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A13D4" w14:textId="77777777" w:rsidR="00056EC4" w:rsidRDefault="00E9042A" w:rsidP="00056EC4">
      <w:pPr>
        <w:pStyle w:val="Body"/>
      </w:pPr>
      <w:r>
        <w:rPr>
          <w:noProof/>
        </w:rPr>
        <w:drawing>
          <wp:anchor distT="0" distB="0" distL="114300" distR="114300" simplePos="0" relativeHeight="251646976" behindDoc="1" locked="1" layoutInCell="1" allowOverlap="0" wp14:anchorId="5A263E36" wp14:editId="7DF71B1D">
            <wp:simplePos x="0" y="0"/>
            <wp:positionH relativeFrom="page">
              <wp:posOffset>0</wp:posOffset>
            </wp:positionH>
            <wp:positionV relativeFrom="page">
              <wp:posOffset>0</wp:posOffset>
            </wp:positionV>
            <wp:extent cx="7555865" cy="10146030"/>
            <wp:effectExtent l="0" t="0" r="635" b="1270"/>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D475C8" w14:textId="77777777" w:rsidTr="00431F42">
        <w:trPr>
          <w:cantSplit/>
        </w:trPr>
        <w:tc>
          <w:tcPr>
            <w:tcW w:w="0" w:type="auto"/>
            <w:tcMar>
              <w:top w:w="0" w:type="dxa"/>
              <w:left w:w="0" w:type="dxa"/>
              <w:right w:w="0" w:type="dxa"/>
            </w:tcMar>
          </w:tcPr>
          <w:p w14:paraId="5E9784F4" w14:textId="08DB69B6" w:rsidR="00AD784C" w:rsidRPr="00431F42" w:rsidRDefault="00516862" w:rsidP="00CC3BB0">
            <w:pPr>
              <w:pStyle w:val="Documenttitle"/>
            </w:pPr>
            <w:r>
              <w:t>Pancreatic</w:t>
            </w:r>
            <w:r w:rsidR="003161BF">
              <w:t xml:space="preserve"> cancer in Victoria</w:t>
            </w:r>
          </w:p>
        </w:tc>
      </w:tr>
      <w:tr w:rsidR="00AD784C" w14:paraId="7FA32E84" w14:textId="77777777" w:rsidTr="00431F42">
        <w:trPr>
          <w:cantSplit/>
        </w:trPr>
        <w:tc>
          <w:tcPr>
            <w:tcW w:w="0" w:type="auto"/>
          </w:tcPr>
          <w:p w14:paraId="72B75E22" w14:textId="6C02FB4C" w:rsidR="00386109" w:rsidRPr="00A1389F" w:rsidRDefault="003161BF" w:rsidP="009315BE">
            <w:pPr>
              <w:pStyle w:val="Documentsubtitle"/>
            </w:pPr>
            <w:r>
              <w:t>Optimal care pathway data summary report 20</w:t>
            </w:r>
            <w:r w:rsidR="00516862">
              <w:t>22</w:t>
            </w:r>
          </w:p>
        </w:tc>
      </w:tr>
      <w:tr w:rsidR="00430393" w14:paraId="5547DBB5" w14:textId="77777777" w:rsidTr="00431F42">
        <w:trPr>
          <w:cantSplit/>
        </w:trPr>
        <w:tc>
          <w:tcPr>
            <w:tcW w:w="0" w:type="auto"/>
          </w:tcPr>
          <w:p w14:paraId="323C7B02" w14:textId="00BEB090" w:rsidR="00430393" w:rsidRDefault="00000000" w:rsidP="00430393">
            <w:pPr>
              <w:pStyle w:val="Bannermarking"/>
            </w:pPr>
            <w:fldSimple w:instr="FILLIN  &quot;Type the protective marking&quot; \d OFFICIAL \o  \* MERGEFORMAT">
              <w:r w:rsidR="0096045F">
                <w:t>OFFICIAL</w:t>
              </w:r>
            </w:fldSimple>
          </w:p>
        </w:tc>
      </w:tr>
    </w:tbl>
    <w:p w14:paraId="40C4A2BE" w14:textId="77777777" w:rsidR="00FE4081" w:rsidRDefault="00FE4081" w:rsidP="00FE4081">
      <w:pPr>
        <w:pStyle w:val="Body"/>
      </w:pPr>
    </w:p>
    <w:p w14:paraId="52A433C1"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701"/>
        <w:gridCol w:w="7587"/>
        <w:gridCol w:w="11"/>
      </w:tblGrid>
      <w:tr w:rsidR="00431F42" w14:paraId="7D64730B" w14:textId="77777777" w:rsidTr="000507E5">
        <w:trPr>
          <w:gridBefore w:val="1"/>
          <w:wBefore w:w="1701" w:type="dxa"/>
        </w:trPr>
        <w:tc>
          <w:tcPr>
            <w:tcW w:w="7598" w:type="dxa"/>
            <w:gridSpan w:val="2"/>
          </w:tcPr>
          <w:p w14:paraId="1269BC2B" w14:textId="77777777" w:rsidR="00431F42" w:rsidRDefault="00431F42" w:rsidP="00D70983">
            <w:pPr>
              <w:spacing w:after="0" w:line="240" w:lineRule="auto"/>
            </w:pPr>
          </w:p>
        </w:tc>
      </w:tr>
      <w:tr w:rsidR="000507E5" w14:paraId="0D691D44" w14:textId="77777777" w:rsidTr="000507E5">
        <w:trPr>
          <w:gridAfter w:val="1"/>
          <w:wAfter w:w="11" w:type="dxa"/>
          <w:cantSplit/>
          <w:trHeight w:val="7088"/>
        </w:trPr>
        <w:tc>
          <w:tcPr>
            <w:tcW w:w="9288" w:type="dxa"/>
            <w:gridSpan w:val="2"/>
          </w:tcPr>
          <w:p w14:paraId="5E3E0C42" w14:textId="77777777" w:rsidR="000507E5" w:rsidRPr="00C44EE2" w:rsidRDefault="000507E5" w:rsidP="00C43D11">
            <w:pPr>
              <w:pStyle w:val="Body"/>
            </w:pPr>
          </w:p>
        </w:tc>
      </w:tr>
      <w:tr w:rsidR="000507E5" w14:paraId="735FE4C2" w14:textId="77777777" w:rsidTr="000507E5">
        <w:trPr>
          <w:gridAfter w:val="1"/>
          <w:wAfter w:w="11" w:type="dxa"/>
          <w:cantSplit/>
          <w:trHeight w:val="5103"/>
        </w:trPr>
        <w:tc>
          <w:tcPr>
            <w:tcW w:w="9288" w:type="dxa"/>
            <w:gridSpan w:val="2"/>
            <w:vAlign w:val="bottom"/>
          </w:tcPr>
          <w:p w14:paraId="149472A7" w14:textId="1775911C" w:rsidR="000507E5" w:rsidRPr="00CC66B8" w:rsidRDefault="000507E5" w:rsidP="00C43D11">
            <w:pPr>
              <w:pStyle w:val="Accessibilitypara"/>
              <w:rPr>
                <w:sz w:val="23"/>
                <w:szCs w:val="23"/>
              </w:rPr>
            </w:pPr>
            <w:r w:rsidRPr="0055119B">
              <w:t>To receive this document in another format</w:t>
            </w:r>
            <w:r>
              <w:t>,</w:t>
            </w:r>
            <w:r w:rsidRPr="0055119B">
              <w:t xml:space="preserve"> phone</w:t>
            </w:r>
            <w:r>
              <w:t xml:space="preserve"> </w:t>
            </w:r>
            <w:r>
              <w:rPr>
                <w:sz w:val="23"/>
                <w:szCs w:val="23"/>
              </w:rPr>
              <w:t xml:space="preserve">(03) 9456 3332, </w:t>
            </w:r>
            <w:r w:rsidRPr="0055119B">
              <w:t xml:space="preserve">using the National Relay Service 13 36 77 if required, or </w:t>
            </w:r>
            <w:hyperlink r:id="rId18" w:history="1">
              <w:r w:rsidRPr="00CC66B8">
                <w:rPr>
                  <w:rStyle w:val="Hyperlink"/>
                </w:rPr>
                <w:t>email the Cancer Support, Treatment and Research unit</w:t>
              </w:r>
            </w:hyperlink>
            <w:r>
              <w:t xml:space="preserve"> &lt;c</w:t>
            </w:r>
            <w:r>
              <w:rPr>
                <w:sz w:val="23"/>
                <w:szCs w:val="23"/>
              </w:rPr>
              <w:t>ancerplanning@health.vic.gov.au</w:t>
            </w:r>
            <w:r w:rsidRPr="0055119B">
              <w:t>&gt;.</w:t>
            </w:r>
          </w:p>
          <w:p w14:paraId="1DFF25F2" w14:textId="77777777" w:rsidR="000507E5" w:rsidRPr="0055119B" w:rsidRDefault="000507E5" w:rsidP="00C43D11">
            <w:pPr>
              <w:pStyle w:val="Imprint"/>
            </w:pPr>
            <w:r w:rsidRPr="0055119B">
              <w:t>Authorised and published by the Victorian Government, 1 Treasury Place, Melbourne.</w:t>
            </w:r>
          </w:p>
          <w:p w14:paraId="605F6E02" w14:textId="29BFAD02" w:rsidR="000507E5" w:rsidRPr="00E33237" w:rsidRDefault="000507E5" w:rsidP="00C43D11">
            <w:pPr>
              <w:pStyle w:val="Imprint"/>
              <w:rPr>
                <w:color w:val="004C97"/>
              </w:rPr>
            </w:pPr>
            <w:r w:rsidRPr="0055119B">
              <w:t xml:space="preserve">© State of Victoria, Australia, Department </w:t>
            </w:r>
            <w:r w:rsidRPr="001B058F">
              <w:t xml:space="preserve">of </w:t>
            </w:r>
            <w:r>
              <w:t>Health</w:t>
            </w:r>
            <w:r w:rsidRPr="0055119B">
              <w:t>,</w:t>
            </w:r>
            <w:r>
              <w:t xml:space="preserve"> </w:t>
            </w:r>
            <w:r w:rsidR="0093521E">
              <w:t>June</w:t>
            </w:r>
            <w:r w:rsidR="0093521E">
              <w:t xml:space="preserve"> </w:t>
            </w:r>
            <w:r>
              <w:t>202</w:t>
            </w:r>
            <w:bookmarkStart w:id="0" w:name="_Hlk62746129"/>
            <w:r>
              <w:t>3.</w:t>
            </w:r>
          </w:p>
          <w:p w14:paraId="480C2C4D" w14:textId="77777777" w:rsidR="000507E5" w:rsidRPr="0055119B" w:rsidRDefault="000507E5" w:rsidP="00C43D11">
            <w:pPr>
              <w:pStyle w:val="Imprint"/>
            </w:pPr>
            <w:r>
              <w:rPr>
                <w:rFonts w:cs="Arial"/>
                <w:b/>
                <w:bCs/>
                <w:color w:val="000000"/>
              </w:rPr>
              <w:t xml:space="preserve">ISBN </w:t>
            </w:r>
            <w:r>
              <w:rPr>
                <w:rFonts w:cs="Arial"/>
                <w:color w:val="000000"/>
              </w:rPr>
              <w:t xml:space="preserve">978-1-76096-993-6 </w:t>
            </w:r>
            <w:r>
              <w:rPr>
                <w:rFonts w:cs="Arial"/>
                <w:b/>
                <w:bCs/>
                <w:color w:val="000000"/>
              </w:rPr>
              <w:t>(pdf/online/MS word)</w:t>
            </w:r>
            <w:r>
              <w:rPr>
                <w:rFonts w:cs="Arial"/>
                <w:color w:val="000000"/>
              </w:rPr>
              <w:t xml:space="preserve"> </w:t>
            </w:r>
          </w:p>
          <w:p w14:paraId="160C5D31" w14:textId="144C9ABE" w:rsidR="000507E5" w:rsidRDefault="000507E5" w:rsidP="00C43D11">
            <w:pPr>
              <w:pStyle w:val="Body"/>
            </w:pPr>
            <w:r w:rsidRPr="0055119B">
              <w:t xml:space="preserve">Available at </w:t>
            </w:r>
            <w:hyperlink r:id="rId19" w:history="1">
              <w:r w:rsidRPr="00CC66B8">
                <w:rPr>
                  <w:rStyle w:val="Hyperlink"/>
                </w:rPr>
                <w:t>the department’s cancer webpage</w:t>
              </w:r>
            </w:hyperlink>
            <w:r w:rsidRPr="00CC66B8">
              <w:t xml:space="preserve"> </w:t>
            </w:r>
            <w:r w:rsidRPr="0055119B">
              <w:t>&lt;</w:t>
            </w:r>
            <w:r>
              <w:t>www.health.vic.gov.au/</w:t>
            </w:r>
            <w:r w:rsidR="00AE1875">
              <w:t>health-strategies/</w:t>
            </w:r>
            <w:r>
              <w:t>cancer</w:t>
            </w:r>
            <w:r w:rsidR="00AE1875">
              <w:t>-care</w:t>
            </w:r>
            <w:r w:rsidRPr="0055119B">
              <w:t>&gt;</w:t>
            </w:r>
            <w:bookmarkEnd w:id="0"/>
            <w:r>
              <w:t>.</w:t>
            </w:r>
          </w:p>
        </w:tc>
      </w:tr>
      <w:tr w:rsidR="000507E5" w14:paraId="3446A3B7" w14:textId="77777777" w:rsidTr="000507E5">
        <w:trPr>
          <w:gridAfter w:val="1"/>
          <w:wAfter w:w="11" w:type="dxa"/>
          <w:cantSplit/>
        </w:trPr>
        <w:tc>
          <w:tcPr>
            <w:tcW w:w="9288" w:type="dxa"/>
            <w:gridSpan w:val="2"/>
          </w:tcPr>
          <w:p w14:paraId="40D7DD03" w14:textId="77777777" w:rsidR="000507E5" w:rsidRPr="0055119B" w:rsidRDefault="000507E5" w:rsidP="00C43D11">
            <w:pPr>
              <w:pStyle w:val="Body"/>
            </w:pPr>
          </w:p>
        </w:tc>
      </w:tr>
    </w:tbl>
    <w:p w14:paraId="69DA136F" w14:textId="28E55244" w:rsidR="00A545FB" w:rsidRDefault="00A545FB" w:rsidP="00A545FB">
      <w:pPr>
        <w:pStyle w:val="Heading1"/>
      </w:pPr>
      <w:bookmarkStart w:id="1" w:name="_Toc136953511"/>
      <w:r>
        <w:lastRenderedPageBreak/>
        <w:t>Foreword</w:t>
      </w:r>
      <w:bookmarkEnd w:id="1"/>
    </w:p>
    <w:p w14:paraId="0D604877" w14:textId="391662B8" w:rsidR="00932D12" w:rsidRDefault="00A545FB" w:rsidP="00932D12">
      <w:pPr>
        <w:pStyle w:val="Body"/>
      </w:pPr>
      <w:r w:rsidRPr="22ADF6F8">
        <w:t xml:space="preserve">This report summarises the data analyses prepared for the second Pancreatic Cancer Summit, which took place online on Friday 26 August 2022. We were pleased and honoured to be able to co-chair the working group that was convened to help guide the analyses of statewide routine datasets presented at the </w:t>
      </w:r>
      <w:r w:rsidR="00932D12">
        <w:t>s</w:t>
      </w:r>
      <w:r w:rsidRPr="22ADF6F8">
        <w:t xml:space="preserve">ummit. These analyses really helped inform our understanding of current patterns of care delivered to Victorians diagnosed with pancreatic cancer. Importantly it was also an opportunity to consider what may have changed since our first </w:t>
      </w:r>
      <w:hyperlink r:id="rId20" w:history="1">
        <w:r w:rsidRPr="00C15071">
          <w:rPr>
            <w:rStyle w:val="Hyperlink"/>
            <w:rFonts w:eastAsia="Arial" w:cs="Arial"/>
            <w:szCs w:val="21"/>
          </w:rPr>
          <w:t>Pancreatic Cancer Summit</w:t>
        </w:r>
      </w:hyperlink>
      <w:r w:rsidRPr="22ADF6F8">
        <w:t xml:space="preserve"> </w:t>
      </w:r>
      <w:r w:rsidR="00C15071">
        <w:t>&lt;</w:t>
      </w:r>
      <w:r w:rsidR="00C15071" w:rsidRPr="00C15071">
        <w:t>https://www.health.vic.gov.au/publications/pancreatic-cancer-in-victoria-optimal-care-pathway-data-summary-report</w:t>
      </w:r>
      <w:r w:rsidR="00C15071">
        <w:t>&gt;</w:t>
      </w:r>
      <w:r w:rsidR="00C15071" w:rsidRPr="22ADF6F8">
        <w:t xml:space="preserve">, held </w:t>
      </w:r>
      <w:r w:rsidR="00C15071">
        <w:t xml:space="preserve">in </w:t>
      </w:r>
      <w:r w:rsidR="00C15071" w:rsidRPr="22ADF6F8">
        <w:t>late 2017</w:t>
      </w:r>
      <w:r w:rsidR="00C15071">
        <w:t>.</w:t>
      </w:r>
      <w:r w:rsidR="00C15071" w:rsidRPr="22ADF6F8">
        <w:t xml:space="preserve"> </w:t>
      </w:r>
    </w:p>
    <w:p w14:paraId="6D76B4A9" w14:textId="27D3092C" w:rsidR="00932D12" w:rsidRDefault="00A545FB" w:rsidP="00932D12">
      <w:pPr>
        <w:pStyle w:val="Body"/>
      </w:pPr>
      <w:r w:rsidRPr="22ADF6F8">
        <w:t>Whil</w:t>
      </w:r>
      <w:r w:rsidR="00EB5062">
        <w:t>e</w:t>
      </w:r>
      <w:r w:rsidRPr="22ADF6F8">
        <w:t xml:space="preserve"> not all our aims from </w:t>
      </w:r>
      <w:r w:rsidR="00932D12">
        <w:t>the</w:t>
      </w:r>
      <w:r w:rsidR="00932D12" w:rsidRPr="22ADF6F8">
        <w:t xml:space="preserve"> </w:t>
      </w:r>
      <w:r w:rsidRPr="22ADF6F8">
        <w:t>first summit were demonstrable in the data</w:t>
      </w:r>
      <w:r w:rsidR="00932D12">
        <w:t>,</w:t>
      </w:r>
      <w:r w:rsidRPr="22ADF6F8">
        <w:t xml:space="preserve"> there were some pleasing signs of progress</w:t>
      </w:r>
      <w:r w:rsidR="00932D12">
        <w:t>:</w:t>
      </w:r>
      <w:r w:rsidRPr="22ADF6F8">
        <w:t xml:space="preserve"> </w:t>
      </w:r>
    </w:p>
    <w:p w14:paraId="548DAF0C" w14:textId="77777777" w:rsidR="00932D12" w:rsidRPr="00AF1F9E" w:rsidRDefault="00A545FB" w:rsidP="00932D12">
      <w:pPr>
        <w:pStyle w:val="Bullet1"/>
        <w:rPr>
          <w:b/>
          <w:bCs/>
        </w:rPr>
      </w:pPr>
      <w:r w:rsidRPr="22ADF6F8">
        <w:t>16 per cent of patients undergoing surgery received neoadjuvant therapy (up from 4 per</w:t>
      </w:r>
      <w:r>
        <w:t xml:space="preserve"> cent</w:t>
      </w:r>
      <w:r w:rsidRPr="22ADF6F8">
        <w:t>)</w:t>
      </w:r>
    </w:p>
    <w:p w14:paraId="3DA5421A" w14:textId="53B194AD" w:rsidR="00932D12" w:rsidRPr="00AF1F9E" w:rsidRDefault="00A545FB" w:rsidP="00932D12">
      <w:pPr>
        <w:pStyle w:val="Bullet1"/>
        <w:rPr>
          <w:b/>
          <w:bCs/>
        </w:rPr>
      </w:pPr>
      <w:r w:rsidRPr="22ADF6F8">
        <w:t>a project promoting standardised imaging reporting of whether a tumour is ‘resectable’ will go national</w:t>
      </w:r>
    </w:p>
    <w:p w14:paraId="360E68E7" w14:textId="4B5F93D5" w:rsidR="00932D12" w:rsidRPr="00AF1F9E" w:rsidRDefault="00A545FB" w:rsidP="00932D12">
      <w:pPr>
        <w:pStyle w:val="Bullet1"/>
        <w:rPr>
          <w:b/>
          <w:bCs/>
        </w:rPr>
      </w:pPr>
      <w:r w:rsidRPr="22ADF6F8">
        <w:t xml:space="preserve">the introduction of new tools like QOOL-Vic that can support improved </w:t>
      </w:r>
      <w:r w:rsidR="003C2214">
        <w:t>multidisciplinary meeting</w:t>
      </w:r>
      <w:r w:rsidR="003C2214" w:rsidRPr="22ADF6F8">
        <w:t>s</w:t>
      </w:r>
    </w:p>
    <w:p w14:paraId="6E287F2F" w14:textId="4434BB9E" w:rsidR="00A545FB" w:rsidRPr="00867409" w:rsidRDefault="00A545FB" w:rsidP="00AF1F9E">
      <w:pPr>
        <w:pStyle w:val="Bullet1"/>
        <w:rPr>
          <w:b/>
          <w:bCs/>
        </w:rPr>
      </w:pPr>
      <w:r w:rsidRPr="22ADF6F8">
        <w:t>work on automatic, universal referral to palliative care shows great promise in improving this aspect of care.</w:t>
      </w:r>
    </w:p>
    <w:p w14:paraId="22A42390" w14:textId="55D0BF05" w:rsidR="00A545FB" w:rsidRDefault="00A545FB" w:rsidP="00932D12">
      <w:pPr>
        <w:pStyle w:val="Bodyafterbullets"/>
      </w:pPr>
      <w:r w:rsidRPr="22ADF6F8">
        <w:t xml:space="preserve">The Victorian Tumour Summits are clinician-led forums to identify unwarranted variations in tumour-based clinical practice and cancer outcomes. We would like to underscore the value of this work in bringing the clinical community together to really identify where, collectively, we can make meaningful change and improvement for our patients. Testament to this is that so many of our busy colleagues engaged with the opportunity. It was in this instance, also </w:t>
      </w:r>
      <w:r w:rsidR="003C2214">
        <w:t xml:space="preserve">providing </w:t>
      </w:r>
      <w:r w:rsidRPr="22ADF6F8">
        <w:t>a chance to celebrate the work undertaken by many to contribute to improvements since 2017.</w:t>
      </w:r>
    </w:p>
    <w:p w14:paraId="6D193063" w14:textId="11412EFE" w:rsidR="003C2214" w:rsidRDefault="00A545FB" w:rsidP="00932D12">
      <w:pPr>
        <w:pStyle w:val="Body"/>
      </w:pPr>
      <w:r w:rsidRPr="22ADF6F8">
        <w:t xml:space="preserve">A very special thanks for the time, effort and thoughtful contributions of our colleagues on the working group and to all who attended and were so active in their participation. Special acknowledgement and thanks to Tyler Lane, Norah Finn and Ella Stuart, who so expertly undertook the data analyses and to the </w:t>
      </w:r>
      <w:r w:rsidR="003C2214">
        <w:t>s</w:t>
      </w:r>
      <w:r w:rsidRPr="22ADF6F8">
        <w:t xml:space="preserve">ummit project team for their support throughout the process. </w:t>
      </w:r>
    </w:p>
    <w:p w14:paraId="578459E5" w14:textId="15FEDAB6" w:rsidR="00A545FB" w:rsidRDefault="00A545FB" w:rsidP="00932D12">
      <w:pPr>
        <w:pStyle w:val="Body"/>
      </w:pPr>
      <w:r w:rsidRPr="22ADF6F8">
        <w:t>We look forward to working collectively to make the most of the opportunities for further improvement that this process has offered and, ultimately, seeing the outcomes of these efforts for our patients from across the state.</w:t>
      </w:r>
    </w:p>
    <w:p w14:paraId="5E7DECF2" w14:textId="77777777" w:rsidR="004221A6" w:rsidRDefault="004221A6" w:rsidP="00932D12">
      <w:pPr>
        <w:pStyle w:val="Bodynospace"/>
      </w:pPr>
    </w:p>
    <w:p w14:paraId="41EFA86A" w14:textId="7359FE4E" w:rsidR="004221A6" w:rsidRDefault="004221A6" w:rsidP="00932D12">
      <w:pPr>
        <w:pStyle w:val="Bodynospace"/>
        <w:sectPr w:rsidR="004221A6" w:rsidSect="00DC70FE">
          <w:headerReference w:type="even" r:id="rId21"/>
          <w:headerReference w:type="default" r:id="rId22"/>
          <w:footerReference w:type="even" r:id="rId23"/>
          <w:footerReference w:type="default" r:id="rId24"/>
          <w:headerReference w:type="first" r:id="rId25"/>
          <w:pgSz w:w="11906" w:h="16838" w:code="9"/>
          <w:pgMar w:top="1418" w:right="1304" w:bottom="1134" w:left="1304" w:header="680" w:footer="851" w:gutter="0"/>
          <w:cols w:space="340"/>
          <w:titlePg/>
          <w:docGrid w:linePitch="360"/>
        </w:sectPr>
      </w:pPr>
    </w:p>
    <w:p w14:paraId="03E10108" w14:textId="695BFBDE" w:rsidR="00932D12" w:rsidRDefault="004221A6" w:rsidP="00932D12">
      <w:pPr>
        <w:pStyle w:val="Bodynospace"/>
      </w:pPr>
      <w:r>
        <w:rPr>
          <w:noProof/>
        </w:rPr>
        <w:drawing>
          <wp:inline distT="0" distB="0" distL="0" distR="0" wp14:anchorId="08DA5BE1" wp14:editId="659754C3">
            <wp:extent cx="1865848" cy="654050"/>
            <wp:effectExtent l="0" t="0" r="1270" b="0"/>
            <wp:docPr id="10" name="Picture 10" descr="Signature of A/Professor Charles Pilg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ignature of A/Professor Charles Pilgri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5848" cy="654050"/>
                    </a:xfrm>
                    <a:prstGeom prst="rect">
                      <a:avLst/>
                    </a:prstGeom>
                    <a:noFill/>
                    <a:ln>
                      <a:noFill/>
                    </a:ln>
                  </pic:spPr>
                </pic:pic>
              </a:graphicData>
            </a:graphic>
          </wp:inline>
        </w:drawing>
      </w:r>
    </w:p>
    <w:p w14:paraId="2899E24A" w14:textId="77777777" w:rsidR="004221A6" w:rsidRPr="00932D12" w:rsidRDefault="00A545FB" w:rsidP="004221A6">
      <w:pPr>
        <w:pStyle w:val="Bodynospace"/>
        <w:rPr>
          <w:b/>
          <w:bCs/>
        </w:rPr>
      </w:pPr>
      <w:r w:rsidRPr="00D5362A">
        <w:rPr>
          <w:b/>
          <w:bCs/>
        </w:rPr>
        <w:t>A/Prof</w:t>
      </w:r>
      <w:r w:rsidR="00C15071" w:rsidRPr="00D5362A">
        <w:rPr>
          <w:b/>
          <w:bCs/>
        </w:rPr>
        <w:t>.</w:t>
      </w:r>
      <w:r w:rsidRPr="00932D12">
        <w:rPr>
          <w:b/>
          <w:bCs/>
        </w:rPr>
        <w:t xml:space="preserve"> Charles Pilgrim</w:t>
      </w:r>
    </w:p>
    <w:p w14:paraId="0A5DD440" w14:textId="5D637FED" w:rsidR="004221A6" w:rsidRDefault="004221A6" w:rsidP="004221A6">
      <w:pPr>
        <w:pStyle w:val="Bodynospace"/>
        <w:rPr>
          <w:b/>
          <w:bCs/>
        </w:rPr>
      </w:pPr>
      <w:r w:rsidRPr="00932D12">
        <w:rPr>
          <w:b/>
          <w:bCs/>
        </w:rPr>
        <w:t>Co-chair, Pancreatic Cancer Summit</w:t>
      </w:r>
      <w:r w:rsidR="00932D12" w:rsidRPr="00932D12">
        <w:rPr>
          <w:b/>
          <w:bCs/>
        </w:rPr>
        <w:t xml:space="preserve"> </w:t>
      </w:r>
    </w:p>
    <w:p w14:paraId="4D2F9DDC" w14:textId="5939F0BD" w:rsidR="004221A6" w:rsidRDefault="004221A6" w:rsidP="004221A6">
      <w:pPr>
        <w:pStyle w:val="Bodynospace"/>
        <w:rPr>
          <w:b/>
          <w:bCs/>
        </w:rPr>
      </w:pPr>
    </w:p>
    <w:p w14:paraId="2896679D" w14:textId="48596E1B" w:rsidR="004221A6" w:rsidRDefault="007972AB" w:rsidP="004221A6">
      <w:pPr>
        <w:pStyle w:val="Bodynospace"/>
        <w:rPr>
          <w:b/>
          <w:bCs/>
        </w:rPr>
      </w:pPr>
      <w:r>
        <w:rPr>
          <w:noProof/>
        </w:rPr>
        <w:drawing>
          <wp:inline distT="0" distB="0" distL="0" distR="0" wp14:anchorId="29E1E2C4" wp14:editId="76F0BA73">
            <wp:extent cx="1790065" cy="323215"/>
            <wp:effectExtent l="0" t="0" r="635" b="635"/>
            <wp:docPr id="16" name="Picture 16" descr="Signature of Professor Niall Teb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ignature of Professor Niall Tebutt"/>
                    <pic:cNvPicPr>
                      <a:picLocks noChangeAspect="1"/>
                    </pic:cNvPicPr>
                  </pic:nvPicPr>
                  <pic:blipFill>
                    <a:blip r:embed="rId27"/>
                    <a:stretch>
                      <a:fillRect/>
                    </a:stretch>
                  </pic:blipFill>
                  <pic:spPr>
                    <a:xfrm>
                      <a:off x="0" y="0"/>
                      <a:ext cx="1790065" cy="323215"/>
                    </a:xfrm>
                    <a:prstGeom prst="rect">
                      <a:avLst/>
                    </a:prstGeom>
                  </pic:spPr>
                </pic:pic>
              </a:graphicData>
            </a:graphic>
          </wp:inline>
        </w:drawing>
      </w:r>
    </w:p>
    <w:p w14:paraId="52150775" w14:textId="4E220A1C" w:rsidR="004221A6" w:rsidRDefault="00932D12" w:rsidP="004221A6">
      <w:pPr>
        <w:pStyle w:val="Bodynospace"/>
        <w:rPr>
          <w:b/>
          <w:bCs/>
        </w:rPr>
      </w:pPr>
      <w:r w:rsidRPr="00932D12">
        <w:rPr>
          <w:b/>
          <w:bCs/>
        </w:rPr>
        <w:t>Prof. Niall Tebutt</w:t>
      </w:r>
    </w:p>
    <w:p w14:paraId="522269FD" w14:textId="537BDE89" w:rsidR="00A545FB" w:rsidRPr="00932D12" w:rsidRDefault="00932D12" w:rsidP="004221A6">
      <w:pPr>
        <w:pStyle w:val="Bodynospace"/>
        <w:rPr>
          <w:b/>
          <w:bCs/>
        </w:rPr>
      </w:pPr>
      <w:r w:rsidRPr="00932D12">
        <w:rPr>
          <w:b/>
          <w:bCs/>
        </w:rPr>
        <w:t>Co-chair, Pancreatic Cancer Summit</w:t>
      </w:r>
    </w:p>
    <w:p w14:paraId="08BE62EF" w14:textId="09D78248" w:rsidR="00A545FB" w:rsidRDefault="00A545FB" w:rsidP="00932D12">
      <w:pPr>
        <w:pStyle w:val="Bodynospace"/>
      </w:pPr>
      <w:r w:rsidRPr="22ADF6F8">
        <w:t xml:space="preserve"> </w:t>
      </w:r>
      <w:r>
        <w:br w:type="page"/>
      </w:r>
    </w:p>
    <w:p w14:paraId="3D753FC4" w14:textId="681C0105" w:rsidR="00AD784C" w:rsidRPr="00B57329" w:rsidRDefault="00AD784C" w:rsidP="002365B4">
      <w:pPr>
        <w:pStyle w:val="TOCheadingreport"/>
      </w:pPr>
      <w:r w:rsidRPr="00B57329">
        <w:lastRenderedPageBreak/>
        <w:t>Contents</w:t>
      </w:r>
    </w:p>
    <w:p w14:paraId="1E63FD87" w14:textId="4939DB68" w:rsidR="0096045F"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36953511" w:history="1">
        <w:r w:rsidR="0096045F" w:rsidRPr="003A7464">
          <w:rPr>
            <w:rStyle w:val="Hyperlink"/>
          </w:rPr>
          <w:t>Foreword</w:t>
        </w:r>
        <w:r w:rsidR="0096045F">
          <w:rPr>
            <w:webHidden/>
          </w:rPr>
          <w:tab/>
        </w:r>
        <w:r w:rsidR="0096045F">
          <w:rPr>
            <w:webHidden/>
          </w:rPr>
          <w:fldChar w:fldCharType="begin"/>
        </w:r>
        <w:r w:rsidR="0096045F">
          <w:rPr>
            <w:webHidden/>
          </w:rPr>
          <w:instrText xml:space="preserve"> PAGEREF _Toc136953511 \h </w:instrText>
        </w:r>
        <w:r w:rsidR="0096045F">
          <w:rPr>
            <w:webHidden/>
          </w:rPr>
        </w:r>
        <w:r w:rsidR="0096045F">
          <w:rPr>
            <w:webHidden/>
          </w:rPr>
          <w:fldChar w:fldCharType="separate"/>
        </w:r>
        <w:r w:rsidR="00240946">
          <w:rPr>
            <w:webHidden/>
          </w:rPr>
          <w:t>3</w:t>
        </w:r>
        <w:r w:rsidR="0096045F">
          <w:rPr>
            <w:webHidden/>
          </w:rPr>
          <w:fldChar w:fldCharType="end"/>
        </w:r>
      </w:hyperlink>
    </w:p>
    <w:p w14:paraId="7D01EBBF" w14:textId="769C08D6" w:rsidR="0096045F" w:rsidRDefault="00000000">
      <w:pPr>
        <w:pStyle w:val="TOC1"/>
        <w:rPr>
          <w:rFonts w:asciiTheme="minorHAnsi" w:eastAsiaTheme="minorEastAsia" w:hAnsiTheme="minorHAnsi" w:cstheme="minorBidi"/>
          <w:b w:val="0"/>
          <w:sz w:val="22"/>
          <w:szCs w:val="22"/>
          <w:lang w:eastAsia="en-AU"/>
        </w:rPr>
      </w:pPr>
      <w:hyperlink w:anchor="_Toc136953512" w:history="1">
        <w:r w:rsidR="0096045F" w:rsidRPr="003A7464">
          <w:rPr>
            <w:rStyle w:val="Hyperlink"/>
          </w:rPr>
          <w:t>List of figures</w:t>
        </w:r>
        <w:r w:rsidR="0096045F">
          <w:rPr>
            <w:webHidden/>
          </w:rPr>
          <w:tab/>
        </w:r>
        <w:r w:rsidR="0096045F">
          <w:rPr>
            <w:webHidden/>
          </w:rPr>
          <w:fldChar w:fldCharType="begin"/>
        </w:r>
        <w:r w:rsidR="0096045F">
          <w:rPr>
            <w:webHidden/>
          </w:rPr>
          <w:instrText xml:space="preserve"> PAGEREF _Toc136953512 \h </w:instrText>
        </w:r>
        <w:r w:rsidR="0096045F">
          <w:rPr>
            <w:webHidden/>
          </w:rPr>
        </w:r>
        <w:r w:rsidR="0096045F">
          <w:rPr>
            <w:webHidden/>
          </w:rPr>
          <w:fldChar w:fldCharType="separate"/>
        </w:r>
        <w:r w:rsidR="00240946">
          <w:rPr>
            <w:webHidden/>
          </w:rPr>
          <w:t>6</w:t>
        </w:r>
        <w:r w:rsidR="0096045F">
          <w:rPr>
            <w:webHidden/>
          </w:rPr>
          <w:fldChar w:fldCharType="end"/>
        </w:r>
      </w:hyperlink>
    </w:p>
    <w:p w14:paraId="4DBDF812" w14:textId="746C9713" w:rsidR="0096045F" w:rsidRDefault="00000000">
      <w:pPr>
        <w:pStyle w:val="TOC1"/>
        <w:rPr>
          <w:rFonts w:asciiTheme="minorHAnsi" w:eastAsiaTheme="minorEastAsia" w:hAnsiTheme="minorHAnsi" w:cstheme="minorBidi"/>
          <w:b w:val="0"/>
          <w:sz w:val="22"/>
          <w:szCs w:val="22"/>
          <w:lang w:eastAsia="en-AU"/>
        </w:rPr>
      </w:pPr>
      <w:hyperlink w:anchor="_Toc136953513" w:history="1">
        <w:r w:rsidR="0096045F" w:rsidRPr="003A7464">
          <w:rPr>
            <w:rStyle w:val="Hyperlink"/>
          </w:rPr>
          <w:t>List of tables</w:t>
        </w:r>
        <w:r w:rsidR="0096045F">
          <w:rPr>
            <w:webHidden/>
          </w:rPr>
          <w:tab/>
        </w:r>
        <w:r w:rsidR="0096045F">
          <w:rPr>
            <w:webHidden/>
          </w:rPr>
          <w:fldChar w:fldCharType="begin"/>
        </w:r>
        <w:r w:rsidR="0096045F">
          <w:rPr>
            <w:webHidden/>
          </w:rPr>
          <w:instrText xml:space="preserve"> PAGEREF _Toc136953513 \h </w:instrText>
        </w:r>
        <w:r w:rsidR="0096045F">
          <w:rPr>
            <w:webHidden/>
          </w:rPr>
        </w:r>
        <w:r w:rsidR="0096045F">
          <w:rPr>
            <w:webHidden/>
          </w:rPr>
          <w:fldChar w:fldCharType="separate"/>
        </w:r>
        <w:r w:rsidR="00240946">
          <w:rPr>
            <w:webHidden/>
          </w:rPr>
          <w:t>7</w:t>
        </w:r>
        <w:r w:rsidR="0096045F">
          <w:rPr>
            <w:webHidden/>
          </w:rPr>
          <w:fldChar w:fldCharType="end"/>
        </w:r>
      </w:hyperlink>
    </w:p>
    <w:p w14:paraId="0BE2A3C8" w14:textId="04CC83E8" w:rsidR="0096045F" w:rsidRDefault="00000000">
      <w:pPr>
        <w:pStyle w:val="TOC1"/>
        <w:rPr>
          <w:rFonts w:asciiTheme="minorHAnsi" w:eastAsiaTheme="minorEastAsia" w:hAnsiTheme="minorHAnsi" w:cstheme="minorBidi"/>
          <w:b w:val="0"/>
          <w:sz w:val="22"/>
          <w:szCs w:val="22"/>
          <w:lang w:eastAsia="en-AU"/>
        </w:rPr>
      </w:pPr>
      <w:hyperlink w:anchor="_Toc136953514" w:history="1">
        <w:r w:rsidR="0096045F" w:rsidRPr="003A7464">
          <w:rPr>
            <w:rStyle w:val="Hyperlink"/>
          </w:rPr>
          <w:t>Acknowledgements</w:t>
        </w:r>
        <w:r w:rsidR="0096045F">
          <w:rPr>
            <w:webHidden/>
          </w:rPr>
          <w:tab/>
        </w:r>
        <w:r w:rsidR="0096045F">
          <w:rPr>
            <w:webHidden/>
          </w:rPr>
          <w:fldChar w:fldCharType="begin"/>
        </w:r>
        <w:r w:rsidR="0096045F">
          <w:rPr>
            <w:webHidden/>
          </w:rPr>
          <w:instrText xml:space="preserve"> PAGEREF _Toc136953514 \h </w:instrText>
        </w:r>
        <w:r w:rsidR="0096045F">
          <w:rPr>
            <w:webHidden/>
          </w:rPr>
        </w:r>
        <w:r w:rsidR="0096045F">
          <w:rPr>
            <w:webHidden/>
          </w:rPr>
          <w:fldChar w:fldCharType="separate"/>
        </w:r>
        <w:r w:rsidR="00240946">
          <w:rPr>
            <w:webHidden/>
          </w:rPr>
          <w:t>8</w:t>
        </w:r>
        <w:r w:rsidR="0096045F">
          <w:rPr>
            <w:webHidden/>
          </w:rPr>
          <w:fldChar w:fldCharType="end"/>
        </w:r>
      </w:hyperlink>
    </w:p>
    <w:p w14:paraId="10B1EFF3" w14:textId="0450A62E" w:rsidR="0096045F" w:rsidRDefault="00000000">
      <w:pPr>
        <w:pStyle w:val="TOC1"/>
        <w:rPr>
          <w:rFonts w:asciiTheme="minorHAnsi" w:eastAsiaTheme="minorEastAsia" w:hAnsiTheme="minorHAnsi" w:cstheme="minorBidi"/>
          <w:b w:val="0"/>
          <w:sz w:val="22"/>
          <w:szCs w:val="22"/>
          <w:lang w:eastAsia="en-AU"/>
        </w:rPr>
      </w:pPr>
      <w:hyperlink w:anchor="_Toc136953515" w:history="1">
        <w:r w:rsidR="0096045F" w:rsidRPr="003A7464">
          <w:rPr>
            <w:rStyle w:val="Hyperlink"/>
          </w:rPr>
          <w:t>Introduction</w:t>
        </w:r>
        <w:r w:rsidR="0096045F">
          <w:rPr>
            <w:webHidden/>
          </w:rPr>
          <w:tab/>
        </w:r>
        <w:r w:rsidR="0096045F">
          <w:rPr>
            <w:webHidden/>
          </w:rPr>
          <w:fldChar w:fldCharType="begin"/>
        </w:r>
        <w:r w:rsidR="0096045F">
          <w:rPr>
            <w:webHidden/>
          </w:rPr>
          <w:instrText xml:space="preserve"> PAGEREF _Toc136953515 \h </w:instrText>
        </w:r>
        <w:r w:rsidR="0096045F">
          <w:rPr>
            <w:webHidden/>
          </w:rPr>
        </w:r>
        <w:r w:rsidR="0096045F">
          <w:rPr>
            <w:webHidden/>
          </w:rPr>
          <w:fldChar w:fldCharType="separate"/>
        </w:r>
        <w:r w:rsidR="00240946">
          <w:rPr>
            <w:webHidden/>
          </w:rPr>
          <w:t>9</w:t>
        </w:r>
        <w:r w:rsidR="0096045F">
          <w:rPr>
            <w:webHidden/>
          </w:rPr>
          <w:fldChar w:fldCharType="end"/>
        </w:r>
      </w:hyperlink>
    </w:p>
    <w:p w14:paraId="154EEAE9" w14:textId="2182F289" w:rsidR="0096045F" w:rsidRDefault="00000000">
      <w:pPr>
        <w:pStyle w:val="TOC2"/>
        <w:rPr>
          <w:rFonts w:asciiTheme="minorHAnsi" w:eastAsiaTheme="minorEastAsia" w:hAnsiTheme="minorHAnsi" w:cstheme="minorBidi"/>
          <w:sz w:val="22"/>
          <w:szCs w:val="22"/>
          <w:lang w:eastAsia="en-AU"/>
        </w:rPr>
      </w:pPr>
      <w:hyperlink w:anchor="_Toc136953516" w:history="1">
        <w:r w:rsidR="0096045F" w:rsidRPr="003A7464">
          <w:rPr>
            <w:rStyle w:val="Hyperlink"/>
          </w:rPr>
          <w:t>More information</w:t>
        </w:r>
        <w:r w:rsidR="0096045F">
          <w:rPr>
            <w:webHidden/>
          </w:rPr>
          <w:tab/>
        </w:r>
        <w:r w:rsidR="0096045F">
          <w:rPr>
            <w:webHidden/>
          </w:rPr>
          <w:fldChar w:fldCharType="begin"/>
        </w:r>
        <w:r w:rsidR="0096045F">
          <w:rPr>
            <w:webHidden/>
          </w:rPr>
          <w:instrText xml:space="preserve"> PAGEREF _Toc136953516 \h </w:instrText>
        </w:r>
        <w:r w:rsidR="0096045F">
          <w:rPr>
            <w:webHidden/>
          </w:rPr>
        </w:r>
        <w:r w:rsidR="0096045F">
          <w:rPr>
            <w:webHidden/>
          </w:rPr>
          <w:fldChar w:fldCharType="separate"/>
        </w:r>
        <w:r w:rsidR="00240946">
          <w:rPr>
            <w:webHidden/>
          </w:rPr>
          <w:t>10</w:t>
        </w:r>
        <w:r w:rsidR="0096045F">
          <w:rPr>
            <w:webHidden/>
          </w:rPr>
          <w:fldChar w:fldCharType="end"/>
        </w:r>
      </w:hyperlink>
    </w:p>
    <w:p w14:paraId="0F96B7E0" w14:textId="705EC84E" w:rsidR="0096045F" w:rsidRDefault="00000000">
      <w:pPr>
        <w:pStyle w:val="TOC1"/>
        <w:rPr>
          <w:rFonts w:asciiTheme="minorHAnsi" w:eastAsiaTheme="minorEastAsia" w:hAnsiTheme="minorHAnsi" w:cstheme="minorBidi"/>
          <w:b w:val="0"/>
          <w:sz w:val="22"/>
          <w:szCs w:val="22"/>
          <w:lang w:eastAsia="en-AU"/>
        </w:rPr>
      </w:pPr>
      <w:hyperlink w:anchor="_Toc136953517" w:history="1">
        <w:r w:rsidR="0096045F" w:rsidRPr="003A7464">
          <w:rPr>
            <w:rStyle w:val="Hyperlink"/>
          </w:rPr>
          <w:t>Data sources</w:t>
        </w:r>
        <w:r w:rsidR="0096045F">
          <w:rPr>
            <w:webHidden/>
          </w:rPr>
          <w:tab/>
        </w:r>
        <w:r w:rsidR="0096045F">
          <w:rPr>
            <w:webHidden/>
          </w:rPr>
          <w:fldChar w:fldCharType="begin"/>
        </w:r>
        <w:r w:rsidR="0096045F">
          <w:rPr>
            <w:webHidden/>
          </w:rPr>
          <w:instrText xml:space="preserve"> PAGEREF _Toc136953517 \h </w:instrText>
        </w:r>
        <w:r w:rsidR="0096045F">
          <w:rPr>
            <w:webHidden/>
          </w:rPr>
        </w:r>
        <w:r w:rsidR="0096045F">
          <w:rPr>
            <w:webHidden/>
          </w:rPr>
          <w:fldChar w:fldCharType="separate"/>
        </w:r>
        <w:r w:rsidR="00240946">
          <w:rPr>
            <w:webHidden/>
          </w:rPr>
          <w:t>11</w:t>
        </w:r>
        <w:r w:rsidR="0096045F">
          <w:rPr>
            <w:webHidden/>
          </w:rPr>
          <w:fldChar w:fldCharType="end"/>
        </w:r>
      </w:hyperlink>
    </w:p>
    <w:p w14:paraId="2418CDF0" w14:textId="073E6F7A" w:rsidR="0096045F" w:rsidRDefault="00000000">
      <w:pPr>
        <w:pStyle w:val="TOC2"/>
        <w:rPr>
          <w:rFonts w:asciiTheme="minorHAnsi" w:eastAsiaTheme="minorEastAsia" w:hAnsiTheme="minorHAnsi" w:cstheme="minorBidi"/>
          <w:sz w:val="22"/>
          <w:szCs w:val="22"/>
          <w:lang w:eastAsia="en-AU"/>
        </w:rPr>
      </w:pPr>
      <w:hyperlink w:anchor="_Toc136953518" w:history="1">
        <w:r w:rsidR="0096045F" w:rsidRPr="003A7464">
          <w:rPr>
            <w:rStyle w:val="Hyperlink"/>
          </w:rPr>
          <w:t>Linked dataset</w:t>
        </w:r>
        <w:r w:rsidR="0096045F">
          <w:rPr>
            <w:webHidden/>
          </w:rPr>
          <w:tab/>
        </w:r>
        <w:r w:rsidR="0096045F">
          <w:rPr>
            <w:webHidden/>
          </w:rPr>
          <w:fldChar w:fldCharType="begin"/>
        </w:r>
        <w:r w:rsidR="0096045F">
          <w:rPr>
            <w:webHidden/>
          </w:rPr>
          <w:instrText xml:space="preserve"> PAGEREF _Toc136953518 \h </w:instrText>
        </w:r>
        <w:r w:rsidR="0096045F">
          <w:rPr>
            <w:webHidden/>
          </w:rPr>
        </w:r>
        <w:r w:rsidR="0096045F">
          <w:rPr>
            <w:webHidden/>
          </w:rPr>
          <w:fldChar w:fldCharType="separate"/>
        </w:r>
        <w:r w:rsidR="00240946">
          <w:rPr>
            <w:webHidden/>
          </w:rPr>
          <w:t>11</w:t>
        </w:r>
        <w:r w:rsidR="0096045F">
          <w:rPr>
            <w:webHidden/>
          </w:rPr>
          <w:fldChar w:fldCharType="end"/>
        </w:r>
      </w:hyperlink>
    </w:p>
    <w:p w14:paraId="66A1478D" w14:textId="25A15110" w:rsidR="0096045F" w:rsidRDefault="00000000">
      <w:pPr>
        <w:pStyle w:val="TOC2"/>
        <w:rPr>
          <w:rFonts w:asciiTheme="minorHAnsi" w:eastAsiaTheme="minorEastAsia" w:hAnsiTheme="minorHAnsi" w:cstheme="minorBidi"/>
          <w:sz w:val="22"/>
          <w:szCs w:val="22"/>
          <w:lang w:eastAsia="en-AU"/>
        </w:rPr>
      </w:pPr>
      <w:hyperlink w:anchor="_Toc136953519" w:history="1">
        <w:r w:rsidR="0096045F" w:rsidRPr="003A7464">
          <w:rPr>
            <w:rStyle w:val="Hyperlink"/>
          </w:rPr>
          <w:t>Other data sources</w:t>
        </w:r>
        <w:r w:rsidR="0096045F">
          <w:rPr>
            <w:webHidden/>
          </w:rPr>
          <w:tab/>
        </w:r>
        <w:r w:rsidR="0096045F">
          <w:rPr>
            <w:webHidden/>
          </w:rPr>
          <w:fldChar w:fldCharType="begin"/>
        </w:r>
        <w:r w:rsidR="0096045F">
          <w:rPr>
            <w:webHidden/>
          </w:rPr>
          <w:instrText xml:space="preserve"> PAGEREF _Toc136953519 \h </w:instrText>
        </w:r>
        <w:r w:rsidR="0096045F">
          <w:rPr>
            <w:webHidden/>
          </w:rPr>
        </w:r>
        <w:r w:rsidR="0096045F">
          <w:rPr>
            <w:webHidden/>
          </w:rPr>
          <w:fldChar w:fldCharType="separate"/>
        </w:r>
        <w:r w:rsidR="00240946">
          <w:rPr>
            <w:webHidden/>
          </w:rPr>
          <w:t>12</w:t>
        </w:r>
        <w:r w:rsidR="0096045F">
          <w:rPr>
            <w:webHidden/>
          </w:rPr>
          <w:fldChar w:fldCharType="end"/>
        </w:r>
      </w:hyperlink>
    </w:p>
    <w:p w14:paraId="5442E47B" w14:textId="429CCC97" w:rsidR="0096045F" w:rsidRDefault="00000000">
      <w:pPr>
        <w:pStyle w:val="TOC1"/>
        <w:rPr>
          <w:rFonts w:asciiTheme="minorHAnsi" w:eastAsiaTheme="minorEastAsia" w:hAnsiTheme="minorHAnsi" w:cstheme="minorBidi"/>
          <w:b w:val="0"/>
          <w:sz w:val="22"/>
          <w:szCs w:val="22"/>
          <w:lang w:eastAsia="en-AU"/>
        </w:rPr>
      </w:pPr>
      <w:hyperlink w:anchor="_Toc136953520" w:history="1">
        <w:r w:rsidR="0096045F" w:rsidRPr="003A7464">
          <w:rPr>
            <w:rStyle w:val="Hyperlink"/>
          </w:rPr>
          <w:t>At a glance</w:t>
        </w:r>
        <w:r w:rsidR="0096045F">
          <w:rPr>
            <w:webHidden/>
          </w:rPr>
          <w:tab/>
        </w:r>
        <w:r w:rsidR="0096045F">
          <w:rPr>
            <w:webHidden/>
          </w:rPr>
          <w:fldChar w:fldCharType="begin"/>
        </w:r>
        <w:r w:rsidR="0096045F">
          <w:rPr>
            <w:webHidden/>
          </w:rPr>
          <w:instrText xml:space="preserve"> PAGEREF _Toc136953520 \h </w:instrText>
        </w:r>
        <w:r w:rsidR="0096045F">
          <w:rPr>
            <w:webHidden/>
          </w:rPr>
        </w:r>
        <w:r w:rsidR="0096045F">
          <w:rPr>
            <w:webHidden/>
          </w:rPr>
          <w:fldChar w:fldCharType="separate"/>
        </w:r>
        <w:r w:rsidR="00240946">
          <w:rPr>
            <w:webHidden/>
          </w:rPr>
          <w:t>13</w:t>
        </w:r>
        <w:r w:rsidR="0096045F">
          <w:rPr>
            <w:webHidden/>
          </w:rPr>
          <w:fldChar w:fldCharType="end"/>
        </w:r>
      </w:hyperlink>
    </w:p>
    <w:p w14:paraId="254430FB" w14:textId="7C35BAFC" w:rsidR="0096045F" w:rsidRDefault="00000000">
      <w:pPr>
        <w:pStyle w:val="TOC2"/>
        <w:rPr>
          <w:rFonts w:asciiTheme="minorHAnsi" w:eastAsiaTheme="minorEastAsia" w:hAnsiTheme="minorHAnsi" w:cstheme="minorBidi"/>
          <w:sz w:val="22"/>
          <w:szCs w:val="22"/>
          <w:lang w:eastAsia="en-AU"/>
        </w:rPr>
      </w:pPr>
      <w:hyperlink w:anchor="_Toc136953521" w:history="1">
        <w:r w:rsidR="0096045F" w:rsidRPr="003A7464">
          <w:rPr>
            <w:rStyle w:val="Hyperlink"/>
          </w:rPr>
          <w:t>Key findings</w:t>
        </w:r>
        <w:r w:rsidR="0096045F">
          <w:rPr>
            <w:webHidden/>
          </w:rPr>
          <w:tab/>
        </w:r>
        <w:r w:rsidR="0096045F">
          <w:rPr>
            <w:webHidden/>
          </w:rPr>
          <w:fldChar w:fldCharType="begin"/>
        </w:r>
        <w:r w:rsidR="0096045F">
          <w:rPr>
            <w:webHidden/>
          </w:rPr>
          <w:instrText xml:space="preserve"> PAGEREF _Toc136953521 \h </w:instrText>
        </w:r>
        <w:r w:rsidR="0096045F">
          <w:rPr>
            <w:webHidden/>
          </w:rPr>
        </w:r>
        <w:r w:rsidR="0096045F">
          <w:rPr>
            <w:webHidden/>
          </w:rPr>
          <w:fldChar w:fldCharType="separate"/>
        </w:r>
        <w:r w:rsidR="00240946">
          <w:rPr>
            <w:webHidden/>
          </w:rPr>
          <w:t>13</w:t>
        </w:r>
        <w:r w:rsidR="0096045F">
          <w:rPr>
            <w:webHidden/>
          </w:rPr>
          <w:fldChar w:fldCharType="end"/>
        </w:r>
      </w:hyperlink>
    </w:p>
    <w:p w14:paraId="4417CF0C" w14:textId="78DFFD05" w:rsidR="0096045F" w:rsidRDefault="00000000">
      <w:pPr>
        <w:pStyle w:val="TOC2"/>
        <w:rPr>
          <w:rFonts w:asciiTheme="minorHAnsi" w:eastAsiaTheme="minorEastAsia" w:hAnsiTheme="minorHAnsi" w:cstheme="minorBidi"/>
          <w:sz w:val="22"/>
          <w:szCs w:val="22"/>
          <w:lang w:eastAsia="en-AU"/>
        </w:rPr>
      </w:pPr>
      <w:hyperlink w:anchor="_Toc136953522" w:history="1">
        <w:r w:rsidR="0096045F" w:rsidRPr="003A7464">
          <w:rPr>
            <w:rStyle w:val="Hyperlink"/>
          </w:rPr>
          <w:t>Key variations for action</w:t>
        </w:r>
        <w:r w:rsidR="0096045F">
          <w:rPr>
            <w:webHidden/>
          </w:rPr>
          <w:tab/>
        </w:r>
        <w:r w:rsidR="0096045F">
          <w:rPr>
            <w:webHidden/>
          </w:rPr>
          <w:fldChar w:fldCharType="begin"/>
        </w:r>
        <w:r w:rsidR="0096045F">
          <w:rPr>
            <w:webHidden/>
          </w:rPr>
          <w:instrText xml:space="preserve"> PAGEREF _Toc136953522 \h </w:instrText>
        </w:r>
        <w:r w:rsidR="0096045F">
          <w:rPr>
            <w:webHidden/>
          </w:rPr>
        </w:r>
        <w:r w:rsidR="0096045F">
          <w:rPr>
            <w:webHidden/>
          </w:rPr>
          <w:fldChar w:fldCharType="separate"/>
        </w:r>
        <w:r w:rsidR="00240946">
          <w:rPr>
            <w:webHidden/>
          </w:rPr>
          <w:t>15</w:t>
        </w:r>
        <w:r w:rsidR="0096045F">
          <w:rPr>
            <w:webHidden/>
          </w:rPr>
          <w:fldChar w:fldCharType="end"/>
        </w:r>
      </w:hyperlink>
    </w:p>
    <w:p w14:paraId="606ECC3C" w14:textId="7EAF3F1D" w:rsidR="0096045F" w:rsidRDefault="00000000">
      <w:pPr>
        <w:pStyle w:val="TOC1"/>
        <w:rPr>
          <w:rFonts w:asciiTheme="minorHAnsi" w:eastAsiaTheme="minorEastAsia" w:hAnsiTheme="minorHAnsi" w:cstheme="minorBidi"/>
          <w:b w:val="0"/>
          <w:sz w:val="22"/>
          <w:szCs w:val="22"/>
          <w:lang w:eastAsia="en-AU"/>
        </w:rPr>
      </w:pPr>
      <w:hyperlink w:anchor="_Toc136953523" w:history="1">
        <w:r w:rsidR="0096045F" w:rsidRPr="003A7464">
          <w:rPr>
            <w:rStyle w:val="Hyperlink"/>
          </w:rPr>
          <w:t>Demographics of PDAC</w:t>
        </w:r>
        <w:r w:rsidR="0096045F">
          <w:rPr>
            <w:webHidden/>
          </w:rPr>
          <w:tab/>
        </w:r>
        <w:r w:rsidR="0096045F">
          <w:rPr>
            <w:webHidden/>
          </w:rPr>
          <w:fldChar w:fldCharType="begin"/>
        </w:r>
        <w:r w:rsidR="0096045F">
          <w:rPr>
            <w:webHidden/>
          </w:rPr>
          <w:instrText xml:space="preserve"> PAGEREF _Toc136953523 \h </w:instrText>
        </w:r>
        <w:r w:rsidR="0096045F">
          <w:rPr>
            <w:webHidden/>
          </w:rPr>
        </w:r>
        <w:r w:rsidR="0096045F">
          <w:rPr>
            <w:webHidden/>
          </w:rPr>
          <w:fldChar w:fldCharType="separate"/>
        </w:r>
        <w:r w:rsidR="00240946">
          <w:rPr>
            <w:webHidden/>
          </w:rPr>
          <w:t>17</w:t>
        </w:r>
        <w:r w:rsidR="0096045F">
          <w:rPr>
            <w:webHidden/>
          </w:rPr>
          <w:fldChar w:fldCharType="end"/>
        </w:r>
      </w:hyperlink>
    </w:p>
    <w:p w14:paraId="159E0193" w14:textId="5D7C3529" w:rsidR="0096045F" w:rsidRDefault="00000000">
      <w:pPr>
        <w:pStyle w:val="TOC2"/>
        <w:rPr>
          <w:rFonts w:asciiTheme="minorHAnsi" w:eastAsiaTheme="minorEastAsia" w:hAnsiTheme="minorHAnsi" w:cstheme="minorBidi"/>
          <w:sz w:val="22"/>
          <w:szCs w:val="22"/>
          <w:lang w:eastAsia="en-AU"/>
        </w:rPr>
      </w:pPr>
      <w:hyperlink w:anchor="_Toc136953524" w:history="1">
        <w:r w:rsidR="0096045F" w:rsidRPr="003A7464">
          <w:rPr>
            <w:rStyle w:val="Hyperlink"/>
          </w:rPr>
          <w:t>Demographics</w:t>
        </w:r>
        <w:r w:rsidR="0096045F">
          <w:rPr>
            <w:webHidden/>
          </w:rPr>
          <w:tab/>
        </w:r>
        <w:r w:rsidR="0096045F">
          <w:rPr>
            <w:webHidden/>
          </w:rPr>
          <w:fldChar w:fldCharType="begin"/>
        </w:r>
        <w:r w:rsidR="0096045F">
          <w:rPr>
            <w:webHidden/>
          </w:rPr>
          <w:instrText xml:space="preserve"> PAGEREF _Toc136953524 \h </w:instrText>
        </w:r>
        <w:r w:rsidR="0096045F">
          <w:rPr>
            <w:webHidden/>
          </w:rPr>
        </w:r>
        <w:r w:rsidR="0096045F">
          <w:rPr>
            <w:webHidden/>
          </w:rPr>
          <w:fldChar w:fldCharType="separate"/>
        </w:r>
        <w:r w:rsidR="00240946">
          <w:rPr>
            <w:webHidden/>
          </w:rPr>
          <w:t>17</w:t>
        </w:r>
        <w:r w:rsidR="0096045F">
          <w:rPr>
            <w:webHidden/>
          </w:rPr>
          <w:fldChar w:fldCharType="end"/>
        </w:r>
      </w:hyperlink>
    </w:p>
    <w:p w14:paraId="69AF2DD4" w14:textId="6BB6CF6F" w:rsidR="0096045F" w:rsidRDefault="00000000">
      <w:pPr>
        <w:pStyle w:val="TOC1"/>
        <w:rPr>
          <w:rFonts w:asciiTheme="minorHAnsi" w:eastAsiaTheme="minorEastAsia" w:hAnsiTheme="minorHAnsi" w:cstheme="minorBidi"/>
          <w:b w:val="0"/>
          <w:sz w:val="22"/>
          <w:szCs w:val="22"/>
          <w:lang w:eastAsia="en-AU"/>
        </w:rPr>
      </w:pPr>
      <w:hyperlink w:anchor="_Toc136953525" w:history="1">
        <w:r w:rsidR="0096045F" w:rsidRPr="003A7464">
          <w:rPr>
            <w:rStyle w:val="Hyperlink"/>
          </w:rPr>
          <w:t>OCP stage 1: Prevention and early detection</w:t>
        </w:r>
        <w:r w:rsidR="0096045F">
          <w:rPr>
            <w:webHidden/>
          </w:rPr>
          <w:tab/>
        </w:r>
        <w:r w:rsidR="0096045F">
          <w:rPr>
            <w:webHidden/>
          </w:rPr>
          <w:fldChar w:fldCharType="begin"/>
        </w:r>
        <w:r w:rsidR="0096045F">
          <w:rPr>
            <w:webHidden/>
          </w:rPr>
          <w:instrText xml:space="preserve"> PAGEREF _Toc136953525 \h </w:instrText>
        </w:r>
        <w:r w:rsidR="0096045F">
          <w:rPr>
            <w:webHidden/>
          </w:rPr>
        </w:r>
        <w:r w:rsidR="0096045F">
          <w:rPr>
            <w:webHidden/>
          </w:rPr>
          <w:fldChar w:fldCharType="separate"/>
        </w:r>
        <w:r w:rsidR="00240946">
          <w:rPr>
            <w:webHidden/>
          </w:rPr>
          <w:t>19</w:t>
        </w:r>
        <w:r w:rsidR="0096045F">
          <w:rPr>
            <w:webHidden/>
          </w:rPr>
          <w:fldChar w:fldCharType="end"/>
        </w:r>
      </w:hyperlink>
    </w:p>
    <w:p w14:paraId="007E1E86" w14:textId="54696378" w:rsidR="0096045F" w:rsidRDefault="00000000">
      <w:pPr>
        <w:pStyle w:val="TOC2"/>
        <w:rPr>
          <w:rFonts w:asciiTheme="minorHAnsi" w:eastAsiaTheme="minorEastAsia" w:hAnsiTheme="minorHAnsi" w:cstheme="minorBidi"/>
          <w:sz w:val="22"/>
          <w:szCs w:val="22"/>
          <w:lang w:eastAsia="en-AU"/>
        </w:rPr>
      </w:pPr>
      <w:hyperlink w:anchor="_Toc136953526" w:history="1">
        <w:r w:rsidR="0096045F" w:rsidRPr="003A7464">
          <w:rPr>
            <w:rStyle w:val="Hyperlink"/>
          </w:rPr>
          <w:t>Incidence</w:t>
        </w:r>
        <w:r w:rsidR="0096045F">
          <w:rPr>
            <w:webHidden/>
          </w:rPr>
          <w:tab/>
        </w:r>
        <w:r w:rsidR="0096045F">
          <w:rPr>
            <w:webHidden/>
          </w:rPr>
          <w:fldChar w:fldCharType="begin"/>
        </w:r>
        <w:r w:rsidR="0096045F">
          <w:rPr>
            <w:webHidden/>
          </w:rPr>
          <w:instrText xml:space="preserve"> PAGEREF _Toc136953526 \h </w:instrText>
        </w:r>
        <w:r w:rsidR="0096045F">
          <w:rPr>
            <w:webHidden/>
          </w:rPr>
        </w:r>
        <w:r w:rsidR="0096045F">
          <w:rPr>
            <w:webHidden/>
          </w:rPr>
          <w:fldChar w:fldCharType="separate"/>
        </w:r>
        <w:r w:rsidR="00240946">
          <w:rPr>
            <w:webHidden/>
          </w:rPr>
          <w:t>19</w:t>
        </w:r>
        <w:r w:rsidR="0096045F">
          <w:rPr>
            <w:webHidden/>
          </w:rPr>
          <w:fldChar w:fldCharType="end"/>
        </w:r>
      </w:hyperlink>
    </w:p>
    <w:p w14:paraId="01659B81" w14:textId="7D56D261" w:rsidR="0096045F" w:rsidRDefault="00000000">
      <w:pPr>
        <w:pStyle w:val="TOC1"/>
        <w:rPr>
          <w:rFonts w:asciiTheme="minorHAnsi" w:eastAsiaTheme="minorEastAsia" w:hAnsiTheme="minorHAnsi" w:cstheme="minorBidi"/>
          <w:b w:val="0"/>
          <w:sz w:val="22"/>
          <w:szCs w:val="22"/>
          <w:lang w:eastAsia="en-AU"/>
        </w:rPr>
      </w:pPr>
      <w:hyperlink w:anchor="_Toc136953527" w:history="1">
        <w:r w:rsidR="0096045F" w:rsidRPr="003A7464">
          <w:rPr>
            <w:rStyle w:val="Hyperlink"/>
          </w:rPr>
          <w:t>OCP stage 2: Presentation, initial investigation and referral</w:t>
        </w:r>
        <w:r w:rsidR="0096045F">
          <w:rPr>
            <w:webHidden/>
          </w:rPr>
          <w:tab/>
        </w:r>
        <w:r w:rsidR="0096045F">
          <w:rPr>
            <w:webHidden/>
          </w:rPr>
          <w:fldChar w:fldCharType="begin"/>
        </w:r>
        <w:r w:rsidR="0096045F">
          <w:rPr>
            <w:webHidden/>
          </w:rPr>
          <w:instrText xml:space="preserve"> PAGEREF _Toc136953527 \h </w:instrText>
        </w:r>
        <w:r w:rsidR="0096045F">
          <w:rPr>
            <w:webHidden/>
          </w:rPr>
        </w:r>
        <w:r w:rsidR="0096045F">
          <w:rPr>
            <w:webHidden/>
          </w:rPr>
          <w:fldChar w:fldCharType="separate"/>
        </w:r>
        <w:r w:rsidR="00240946">
          <w:rPr>
            <w:webHidden/>
          </w:rPr>
          <w:t>20</w:t>
        </w:r>
        <w:r w:rsidR="0096045F">
          <w:rPr>
            <w:webHidden/>
          </w:rPr>
          <w:fldChar w:fldCharType="end"/>
        </w:r>
      </w:hyperlink>
    </w:p>
    <w:p w14:paraId="320B4668" w14:textId="3725B05A" w:rsidR="0096045F" w:rsidRDefault="00000000">
      <w:pPr>
        <w:pStyle w:val="TOC2"/>
        <w:rPr>
          <w:rFonts w:asciiTheme="minorHAnsi" w:eastAsiaTheme="minorEastAsia" w:hAnsiTheme="minorHAnsi" w:cstheme="minorBidi"/>
          <w:sz w:val="22"/>
          <w:szCs w:val="22"/>
          <w:lang w:eastAsia="en-AU"/>
        </w:rPr>
      </w:pPr>
      <w:hyperlink w:anchor="_Toc136953528" w:history="1">
        <w:r w:rsidR="0096045F" w:rsidRPr="003A7464">
          <w:rPr>
            <w:rStyle w:val="Hyperlink"/>
          </w:rPr>
          <w:t>Referrals to health services</w:t>
        </w:r>
        <w:r w:rsidR="0096045F">
          <w:rPr>
            <w:webHidden/>
          </w:rPr>
          <w:tab/>
        </w:r>
        <w:r w:rsidR="0096045F">
          <w:rPr>
            <w:webHidden/>
          </w:rPr>
          <w:fldChar w:fldCharType="begin"/>
        </w:r>
        <w:r w:rsidR="0096045F">
          <w:rPr>
            <w:webHidden/>
          </w:rPr>
          <w:instrText xml:space="preserve"> PAGEREF _Toc136953528 \h </w:instrText>
        </w:r>
        <w:r w:rsidR="0096045F">
          <w:rPr>
            <w:webHidden/>
          </w:rPr>
        </w:r>
        <w:r w:rsidR="0096045F">
          <w:rPr>
            <w:webHidden/>
          </w:rPr>
          <w:fldChar w:fldCharType="separate"/>
        </w:r>
        <w:r w:rsidR="00240946">
          <w:rPr>
            <w:webHidden/>
          </w:rPr>
          <w:t>20</w:t>
        </w:r>
        <w:r w:rsidR="0096045F">
          <w:rPr>
            <w:webHidden/>
          </w:rPr>
          <w:fldChar w:fldCharType="end"/>
        </w:r>
      </w:hyperlink>
    </w:p>
    <w:p w14:paraId="7598DF00" w14:textId="4BD8691F" w:rsidR="0096045F" w:rsidRDefault="00000000">
      <w:pPr>
        <w:pStyle w:val="TOC1"/>
        <w:rPr>
          <w:rFonts w:asciiTheme="minorHAnsi" w:eastAsiaTheme="minorEastAsia" w:hAnsiTheme="minorHAnsi" w:cstheme="minorBidi"/>
          <w:b w:val="0"/>
          <w:sz w:val="22"/>
          <w:szCs w:val="22"/>
          <w:lang w:eastAsia="en-AU"/>
        </w:rPr>
      </w:pPr>
      <w:hyperlink w:anchor="_Toc136953529" w:history="1">
        <w:r w:rsidR="0096045F" w:rsidRPr="003A7464">
          <w:rPr>
            <w:rStyle w:val="Hyperlink"/>
          </w:rPr>
          <w:t>OCP stage 3: Diagnosis, staging and treatment options</w:t>
        </w:r>
        <w:r w:rsidR="0096045F">
          <w:rPr>
            <w:webHidden/>
          </w:rPr>
          <w:tab/>
        </w:r>
        <w:r w:rsidR="0096045F">
          <w:rPr>
            <w:webHidden/>
          </w:rPr>
          <w:fldChar w:fldCharType="begin"/>
        </w:r>
        <w:r w:rsidR="0096045F">
          <w:rPr>
            <w:webHidden/>
          </w:rPr>
          <w:instrText xml:space="preserve"> PAGEREF _Toc136953529 \h </w:instrText>
        </w:r>
        <w:r w:rsidR="0096045F">
          <w:rPr>
            <w:webHidden/>
          </w:rPr>
        </w:r>
        <w:r w:rsidR="0096045F">
          <w:rPr>
            <w:webHidden/>
          </w:rPr>
          <w:fldChar w:fldCharType="separate"/>
        </w:r>
        <w:r w:rsidR="00240946">
          <w:rPr>
            <w:webHidden/>
          </w:rPr>
          <w:t>22</w:t>
        </w:r>
        <w:r w:rsidR="0096045F">
          <w:rPr>
            <w:webHidden/>
          </w:rPr>
          <w:fldChar w:fldCharType="end"/>
        </w:r>
      </w:hyperlink>
    </w:p>
    <w:p w14:paraId="04B0050B" w14:textId="34EB91A4" w:rsidR="0096045F" w:rsidRDefault="00000000">
      <w:pPr>
        <w:pStyle w:val="TOC2"/>
        <w:rPr>
          <w:rFonts w:asciiTheme="minorHAnsi" w:eastAsiaTheme="minorEastAsia" w:hAnsiTheme="minorHAnsi" w:cstheme="minorBidi"/>
          <w:sz w:val="22"/>
          <w:szCs w:val="22"/>
          <w:lang w:eastAsia="en-AU"/>
        </w:rPr>
      </w:pPr>
      <w:hyperlink w:anchor="_Toc136953530" w:history="1">
        <w:r w:rsidR="0096045F" w:rsidRPr="003A7464">
          <w:rPr>
            <w:rStyle w:val="Hyperlink"/>
          </w:rPr>
          <w:t>Metastatic disease</w:t>
        </w:r>
        <w:r w:rsidR="0096045F">
          <w:rPr>
            <w:webHidden/>
          </w:rPr>
          <w:tab/>
        </w:r>
        <w:r w:rsidR="0096045F">
          <w:rPr>
            <w:webHidden/>
          </w:rPr>
          <w:fldChar w:fldCharType="begin"/>
        </w:r>
        <w:r w:rsidR="0096045F">
          <w:rPr>
            <w:webHidden/>
          </w:rPr>
          <w:instrText xml:space="preserve"> PAGEREF _Toc136953530 \h </w:instrText>
        </w:r>
        <w:r w:rsidR="0096045F">
          <w:rPr>
            <w:webHidden/>
          </w:rPr>
        </w:r>
        <w:r w:rsidR="0096045F">
          <w:rPr>
            <w:webHidden/>
          </w:rPr>
          <w:fldChar w:fldCharType="separate"/>
        </w:r>
        <w:r w:rsidR="00240946">
          <w:rPr>
            <w:webHidden/>
          </w:rPr>
          <w:t>22</w:t>
        </w:r>
        <w:r w:rsidR="0096045F">
          <w:rPr>
            <w:webHidden/>
          </w:rPr>
          <w:fldChar w:fldCharType="end"/>
        </w:r>
      </w:hyperlink>
    </w:p>
    <w:p w14:paraId="6FBE206E" w14:textId="2AE5780E" w:rsidR="0096045F" w:rsidRDefault="00000000">
      <w:pPr>
        <w:pStyle w:val="TOC2"/>
        <w:rPr>
          <w:rFonts w:asciiTheme="minorHAnsi" w:eastAsiaTheme="minorEastAsia" w:hAnsiTheme="minorHAnsi" w:cstheme="minorBidi"/>
          <w:sz w:val="22"/>
          <w:szCs w:val="22"/>
          <w:lang w:eastAsia="en-AU"/>
        </w:rPr>
      </w:pPr>
      <w:hyperlink w:anchor="_Toc136953531" w:history="1">
        <w:r w:rsidR="0096045F" w:rsidRPr="003A7464">
          <w:rPr>
            <w:rStyle w:val="Hyperlink"/>
          </w:rPr>
          <w:t>Resectability</w:t>
        </w:r>
        <w:r w:rsidR="0096045F">
          <w:rPr>
            <w:webHidden/>
          </w:rPr>
          <w:tab/>
        </w:r>
        <w:r w:rsidR="0096045F">
          <w:rPr>
            <w:webHidden/>
          </w:rPr>
          <w:fldChar w:fldCharType="begin"/>
        </w:r>
        <w:r w:rsidR="0096045F">
          <w:rPr>
            <w:webHidden/>
          </w:rPr>
          <w:instrText xml:space="preserve"> PAGEREF _Toc136953531 \h </w:instrText>
        </w:r>
        <w:r w:rsidR="0096045F">
          <w:rPr>
            <w:webHidden/>
          </w:rPr>
        </w:r>
        <w:r w:rsidR="0096045F">
          <w:rPr>
            <w:webHidden/>
          </w:rPr>
          <w:fldChar w:fldCharType="separate"/>
        </w:r>
        <w:r w:rsidR="00240946">
          <w:rPr>
            <w:webHidden/>
          </w:rPr>
          <w:t>23</w:t>
        </w:r>
        <w:r w:rsidR="0096045F">
          <w:rPr>
            <w:webHidden/>
          </w:rPr>
          <w:fldChar w:fldCharType="end"/>
        </w:r>
      </w:hyperlink>
    </w:p>
    <w:p w14:paraId="6BEF06F5" w14:textId="44B575A5" w:rsidR="0096045F" w:rsidRDefault="00000000">
      <w:pPr>
        <w:pStyle w:val="TOC2"/>
        <w:rPr>
          <w:rFonts w:asciiTheme="minorHAnsi" w:eastAsiaTheme="minorEastAsia" w:hAnsiTheme="minorHAnsi" w:cstheme="minorBidi"/>
          <w:sz w:val="22"/>
          <w:szCs w:val="22"/>
          <w:lang w:eastAsia="en-AU"/>
        </w:rPr>
      </w:pPr>
      <w:hyperlink w:anchor="_Toc136953532" w:history="1">
        <w:r w:rsidR="0096045F" w:rsidRPr="003A7464">
          <w:rPr>
            <w:rStyle w:val="Hyperlink"/>
            <w:lang w:val="en-GB"/>
          </w:rPr>
          <w:t>Treatment modalities</w:t>
        </w:r>
        <w:r w:rsidR="0096045F">
          <w:rPr>
            <w:webHidden/>
          </w:rPr>
          <w:tab/>
        </w:r>
        <w:r w:rsidR="0096045F">
          <w:rPr>
            <w:webHidden/>
          </w:rPr>
          <w:fldChar w:fldCharType="begin"/>
        </w:r>
        <w:r w:rsidR="0096045F">
          <w:rPr>
            <w:webHidden/>
          </w:rPr>
          <w:instrText xml:space="preserve"> PAGEREF _Toc136953532 \h </w:instrText>
        </w:r>
        <w:r w:rsidR="0096045F">
          <w:rPr>
            <w:webHidden/>
          </w:rPr>
        </w:r>
        <w:r w:rsidR="0096045F">
          <w:rPr>
            <w:webHidden/>
          </w:rPr>
          <w:fldChar w:fldCharType="separate"/>
        </w:r>
        <w:r w:rsidR="00240946">
          <w:rPr>
            <w:webHidden/>
          </w:rPr>
          <w:t>25</w:t>
        </w:r>
        <w:r w:rsidR="0096045F">
          <w:rPr>
            <w:webHidden/>
          </w:rPr>
          <w:fldChar w:fldCharType="end"/>
        </w:r>
      </w:hyperlink>
    </w:p>
    <w:p w14:paraId="4BEACD87" w14:textId="3F5ABB64" w:rsidR="0096045F" w:rsidRDefault="00000000">
      <w:pPr>
        <w:pStyle w:val="TOC2"/>
        <w:rPr>
          <w:rFonts w:asciiTheme="minorHAnsi" w:eastAsiaTheme="minorEastAsia" w:hAnsiTheme="minorHAnsi" w:cstheme="minorBidi"/>
          <w:sz w:val="22"/>
          <w:szCs w:val="22"/>
          <w:lang w:eastAsia="en-AU"/>
        </w:rPr>
      </w:pPr>
      <w:hyperlink w:anchor="_Toc136953533" w:history="1">
        <w:r w:rsidR="0096045F" w:rsidRPr="003A7464">
          <w:rPr>
            <w:rStyle w:val="Hyperlink"/>
          </w:rPr>
          <w:t>MDM and supportive care screening</w:t>
        </w:r>
        <w:r w:rsidR="0096045F">
          <w:rPr>
            <w:webHidden/>
          </w:rPr>
          <w:tab/>
        </w:r>
        <w:r w:rsidR="0096045F">
          <w:rPr>
            <w:webHidden/>
          </w:rPr>
          <w:fldChar w:fldCharType="begin"/>
        </w:r>
        <w:r w:rsidR="0096045F">
          <w:rPr>
            <w:webHidden/>
          </w:rPr>
          <w:instrText xml:space="preserve"> PAGEREF _Toc136953533 \h </w:instrText>
        </w:r>
        <w:r w:rsidR="0096045F">
          <w:rPr>
            <w:webHidden/>
          </w:rPr>
        </w:r>
        <w:r w:rsidR="0096045F">
          <w:rPr>
            <w:webHidden/>
          </w:rPr>
          <w:fldChar w:fldCharType="separate"/>
        </w:r>
        <w:r w:rsidR="00240946">
          <w:rPr>
            <w:webHidden/>
          </w:rPr>
          <w:t>26</w:t>
        </w:r>
        <w:r w:rsidR="0096045F">
          <w:rPr>
            <w:webHidden/>
          </w:rPr>
          <w:fldChar w:fldCharType="end"/>
        </w:r>
      </w:hyperlink>
    </w:p>
    <w:p w14:paraId="09DB9CDF" w14:textId="54514A7D" w:rsidR="0096045F" w:rsidRDefault="00000000">
      <w:pPr>
        <w:pStyle w:val="TOC1"/>
        <w:rPr>
          <w:rFonts w:asciiTheme="minorHAnsi" w:eastAsiaTheme="minorEastAsia" w:hAnsiTheme="minorHAnsi" w:cstheme="minorBidi"/>
          <w:b w:val="0"/>
          <w:sz w:val="22"/>
          <w:szCs w:val="22"/>
          <w:lang w:eastAsia="en-AU"/>
        </w:rPr>
      </w:pPr>
      <w:hyperlink w:anchor="_Toc136953534" w:history="1">
        <w:r w:rsidR="0096045F" w:rsidRPr="003A7464">
          <w:rPr>
            <w:rStyle w:val="Hyperlink"/>
          </w:rPr>
          <w:t>OCP stage 4: Treatment</w:t>
        </w:r>
        <w:r w:rsidR="0096045F">
          <w:rPr>
            <w:webHidden/>
          </w:rPr>
          <w:tab/>
        </w:r>
        <w:r w:rsidR="0096045F">
          <w:rPr>
            <w:webHidden/>
          </w:rPr>
          <w:fldChar w:fldCharType="begin"/>
        </w:r>
        <w:r w:rsidR="0096045F">
          <w:rPr>
            <w:webHidden/>
          </w:rPr>
          <w:instrText xml:space="preserve"> PAGEREF _Toc136953534 \h </w:instrText>
        </w:r>
        <w:r w:rsidR="0096045F">
          <w:rPr>
            <w:webHidden/>
          </w:rPr>
        </w:r>
        <w:r w:rsidR="0096045F">
          <w:rPr>
            <w:webHidden/>
          </w:rPr>
          <w:fldChar w:fldCharType="separate"/>
        </w:r>
        <w:r w:rsidR="00240946">
          <w:rPr>
            <w:webHidden/>
          </w:rPr>
          <w:t>30</w:t>
        </w:r>
        <w:r w:rsidR="0096045F">
          <w:rPr>
            <w:webHidden/>
          </w:rPr>
          <w:fldChar w:fldCharType="end"/>
        </w:r>
      </w:hyperlink>
    </w:p>
    <w:p w14:paraId="491DCEE8" w14:textId="1721F5E2" w:rsidR="0096045F" w:rsidRDefault="00000000">
      <w:pPr>
        <w:pStyle w:val="TOC2"/>
        <w:rPr>
          <w:rFonts w:asciiTheme="minorHAnsi" w:eastAsiaTheme="minorEastAsia" w:hAnsiTheme="minorHAnsi" w:cstheme="minorBidi"/>
          <w:sz w:val="22"/>
          <w:szCs w:val="22"/>
          <w:lang w:eastAsia="en-AU"/>
        </w:rPr>
      </w:pPr>
      <w:hyperlink w:anchor="_Toc136953535" w:history="1">
        <w:r w:rsidR="0096045F" w:rsidRPr="003A7464">
          <w:rPr>
            <w:rStyle w:val="Hyperlink"/>
          </w:rPr>
          <w:t>Treatment pathways and timeliness</w:t>
        </w:r>
        <w:r w:rsidR="0096045F">
          <w:rPr>
            <w:webHidden/>
          </w:rPr>
          <w:tab/>
        </w:r>
        <w:r w:rsidR="0096045F">
          <w:rPr>
            <w:webHidden/>
          </w:rPr>
          <w:fldChar w:fldCharType="begin"/>
        </w:r>
        <w:r w:rsidR="0096045F">
          <w:rPr>
            <w:webHidden/>
          </w:rPr>
          <w:instrText xml:space="preserve"> PAGEREF _Toc136953535 \h </w:instrText>
        </w:r>
        <w:r w:rsidR="0096045F">
          <w:rPr>
            <w:webHidden/>
          </w:rPr>
        </w:r>
        <w:r w:rsidR="0096045F">
          <w:rPr>
            <w:webHidden/>
          </w:rPr>
          <w:fldChar w:fldCharType="separate"/>
        </w:r>
        <w:r w:rsidR="00240946">
          <w:rPr>
            <w:webHidden/>
          </w:rPr>
          <w:t>30</w:t>
        </w:r>
        <w:r w:rsidR="0096045F">
          <w:rPr>
            <w:webHidden/>
          </w:rPr>
          <w:fldChar w:fldCharType="end"/>
        </w:r>
      </w:hyperlink>
    </w:p>
    <w:p w14:paraId="17978774" w14:textId="6F681808" w:rsidR="0096045F" w:rsidRDefault="00000000">
      <w:pPr>
        <w:pStyle w:val="TOC2"/>
        <w:rPr>
          <w:rFonts w:asciiTheme="minorHAnsi" w:eastAsiaTheme="minorEastAsia" w:hAnsiTheme="minorHAnsi" w:cstheme="minorBidi"/>
          <w:sz w:val="22"/>
          <w:szCs w:val="22"/>
          <w:lang w:eastAsia="en-AU"/>
        </w:rPr>
      </w:pPr>
      <w:hyperlink w:anchor="_Toc136953536" w:history="1">
        <w:r w:rsidR="0096045F" w:rsidRPr="003A7464">
          <w:rPr>
            <w:rStyle w:val="Hyperlink"/>
          </w:rPr>
          <w:t>Surgical length of stay</w:t>
        </w:r>
        <w:r w:rsidR="0096045F">
          <w:rPr>
            <w:webHidden/>
          </w:rPr>
          <w:tab/>
        </w:r>
        <w:r w:rsidR="0096045F">
          <w:rPr>
            <w:webHidden/>
          </w:rPr>
          <w:fldChar w:fldCharType="begin"/>
        </w:r>
        <w:r w:rsidR="0096045F">
          <w:rPr>
            <w:webHidden/>
          </w:rPr>
          <w:instrText xml:space="preserve"> PAGEREF _Toc136953536 \h </w:instrText>
        </w:r>
        <w:r w:rsidR="0096045F">
          <w:rPr>
            <w:webHidden/>
          </w:rPr>
        </w:r>
        <w:r w:rsidR="0096045F">
          <w:rPr>
            <w:webHidden/>
          </w:rPr>
          <w:fldChar w:fldCharType="separate"/>
        </w:r>
        <w:r w:rsidR="00240946">
          <w:rPr>
            <w:webHidden/>
          </w:rPr>
          <w:t>34</w:t>
        </w:r>
        <w:r w:rsidR="0096045F">
          <w:rPr>
            <w:webHidden/>
          </w:rPr>
          <w:fldChar w:fldCharType="end"/>
        </w:r>
      </w:hyperlink>
    </w:p>
    <w:p w14:paraId="2B343992" w14:textId="44F96606" w:rsidR="0096045F" w:rsidRDefault="00000000">
      <w:pPr>
        <w:pStyle w:val="TOC2"/>
        <w:rPr>
          <w:rFonts w:asciiTheme="minorHAnsi" w:eastAsiaTheme="minorEastAsia" w:hAnsiTheme="minorHAnsi" w:cstheme="minorBidi"/>
          <w:sz w:val="22"/>
          <w:szCs w:val="22"/>
          <w:lang w:eastAsia="en-AU"/>
        </w:rPr>
      </w:pPr>
      <w:hyperlink w:anchor="_Toc136953537" w:history="1">
        <w:r w:rsidR="0096045F" w:rsidRPr="003A7464">
          <w:rPr>
            <w:rStyle w:val="Hyperlink"/>
          </w:rPr>
          <w:t>Surgical campus volume and mortality</w:t>
        </w:r>
        <w:r w:rsidR="0096045F">
          <w:rPr>
            <w:webHidden/>
          </w:rPr>
          <w:tab/>
        </w:r>
        <w:r w:rsidR="0096045F">
          <w:rPr>
            <w:webHidden/>
          </w:rPr>
          <w:fldChar w:fldCharType="begin"/>
        </w:r>
        <w:r w:rsidR="0096045F">
          <w:rPr>
            <w:webHidden/>
          </w:rPr>
          <w:instrText xml:space="preserve"> PAGEREF _Toc136953537 \h </w:instrText>
        </w:r>
        <w:r w:rsidR="0096045F">
          <w:rPr>
            <w:webHidden/>
          </w:rPr>
        </w:r>
        <w:r w:rsidR="0096045F">
          <w:rPr>
            <w:webHidden/>
          </w:rPr>
          <w:fldChar w:fldCharType="separate"/>
        </w:r>
        <w:r w:rsidR="00240946">
          <w:rPr>
            <w:webHidden/>
          </w:rPr>
          <w:t>36</w:t>
        </w:r>
        <w:r w:rsidR="0096045F">
          <w:rPr>
            <w:webHidden/>
          </w:rPr>
          <w:fldChar w:fldCharType="end"/>
        </w:r>
      </w:hyperlink>
    </w:p>
    <w:p w14:paraId="0D915402" w14:textId="5A38982C" w:rsidR="0096045F" w:rsidRDefault="00000000">
      <w:pPr>
        <w:pStyle w:val="TOC2"/>
        <w:rPr>
          <w:rFonts w:asciiTheme="minorHAnsi" w:eastAsiaTheme="minorEastAsia" w:hAnsiTheme="minorHAnsi" w:cstheme="minorBidi"/>
          <w:sz w:val="22"/>
          <w:szCs w:val="22"/>
          <w:lang w:eastAsia="en-AU"/>
        </w:rPr>
      </w:pPr>
      <w:hyperlink w:anchor="_Toc136953538" w:history="1">
        <w:r w:rsidR="0096045F" w:rsidRPr="003A7464">
          <w:rPr>
            <w:rStyle w:val="Hyperlink"/>
          </w:rPr>
          <w:t>Chemotherapy regimens</w:t>
        </w:r>
        <w:r w:rsidR="0096045F">
          <w:rPr>
            <w:webHidden/>
          </w:rPr>
          <w:tab/>
        </w:r>
        <w:r w:rsidR="0096045F">
          <w:rPr>
            <w:webHidden/>
          </w:rPr>
          <w:fldChar w:fldCharType="begin"/>
        </w:r>
        <w:r w:rsidR="0096045F">
          <w:rPr>
            <w:webHidden/>
          </w:rPr>
          <w:instrText xml:space="preserve"> PAGEREF _Toc136953538 \h </w:instrText>
        </w:r>
        <w:r w:rsidR="0096045F">
          <w:rPr>
            <w:webHidden/>
          </w:rPr>
        </w:r>
        <w:r w:rsidR="0096045F">
          <w:rPr>
            <w:webHidden/>
          </w:rPr>
          <w:fldChar w:fldCharType="separate"/>
        </w:r>
        <w:r w:rsidR="00240946">
          <w:rPr>
            <w:webHidden/>
          </w:rPr>
          <w:t>38</w:t>
        </w:r>
        <w:r w:rsidR="0096045F">
          <w:rPr>
            <w:webHidden/>
          </w:rPr>
          <w:fldChar w:fldCharType="end"/>
        </w:r>
      </w:hyperlink>
    </w:p>
    <w:p w14:paraId="1B508C86" w14:textId="59C6BF8A" w:rsidR="0096045F" w:rsidRDefault="00000000">
      <w:pPr>
        <w:pStyle w:val="TOC1"/>
        <w:rPr>
          <w:rFonts w:asciiTheme="minorHAnsi" w:eastAsiaTheme="minorEastAsia" w:hAnsiTheme="minorHAnsi" w:cstheme="minorBidi"/>
          <w:b w:val="0"/>
          <w:sz w:val="22"/>
          <w:szCs w:val="22"/>
          <w:lang w:eastAsia="en-AU"/>
        </w:rPr>
      </w:pPr>
      <w:hyperlink w:anchor="_Toc136953539" w:history="1">
        <w:r w:rsidR="0096045F" w:rsidRPr="003A7464">
          <w:rPr>
            <w:rStyle w:val="Hyperlink"/>
          </w:rPr>
          <w:t>OCP stage 5: Care after initial treatment and recovery</w:t>
        </w:r>
        <w:r w:rsidR="0096045F">
          <w:rPr>
            <w:webHidden/>
          </w:rPr>
          <w:tab/>
        </w:r>
        <w:r w:rsidR="0096045F">
          <w:rPr>
            <w:webHidden/>
          </w:rPr>
          <w:fldChar w:fldCharType="begin"/>
        </w:r>
        <w:r w:rsidR="0096045F">
          <w:rPr>
            <w:webHidden/>
          </w:rPr>
          <w:instrText xml:space="preserve"> PAGEREF _Toc136953539 \h </w:instrText>
        </w:r>
        <w:r w:rsidR="0096045F">
          <w:rPr>
            <w:webHidden/>
          </w:rPr>
        </w:r>
        <w:r w:rsidR="0096045F">
          <w:rPr>
            <w:webHidden/>
          </w:rPr>
          <w:fldChar w:fldCharType="separate"/>
        </w:r>
        <w:r w:rsidR="00240946">
          <w:rPr>
            <w:webHidden/>
          </w:rPr>
          <w:t>41</w:t>
        </w:r>
        <w:r w:rsidR="0096045F">
          <w:rPr>
            <w:webHidden/>
          </w:rPr>
          <w:fldChar w:fldCharType="end"/>
        </w:r>
      </w:hyperlink>
    </w:p>
    <w:p w14:paraId="7C2BA234" w14:textId="2C33A4B4" w:rsidR="0096045F" w:rsidRDefault="00000000">
      <w:pPr>
        <w:pStyle w:val="TOC2"/>
        <w:rPr>
          <w:rFonts w:asciiTheme="minorHAnsi" w:eastAsiaTheme="minorEastAsia" w:hAnsiTheme="minorHAnsi" w:cstheme="minorBidi"/>
          <w:sz w:val="22"/>
          <w:szCs w:val="22"/>
          <w:lang w:eastAsia="en-AU"/>
        </w:rPr>
      </w:pPr>
      <w:hyperlink w:anchor="_Toc136953540" w:history="1">
        <w:r w:rsidR="0096045F" w:rsidRPr="003A7464">
          <w:rPr>
            <w:rStyle w:val="Hyperlink"/>
          </w:rPr>
          <w:t>Survival</w:t>
        </w:r>
        <w:r w:rsidR="0096045F">
          <w:rPr>
            <w:webHidden/>
          </w:rPr>
          <w:tab/>
        </w:r>
        <w:r w:rsidR="0096045F">
          <w:rPr>
            <w:webHidden/>
          </w:rPr>
          <w:fldChar w:fldCharType="begin"/>
        </w:r>
        <w:r w:rsidR="0096045F">
          <w:rPr>
            <w:webHidden/>
          </w:rPr>
          <w:instrText xml:space="preserve"> PAGEREF _Toc136953540 \h </w:instrText>
        </w:r>
        <w:r w:rsidR="0096045F">
          <w:rPr>
            <w:webHidden/>
          </w:rPr>
        </w:r>
        <w:r w:rsidR="0096045F">
          <w:rPr>
            <w:webHidden/>
          </w:rPr>
          <w:fldChar w:fldCharType="separate"/>
        </w:r>
        <w:r w:rsidR="00240946">
          <w:rPr>
            <w:webHidden/>
          </w:rPr>
          <w:t>41</w:t>
        </w:r>
        <w:r w:rsidR="0096045F">
          <w:rPr>
            <w:webHidden/>
          </w:rPr>
          <w:fldChar w:fldCharType="end"/>
        </w:r>
      </w:hyperlink>
    </w:p>
    <w:p w14:paraId="30FAA791" w14:textId="11D57BBD" w:rsidR="0096045F" w:rsidRDefault="00000000">
      <w:pPr>
        <w:pStyle w:val="TOC1"/>
        <w:rPr>
          <w:rFonts w:asciiTheme="minorHAnsi" w:eastAsiaTheme="minorEastAsia" w:hAnsiTheme="minorHAnsi" w:cstheme="minorBidi"/>
          <w:b w:val="0"/>
          <w:sz w:val="22"/>
          <w:szCs w:val="22"/>
          <w:lang w:eastAsia="en-AU"/>
        </w:rPr>
      </w:pPr>
      <w:hyperlink w:anchor="_Toc136953541" w:history="1">
        <w:r w:rsidR="0096045F" w:rsidRPr="003A7464">
          <w:rPr>
            <w:rStyle w:val="Hyperlink"/>
          </w:rPr>
          <w:t>OCP stage 7: End-of-life care</w:t>
        </w:r>
        <w:r w:rsidR="0096045F">
          <w:rPr>
            <w:webHidden/>
          </w:rPr>
          <w:tab/>
        </w:r>
        <w:r w:rsidR="0096045F">
          <w:rPr>
            <w:webHidden/>
          </w:rPr>
          <w:fldChar w:fldCharType="begin"/>
        </w:r>
        <w:r w:rsidR="0096045F">
          <w:rPr>
            <w:webHidden/>
          </w:rPr>
          <w:instrText xml:space="preserve"> PAGEREF _Toc136953541 \h </w:instrText>
        </w:r>
        <w:r w:rsidR="0096045F">
          <w:rPr>
            <w:webHidden/>
          </w:rPr>
        </w:r>
        <w:r w:rsidR="0096045F">
          <w:rPr>
            <w:webHidden/>
          </w:rPr>
          <w:fldChar w:fldCharType="separate"/>
        </w:r>
        <w:r w:rsidR="00240946">
          <w:rPr>
            <w:webHidden/>
          </w:rPr>
          <w:t>45</w:t>
        </w:r>
        <w:r w:rsidR="0096045F">
          <w:rPr>
            <w:webHidden/>
          </w:rPr>
          <w:fldChar w:fldCharType="end"/>
        </w:r>
      </w:hyperlink>
    </w:p>
    <w:p w14:paraId="1AFB3720" w14:textId="7329DBC9" w:rsidR="0096045F" w:rsidRDefault="00000000">
      <w:pPr>
        <w:pStyle w:val="TOC2"/>
        <w:rPr>
          <w:rFonts w:asciiTheme="minorHAnsi" w:eastAsiaTheme="minorEastAsia" w:hAnsiTheme="minorHAnsi" w:cstheme="minorBidi"/>
          <w:sz w:val="22"/>
          <w:szCs w:val="22"/>
          <w:lang w:eastAsia="en-AU"/>
        </w:rPr>
      </w:pPr>
      <w:hyperlink w:anchor="_Toc136953542" w:history="1">
        <w:r w:rsidR="0096045F" w:rsidRPr="003A7464">
          <w:rPr>
            <w:rStyle w:val="Hyperlink"/>
          </w:rPr>
          <w:t>Palliative care</w:t>
        </w:r>
        <w:r w:rsidR="0096045F">
          <w:rPr>
            <w:webHidden/>
          </w:rPr>
          <w:tab/>
        </w:r>
        <w:r w:rsidR="0096045F">
          <w:rPr>
            <w:webHidden/>
          </w:rPr>
          <w:fldChar w:fldCharType="begin"/>
        </w:r>
        <w:r w:rsidR="0096045F">
          <w:rPr>
            <w:webHidden/>
          </w:rPr>
          <w:instrText xml:space="preserve"> PAGEREF _Toc136953542 \h </w:instrText>
        </w:r>
        <w:r w:rsidR="0096045F">
          <w:rPr>
            <w:webHidden/>
          </w:rPr>
        </w:r>
        <w:r w:rsidR="0096045F">
          <w:rPr>
            <w:webHidden/>
          </w:rPr>
          <w:fldChar w:fldCharType="separate"/>
        </w:r>
        <w:r w:rsidR="00240946">
          <w:rPr>
            <w:webHidden/>
          </w:rPr>
          <w:t>45</w:t>
        </w:r>
        <w:r w:rsidR="0096045F">
          <w:rPr>
            <w:webHidden/>
          </w:rPr>
          <w:fldChar w:fldCharType="end"/>
        </w:r>
      </w:hyperlink>
    </w:p>
    <w:p w14:paraId="327E8B1C" w14:textId="182D6F26" w:rsidR="0096045F" w:rsidRDefault="00000000">
      <w:pPr>
        <w:pStyle w:val="TOC2"/>
        <w:rPr>
          <w:rFonts w:asciiTheme="minorHAnsi" w:eastAsiaTheme="minorEastAsia" w:hAnsiTheme="minorHAnsi" w:cstheme="minorBidi"/>
          <w:sz w:val="22"/>
          <w:szCs w:val="22"/>
          <w:lang w:eastAsia="en-AU"/>
        </w:rPr>
      </w:pPr>
      <w:hyperlink w:anchor="_Toc136953543" w:history="1">
        <w:r w:rsidR="0096045F" w:rsidRPr="003A7464">
          <w:rPr>
            <w:rStyle w:val="Hyperlink"/>
          </w:rPr>
          <w:t>Health service activity prior to death</w:t>
        </w:r>
        <w:r w:rsidR="0096045F">
          <w:rPr>
            <w:webHidden/>
          </w:rPr>
          <w:tab/>
        </w:r>
        <w:r w:rsidR="0096045F">
          <w:rPr>
            <w:webHidden/>
          </w:rPr>
          <w:fldChar w:fldCharType="begin"/>
        </w:r>
        <w:r w:rsidR="0096045F">
          <w:rPr>
            <w:webHidden/>
          </w:rPr>
          <w:instrText xml:space="preserve"> PAGEREF _Toc136953543 \h </w:instrText>
        </w:r>
        <w:r w:rsidR="0096045F">
          <w:rPr>
            <w:webHidden/>
          </w:rPr>
        </w:r>
        <w:r w:rsidR="0096045F">
          <w:rPr>
            <w:webHidden/>
          </w:rPr>
          <w:fldChar w:fldCharType="separate"/>
        </w:r>
        <w:r w:rsidR="00240946">
          <w:rPr>
            <w:webHidden/>
          </w:rPr>
          <w:t>47</w:t>
        </w:r>
        <w:r w:rsidR="0096045F">
          <w:rPr>
            <w:webHidden/>
          </w:rPr>
          <w:fldChar w:fldCharType="end"/>
        </w:r>
      </w:hyperlink>
    </w:p>
    <w:p w14:paraId="3BAB8BC3" w14:textId="0520FFC9" w:rsidR="0096045F" w:rsidRDefault="00000000">
      <w:pPr>
        <w:pStyle w:val="TOC1"/>
        <w:rPr>
          <w:rFonts w:asciiTheme="minorHAnsi" w:eastAsiaTheme="minorEastAsia" w:hAnsiTheme="minorHAnsi" w:cstheme="minorBidi"/>
          <w:b w:val="0"/>
          <w:sz w:val="22"/>
          <w:szCs w:val="22"/>
          <w:lang w:eastAsia="en-AU"/>
        </w:rPr>
      </w:pPr>
      <w:hyperlink w:anchor="_Toc136953544" w:history="1">
        <w:r w:rsidR="0096045F" w:rsidRPr="003A7464">
          <w:rPr>
            <w:rStyle w:val="Hyperlink"/>
          </w:rPr>
          <w:t>Abbreviations</w:t>
        </w:r>
        <w:r w:rsidR="0096045F">
          <w:rPr>
            <w:webHidden/>
          </w:rPr>
          <w:tab/>
        </w:r>
        <w:r w:rsidR="0096045F">
          <w:rPr>
            <w:webHidden/>
          </w:rPr>
          <w:fldChar w:fldCharType="begin"/>
        </w:r>
        <w:r w:rsidR="0096045F">
          <w:rPr>
            <w:webHidden/>
          </w:rPr>
          <w:instrText xml:space="preserve"> PAGEREF _Toc136953544 \h </w:instrText>
        </w:r>
        <w:r w:rsidR="0096045F">
          <w:rPr>
            <w:webHidden/>
          </w:rPr>
        </w:r>
        <w:r w:rsidR="0096045F">
          <w:rPr>
            <w:webHidden/>
          </w:rPr>
          <w:fldChar w:fldCharType="separate"/>
        </w:r>
        <w:r w:rsidR="00240946">
          <w:rPr>
            <w:webHidden/>
          </w:rPr>
          <w:t>48</w:t>
        </w:r>
        <w:r w:rsidR="0096045F">
          <w:rPr>
            <w:webHidden/>
          </w:rPr>
          <w:fldChar w:fldCharType="end"/>
        </w:r>
      </w:hyperlink>
    </w:p>
    <w:p w14:paraId="3F1D8278" w14:textId="7AF6A46F" w:rsidR="0096045F" w:rsidRDefault="00000000">
      <w:pPr>
        <w:pStyle w:val="TOC2"/>
        <w:rPr>
          <w:rFonts w:asciiTheme="minorHAnsi" w:eastAsiaTheme="minorEastAsia" w:hAnsiTheme="minorHAnsi" w:cstheme="minorBidi"/>
          <w:sz w:val="22"/>
          <w:szCs w:val="22"/>
          <w:lang w:eastAsia="en-AU"/>
        </w:rPr>
      </w:pPr>
      <w:hyperlink w:anchor="_Toc136953545" w:history="1">
        <w:r w:rsidR="0096045F" w:rsidRPr="003A7464">
          <w:rPr>
            <w:rStyle w:val="Hyperlink"/>
          </w:rPr>
          <w:t>Victorian Integrated Cancer Services</w:t>
        </w:r>
        <w:r w:rsidR="0096045F">
          <w:rPr>
            <w:webHidden/>
          </w:rPr>
          <w:tab/>
        </w:r>
        <w:r w:rsidR="0096045F">
          <w:rPr>
            <w:webHidden/>
          </w:rPr>
          <w:fldChar w:fldCharType="begin"/>
        </w:r>
        <w:r w:rsidR="0096045F">
          <w:rPr>
            <w:webHidden/>
          </w:rPr>
          <w:instrText xml:space="preserve"> PAGEREF _Toc136953545 \h </w:instrText>
        </w:r>
        <w:r w:rsidR="0096045F">
          <w:rPr>
            <w:webHidden/>
          </w:rPr>
        </w:r>
        <w:r w:rsidR="0096045F">
          <w:rPr>
            <w:webHidden/>
          </w:rPr>
          <w:fldChar w:fldCharType="separate"/>
        </w:r>
        <w:r w:rsidR="00240946">
          <w:rPr>
            <w:webHidden/>
          </w:rPr>
          <w:t>48</w:t>
        </w:r>
        <w:r w:rsidR="0096045F">
          <w:rPr>
            <w:webHidden/>
          </w:rPr>
          <w:fldChar w:fldCharType="end"/>
        </w:r>
      </w:hyperlink>
    </w:p>
    <w:p w14:paraId="6A230C22" w14:textId="563EF24F" w:rsidR="0096045F" w:rsidRDefault="00000000">
      <w:pPr>
        <w:pStyle w:val="TOC1"/>
        <w:rPr>
          <w:rFonts w:asciiTheme="minorHAnsi" w:eastAsiaTheme="minorEastAsia" w:hAnsiTheme="minorHAnsi" w:cstheme="minorBidi"/>
          <w:b w:val="0"/>
          <w:sz w:val="22"/>
          <w:szCs w:val="22"/>
          <w:lang w:eastAsia="en-AU"/>
        </w:rPr>
      </w:pPr>
      <w:hyperlink w:anchor="_Toc136953546" w:history="1">
        <w:r w:rsidR="0096045F" w:rsidRPr="003A7464">
          <w:rPr>
            <w:rStyle w:val="Hyperlink"/>
          </w:rPr>
          <w:t>Glossary</w:t>
        </w:r>
        <w:r w:rsidR="0096045F">
          <w:rPr>
            <w:webHidden/>
          </w:rPr>
          <w:tab/>
        </w:r>
        <w:r w:rsidR="0096045F">
          <w:rPr>
            <w:webHidden/>
          </w:rPr>
          <w:fldChar w:fldCharType="begin"/>
        </w:r>
        <w:r w:rsidR="0096045F">
          <w:rPr>
            <w:webHidden/>
          </w:rPr>
          <w:instrText xml:space="preserve"> PAGEREF _Toc136953546 \h </w:instrText>
        </w:r>
        <w:r w:rsidR="0096045F">
          <w:rPr>
            <w:webHidden/>
          </w:rPr>
        </w:r>
        <w:r w:rsidR="0096045F">
          <w:rPr>
            <w:webHidden/>
          </w:rPr>
          <w:fldChar w:fldCharType="separate"/>
        </w:r>
        <w:r w:rsidR="00240946">
          <w:rPr>
            <w:webHidden/>
          </w:rPr>
          <w:t>49</w:t>
        </w:r>
        <w:r w:rsidR="0096045F">
          <w:rPr>
            <w:webHidden/>
          </w:rPr>
          <w:fldChar w:fldCharType="end"/>
        </w:r>
      </w:hyperlink>
    </w:p>
    <w:p w14:paraId="5D956CAF" w14:textId="5BF90A2C" w:rsidR="0096045F" w:rsidRDefault="00000000">
      <w:pPr>
        <w:pStyle w:val="TOC1"/>
        <w:rPr>
          <w:rFonts w:asciiTheme="minorHAnsi" w:eastAsiaTheme="minorEastAsia" w:hAnsiTheme="minorHAnsi" w:cstheme="minorBidi"/>
          <w:b w:val="0"/>
          <w:sz w:val="22"/>
          <w:szCs w:val="22"/>
          <w:lang w:eastAsia="en-AU"/>
        </w:rPr>
      </w:pPr>
      <w:hyperlink w:anchor="_Toc136953547" w:history="1">
        <w:r w:rsidR="0096045F" w:rsidRPr="003A7464">
          <w:rPr>
            <w:rStyle w:val="Hyperlink"/>
          </w:rPr>
          <w:t>Supplementary material</w:t>
        </w:r>
        <w:r w:rsidR="0096045F">
          <w:rPr>
            <w:webHidden/>
          </w:rPr>
          <w:tab/>
        </w:r>
        <w:r w:rsidR="0096045F">
          <w:rPr>
            <w:webHidden/>
          </w:rPr>
          <w:fldChar w:fldCharType="begin"/>
        </w:r>
        <w:r w:rsidR="0096045F">
          <w:rPr>
            <w:webHidden/>
          </w:rPr>
          <w:instrText xml:space="preserve"> PAGEREF _Toc136953547 \h </w:instrText>
        </w:r>
        <w:r w:rsidR="0096045F">
          <w:rPr>
            <w:webHidden/>
          </w:rPr>
        </w:r>
        <w:r w:rsidR="0096045F">
          <w:rPr>
            <w:webHidden/>
          </w:rPr>
          <w:fldChar w:fldCharType="separate"/>
        </w:r>
        <w:r w:rsidR="00240946">
          <w:rPr>
            <w:webHidden/>
          </w:rPr>
          <w:t>51</w:t>
        </w:r>
        <w:r w:rsidR="0096045F">
          <w:rPr>
            <w:webHidden/>
          </w:rPr>
          <w:fldChar w:fldCharType="end"/>
        </w:r>
      </w:hyperlink>
    </w:p>
    <w:p w14:paraId="48776AD6" w14:textId="60AA8C42" w:rsidR="0096045F" w:rsidRDefault="00000000">
      <w:pPr>
        <w:pStyle w:val="TOC2"/>
        <w:rPr>
          <w:rFonts w:asciiTheme="minorHAnsi" w:eastAsiaTheme="minorEastAsia" w:hAnsiTheme="minorHAnsi" w:cstheme="minorBidi"/>
          <w:sz w:val="22"/>
          <w:szCs w:val="22"/>
          <w:lang w:eastAsia="en-AU"/>
        </w:rPr>
      </w:pPr>
      <w:hyperlink w:anchor="_Toc136953548" w:history="1">
        <w:r w:rsidR="0096045F" w:rsidRPr="003A7464">
          <w:rPr>
            <w:rStyle w:val="Hyperlink"/>
          </w:rPr>
          <w:t>Codes</w:t>
        </w:r>
        <w:r w:rsidR="0096045F">
          <w:rPr>
            <w:webHidden/>
          </w:rPr>
          <w:tab/>
        </w:r>
        <w:r w:rsidR="0096045F">
          <w:rPr>
            <w:webHidden/>
          </w:rPr>
          <w:fldChar w:fldCharType="begin"/>
        </w:r>
        <w:r w:rsidR="0096045F">
          <w:rPr>
            <w:webHidden/>
          </w:rPr>
          <w:instrText xml:space="preserve"> PAGEREF _Toc136953548 \h </w:instrText>
        </w:r>
        <w:r w:rsidR="0096045F">
          <w:rPr>
            <w:webHidden/>
          </w:rPr>
        </w:r>
        <w:r w:rsidR="0096045F">
          <w:rPr>
            <w:webHidden/>
          </w:rPr>
          <w:fldChar w:fldCharType="separate"/>
        </w:r>
        <w:r w:rsidR="00240946">
          <w:rPr>
            <w:webHidden/>
          </w:rPr>
          <w:t>51</w:t>
        </w:r>
        <w:r w:rsidR="0096045F">
          <w:rPr>
            <w:webHidden/>
          </w:rPr>
          <w:fldChar w:fldCharType="end"/>
        </w:r>
      </w:hyperlink>
    </w:p>
    <w:p w14:paraId="3E8EBD51" w14:textId="77777777" w:rsidR="0093521E" w:rsidRDefault="00AD784C" w:rsidP="00587BB9">
      <w:pPr>
        <w:pStyle w:val="Body"/>
      </w:pPr>
      <w:r>
        <w:fldChar w:fldCharType="end"/>
      </w:r>
    </w:p>
    <w:p w14:paraId="66D96F39" w14:textId="77777777" w:rsidR="0093521E" w:rsidRDefault="0093521E">
      <w:pPr>
        <w:spacing w:after="0" w:line="240" w:lineRule="auto"/>
        <w:rPr>
          <w:rFonts w:eastAsia="MS Gothic" w:cs="Arial"/>
          <w:bCs/>
          <w:color w:val="201547"/>
          <w:kern w:val="32"/>
          <w:sz w:val="44"/>
          <w:szCs w:val="44"/>
        </w:rPr>
      </w:pPr>
      <w:bookmarkStart w:id="2" w:name="_Toc136953512"/>
      <w:r>
        <w:br w:type="page"/>
      </w:r>
    </w:p>
    <w:p w14:paraId="4901BC63" w14:textId="28F8AB89" w:rsidR="00587BB9" w:rsidRDefault="00587BB9" w:rsidP="0093521E">
      <w:pPr>
        <w:pStyle w:val="Heading1"/>
        <w:spacing w:before="480"/>
      </w:pPr>
      <w:r>
        <w:lastRenderedPageBreak/>
        <w:t xml:space="preserve">List of </w:t>
      </w:r>
      <w:r w:rsidR="00753E04">
        <w:t>f</w:t>
      </w:r>
      <w:r>
        <w:t>igures</w:t>
      </w:r>
      <w:bookmarkEnd w:id="2"/>
    </w:p>
    <w:p w14:paraId="0FE39E97" w14:textId="1702AA1E" w:rsidR="0096045F" w:rsidRDefault="00587BB9">
      <w:pPr>
        <w:pStyle w:val="TableofFigures"/>
        <w:tabs>
          <w:tab w:val="right" w:leader="dot" w:pos="9288"/>
        </w:tabs>
        <w:rPr>
          <w:rFonts w:asciiTheme="minorHAnsi" w:eastAsiaTheme="minorEastAsia" w:hAnsiTheme="minorHAnsi" w:cstheme="minorBidi"/>
          <w:noProof/>
          <w:sz w:val="22"/>
          <w:szCs w:val="22"/>
          <w:lang w:eastAsia="en-AU"/>
        </w:rPr>
      </w:pPr>
      <w:r>
        <w:fldChar w:fldCharType="begin"/>
      </w:r>
      <w:r>
        <w:instrText xml:space="preserve"> TOC \h \z \c "Figure" </w:instrText>
      </w:r>
      <w:r>
        <w:fldChar w:fldCharType="separate"/>
      </w:r>
      <w:hyperlink w:anchor="_Toc136953549" w:history="1">
        <w:r w:rsidR="0096045F" w:rsidRPr="002D6473">
          <w:rPr>
            <w:rStyle w:val="Hyperlink"/>
            <w:rFonts w:eastAsia="MS Gothic"/>
            <w:noProof/>
          </w:rPr>
          <w:t xml:space="preserve">Figure 1: Socioeconomic status of PDAC </w:t>
        </w:r>
        <w:r w:rsidR="0096045F" w:rsidRPr="002D6473">
          <w:rPr>
            <w:rStyle w:val="Hyperlink"/>
            <w:rFonts w:eastAsia="MS Gothic"/>
            <w:noProof/>
            <w:lang w:val="en-GB"/>
          </w:rPr>
          <w:t>patients by ICS of residence for patients diagnosed between 2016 and 2019</w:t>
        </w:r>
        <w:r w:rsidR="0096045F">
          <w:rPr>
            <w:noProof/>
            <w:webHidden/>
          </w:rPr>
          <w:tab/>
        </w:r>
        <w:r w:rsidR="0096045F">
          <w:rPr>
            <w:noProof/>
            <w:webHidden/>
          </w:rPr>
          <w:fldChar w:fldCharType="begin"/>
        </w:r>
        <w:r w:rsidR="0096045F">
          <w:rPr>
            <w:noProof/>
            <w:webHidden/>
          </w:rPr>
          <w:instrText xml:space="preserve"> PAGEREF _Toc136953549 \h </w:instrText>
        </w:r>
        <w:r w:rsidR="0096045F">
          <w:rPr>
            <w:noProof/>
            <w:webHidden/>
          </w:rPr>
        </w:r>
        <w:r w:rsidR="0096045F">
          <w:rPr>
            <w:noProof/>
            <w:webHidden/>
          </w:rPr>
          <w:fldChar w:fldCharType="separate"/>
        </w:r>
        <w:r w:rsidR="00240946">
          <w:rPr>
            <w:noProof/>
            <w:webHidden/>
          </w:rPr>
          <w:t>18</w:t>
        </w:r>
        <w:r w:rsidR="0096045F">
          <w:rPr>
            <w:noProof/>
            <w:webHidden/>
          </w:rPr>
          <w:fldChar w:fldCharType="end"/>
        </w:r>
      </w:hyperlink>
    </w:p>
    <w:p w14:paraId="2A47AFD8" w14:textId="5C209B64"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50" w:history="1">
        <w:r w:rsidR="0096045F" w:rsidRPr="002D6473">
          <w:rPr>
            <w:rStyle w:val="Hyperlink"/>
            <w:rFonts w:eastAsia="MS Gothic"/>
            <w:noProof/>
          </w:rPr>
          <w:t xml:space="preserve">Figure 2: Age-standardised incidence rate of </w:t>
        </w:r>
        <w:r w:rsidR="0096045F" w:rsidRPr="002D6473">
          <w:rPr>
            <w:rStyle w:val="Hyperlink"/>
            <w:rFonts w:eastAsia="MS Gothic"/>
            <w:noProof/>
            <w:lang w:val="en-GB"/>
          </w:rPr>
          <w:t>PDAC by ICS of residence for patients diagnosed between 2011 and 2015 and between 2016 and 2019</w:t>
        </w:r>
        <w:r w:rsidR="0096045F">
          <w:rPr>
            <w:noProof/>
            <w:webHidden/>
          </w:rPr>
          <w:tab/>
        </w:r>
        <w:r w:rsidR="0096045F">
          <w:rPr>
            <w:noProof/>
            <w:webHidden/>
          </w:rPr>
          <w:fldChar w:fldCharType="begin"/>
        </w:r>
        <w:r w:rsidR="0096045F">
          <w:rPr>
            <w:noProof/>
            <w:webHidden/>
          </w:rPr>
          <w:instrText xml:space="preserve"> PAGEREF _Toc136953550 \h </w:instrText>
        </w:r>
        <w:r w:rsidR="0096045F">
          <w:rPr>
            <w:noProof/>
            <w:webHidden/>
          </w:rPr>
        </w:r>
        <w:r w:rsidR="0096045F">
          <w:rPr>
            <w:noProof/>
            <w:webHidden/>
          </w:rPr>
          <w:fldChar w:fldCharType="separate"/>
        </w:r>
        <w:r w:rsidR="00240946">
          <w:rPr>
            <w:noProof/>
            <w:webHidden/>
          </w:rPr>
          <w:t>19</w:t>
        </w:r>
        <w:r w:rsidR="0096045F">
          <w:rPr>
            <w:noProof/>
            <w:webHidden/>
          </w:rPr>
          <w:fldChar w:fldCharType="end"/>
        </w:r>
      </w:hyperlink>
    </w:p>
    <w:p w14:paraId="1B31B2A9" w14:textId="25021D04"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51" w:history="1">
        <w:r w:rsidR="0096045F" w:rsidRPr="002D6473">
          <w:rPr>
            <w:rStyle w:val="Hyperlink"/>
            <w:rFonts w:eastAsia="MS Gothic"/>
            <w:noProof/>
          </w:rPr>
          <w:t>Figure 3: Variation in referral source to treating health service for pancreatic cancer patients, 2020 (</w:t>
        </w:r>
        <w:r w:rsidR="0096045F" w:rsidRPr="002D6473">
          <w:rPr>
            <w:rStyle w:val="Hyperlink"/>
            <w:rFonts w:eastAsia="MS Gothic"/>
            <w:i/>
            <w:iCs/>
            <w:noProof/>
          </w:rPr>
          <w:t>n</w:t>
        </w:r>
        <w:r w:rsidR="0096045F" w:rsidRPr="002D6473">
          <w:rPr>
            <w:rStyle w:val="Hyperlink"/>
            <w:rFonts w:eastAsia="MS Gothic"/>
            <w:noProof/>
          </w:rPr>
          <w:t xml:space="preserve"> = 345)</w:t>
        </w:r>
        <w:r w:rsidR="0096045F">
          <w:rPr>
            <w:noProof/>
            <w:webHidden/>
          </w:rPr>
          <w:tab/>
        </w:r>
        <w:r w:rsidR="0096045F">
          <w:rPr>
            <w:noProof/>
            <w:webHidden/>
          </w:rPr>
          <w:fldChar w:fldCharType="begin"/>
        </w:r>
        <w:r w:rsidR="0096045F">
          <w:rPr>
            <w:noProof/>
            <w:webHidden/>
          </w:rPr>
          <w:instrText xml:space="preserve"> PAGEREF _Toc136953551 \h </w:instrText>
        </w:r>
        <w:r w:rsidR="0096045F">
          <w:rPr>
            <w:noProof/>
            <w:webHidden/>
          </w:rPr>
        </w:r>
        <w:r w:rsidR="0096045F">
          <w:rPr>
            <w:noProof/>
            <w:webHidden/>
          </w:rPr>
          <w:fldChar w:fldCharType="separate"/>
        </w:r>
        <w:r w:rsidR="00240946">
          <w:rPr>
            <w:noProof/>
            <w:webHidden/>
          </w:rPr>
          <w:t>20</w:t>
        </w:r>
        <w:r w:rsidR="0096045F">
          <w:rPr>
            <w:noProof/>
            <w:webHidden/>
          </w:rPr>
          <w:fldChar w:fldCharType="end"/>
        </w:r>
      </w:hyperlink>
    </w:p>
    <w:p w14:paraId="5C9FB1EB" w14:textId="2D1EF1F0"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52" w:history="1">
        <w:r w:rsidR="0096045F" w:rsidRPr="002D6473">
          <w:rPr>
            <w:rStyle w:val="Hyperlink"/>
            <w:rFonts w:eastAsia="MS Gothic"/>
            <w:noProof/>
          </w:rPr>
          <w:t>Figure 4: Time from referral to date first seen at a health service for pancreatic cancer patients, by ICS of treatment, 2020 (</w:t>
        </w:r>
        <w:r w:rsidR="0096045F" w:rsidRPr="002D6473">
          <w:rPr>
            <w:rStyle w:val="Hyperlink"/>
            <w:rFonts w:eastAsia="MS Gothic"/>
            <w:i/>
            <w:iCs/>
            <w:noProof/>
          </w:rPr>
          <w:t>n</w:t>
        </w:r>
        <w:r w:rsidR="0096045F" w:rsidRPr="002D6473">
          <w:rPr>
            <w:rStyle w:val="Hyperlink"/>
            <w:rFonts w:eastAsia="MS Gothic"/>
            <w:noProof/>
          </w:rPr>
          <w:t xml:space="preserve"> = 207)</w:t>
        </w:r>
        <w:r w:rsidR="0096045F">
          <w:rPr>
            <w:noProof/>
            <w:webHidden/>
          </w:rPr>
          <w:tab/>
        </w:r>
        <w:r w:rsidR="0096045F">
          <w:rPr>
            <w:noProof/>
            <w:webHidden/>
          </w:rPr>
          <w:fldChar w:fldCharType="begin"/>
        </w:r>
        <w:r w:rsidR="0096045F">
          <w:rPr>
            <w:noProof/>
            <w:webHidden/>
          </w:rPr>
          <w:instrText xml:space="preserve"> PAGEREF _Toc136953552 \h </w:instrText>
        </w:r>
        <w:r w:rsidR="0096045F">
          <w:rPr>
            <w:noProof/>
            <w:webHidden/>
          </w:rPr>
        </w:r>
        <w:r w:rsidR="0096045F">
          <w:rPr>
            <w:noProof/>
            <w:webHidden/>
          </w:rPr>
          <w:fldChar w:fldCharType="separate"/>
        </w:r>
        <w:r w:rsidR="00240946">
          <w:rPr>
            <w:noProof/>
            <w:webHidden/>
          </w:rPr>
          <w:t>21</w:t>
        </w:r>
        <w:r w:rsidR="0096045F">
          <w:rPr>
            <w:noProof/>
            <w:webHidden/>
          </w:rPr>
          <w:fldChar w:fldCharType="end"/>
        </w:r>
      </w:hyperlink>
    </w:p>
    <w:p w14:paraId="75796ADF" w14:textId="4FA8FCF9"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53" w:history="1">
        <w:r w:rsidR="0096045F" w:rsidRPr="002D6473">
          <w:rPr>
            <w:rStyle w:val="Hyperlink"/>
            <w:rFonts w:eastAsia="MS Gothic"/>
            <w:noProof/>
          </w:rPr>
          <w:t xml:space="preserve">Figure 5: Proportion of patients with metastatic disease at diagnosis by ICS of residence, for patients diagnosed </w:t>
        </w:r>
        <w:r w:rsidR="0096045F" w:rsidRPr="002D6473">
          <w:rPr>
            <w:rStyle w:val="Hyperlink"/>
            <w:rFonts w:eastAsia="MS Gothic"/>
            <w:noProof/>
            <w:lang w:val="en-GB"/>
          </w:rPr>
          <w:t>between 2011 and 2015 and between 2016 and 2019</w:t>
        </w:r>
        <w:r w:rsidR="0096045F">
          <w:rPr>
            <w:noProof/>
            <w:webHidden/>
          </w:rPr>
          <w:tab/>
        </w:r>
        <w:r w:rsidR="0096045F">
          <w:rPr>
            <w:noProof/>
            <w:webHidden/>
          </w:rPr>
          <w:fldChar w:fldCharType="begin"/>
        </w:r>
        <w:r w:rsidR="0096045F">
          <w:rPr>
            <w:noProof/>
            <w:webHidden/>
          </w:rPr>
          <w:instrText xml:space="preserve"> PAGEREF _Toc136953553 \h </w:instrText>
        </w:r>
        <w:r w:rsidR="0096045F">
          <w:rPr>
            <w:noProof/>
            <w:webHidden/>
          </w:rPr>
        </w:r>
        <w:r w:rsidR="0096045F">
          <w:rPr>
            <w:noProof/>
            <w:webHidden/>
          </w:rPr>
          <w:fldChar w:fldCharType="separate"/>
        </w:r>
        <w:r w:rsidR="00240946">
          <w:rPr>
            <w:noProof/>
            <w:webHidden/>
          </w:rPr>
          <w:t>22</w:t>
        </w:r>
        <w:r w:rsidR="0096045F">
          <w:rPr>
            <w:noProof/>
            <w:webHidden/>
          </w:rPr>
          <w:fldChar w:fldCharType="end"/>
        </w:r>
      </w:hyperlink>
    </w:p>
    <w:p w14:paraId="4E05D96F" w14:textId="401F1518"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54" w:history="1">
        <w:r w:rsidR="0096045F" w:rsidRPr="002D6473">
          <w:rPr>
            <w:rStyle w:val="Hyperlink"/>
            <w:rFonts w:eastAsia="MS Gothic"/>
            <w:noProof/>
          </w:rPr>
          <w:t xml:space="preserve">Figure 6: Adjusted odds of metastatic disease at diagnosis by ICS of residence, for patients diagnosed </w:t>
        </w:r>
        <w:r w:rsidR="0096045F" w:rsidRPr="002D6473">
          <w:rPr>
            <w:rStyle w:val="Hyperlink"/>
            <w:rFonts w:eastAsia="MS Gothic"/>
            <w:noProof/>
            <w:lang w:val="en-GB"/>
          </w:rPr>
          <w:t>between 2011 and 2015 and between 2016 and 2019</w:t>
        </w:r>
        <w:r w:rsidR="0096045F">
          <w:rPr>
            <w:noProof/>
            <w:webHidden/>
          </w:rPr>
          <w:tab/>
        </w:r>
        <w:r w:rsidR="0096045F">
          <w:rPr>
            <w:noProof/>
            <w:webHidden/>
          </w:rPr>
          <w:fldChar w:fldCharType="begin"/>
        </w:r>
        <w:r w:rsidR="0096045F">
          <w:rPr>
            <w:noProof/>
            <w:webHidden/>
          </w:rPr>
          <w:instrText xml:space="preserve"> PAGEREF _Toc136953554 \h </w:instrText>
        </w:r>
        <w:r w:rsidR="0096045F">
          <w:rPr>
            <w:noProof/>
            <w:webHidden/>
          </w:rPr>
        </w:r>
        <w:r w:rsidR="0096045F">
          <w:rPr>
            <w:noProof/>
            <w:webHidden/>
          </w:rPr>
          <w:fldChar w:fldCharType="separate"/>
        </w:r>
        <w:r w:rsidR="00240946">
          <w:rPr>
            <w:noProof/>
            <w:webHidden/>
          </w:rPr>
          <w:t>23</w:t>
        </w:r>
        <w:r w:rsidR="0096045F">
          <w:rPr>
            <w:noProof/>
            <w:webHidden/>
          </w:rPr>
          <w:fldChar w:fldCharType="end"/>
        </w:r>
      </w:hyperlink>
    </w:p>
    <w:p w14:paraId="51734ADE" w14:textId="5404C83F"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55" w:history="1">
        <w:r w:rsidR="0096045F" w:rsidRPr="002D6473">
          <w:rPr>
            <w:rStyle w:val="Hyperlink"/>
            <w:rFonts w:eastAsia="MS Gothic"/>
            <w:noProof/>
          </w:rPr>
          <w:t>Figure 7: Variation in distribution of tumour resectability in three study cohorts</w:t>
        </w:r>
        <w:r w:rsidR="0096045F">
          <w:rPr>
            <w:noProof/>
            <w:webHidden/>
          </w:rPr>
          <w:tab/>
        </w:r>
        <w:r w:rsidR="0096045F">
          <w:rPr>
            <w:noProof/>
            <w:webHidden/>
          </w:rPr>
          <w:fldChar w:fldCharType="begin"/>
        </w:r>
        <w:r w:rsidR="0096045F">
          <w:rPr>
            <w:noProof/>
            <w:webHidden/>
          </w:rPr>
          <w:instrText xml:space="preserve"> PAGEREF _Toc136953555 \h </w:instrText>
        </w:r>
        <w:r w:rsidR="0096045F">
          <w:rPr>
            <w:noProof/>
            <w:webHidden/>
          </w:rPr>
        </w:r>
        <w:r w:rsidR="0096045F">
          <w:rPr>
            <w:noProof/>
            <w:webHidden/>
          </w:rPr>
          <w:fldChar w:fldCharType="separate"/>
        </w:r>
        <w:r w:rsidR="00240946">
          <w:rPr>
            <w:noProof/>
            <w:webHidden/>
          </w:rPr>
          <w:t>24</w:t>
        </w:r>
        <w:r w:rsidR="0096045F">
          <w:rPr>
            <w:noProof/>
            <w:webHidden/>
          </w:rPr>
          <w:fldChar w:fldCharType="end"/>
        </w:r>
      </w:hyperlink>
    </w:p>
    <w:p w14:paraId="4F0C14CB" w14:textId="782DE0AC"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56" w:history="1">
        <w:r w:rsidR="0096045F" w:rsidRPr="002D6473">
          <w:rPr>
            <w:rStyle w:val="Hyperlink"/>
            <w:rFonts w:eastAsia="MS Gothic"/>
            <w:noProof/>
          </w:rPr>
          <w:t>Figure 8: Variation in resectability status by ICS campus and MDM, 2020 (</w:t>
        </w:r>
        <w:r w:rsidR="0096045F" w:rsidRPr="002D6473">
          <w:rPr>
            <w:rStyle w:val="Hyperlink"/>
            <w:rFonts w:eastAsia="MS Gothic"/>
            <w:i/>
            <w:iCs/>
            <w:noProof/>
          </w:rPr>
          <w:t>n</w:t>
        </w:r>
        <w:r w:rsidR="0096045F" w:rsidRPr="002D6473">
          <w:rPr>
            <w:rStyle w:val="Hyperlink"/>
            <w:rFonts w:eastAsia="MS Gothic"/>
            <w:noProof/>
          </w:rPr>
          <w:t xml:space="preserve"> = 343)</w:t>
        </w:r>
        <w:r w:rsidR="0096045F">
          <w:rPr>
            <w:noProof/>
            <w:webHidden/>
          </w:rPr>
          <w:tab/>
        </w:r>
        <w:r w:rsidR="0096045F">
          <w:rPr>
            <w:noProof/>
            <w:webHidden/>
          </w:rPr>
          <w:fldChar w:fldCharType="begin"/>
        </w:r>
        <w:r w:rsidR="0096045F">
          <w:rPr>
            <w:noProof/>
            <w:webHidden/>
          </w:rPr>
          <w:instrText xml:space="preserve"> PAGEREF _Toc136953556 \h </w:instrText>
        </w:r>
        <w:r w:rsidR="0096045F">
          <w:rPr>
            <w:noProof/>
            <w:webHidden/>
          </w:rPr>
        </w:r>
        <w:r w:rsidR="0096045F">
          <w:rPr>
            <w:noProof/>
            <w:webHidden/>
          </w:rPr>
          <w:fldChar w:fldCharType="separate"/>
        </w:r>
        <w:r w:rsidR="00240946">
          <w:rPr>
            <w:noProof/>
            <w:webHidden/>
          </w:rPr>
          <w:t>24</w:t>
        </w:r>
        <w:r w:rsidR="0096045F">
          <w:rPr>
            <w:noProof/>
            <w:webHidden/>
          </w:rPr>
          <w:fldChar w:fldCharType="end"/>
        </w:r>
      </w:hyperlink>
    </w:p>
    <w:p w14:paraId="1D868A0A" w14:textId="112620CB"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57" w:history="1">
        <w:r w:rsidR="0096045F" w:rsidRPr="002D6473">
          <w:rPr>
            <w:rStyle w:val="Hyperlink"/>
            <w:rFonts w:eastAsia="MS Gothic"/>
            <w:noProof/>
          </w:rPr>
          <w:t xml:space="preserve">Figure 9: Surgery, chemotherapy or radiotherapy within one year of non-metastatic PDAC diagnosis by ICS of residence, for patients diagnosed </w:t>
        </w:r>
        <w:r w:rsidR="0096045F" w:rsidRPr="002D6473">
          <w:rPr>
            <w:rStyle w:val="Hyperlink"/>
            <w:rFonts w:eastAsia="MS Gothic"/>
            <w:noProof/>
            <w:lang w:val="en-GB"/>
          </w:rPr>
          <w:t>between 2011 and 2015 and between 2016 and 2019</w:t>
        </w:r>
        <w:r w:rsidR="0096045F">
          <w:rPr>
            <w:noProof/>
            <w:webHidden/>
          </w:rPr>
          <w:tab/>
        </w:r>
        <w:r w:rsidR="0096045F">
          <w:rPr>
            <w:noProof/>
            <w:webHidden/>
          </w:rPr>
          <w:fldChar w:fldCharType="begin"/>
        </w:r>
        <w:r w:rsidR="0096045F">
          <w:rPr>
            <w:noProof/>
            <w:webHidden/>
          </w:rPr>
          <w:instrText xml:space="preserve"> PAGEREF _Toc136953557 \h </w:instrText>
        </w:r>
        <w:r w:rsidR="0096045F">
          <w:rPr>
            <w:noProof/>
            <w:webHidden/>
          </w:rPr>
        </w:r>
        <w:r w:rsidR="0096045F">
          <w:rPr>
            <w:noProof/>
            <w:webHidden/>
          </w:rPr>
          <w:fldChar w:fldCharType="separate"/>
        </w:r>
        <w:r w:rsidR="00240946">
          <w:rPr>
            <w:noProof/>
            <w:webHidden/>
          </w:rPr>
          <w:t>26</w:t>
        </w:r>
        <w:r w:rsidR="0096045F">
          <w:rPr>
            <w:noProof/>
            <w:webHidden/>
          </w:rPr>
          <w:fldChar w:fldCharType="end"/>
        </w:r>
      </w:hyperlink>
    </w:p>
    <w:p w14:paraId="4D6A5063" w14:textId="60C2B305"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58" w:history="1">
        <w:r w:rsidR="0096045F" w:rsidRPr="002D6473">
          <w:rPr>
            <w:rStyle w:val="Hyperlink"/>
            <w:rFonts w:eastAsia="MS Gothic"/>
            <w:noProof/>
          </w:rPr>
          <w:t>Figure 10: Percentage of newly diagnosed pancreatic cancer patients with documented evidence of MDM recommendations for 2017 and 2020</w:t>
        </w:r>
        <w:r w:rsidR="0096045F">
          <w:rPr>
            <w:noProof/>
            <w:webHidden/>
          </w:rPr>
          <w:tab/>
        </w:r>
        <w:r w:rsidR="0096045F">
          <w:rPr>
            <w:noProof/>
            <w:webHidden/>
          </w:rPr>
          <w:fldChar w:fldCharType="begin"/>
        </w:r>
        <w:r w:rsidR="0096045F">
          <w:rPr>
            <w:noProof/>
            <w:webHidden/>
          </w:rPr>
          <w:instrText xml:space="preserve"> PAGEREF _Toc136953558 \h </w:instrText>
        </w:r>
        <w:r w:rsidR="0096045F">
          <w:rPr>
            <w:noProof/>
            <w:webHidden/>
          </w:rPr>
        </w:r>
        <w:r w:rsidR="0096045F">
          <w:rPr>
            <w:noProof/>
            <w:webHidden/>
          </w:rPr>
          <w:fldChar w:fldCharType="separate"/>
        </w:r>
        <w:r w:rsidR="00240946">
          <w:rPr>
            <w:noProof/>
            <w:webHidden/>
          </w:rPr>
          <w:t>27</w:t>
        </w:r>
        <w:r w:rsidR="0096045F">
          <w:rPr>
            <w:noProof/>
            <w:webHidden/>
          </w:rPr>
          <w:fldChar w:fldCharType="end"/>
        </w:r>
      </w:hyperlink>
    </w:p>
    <w:p w14:paraId="029ACCFF" w14:textId="38A6D522"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59" w:history="1">
        <w:r w:rsidR="0096045F" w:rsidRPr="002D6473">
          <w:rPr>
            <w:rStyle w:val="Hyperlink"/>
            <w:rFonts w:eastAsia="MS Gothic"/>
            <w:noProof/>
          </w:rPr>
          <w:t>Figure 11: Percentage of newly diagnosed pancreatic cancer patients with documented evidence of supportive care screening for 2017 and 2020</w:t>
        </w:r>
        <w:r w:rsidR="0096045F">
          <w:rPr>
            <w:noProof/>
            <w:webHidden/>
          </w:rPr>
          <w:tab/>
        </w:r>
        <w:r w:rsidR="0096045F">
          <w:rPr>
            <w:noProof/>
            <w:webHidden/>
          </w:rPr>
          <w:fldChar w:fldCharType="begin"/>
        </w:r>
        <w:r w:rsidR="0096045F">
          <w:rPr>
            <w:noProof/>
            <w:webHidden/>
          </w:rPr>
          <w:instrText xml:space="preserve"> PAGEREF _Toc136953559 \h </w:instrText>
        </w:r>
        <w:r w:rsidR="0096045F">
          <w:rPr>
            <w:noProof/>
            <w:webHidden/>
          </w:rPr>
        </w:r>
        <w:r w:rsidR="0096045F">
          <w:rPr>
            <w:noProof/>
            <w:webHidden/>
          </w:rPr>
          <w:fldChar w:fldCharType="separate"/>
        </w:r>
        <w:r w:rsidR="00240946">
          <w:rPr>
            <w:noProof/>
            <w:webHidden/>
          </w:rPr>
          <w:t>28</w:t>
        </w:r>
        <w:r w:rsidR="0096045F">
          <w:rPr>
            <w:noProof/>
            <w:webHidden/>
          </w:rPr>
          <w:fldChar w:fldCharType="end"/>
        </w:r>
      </w:hyperlink>
    </w:p>
    <w:p w14:paraId="07B6FCC0" w14:textId="2BFCCDE3"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60" w:history="1">
        <w:r w:rsidR="0096045F" w:rsidRPr="002D6473">
          <w:rPr>
            <w:rStyle w:val="Hyperlink"/>
            <w:rFonts w:eastAsia="MS Gothic"/>
            <w:noProof/>
          </w:rPr>
          <w:t>Figure 12: Non-metastatic PDAC treatment pathways, for patients diagnosed between 2016 and 2019</w:t>
        </w:r>
        <w:r w:rsidR="0096045F">
          <w:rPr>
            <w:noProof/>
            <w:webHidden/>
          </w:rPr>
          <w:tab/>
        </w:r>
        <w:r w:rsidR="0096045F">
          <w:rPr>
            <w:noProof/>
            <w:webHidden/>
          </w:rPr>
          <w:fldChar w:fldCharType="begin"/>
        </w:r>
        <w:r w:rsidR="0096045F">
          <w:rPr>
            <w:noProof/>
            <w:webHidden/>
          </w:rPr>
          <w:instrText xml:space="preserve"> PAGEREF _Toc136953560 \h </w:instrText>
        </w:r>
        <w:r w:rsidR="0096045F">
          <w:rPr>
            <w:noProof/>
            <w:webHidden/>
          </w:rPr>
        </w:r>
        <w:r w:rsidR="0096045F">
          <w:rPr>
            <w:noProof/>
            <w:webHidden/>
          </w:rPr>
          <w:fldChar w:fldCharType="separate"/>
        </w:r>
        <w:r w:rsidR="00240946">
          <w:rPr>
            <w:noProof/>
            <w:webHidden/>
          </w:rPr>
          <w:t>31</w:t>
        </w:r>
        <w:r w:rsidR="0096045F">
          <w:rPr>
            <w:noProof/>
            <w:webHidden/>
          </w:rPr>
          <w:fldChar w:fldCharType="end"/>
        </w:r>
      </w:hyperlink>
    </w:p>
    <w:p w14:paraId="120B0861" w14:textId="0F03275B"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61" w:history="1">
        <w:r w:rsidR="0096045F" w:rsidRPr="002D6473">
          <w:rPr>
            <w:rStyle w:val="Hyperlink"/>
            <w:rFonts w:eastAsia="MS Gothic"/>
            <w:noProof/>
          </w:rPr>
          <w:t>Figure 13: Metastatic PDAC treatment pathways, for patients diagnosed between 2016 and 2019</w:t>
        </w:r>
        <w:r w:rsidR="0096045F">
          <w:rPr>
            <w:noProof/>
            <w:webHidden/>
          </w:rPr>
          <w:tab/>
        </w:r>
        <w:r w:rsidR="0096045F">
          <w:rPr>
            <w:noProof/>
            <w:webHidden/>
          </w:rPr>
          <w:fldChar w:fldCharType="begin"/>
        </w:r>
        <w:r w:rsidR="0096045F">
          <w:rPr>
            <w:noProof/>
            <w:webHidden/>
          </w:rPr>
          <w:instrText xml:space="preserve"> PAGEREF _Toc136953561 \h </w:instrText>
        </w:r>
        <w:r w:rsidR="0096045F">
          <w:rPr>
            <w:noProof/>
            <w:webHidden/>
          </w:rPr>
        </w:r>
        <w:r w:rsidR="0096045F">
          <w:rPr>
            <w:noProof/>
            <w:webHidden/>
          </w:rPr>
          <w:fldChar w:fldCharType="separate"/>
        </w:r>
        <w:r w:rsidR="00240946">
          <w:rPr>
            <w:noProof/>
            <w:webHidden/>
          </w:rPr>
          <w:t>31</w:t>
        </w:r>
        <w:r w:rsidR="0096045F">
          <w:rPr>
            <w:noProof/>
            <w:webHidden/>
          </w:rPr>
          <w:fldChar w:fldCharType="end"/>
        </w:r>
      </w:hyperlink>
    </w:p>
    <w:p w14:paraId="4C4D254E" w14:textId="1613CFE8"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62" w:history="1">
        <w:r w:rsidR="0096045F" w:rsidRPr="002D6473">
          <w:rPr>
            <w:rStyle w:val="Hyperlink"/>
            <w:rFonts w:eastAsia="MS Gothic"/>
            <w:noProof/>
          </w:rPr>
          <w:t>Figure 14: PURPLE registry-recorded localised PDAC outcomes (</w:t>
        </w:r>
        <w:r w:rsidR="0096045F" w:rsidRPr="002D6473">
          <w:rPr>
            <w:rStyle w:val="Hyperlink"/>
            <w:rFonts w:eastAsia="MS Gothic"/>
            <w:i/>
            <w:iCs/>
            <w:noProof/>
          </w:rPr>
          <w:t>n</w:t>
        </w:r>
        <w:r w:rsidR="0096045F" w:rsidRPr="002D6473">
          <w:rPr>
            <w:rStyle w:val="Hyperlink"/>
            <w:rFonts w:eastAsia="MS Gothic"/>
            <w:noProof/>
          </w:rPr>
          <w:t xml:space="preserve"> = 805)</w:t>
        </w:r>
        <w:r w:rsidR="0096045F">
          <w:rPr>
            <w:noProof/>
            <w:webHidden/>
          </w:rPr>
          <w:tab/>
        </w:r>
        <w:r w:rsidR="0096045F">
          <w:rPr>
            <w:noProof/>
            <w:webHidden/>
          </w:rPr>
          <w:fldChar w:fldCharType="begin"/>
        </w:r>
        <w:r w:rsidR="0096045F">
          <w:rPr>
            <w:noProof/>
            <w:webHidden/>
          </w:rPr>
          <w:instrText xml:space="preserve"> PAGEREF _Toc136953562 \h </w:instrText>
        </w:r>
        <w:r w:rsidR="0096045F">
          <w:rPr>
            <w:noProof/>
            <w:webHidden/>
          </w:rPr>
        </w:r>
        <w:r w:rsidR="0096045F">
          <w:rPr>
            <w:noProof/>
            <w:webHidden/>
          </w:rPr>
          <w:fldChar w:fldCharType="separate"/>
        </w:r>
        <w:r w:rsidR="00240946">
          <w:rPr>
            <w:noProof/>
            <w:webHidden/>
          </w:rPr>
          <w:t>33</w:t>
        </w:r>
        <w:r w:rsidR="0096045F">
          <w:rPr>
            <w:noProof/>
            <w:webHidden/>
          </w:rPr>
          <w:fldChar w:fldCharType="end"/>
        </w:r>
      </w:hyperlink>
    </w:p>
    <w:p w14:paraId="469CF525" w14:textId="6D5027B3"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63" w:history="1">
        <w:r w:rsidR="0096045F" w:rsidRPr="002D6473">
          <w:rPr>
            <w:rStyle w:val="Hyperlink"/>
            <w:rFonts w:eastAsia="MS Gothic"/>
            <w:noProof/>
          </w:rPr>
          <w:t xml:space="preserve">Figure 15: Surgical length of stay for pancreaticoduodenectomy patients by ICS campus, for patients diagnosed </w:t>
        </w:r>
        <w:r w:rsidR="0096045F" w:rsidRPr="002D6473">
          <w:rPr>
            <w:rStyle w:val="Hyperlink"/>
            <w:rFonts w:eastAsia="MS Gothic"/>
            <w:noProof/>
            <w:lang w:val="en-GB"/>
          </w:rPr>
          <w:t>between 2011 and 2015 and between 2016 and 2019</w:t>
        </w:r>
        <w:r w:rsidR="0096045F">
          <w:rPr>
            <w:noProof/>
            <w:webHidden/>
          </w:rPr>
          <w:tab/>
        </w:r>
        <w:r w:rsidR="0096045F">
          <w:rPr>
            <w:noProof/>
            <w:webHidden/>
          </w:rPr>
          <w:fldChar w:fldCharType="begin"/>
        </w:r>
        <w:r w:rsidR="0096045F">
          <w:rPr>
            <w:noProof/>
            <w:webHidden/>
          </w:rPr>
          <w:instrText xml:space="preserve"> PAGEREF _Toc136953563 \h </w:instrText>
        </w:r>
        <w:r w:rsidR="0096045F">
          <w:rPr>
            <w:noProof/>
            <w:webHidden/>
          </w:rPr>
        </w:r>
        <w:r w:rsidR="0096045F">
          <w:rPr>
            <w:noProof/>
            <w:webHidden/>
          </w:rPr>
          <w:fldChar w:fldCharType="separate"/>
        </w:r>
        <w:r w:rsidR="00240946">
          <w:rPr>
            <w:noProof/>
            <w:webHidden/>
          </w:rPr>
          <w:t>34</w:t>
        </w:r>
        <w:r w:rsidR="0096045F">
          <w:rPr>
            <w:noProof/>
            <w:webHidden/>
          </w:rPr>
          <w:fldChar w:fldCharType="end"/>
        </w:r>
      </w:hyperlink>
    </w:p>
    <w:p w14:paraId="0E755979" w14:textId="77715F07"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64" w:history="1">
        <w:r w:rsidR="0096045F" w:rsidRPr="002D6473">
          <w:rPr>
            <w:rStyle w:val="Hyperlink"/>
            <w:rFonts w:eastAsia="MS Gothic"/>
            <w:noProof/>
          </w:rPr>
          <w:t>Figure 16: Surgical length of stay for pancreaticoduodenectomy patients by campus, for patients diagnosed between 2016 and 2019</w:t>
        </w:r>
        <w:r w:rsidR="0096045F">
          <w:rPr>
            <w:noProof/>
            <w:webHidden/>
          </w:rPr>
          <w:tab/>
        </w:r>
        <w:r w:rsidR="0096045F">
          <w:rPr>
            <w:noProof/>
            <w:webHidden/>
          </w:rPr>
          <w:fldChar w:fldCharType="begin"/>
        </w:r>
        <w:r w:rsidR="0096045F">
          <w:rPr>
            <w:noProof/>
            <w:webHidden/>
          </w:rPr>
          <w:instrText xml:space="preserve"> PAGEREF _Toc136953564 \h </w:instrText>
        </w:r>
        <w:r w:rsidR="0096045F">
          <w:rPr>
            <w:noProof/>
            <w:webHidden/>
          </w:rPr>
        </w:r>
        <w:r w:rsidR="0096045F">
          <w:rPr>
            <w:noProof/>
            <w:webHidden/>
          </w:rPr>
          <w:fldChar w:fldCharType="separate"/>
        </w:r>
        <w:r w:rsidR="00240946">
          <w:rPr>
            <w:noProof/>
            <w:webHidden/>
          </w:rPr>
          <w:t>35</w:t>
        </w:r>
        <w:r w:rsidR="0096045F">
          <w:rPr>
            <w:noProof/>
            <w:webHidden/>
          </w:rPr>
          <w:fldChar w:fldCharType="end"/>
        </w:r>
      </w:hyperlink>
    </w:p>
    <w:p w14:paraId="46F61FF1" w14:textId="60B6C99E"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65" w:history="1">
        <w:r w:rsidR="0096045F" w:rsidRPr="002D6473">
          <w:rPr>
            <w:rStyle w:val="Hyperlink"/>
            <w:rFonts w:eastAsia="MS Gothic"/>
            <w:noProof/>
          </w:rPr>
          <w:t>Figure 17: Pancreatic resection volume by campus, 2014 to 2015 (calendar years) and 2020 to 2021 (calendar years)</w:t>
        </w:r>
        <w:r w:rsidR="0096045F">
          <w:rPr>
            <w:noProof/>
            <w:webHidden/>
          </w:rPr>
          <w:tab/>
        </w:r>
        <w:r w:rsidR="0096045F">
          <w:rPr>
            <w:noProof/>
            <w:webHidden/>
          </w:rPr>
          <w:fldChar w:fldCharType="begin"/>
        </w:r>
        <w:r w:rsidR="0096045F">
          <w:rPr>
            <w:noProof/>
            <w:webHidden/>
          </w:rPr>
          <w:instrText xml:space="preserve"> PAGEREF _Toc136953565 \h </w:instrText>
        </w:r>
        <w:r w:rsidR="0096045F">
          <w:rPr>
            <w:noProof/>
            <w:webHidden/>
          </w:rPr>
        </w:r>
        <w:r w:rsidR="0096045F">
          <w:rPr>
            <w:noProof/>
            <w:webHidden/>
          </w:rPr>
          <w:fldChar w:fldCharType="separate"/>
        </w:r>
        <w:r w:rsidR="00240946">
          <w:rPr>
            <w:noProof/>
            <w:webHidden/>
          </w:rPr>
          <w:t>36</w:t>
        </w:r>
        <w:r w:rsidR="0096045F">
          <w:rPr>
            <w:noProof/>
            <w:webHidden/>
          </w:rPr>
          <w:fldChar w:fldCharType="end"/>
        </w:r>
      </w:hyperlink>
    </w:p>
    <w:p w14:paraId="6B344819" w14:textId="3FCBC99D"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66" w:history="1">
        <w:r w:rsidR="0096045F" w:rsidRPr="002D6473">
          <w:rPr>
            <w:rStyle w:val="Hyperlink"/>
            <w:rFonts w:eastAsia="MS Gothic"/>
            <w:noProof/>
          </w:rPr>
          <w:t>Figure 18: Pancreaticoduodenectomy resection volume by campus, 2014 to 2015 (calendar years) and 2020 to 2021 (calendar years)</w:t>
        </w:r>
        <w:r w:rsidR="0096045F">
          <w:rPr>
            <w:noProof/>
            <w:webHidden/>
          </w:rPr>
          <w:tab/>
        </w:r>
        <w:r w:rsidR="0096045F">
          <w:rPr>
            <w:noProof/>
            <w:webHidden/>
          </w:rPr>
          <w:fldChar w:fldCharType="begin"/>
        </w:r>
        <w:r w:rsidR="0096045F">
          <w:rPr>
            <w:noProof/>
            <w:webHidden/>
          </w:rPr>
          <w:instrText xml:space="preserve"> PAGEREF _Toc136953566 \h </w:instrText>
        </w:r>
        <w:r w:rsidR="0096045F">
          <w:rPr>
            <w:noProof/>
            <w:webHidden/>
          </w:rPr>
        </w:r>
        <w:r w:rsidR="0096045F">
          <w:rPr>
            <w:noProof/>
            <w:webHidden/>
          </w:rPr>
          <w:fldChar w:fldCharType="separate"/>
        </w:r>
        <w:r w:rsidR="00240946">
          <w:rPr>
            <w:noProof/>
            <w:webHidden/>
          </w:rPr>
          <w:t>37</w:t>
        </w:r>
        <w:r w:rsidR="0096045F">
          <w:rPr>
            <w:noProof/>
            <w:webHidden/>
          </w:rPr>
          <w:fldChar w:fldCharType="end"/>
        </w:r>
      </w:hyperlink>
    </w:p>
    <w:p w14:paraId="4FBEE855" w14:textId="5CA10FDA"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67" w:history="1">
        <w:r w:rsidR="0096045F" w:rsidRPr="002D6473">
          <w:rPr>
            <w:rStyle w:val="Hyperlink"/>
            <w:rFonts w:eastAsia="MS Gothic"/>
            <w:noProof/>
          </w:rPr>
          <w:t>Figure 19: Post-surgical mortality following pancreatectomy by surgical campus, 2016 to 2019 (</w:t>
        </w:r>
        <w:r w:rsidR="0096045F" w:rsidRPr="002D6473">
          <w:rPr>
            <w:rStyle w:val="Hyperlink"/>
            <w:rFonts w:eastAsia="MS Gothic"/>
            <w:i/>
            <w:iCs/>
            <w:noProof/>
          </w:rPr>
          <w:t>n</w:t>
        </w:r>
        <w:r w:rsidR="0096045F" w:rsidRPr="002D6473">
          <w:rPr>
            <w:rStyle w:val="Hyperlink"/>
            <w:rFonts w:eastAsia="MS Gothic"/>
            <w:noProof/>
          </w:rPr>
          <w:t xml:space="preserve"> = 453)</w:t>
        </w:r>
        <w:r w:rsidR="0096045F">
          <w:rPr>
            <w:noProof/>
            <w:webHidden/>
          </w:rPr>
          <w:tab/>
        </w:r>
        <w:r w:rsidR="0096045F">
          <w:rPr>
            <w:noProof/>
            <w:webHidden/>
          </w:rPr>
          <w:fldChar w:fldCharType="begin"/>
        </w:r>
        <w:r w:rsidR="0096045F">
          <w:rPr>
            <w:noProof/>
            <w:webHidden/>
          </w:rPr>
          <w:instrText xml:space="preserve"> PAGEREF _Toc136953567 \h </w:instrText>
        </w:r>
        <w:r w:rsidR="0096045F">
          <w:rPr>
            <w:noProof/>
            <w:webHidden/>
          </w:rPr>
        </w:r>
        <w:r w:rsidR="0096045F">
          <w:rPr>
            <w:noProof/>
            <w:webHidden/>
          </w:rPr>
          <w:fldChar w:fldCharType="separate"/>
        </w:r>
        <w:r w:rsidR="00240946">
          <w:rPr>
            <w:noProof/>
            <w:webHidden/>
          </w:rPr>
          <w:t>37</w:t>
        </w:r>
        <w:r w:rsidR="0096045F">
          <w:rPr>
            <w:noProof/>
            <w:webHidden/>
          </w:rPr>
          <w:fldChar w:fldCharType="end"/>
        </w:r>
      </w:hyperlink>
    </w:p>
    <w:p w14:paraId="69E3EB74" w14:textId="1058DD62"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68" w:history="1">
        <w:r w:rsidR="0096045F" w:rsidRPr="002D6473">
          <w:rPr>
            <w:rStyle w:val="Hyperlink"/>
            <w:rFonts w:eastAsia="MS Gothic"/>
            <w:noProof/>
          </w:rPr>
          <w:t>Figure 20: Inferred chemotherapy regimens, 2016 to 2019 (</w:t>
        </w:r>
        <w:r w:rsidR="0096045F" w:rsidRPr="002D6473">
          <w:rPr>
            <w:rStyle w:val="Hyperlink"/>
            <w:rFonts w:eastAsia="MS Gothic"/>
            <w:i/>
            <w:iCs/>
            <w:noProof/>
          </w:rPr>
          <w:t>n</w:t>
        </w:r>
        <w:r w:rsidR="0096045F" w:rsidRPr="002D6473">
          <w:rPr>
            <w:rStyle w:val="Hyperlink"/>
            <w:rFonts w:eastAsia="MS Gothic"/>
            <w:noProof/>
          </w:rPr>
          <w:t xml:space="preserve"> = 1448)</w:t>
        </w:r>
        <w:r w:rsidR="0096045F">
          <w:rPr>
            <w:noProof/>
            <w:webHidden/>
          </w:rPr>
          <w:tab/>
        </w:r>
        <w:r w:rsidR="0096045F">
          <w:rPr>
            <w:noProof/>
            <w:webHidden/>
          </w:rPr>
          <w:fldChar w:fldCharType="begin"/>
        </w:r>
        <w:r w:rsidR="0096045F">
          <w:rPr>
            <w:noProof/>
            <w:webHidden/>
          </w:rPr>
          <w:instrText xml:space="preserve"> PAGEREF _Toc136953568 \h </w:instrText>
        </w:r>
        <w:r w:rsidR="0096045F">
          <w:rPr>
            <w:noProof/>
            <w:webHidden/>
          </w:rPr>
        </w:r>
        <w:r w:rsidR="0096045F">
          <w:rPr>
            <w:noProof/>
            <w:webHidden/>
          </w:rPr>
          <w:fldChar w:fldCharType="separate"/>
        </w:r>
        <w:r w:rsidR="00240946">
          <w:rPr>
            <w:noProof/>
            <w:webHidden/>
          </w:rPr>
          <w:t>39</w:t>
        </w:r>
        <w:r w:rsidR="0096045F">
          <w:rPr>
            <w:noProof/>
            <w:webHidden/>
          </w:rPr>
          <w:fldChar w:fldCharType="end"/>
        </w:r>
      </w:hyperlink>
    </w:p>
    <w:p w14:paraId="67CCB487" w14:textId="5AC2947E"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69" w:history="1">
        <w:r w:rsidR="0096045F" w:rsidRPr="002D6473">
          <w:rPr>
            <w:rStyle w:val="Hyperlink"/>
            <w:rFonts w:eastAsia="MS Gothic"/>
            <w:noProof/>
          </w:rPr>
          <w:t>Figure 21: PURPLE registry-recorded adjuvant regimens (</w:t>
        </w:r>
        <w:r w:rsidR="0096045F" w:rsidRPr="002D6473">
          <w:rPr>
            <w:rStyle w:val="Hyperlink"/>
            <w:rFonts w:eastAsia="MS Gothic"/>
            <w:i/>
            <w:iCs/>
            <w:noProof/>
          </w:rPr>
          <w:t>n</w:t>
        </w:r>
        <w:r w:rsidR="0096045F" w:rsidRPr="002D6473">
          <w:rPr>
            <w:rStyle w:val="Hyperlink"/>
            <w:rFonts w:eastAsia="MS Gothic"/>
            <w:noProof/>
          </w:rPr>
          <w:t xml:space="preserve"> = 487)</w:t>
        </w:r>
        <w:r w:rsidR="0096045F">
          <w:rPr>
            <w:noProof/>
            <w:webHidden/>
          </w:rPr>
          <w:tab/>
        </w:r>
        <w:r w:rsidR="0096045F">
          <w:rPr>
            <w:noProof/>
            <w:webHidden/>
          </w:rPr>
          <w:fldChar w:fldCharType="begin"/>
        </w:r>
        <w:r w:rsidR="0096045F">
          <w:rPr>
            <w:noProof/>
            <w:webHidden/>
          </w:rPr>
          <w:instrText xml:space="preserve"> PAGEREF _Toc136953569 \h </w:instrText>
        </w:r>
        <w:r w:rsidR="0096045F">
          <w:rPr>
            <w:noProof/>
            <w:webHidden/>
          </w:rPr>
        </w:r>
        <w:r w:rsidR="0096045F">
          <w:rPr>
            <w:noProof/>
            <w:webHidden/>
          </w:rPr>
          <w:fldChar w:fldCharType="separate"/>
        </w:r>
        <w:r w:rsidR="00240946">
          <w:rPr>
            <w:noProof/>
            <w:webHidden/>
          </w:rPr>
          <w:t>39</w:t>
        </w:r>
        <w:r w:rsidR="0096045F">
          <w:rPr>
            <w:noProof/>
            <w:webHidden/>
          </w:rPr>
          <w:fldChar w:fldCharType="end"/>
        </w:r>
      </w:hyperlink>
    </w:p>
    <w:p w14:paraId="333694C2" w14:textId="05686E51"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70" w:history="1">
        <w:r w:rsidR="0096045F" w:rsidRPr="002D6473">
          <w:rPr>
            <w:rStyle w:val="Hyperlink"/>
            <w:rFonts w:eastAsia="MS Gothic"/>
            <w:noProof/>
          </w:rPr>
          <w:t>Figure 22: PURPLE registry-recorded chemotherapy regimens (</w:t>
        </w:r>
        <w:r w:rsidR="0096045F" w:rsidRPr="002D6473">
          <w:rPr>
            <w:rStyle w:val="Hyperlink"/>
            <w:rFonts w:eastAsia="MS Gothic"/>
            <w:i/>
            <w:iCs/>
            <w:noProof/>
          </w:rPr>
          <w:t>n</w:t>
        </w:r>
        <w:r w:rsidR="0096045F" w:rsidRPr="002D6473">
          <w:rPr>
            <w:rStyle w:val="Hyperlink"/>
            <w:rFonts w:eastAsia="MS Gothic"/>
            <w:noProof/>
          </w:rPr>
          <w:t xml:space="preserve"> = 2507)</w:t>
        </w:r>
        <w:r w:rsidR="0096045F">
          <w:rPr>
            <w:noProof/>
            <w:webHidden/>
          </w:rPr>
          <w:tab/>
        </w:r>
        <w:r w:rsidR="0096045F">
          <w:rPr>
            <w:noProof/>
            <w:webHidden/>
          </w:rPr>
          <w:fldChar w:fldCharType="begin"/>
        </w:r>
        <w:r w:rsidR="0096045F">
          <w:rPr>
            <w:noProof/>
            <w:webHidden/>
          </w:rPr>
          <w:instrText xml:space="preserve"> PAGEREF _Toc136953570 \h </w:instrText>
        </w:r>
        <w:r w:rsidR="0096045F">
          <w:rPr>
            <w:noProof/>
            <w:webHidden/>
          </w:rPr>
        </w:r>
        <w:r w:rsidR="0096045F">
          <w:rPr>
            <w:noProof/>
            <w:webHidden/>
          </w:rPr>
          <w:fldChar w:fldCharType="separate"/>
        </w:r>
        <w:r w:rsidR="00240946">
          <w:rPr>
            <w:noProof/>
            <w:webHidden/>
          </w:rPr>
          <w:t>40</w:t>
        </w:r>
        <w:r w:rsidR="0096045F">
          <w:rPr>
            <w:noProof/>
            <w:webHidden/>
          </w:rPr>
          <w:fldChar w:fldCharType="end"/>
        </w:r>
      </w:hyperlink>
    </w:p>
    <w:p w14:paraId="4FF597AA" w14:textId="0ED138B6"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71" w:history="1">
        <w:r w:rsidR="0096045F" w:rsidRPr="002D6473">
          <w:rPr>
            <w:rStyle w:val="Hyperlink"/>
            <w:rFonts w:eastAsia="MS Gothic"/>
            <w:noProof/>
          </w:rPr>
          <w:t>Figure 23: Adjusted survival between ICS, for all patients diagnosed with PDAC between 2011 and 2015 and between 2016 and 2019</w:t>
        </w:r>
        <w:r w:rsidR="0096045F">
          <w:rPr>
            <w:noProof/>
            <w:webHidden/>
          </w:rPr>
          <w:tab/>
        </w:r>
        <w:r w:rsidR="0096045F">
          <w:rPr>
            <w:noProof/>
            <w:webHidden/>
          </w:rPr>
          <w:fldChar w:fldCharType="begin"/>
        </w:r>
        <w:r w:rsidR="0096045F">
          <w:rPr>
            <w:noProof/>
            <w:webHidden/>
          </w:rPr>
          <w:instrText xml:space="preserve"> PAGEREF _Toc136953571 \h </w:instrText>
        </w:r>
        <w:r w:rsidR="0096045F">
          <w:rPr>
            <w:noProof/>
            <w:webHidden/>
          </w:rPr>
        </w:r>
        <w:r w:rsidR="0096045F">
          <w:rPr>
            <w:noProof/>
            <w:webHidden/>
          </w:rPr>
          <w:fldChar w:fldCharType="separate"/>
        </w:r>
        <w:r w:rsidR="00240946">
          <w:rPr>
            <w:noProof/>
            <w:webHidden/>
          </w:rPr>
          <w:t>42</w:t>
        </w:r>
        <w:r w:rsidR="0096045F">
          <w:rPr>
            <w:noProof/>
            <w:webHidden/>
          </w:rPr>
          <w:fldChar w:fldCharType="end"/>
        </w:r>
      </w:hyperlink>
    </w:p>
    <w:p w14:paraId="1BC82FA6" w14:textId="49FC71B7"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72" w:history="1">
        <w:r w:rsidR="0096045F" w:rsidRPr="002D6473">
          <w:rPr>
            <w:rStyle w:val="Hyperlink"/>
            <w:rFonts w:eastAsia="MS Gothic"/>
            <w:noProof/>
          </w:rPr>
          <w:t>Figure 24: Adjusted survival between ICS, for non-metastatic patients diagnosed with PDAC between 2011 and 2015 and between 2016 and 2019</w:t>
        </w:r>
        <w:r w:rsidR="0096045F">
          <w:rPr>
            <w:noProof/>
            <w:webHidden/>
          </w:rPr>
          <w:tab/>
        </w:r>
        <w:r w:rsidR="0096045F">
          <w:rPr>
            <w:noProof/>
            <w:webHidden/>
          </w:rPr>
          <w:fldChar w:fldCharType="begin"/>
        </w:r>
        <w:r w:rsidR="0096045F">
          <w:rPr>
            <w:noProof/>
            <w:webHidden/>
          </w:rPr>
          <w:instrText xml:space="preserve"> PAGEREF _Toc136953572 \h </w:instrText>
        </w:r>
        <w:r w:rsidR="0096045F">
          <w:rPr>
            <w:noProof/>
            <w:webHidden/>
          </w:rPr>
        </w:r>
        <w:r w:rsidR="0096045F">
          <w:rPr>
            <w:noProof/>
            <w:webHidden/>
          </w:rPr>
          <w:fldChar w:fldCharType="separate"/>
        </w:r>
        <w:r w:rsidR="00240946">
          <w:rPr>
            <w:noProof/>
            <w:webHidden/>
          </w:rPr>
          <w:t>43</w:t>
        </w:r>
        <w:r w:rsidR="0096045F">
          <w:rPr>
            <w:noProof/>
            <w:webHidden/>
          </w:rPr>
          <w:fldChar w:fldCharType="end"/>
        </w:r>
      </w:hyperlink>
    </w:p>
    <w:p w14:paraId="5377C50F" w14:textId="77777777" w:rsidR="0093521E" w:rsidRDefault="0093521E">
      <w:pPr>
        <w:spacing w:after="0" w:line="240" w:lineRule="auto"/>
        <w:rPr>
          <w:noProof/>
        </w:rPr>
      </w:pPr>
      <w:r>
        <w:rPr>
          <w:noProof/>
        </w:rPr>
        <w:br w:type="page"/>
      </w:r>
    </w:p>
    <w:p w14:paraId="69D8B371" w14:textId="3A137333"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73" w:history="1">
        <w:r w:rsidR="0096045F" w:rsidRPr="002D6473">
          <w:rPr>
            <w:rStyle w:val="Hyperlink"/>
            <w:rFonts w:eastAsia="MS Gothic"/>
            <w:noProof/>
          </w:rPr>
          <w:t>Figure 25: Adjusted survival between ICS, for metastatic patients diagnosed with PDAC between 2011 and 2015 and between 2016 and 2019</w:t>
        </w:r>
        <w:r w:rsidR="0096045F">
          <w:rPr>
            <w:noProof/>
            <w:webHidden/>
          </w:rPr>
          <w:tab/>
        </w:r>
        <w:r w:rsidR="0096045F">
          <w:rPr>
            <w:noProof/>
            <w:webHidden/>
          </w:rPr>
          <w:fldChar w:fldCharType="begin"/>
        </w:r>
        <w:r w:rsidR="0096045F">
          <w:rPr>
            <w:noProof/>
            <w:webHidden/>
          </w:rPr>
          <w:instrText xml:space="preserve"> PAGEREF _Toc136953573 \h </w:instrText>
        </w:r>
        <w:r w:rsidR="0096045F">
          <w:rPr>
            <w:noProof/>
            <w:webHidden/>
          </w:rPr>
        </w:r>
        <w:r w:rsidR="0096045F">
          <w:rPr>
            <w:noProof/>
            <w:webHidden/>
          </w:rPr>
          <w:fldChar w:fldCharType="separate"/>
        </w:r>
        <w:r w:rsidR="00240946">
          <w:rPr>
            <w:noProof/>
            <w:webHidden/>
          </w:rPr>
          <w:t>44</w:t>
        </w:r>
        <w:r w:rsidR="0096045F">
          <w:rPr>
            <w:noProof/>
            <w:webHidden/>
          </w:rPr>
          <w:fldChar w:fldCharType="end"/>
        </w:r>
      </w:hyperlink>
    </w:p>
    <w:p w14:paraId="3968E279" w14:textId="4038E421"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74" w:history="1">
        <w:r w:rsidR="0096045F" w:rsidRPr="002D6473">
          <w:rPr>
            <w:rStyle w:val="Hyperlink"/>
            <w:rFonts w:eastAsia="MS Gothic"/>
            <w:noProof/>
          </w:rPr>
          <w:t>Figure 26: Proportion of patients with palliative care, 2020 (</w:t>
        </w:r>
        <w:r w:rsidR="0096045F" w:rsidRPr="002D6473">
          <w:rPr>
            <w:rStyle w:val="Hyperlink"/>
            <w:rFonts w:eastAsia="MS Gothic"/>
            <w:i/>
            <w:iCs/>
            <w:noProof/>
          </w:rPr>
          <w:t>n</w:t>
        </w:r>
        <w:r w:rsidR="0096045F" w:rsidRPr="002D6473">
          <w:rPr>
            <w:rStyle w:val="Hyperlink"/>
            <w:rFonts w:eastAsia="MS Gothic"/>
            <w:noProof/>
          </w:rPr>
          <w:t xml:space="preserve"> = 343)</w:t>
        </w:r>
        <w:r w:rsidR="0096045F">
          <w:rPr>
            <w:noProof/>
            <w:webHidden/>
          </w:rPr>
          <w:tab/>
        </w:r>
        <w:r w:rsidR="0096045F">
          <w:rPr>
            <w:noProof/>
            <w:webHidden/>
          </w:rPr>
          <w:fldChar w:fldCharType="begin"/>
        </w:r>
        <w:r w:rsidR="0096045F">
          <w:rPr>
            <w:noProof/>
            <w:webHidden/>
          </w:rPr>
          <w:instrText xml:space="preserve"> PAGEREF _Toc136953574 \h </w:instrText>
        </w:r>
        <w:r w:rsidR="0096045F">
          <w:rPr>
            <w:noProof/>
            <w:webHidden/>
          </w:rPr>
        </w:r>
        <w:r w:rsidR="0096045F">
          <w:rPr>
            <w:noProof/>
            <w:webHidden/>
          </w:rPr>
          <w:fldChar w:fldCharType="separate"/>
        </w:r>
        <w:r w:rsidR="00240946">
          <w:rPr>
            <w:noProof/>
            <w:webHidden/>
          </w:rPr>
          <w:t>46</w:t>
        </w:r>
        <w:r w:rsidR="0096045F">
          <w:rPr>
            <w:noProof/>
            <w:webHidden/>
          </w:rPr>
          <w:fldChar w:fldCharType="end"/>
        </w:r>
      </w:hyperlink>
    </w:p>
    <w:p w14:paraId="07C50F6E" w14:textId="1C9F26E2"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75" w:history="1">
        <w:r w:rsidR="0096045F" w:rsidRPr="002D6473">
          <w:rPr>
            <w:rStyle w:val="Hyperlink"/>
            <w:rFonts w:eastAsia="MS Gothic"/>
            <w:noProof/>
          </w:rPr>
          <w:t>Figure 27: Proportion of pancreatic patients with inpatient palliative care at least three months prior to death (</w:t>
        </w:r>
        <w:r w:rsidR="0096045F" w:rsidRPr="002D6473">
          <w:rPr>
            <w:rStyle w:val="Hyperlink"/>
            <w:rFonts w:eastAsia="MS Gothic"/>
            <w:i/>
            <w:iCs/>
            <w:noProof/>
          </w:rPr>
          <w:t>n</w:t>
        </w:r>
        <w:r w:rsidR="0096045F" w:rsidRPr="002D6473">
          <w:rPr>
            <w:rStyle w:val="Hyperlink"/>
            <w:rFonts w:eastAsia="MS Gothic"/>
            <w:noProof/>
          </w:rPr>
          <w:t xml:space="preserve"> = 3204)</w:t>
        </w:r>
        <w:r w:rsidR="0096045F">
          <w:rPr>
            <w:noProof/>
            <w:webHidden/>
          </w:rPr>
          <w:tab/>
        </w:r>
        <w:r w:rsidR="0096045F">
          <w:rPr>
            <w:noProof/>
            <w:webHidden/>
          </w:rPr>
          <w:fldChar w:fldCharType="begin"/>
        </w:r>
        <w:r w:rsidR="0096045F">
          <w:rPr>
            <w:noProof/>
            <w:webHidden/>
          </w:rPr>
          <w:instrText xml:space="preserve"> PAGEREF _Toc136953575 \h </w:instrText>
        </w:r>
        <w:r w:rsidR="0096045F">
          <w:rPr>
            <w:noProof/>
            <w:webHidden/>
          </w:rPr>
        </w:r>
        <w:r w:rsidR="0096045F">
          <w:rPr>
            <w:noProof/>
            <w:webHidden/>
          </w:rPr>
          <w:fldChar w:fldCharType="separate"/>
        </w:r>
        <w:r w:rsidR="00240946">
          <w:rPr>
            <w:noProof/>
            <w:webHidden/>
          </w:rPr>
          <w:t>46</w:t>
        </w:r>
        <w:r w:rsidR="0096045F">
          <w:rPr>
            <w:noProof/>
            <w:webHidden/>
          </w:rPr>
          <w:fldChar w:fldCharType="end"/>
        </w:r>
      </w:hyperlink>
    </w:p>
    <w:p w14:paraId="2DEDAFC6" w14:textId="3646060F"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76" w:history="1">
        <w:r w:rsidR="0096045F" w:rsidRPr="002D6473">
          <w:rPr>
            <w:rStyle w:val="Hyperlink"/>
            <w:rFonts w:eastAsia="MS Gothic"/>
            <w:noProof/>
          </w:rPr>
          <w:t>Figure 28: Variation in health service activity 30 days prior to death by ICS of residence (</w:t>
        </w:r>
        <w:r w:rsidR="0096045F" w:rsidRPr="002D6473">
          <w:rPr>
            <w:rStyle w:val="Hyperlink"/>
            <w:rFonts w:eastAsia="MS Gothic"/>
            <w:i/>
            <w:iCs/>
            <w:noProof/>
          </w:rPr>
          <w:t>n</w:t>
        </w:r>
        <w:r w:rsidR="0096045F" w:rsidRPr="002D6473">
          <w:rPr>
            <w:rStyle w:val="Hyperlink"/>
            <w:rFonts w:eastAsia="MS Gothic"/>
            <w:noProof/>
          </w:rPr>
          <w:t xml:space="preserve"> = 3,204)</w:t>
        </w:r>
        <w:r w:rsidR="0096045F">
          <w:rPr>
            <w:noProof/>
            <w:webHidden/>
          </w:rPr>
          <w:tab/>
        </w:r>
        <w:r w:rsidR="0096045F">
          <w:rPr>
            <w:noProof/>
            <w:webHidden/>
          </w:rPr>
          <w:fldChar w:fldCharType="begin"/>
        </w:r>
        <w:r w:rsidR="0096045F">
          <w:rPr>
            <w:noProof/>
            <w:webHidden/>
          </w:rPr>
          <w:instrText xml:space="preserve"> PAGEREF _Toc136953576 \h </w:instrText>
        </w:r>
        <w:r w:rsidR="0096045F">
          <w:rPr>
            <w:noProof/>
            <w:webHidden/>
          </w:rPr>
        </w:r>
        <w:r w:rsidR="0096045F">
          <w:rPr>
            <w:noProof/>
            <w:webHidden/>
          </w:rPr>
          <w:fldChar w:fldCharType="separate"/>
        </w:r>
        <w:r w:rsidR="00240946">
          <w:rPr>
            <w:noProof/>
            <w:webHidden/>
          </w:rPr>
          <w:t>47</w:t>
        </w:r>
        <w:r w:rsidR="0096045F">
          <w:rPr>
            <w:noProof/>
            <w:webHidden/>
          </w:rPr>
          <w:fldChar w:fldCharType="end"/>
        </w:r>
      </w:hyperlink>
    </w:p>
    <w:p w14:paraId="4DC0E4A4" w14:textId="127D1D58" w:rsidR="00587BB9" w:rsidRDefault="00587BB9" w:rsidP="00C15071">
      <w:pPr>
        <w:pStyle w:val="Heading1"/>
      </w:pPr>
      <w:r>
        <w:rPr>
          <w:rFonts w:eastAsia="Times"/>
        </w:rPr>
        <w:fldChar w:fldCharType="end"/>
      </w:r>
      <w:bookmarkStart w:id="3" w:name="_Toc136953513"/>
      <w:r>
        <w:t xml:space="preserve">List of </w:t>
      </w:r>
      <w:r w:rsidR="00753E04">
        <w:t>t</w:t>
      </w:r>
      <w:r>
        <w:t>ables</w:t>
      </w:r>
      <w:bookmarkEnd w:id="3"/>
    </w:p>
    <w:p w14:paraId="0168A04B" w14:textId="779659FF" w:rsidR="0096045F" w:rsidRDefault="00587BB9">
      <w:pPr>
        <w:pStyle w:val="TableofFigures"/>
        <w:tabs>
          <w:tab w:val="right" w:leader="dot" w:pos="9288"/>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136953577" w:history="1">
        <w:r w:rsidR="0096045F" w:rsidRPr="0096717B">
          <w:rPr>
            <w:rStyle w:val="Hyperlink"/>
            <w:rFonts w:eastAsia="MS Gothic"/>
            <w:noProof/>
          </w:rPr>
          <w:t xml:space="preserve">Table 1: Demographics of </w:t>
        </w:r>
        <w:r w:rsidR="0096045F" w:rsidRPr="0096717B">
          <w:rPr>
            <w:rStyle w:val="Hyperlink"/>
            <w:rFonts w:eastAsia="MS Gothic"/>
            <w:noProof/>
            <w:lang w:val="en-GB"/>
          </w:rPr>
          <w:t>PDAC patients diagnosed between 2011 and 2015 and between 2016 and 2019</w:t>
        </w:r>
        <w:r w:rsidR="0096045F">
          <w:rPr>
            <w:noProof/>
            <w:webHidden/>
          </w:rPr>
          <w:tab/>
        </w:r>
        <w:r w:rsidR="0096045F">
          <w:rPr>
            <w:noProof/>
            <w:webHidden/>
          </w:rPr>
          <w:fldChar w:fldCharType="begin"/>
        </w:r>
        <w:r w:rsidR="0096045F">
          <w:rPr>
            <w:noProof/>
            <w:webHidden/>
          </w:rPr>
          <w:instrText xml:space="preserve"> PAGEREF _Toc136953577 \h </w:instrText>
        </w:r>
        <w:r w:rsidR="0096045F">
          <w:rPr>
            <w:noProof/>
            <w:webHidden/>
          </w:rPr>
        </w:r>
        <w:r w:rsidR="0096045F">
          <w:rPr>
            <w:noProof/>
            <w:webHidden/>
          </w:rPr>
          <w:fldChar w:fldCharType="separate"/>
        </w:r>
        <w:r w:rsidR="00240946">
          <w:rPr>
            <w:noProof/>
            <w:webHidden/>
          </w:rPr>
          <w:t>17</w:t>
        </w:r>
        <w:r w:rsidR="0096045F">
          <w:rPr>
            <w:noProof/>
            <w:webHidden/>
          </w:rPr>
          <w:fldChar w:fldCharType="end"/>
        </w:r>
      </w:hyperlink>
    </w:p>
    <w:p w14:paraId="25DA03D6" w14:textId="60F73B29"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78" w:history="1">
        <w:r w:rsidR="0096045F" w:rsidRPr="0096717B">
          <w:rPr>
            <w:rStyle w:val="Hyperlink"/>
            <w:rFonts w:eastAsia="MS Gothic"/>
            <w:noProof/>
          </w:rPr>
          <w:t>Table 2: UGICR MDM presentation rates by stage (2016–2019)</w:t>
        </w:r>
        <w:r w:rsidR="0096045F">
          <w:rPr>
            <w:noProof/>
            <w:webHidden/>
          </w:rPr>
          <w:tab/>
        </w:r>
        <w:r w:rsidR="0096045F">
          <w:rPr>
            <w:noProof/>
            <w:webHidden/>
          </w:rPr>
          <w:fldChar w:fldCharType="begin"/>
        </w:r>
        <w:r w:rsidR="0096045F">
          <w:rPr>
            <w:noProof/>
            <w:webHidden/>
          </w:rPr>
          <w:instrText xml:space="preserve"> PAGEREF _Toc136953578 \h </w:instrText>
        </w:r>
        <w:r w:rsidR="0096045F">
          <w:rPr>
            <w:noProof/>
            <w:webHidden/>
          </w:rPr>
        </w:r>
        <w:r w:rsidR="0096045F">
          <w:rPr>
            <w:noProof/>
            <w:webHidden/>
          </w:rPr>
          <w:fldChar w:fldCharType="separate"/>
        </w:r>
        <w:r w:rsidR="00240946">
          <w:rPr>
            <w:noProof/>
            <w:webHidden/>
          </w:rPr>
          <w:t>27</w:t>
        </w:r>
        <w:r w:rsidR="0096045F">
          <w:rPr>
            <w:noProof/>
            <w:webHidden/>
          </w:rPr>
          <w:fldChar w:fldCharType="end"/>
        </w:r>
      </w:hyperlink>
    </w:p>
    <w:p w14:paraId="37D1F120" w14:textId="734C95FD"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79" w:history="1">
        <w:r w:rsidR="0096045F" w:rsidRPr="0096717B">
          <w:rPr>
            <w:rStyle w:val="Hyperlink"/>
            <w:rFonts w:eastAsia="MS Gothic"/>
            <w:noProof/>
          </w:rPr>
          <w:t>Table 3: Timeliness between diagnosis and first treatment, or between treatment modalities, for patients diagnosed between 2011 and 2015</w:t>
        </w:r>
        <w:r w:rsidR="0096045F">
          <w:rPr>
            <w:noProof/>
            <w:webHidden/>
          </w:rPr>
          <w:tab/>
        </w:r>
        <w:r w:rsidR="0096045F">
          <w:rPr>
            <w:noProof/>
            <w:webHidden/>
          </w:rPr>
          <w:fldChar w:fldCharType="begin"/>
        </w:r>
        <w:r w:rsidR="0096045F">
          <w:rPr>
            <w:noProof/>
            <w:webHidden/>
          </w:rPr>
          <w:instrText xml:space="preserve"> PAGEREF _Toc136953579 \h </w:instrText>
        </w:r>
        <w:r w:rsidR="0096045F">
          <w:rPr>
            <w:noProof/>
            <w:webHidden/>
          </w:rPr>
        </w:r>
        <w:r w:rsidR="0096045F">
          <w:rPr>
            <w:noProof/>
            <w:webHidden/>
          </w:rPr>
          <w:fldChar w:fldCharType="separate"/>
        </w:r>
        <w:r w:rsidR="00240946">
          <w:rPr>
            <w:noProof/>
            <w:webHidden/>
          </w:rPr>
          <w:t>32</w:t>
        </w:r>
        <w:r w:rsidR="0096045F">
          <w:rPr>
            <w:noProof/>
            <w:webHidden/>
          </w:rPr>
          <w:fldChar w:fldCharType="end"/>
        </w:r>
      </w:hyperlink>
    </w:p>
    <w:p w14:paraId="0C1C2970" w14:textId="451B23FA"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80" w:history="1">
        <w:r w:rsidR="0096045F" w:rsidRPr="0096717B">
          <w:rPr>
            <w:rStyle w:val="Hyperlink"/>
            <w:rFonts w:eastAsia="MS Gothic"/>
            <w:noProof/>
          </w:rPr>
          <w:t>Table 4: Timeliness between diagnosis and first treatment, or between treatment modalities, for patients diagnosed between 2016 and 2019</w:t>
        </w:r>
        <w:r w:rsidR="0096045F">
          <w:rPr>
            <w:noProof/>
            <w:webHidden/>
          </w:rPr>
          <w:tab/>
        </w:r>
        <w:r w:rsidR="0096045F">
          <w:rPr>
            <w:noProof/>
            <w:webHidden/>
          </w:rPr>
          <w:fldChar w:fldCharType="begin"/>
        </w:r>
        <w:r w:rsidR="0096045F">
          <w:rPr>
            <w:noProof/>
            <w:webHidden/>
          </w:rPr>
          <w:instrText xml:space="preserve"> PAGEREF _Toc136953580 \h </w:instrText>
        </w:r>
        <w:r w:rsidR="0096045F">
          <w:rPr>
            <w:noProof/>
            <w:webHidden/>
          </w:rPr>
        </w:r>
        <w:r w:rsidR="0096045F">
          <w:rPr>
            <w:noProof/>
            <w:webHidden/>
          </w:rPr>
          <w:fldChar w:fldCharType="separate"/>
        </w:r>
        <w:r w:rsidR="00240946">
          <w:rPr>
            <w:noProof/>
            <w:webHidden/>
          </w:rPr>
          <w:t>32</w:t>
        </w:r>
        <w:r w:rsidR="0096045F">
          <w:rPr>
            <w:noProof/>
            <w:webHidden/>
          </w:rPr>
          <w:fldChar w:fldCharType="end"/>
        </w:r>
      </w:hyperlink>
    </w:p>
    <w:p w14:paraId="2F6E7086" w14:textId="5DBD4131"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81" w:history="1">
        <w:r w:rsidR="0096045F" w:rsidRPr="0096717B">
          <w:rPr>
            <w:rStyle w:val="Hyperlink"/>
            <w:rFonts w:eastAsia="MS Gothic"/>
            <w:noProof/>
          </w:rPr>
          <w:t xml:space="preserve">Table 5: Mortality within 30, 60, 90 and 365 days of pancreatectomy, for patients diagnosed </w:t>
        </w:r>
        <w:r w:rsidR="0096045F" w:rsidRPr="0096717B">
          <w:rPr>
            <w:rStyle w:val="Hyperlink"/>
            <w:rFonts w:eastAsia="MS Gothic"/>
            <w:noProof/>
            <w:lang w:val="en-GB"/>
          </w:rPr>
          <w:t>between 2011 and 2015 and between 2016 and 2019</w:t>
        </w:r>
        <w:r w:rsidR="0096045F">
          <w:rPr>
            <w:noProof/>
            <w:webHidden/>
          </w:rPr>
          <w:tab/>
        </w:r>
        <w:r w:rsidR="0096045F">
          <w:rPr>
            <w:noProof/>
            <w:webHidden/>
          </w:rPr>
          <w:fldChar w:fldCharType="begin"/>
        </w:r>
        <w:r w:rsidR="0096045F">
          <w:rPr>
            <w:noProof/>
            <w:webHidden/>
          </w:rPr>
          <w:instrText xml:space="preserve"> PAGEREF _Toc136953581 \h </w:instrText>
        </w:r>
        <w:r w:rsidR="0096045F">
          <w:rPr>
            <w:noProof/>
            <w:webHidden/>
          </w:rPr>
        </w:r>
        <w:r w:rsidR="0096045F">
          <w:rPr>
            <w:noProof/>
            <w:webHidden/>
          </w:rPr>
          <w:fldChar w:fldCharType="separate"/>
        </w:r>
        <w:r w:rsidR="00240946">
          <w:rPr>
            <w:noProof/>
            <w:webHidden/>
          </w:rPr>
          <w:t>37</w:t>
        </w:r>
        <w:r w:rsidR="0096045F">
          <w:rPr>
            <w:noProof/>
            <w:webHidden/>
          </w:rPr>
          <w:fldChar w:fldCharType="end"/>
        </w:r>
      </w:hyperlink>
    </w:p>
    <w:p w14:paraId="3ADF9F6B" w14:textId="45FC7138"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82" w:history="1">
        <w:r w:rsidR="0096045F" w:rsidRPr="0096717B">
          <w:rPr>
            <w:rStyle w:val="Hyperlink"/>
            <w:rFonts w:eastAsia="MS Gothic"/>
            <w:noProof/>
          </w:rPr>
          <w:t>Table 6: Unadjusted survival for PDAC patients diagnosed between 2016 and 2019</w:t>
        </w:r>
        <w:r w:rsidR="0096045F">
          <w:rPr>
            <w:noProof/>
            <w:webHidden/>
          </w:rPr>
          <w:tab/>
        </w:r>
        <w:r w:rsidR="0096045F">
          <w:rPr>
            <w:noProof/>
            <w:webHidden/>
          </w:rPr>
          <w:fldChar w:fldCharType="begin"/>
        </w:r>
        <w:r w:rsidR="0096045F">
          <w:rPr>
            <w:noProof/>
            <w:webHidden/>
          </w:rPr>
          <w:instrText xml:space="preserve"> PAGEREF _Toc136953582 \h </w:instrText>
        </w:r>
        <w:r w:rsidR="0096045F">
          <w:rPr>
            <w:noProof/>
            <w:webHidden/>
          </w:rPr>
        </w:r>
        <w:r w:rsidR="0096045F">
          <w:rPr>
            <w:noProof/>
            <w:webHidden/>
          </w:rPr>
          <w:fldChar w:fldCharType="separate"/>
        </w:r>
        <w:r w:rsidR="00240946">
          <w:rPr>
            <w:noProof/>
            <w:webHidden/>
          </w:rPr>
          <w:t>41</w:t>
        </w:r>
        <w:r w:rsidR="0096045F">
          <w:rPr>
            <w:noProof/>
            <w:webHidden/>
          </w:rPr>
          <w:fldChar w:fldCharType="end"/>
        </w:r>
      </w:hyperlink>
    </w:p>
    <w:p w14:paraId="2FF3A470" w14:textId="3B1136B4"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83" w:history="1">
        <w:r w:rsidR="0096045F" w:rsidRPr="0096717B">
          <w:rPr>
            <w:rStyle w:val="Hyperlink"/>
            <w:rFonts w:eastAsia="MS Gothic"/>
            <w:noProof/>
          </w:rPr>
          <w:t>Supplementary Table 1: Pancreatic cancer diagnosis codes</w:t>
        </w:r>
        <w:r w:rsidR="0096045F">
          <w:rPr>
            <w:noProof/>
            <w:webHidden/>
          </w:rPr>
          <w:tab/>
        </w:r>
        <w:r w:rsidR="0096045F">
          <w:rPr>
            <w:noProof/>
            <w:webHidden/>
          </w:rPr>
          <w:fldChar w:fldCharType="begin"/>
        </w:r>
        <w:r w:rsidR="0096045F">
          <w:rPr>
            <w:noProof/>
            <w:webHidden/>
          </w:rPr>
          <w:instrText xml:space="preserve"> PAGEREF _Toc136953583 \h </w:instrText>
        </w:r>
        <w:r w:rsidR="0096045F">
          <w:rPr>
            <w:noProof/>
            <w:webHidden/>
          </w:rPr>
        </w:r>
        <w:r w:rsidR="0096045F">
          <w:rPr>
            <w:noProof/>
            <w:webHidden/>
          </w:rPr>
          <w:fldChar w:fldCharType="separate"/>
        </w:r>
        <w:r w:rsidR="00240946">
          <w:rPr>
            <w:noProof/>
            <w:webHidden/>
          </w:rPr>
          <w:t>51</w:t>
        </w:r>
        <w:r w:rsidR="0096045F">
          <w:rPr>
            <w:noProof/>
            <w:webHidden/>
          </w:rPr>
          <w:fldChar w:fldCharType="end"/>
        </w:r>
      </w:hyperlink>
    </w:p>
    <w:p w14:paraId="30F82AFD" w14:textId="4018AEE4"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84" w:history="1">
        <w:r w:rsidR="0096045F" w:rsidRPr="0096717B">
          <w:rPr>
            <w:rStyle w:val="Hyperlink"/>
            <w:rFonts w:eastAsia="MS Gothic"/>
            <w:noProof/>
          </w:rPr>
          <w:t>Supplementary Table 2: PDAC morphology codes</w:t>
        </w:r>
        <w:r w:rsidR="0096045F">
          <w:rPr>
            <w:noProof/>
            <w:webHidden/>
          </w:rPr>
          <w:tab/>
        </w:r>
        <w:r w:rsidR="0096045F">
          <w:rPr>
            <w:noProof/>
            <w:webHidden/>
          </w:rPr>
          <w:fldChar w:fldCharType="begin"/>
        </w:r>
        <w:r w:rsidR="0096045F">
          <w:rPr>
            <w:noProof/>
            <w:webHidden/>
          </w:rPr>
          <w:instrText xml:space="preserve"> PAGEREF _Toc136953584 \h </w:instrText>
        </w:r>
        <w:r w:rsidR="0096045F">
          <w:rPr>
            <w:noProof/>
            <w:webHidden/>
          </w:rPr>
        </w:r>
        <w:r w:rsidR="0096045F">
          <w:rPr>
            <w:noProof/>
            <w:webHidden/>
          </w:rPr>
          <w:fldChar w:fldCharType="separate"/>
        </w:r>
        <w:r w:rsidR="00240946">
          <w:rPr>
            <w:noProof/>
            <w:webHidden/>
          </w:rPr>
          <w:t>51</w:t>
        </w:r>
        <w:r w:rsidR="0096045F">
          <w:rPr>
            <w:noProof/>
            <w:webHidden/>
          </w:rPr>
          <w:fldChar w:fldCharType="end"/>
        </w:r>
      </w:hyperlink>
    </w:p>
    <w:p w14:paraId="3B95FEA2" w14:textId="52C38E23"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85" w:history="1">
        <w:r w:rsidR="0096045F" w:rsidRPr="0096717B">
          <w:rPr>
            <w:rStyle w:val="Hyperlink"/>
            <w:rFonts w:eastAsia="MS Gothic"/>
            <w:noProof/>
          </w:rPr>
          <w:t>Supplementary Table 3: Pancreatectomy procedure codes used to identify patients who underwent surgery for pancreatic cancer</w:t>
        </w:r>
        <w:r w:rsidR="0096045F">
          <w:rPr>
            <w:noProof/>
            <w:webHidden/>
          </w:rPr>
          <w:tab/>
        </w:r>
        <w:r w:rsidR="0096045F">
          <w:rPr>
            <w:noProof/>
            <w:webHidden/>
          </w:rPr>
          <w:fldChar w:fldCharType="begin"/>
        </w:r>
        <w:r w:rsidR="0096045F">
          <w:rPr>
            <w:noProof/>
            <w:webHidden/>
          </w:rPr>
          <w:instrText xml:space="preserve"> PAGEREF _Toc136953585 \h </w:instrText>
        </w:r>
        <w:r w:rsidR="0096045F">
          <w:rPr>
            <w:noProof/>
            <w:webHidden/>
          </w:rPr>
        </w:r>
        <w:r w:rsidR="0096045F">
          <w:rPr>
            <w:noProof/>
            <w:webHidden/>
          </w:rPr>
          <w:fldChar w:fldCharType="separate"/>
        </w:r>
        <w:r w:rsidR="00240946">
          <w:rPr>
            <w:noProof/>
            <w:webHidden/>
          </w:rPr>
          <w:t>51</w:t>
        </w:r>
        <w:r w:rsidR="0096045F">
          <w:rPr>
            <w:noProof/>
            <w:webHidden/>
          </w:rPr>
          <w:fldChar w:fldCharType="end"/>
        </w:r>
      </w:hyperlink>
    </w:p>
    <w:p w14:paraId="045654B6" w14:textId="70FDE8B7" w:rsidR="009604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6953586" w:history="1">
        <w:r w:rsidR="0096045F" w:rsidRPr="0096717B">
          <w:rPr>
            <w:rStyle w:val="Hyperlink"/>
            <w:rFonts w:eastAsia="MS Gothic"/>
            <w:noProof/>
          </w:rPr>
          <w:t>Supplementary Table 4: Diagnosis, procedure and diagnosis related group codes used to identify patients who received chemotherapy</w:t>
        </w:r>
        <w:r w:rsidR="0096045F">
          <w:rPr>
            <w:noProof/>
            <w:webHidden/>
          </w:rPr>
          <w:tab/>
        </w:r>
        <w:r w:rsidR="0096045F">
          <w:rPr>
            <w:noProof/>
            <w:webHidden/>
          </w:rPr>
          <w:fldChar w:fldCharType="begin"/>
        </w:r>
        <w:r w:rsidR="0096045F">
          <w:rPr>
            <w:noProof/>
            <w:webHidden/>
          </w:rPr>
          <w:instrText xml:space="preserve"> PAGEREF _Toc136953586 \h </w:instrText>
        </w:r>
        <w:r w:rsidR="0096045F">
          <w:rPr>
            <w:noProof/>
            <w:webHidden/>
          </w:rPr>
        </w:r>
        <w:r w:rsidR="0096045F">
          <w:rPr>
            <w:noProof/>
            <w:webHidden/>
          </w:rPr>
          <w:fldChar w:fldCharType="separate"/>
        </w:r>
        <w:r w:rsidR="00240946">
          <w:rPr>
            <w:noProof/>
            <w:webHidden/>
          </w:rPr>
          <w:t>52</w:t>
        </w:r>
        <w:r w:rsidR="0096045F">
          <w:rPr>
            <w:noProof/>
            <w:webHidden/>
          </w:rPr>
          <w:fldChar w:fldCharType="end"/>
        </w:r>
      </w:hyperlink>
    </w:p>
    <w:p w14:paraId="7D4237C4" w14:textId="7EFC8502" w:rsidR="00587BB9" w:rsidRDefault="00587BB9" w:rsidP="00587BB9">
      <w:pPr>
        <w:pStyle w:val="Body"/>
      </w:pPr>
      <w:r>
        <w:fldChar w:fldCharType="end"/>
      </w:r>
      <w:r>
        <w:br w:type="page"/>
      </w:r>
    </w:p>
    <w:p w14:paraId="2AFF51F8" w14:textId="77777777" w:rsidR="00FE3BE6" w:rsidRDefault="00FE3BE6" w:rsidP="00FE3BE6">
      <w:pPr>
        <w:pStyle w:val="Heading1"/>
      </w:pPr>
      <w:bookmarkStart w:id="4" w:name="_Toc136953514"/>
      <w:r>
        <w:lastRenderedPageBreak/>
        <w:t>Acknowledgements</w:t>
      </w:r>
      <w:bookmarkEnd w:id="4"/>
    </w:p>
    <w:p w14:paraId="0DC6194B" w14:textId="32E2FDC4" w:rsidR="00FE3BE6" w:rsidRDefault="00FE3BE6" w:rsidP="00FE3BE6">
      <w:pPr>
        <w:pStyle w:val="Body"/>
      </w:pPr>
      <w:r>
        <w:t>The data, analysis and commentary provided in this report represent a joint effort by key contributors from the following groups</w:t>
      </w:r>
      <w:r w:rsidR="007F1D81">
        <w:t>.</w:t>
      </w:r>
    </w:p>
    <w:tbl>
      <w:tblPr>
        <w:tblStyle w:val="TableGrid"/>
        <w:tblW w:w="0" w:type="auto"/>
        <w:tblLook w:val="04A0" w:firstRow="1" w:lastRow="0" w:firstColumn="1" w:lastColumn="0" w:noHBand="0" w:noVBand="1"/>
      </w:tblPr>
      <w:tblGrid>
        <w:gridCol w:w="2515"/>
        <w:gridCol w:w="6773"/>
      </w:tblGrid>
      <w:tr w:rsidR="007F1D81" w14:paraId="5168C5B6" w14:textId="77777777" w:rsidTr="22ADF6F8">
        <w:trPr>
          <w:tblHeader/>
        </w:trPr>
        <w:tc>
          <w:tcPr>
            <w:tcW w:w="2515" w:type="dxa"/>
            <w:tcBorders>
              <w:top w:val="nil"/>
              <w:left w:val="nil"/>
              <w:bottom w:val="nil"/>
              <w:right w:val="nil"/>
            </w:tcBorders>
          </w:tcPr>
          <w:p w14:paraId="48929331" w14:textId="7064312B" w:rsidR="007F1D81" w:rsidRPr="00AF1F9E" w:rsidRDefault="007F1D81" w:rsidP="000D1F74">
            <w:pPr>
              <w:spacing w:before="60" w:after="60"/>
              <w:rPr>
                <w:b/>
                <w:bCs/>
              </w:rPr>
            </w:pPr>
            <w:r w:rsidRPr="00AF1F9E">
              <w:rPr>
                <w:b/>
                <w:bCs/>
              </w:rPr>
              <w:t>Team</w:t>
            </w:r>
          </w:p>
        </w:tc>
        <w:tc>
          <w:tcPr>
            <w:tcW w:w="6773" w:type="dxa"/>
            <w:tcBorders>
              <w:top w:val="nil"/>
              <w:left w:val="nil"/>
              <w:bottom w:val="nil"/>
              <w:right w:val="nil"/>
            </w:tcBorders>
          </w:tcPr>
          <w:p w14:paraId="3A25A647" w14:textId="4D613456" w:rsidR="007F1D81" w:rsidRPr="00AF1F9E" w:rsidRDefault="007F1D81" w:rsidP="000D1F74">
            <w:pPr>
              <w:spacing w:before="60" w:after="60"/>
              <w:rPr>
                <w:b/>
                <w:bCs/>
              </w:rPr>
            </w:pPr>
            <w:r w:rsidRPr="00AF1F9E">
              <w:rPr>
                <w:b/>
                <w:bCs/>
              </w:rPr>
              <w:t>Membership</w:t>
            </w:r>
          </w:p>
        </w:tc>
      </w:tr>
      <w:tr w:rsidR="007F1D81" w14:paraId="364905BF" w14:textId="77777777" w:rsidTr="22ADF6F8">
        <w:tc>
          <w:tcPr>
            <w:tcW w:w="2515" w:type="dxa"/>
            <w:tcBorders>
              <w:top w:val="nil"/>
              <w:left w:val="nil"/>
              <w:bottom w:val="nil"/>
              <w:right w:val="nil"/>
            </w:tcBorders>
          </w:tcPr>
          <w:p w14:paraId="3B75C1BE" w14:textId="6F17B2CA" w:rsidR="007F1D81" w:rsidRPr="007F1D81" w:rsidRDefault="00516862" w:rsidP="000D1F74">
            <w:pPr>
              <w:pStyle w:val="Tabletext"/>
              <w:spacing w:before="60"/>
            </w:pPr>
            <w:r>
              <w:t>Pancreatic</w:t>
            </w:r>
            <w:r w:rsidR="007F1D81" w:rsidRPr="00E139C2">
              <w:t xml:space="preserve"> Cancer Summit Working Party</w:t>
            </w:r>
          </w:p>
        </w:tc>
        <w:tc>
          <w:tcPr>
            <w:tcW w:w="6773" w:type="dxa"/>
            <w:tcBorders>
              <w:top w:val="nil"/>
              <w:left w:val="nil"/>
              <w:bottom w:val="nil"/>
              <w:right w:val="nil"/>
            </w:tcBorders>
          </w:tcPr>
          <w:p w14:paraId="7FC97AE8" w14:textId="2746D66C" w:rsidR="00E87747" w:rsidRDefault="00480DB6" w:rsidP="00E87747">
            <w:pPr>
              <w:pStyle w:val="Tabletext"/>
              <w:spacing w:before="60"/>
            </w:pPr>
            <w:r>
              <w:t>A/Prof</w:t>
            </w:r>
            <w:r w:rsidR="00C15071">
              <w:t>.</w:t>
            </w:r>
            <w:r w:rsidR="00E87747" w:rsidRPr="00221CBE">
              <w:t xml:space="preserve"> Saleh Abbas</w:t>
            </w:r>
          </w:p>
          <w:p w14:paraId="541792DF" w14:textId="77777777" w:rsidR="00E87747" w:rsidRDefault="00221CBE" w:rsidP="00E87747">
            <w:pPr>
              <w:pStyle w:val="Tabletext"/>
              <w:spacing w:before="60"/>
            </w:pPr>
            <w:r w:rsidRPr="00221CBE">
              <w:t>Dr Rob Blum</w:t>
            </w:r>
          </w:p>
          <w:p w14:paraId="4B336A27" w14:textId="77777777" w:rsidR="00E87747" w:rsidRDefault="00E87747" w:rsidP="00E87747">
            <w:pPr>
              <w:pStyle w:val="Tabletext"/>
              <w:spacing w:before="60"/>
            </w:pPr>
            <w:r w:rsidRPr="00221CBE">
              <w:t>Mr Dan Croagh</w:t>
            </w:r>
          </w:p>
          <w:p w14:paraId="49A6EBF7" w14:textId="77777777" w:rsidR="00E87747" w:rsidRPr="00AF3D9B" w:rsidRDefault="00E87747" w:rsidP="00E87747">
            <w:pPr>
              <w:pStyle w:val="Tabletext"/>
              <w:spacing w:before="60"/>
            </w:pPr>
            <w:r w:rsidRPr="00AF3D9B">
              <w:t>Dr Michelle Gold</w:t>
            </w:r>
          </w:p>
          <w:p w14:paraId="3974A86F" w14:textId="77777777" w:rsidR="00E87747" w:rsidRPr="00AF3D9B" w:rsidRDefault="00E87747" w:rsidP="00E87747">
            <w:pPr>
              <w:pStyle w:val="Tabletext"/>
              <w:spacing w:before="60"/>
            </w:pPr>
            <w:r w:rsidRPr="00AF3D9B">
              <w:t>Dr Richard Khor</w:t>
            </w:r>
          </w:p>
          <w:p w14:paraId="43689B86" w14:textId="72C181B8" w:rsidR="00221CBE" w:rsidRPr="00AF3D9B" w:rsidRDefault="00E87747" w:rsidP="00E87747">
            <w:pPr>
              <w:pStyle w:val="Tabletext"/>
              <w:spacing w:before="60"/>
            </w:pPr>
            <w:r w:rsidRPr="00AF3D9B">
              <w:t>Dr Belinda Lee</w:t>
            </w:r>
            <w:r w:rsidRPr="00AF3D9B">
              <w:tab/>
            </w:r>
          </w:p>
          <w:p w14:paraId="049A5587" w14:textId="525F1EC1" w:rsidR="00E87747" w:rsidRPr="00AF3D9B" w:rsidRDefault="00221CBE" w:rsidP="00E87747">
            <w:pPr>
              <w:pStyle w:val="Tabletext"/>
              <w:spacing w:before="60"/>
            </w:pPr>
            <w:r w:rsidRPr="00AF3D9B">
              <w:t>A/Prof</w:t>
            </w:r>
            <w:r w:rsidR="00C15071">
              <w:t>.</w:t>
            </w:r>
            <w:r w:rsidRPr="00AF3D9B">
              <w:t xml:space="preserve"> Lara Lipton</w:t>
            </w:r>
          </w:p>
          <w:p w14:paraId="7199D2D2" w14:textId="5D5E4DF2" w:rsidR="00221CBE" w:rsidRDefault="00E87747" w:rsidP="00221CBE">
            <w:pPr>
              <w:pStyle w:val="Tabletext"/>
              <w:spacing w:before="60"/>
            </w:pPr>
            <w:r w:rsidRPr="00221CBE">
              <w:t>Dr Ben Loveday</w:t>
            </w:r>
          </w:p>
          <w:p w14:paraId="6F3432B3" w14:textId="4C7BEAE2" w:rsidR="00221CBE" w:rsidRDefault="00480DB6" w:rsidP="00221CBE">
            <w:pPr>
              <w:pStyle w:val="Tabletext"/>
              <w:spacing w:before="60"/>
            </w:pPr>
            <w:r>
              <w:t>M</w:t>
            </w:r>
            <w:r w:rsidR="00221CBE" w:rsidRPr="00221CBE">
              <w:t>r Andrew Lowe</w:t>
            </w:r>
          </w:p>
          <w:p w14:paraId="72233738" w14:textId="77777777" w:rsidR="00E87747" w:rsidRDefault="00E87747" w:rsidP="00E87747">
            <w:pPr>
              <w:pStyle w:val="Tabletext"/>
              <w:spacing w:before="60"/>
            </w:pPr>
            <w:r w:rsidRPr="009C0DCD">
              <w:t>A/Prof</w:t>
            </w:r>
            <w:r>
              <w:t xml:space="preserve">. </w:t>
            </w:r>
            <w:r w:rsidRPr="009C0DCD">
              <w:t>Paul Mitchell</w:t>
            </w:r>
          </w:p>
          <w:p w14:paraId="4C0A51D5" w14:textId="157FC4D9" w:rsidR="00E87747" w:rsidRDefault="00480DB6" w:rsidP="00E87747">
            <w:pPr>
              <w:pStyle w:val="Tabletext"/>
              <w:spacing w:before="60"/>
            </w:pPr>
            <w:r>
              <w:t>Prof</w:t>
            </w:r>
            <w:r w:rsidR="00C15071">
              <w:t>.</w:t>
            </w:r>
            <w:r w:rsidR="00E87747" w:rsidRPr="00221CBE">
              <w:t xml:space="preserve"> Mehrdad Nikfarjam</w:t>
            </w:r>
          </w:p>
          <w:p w14:paraId="68667ABC" w14:textId="1184C3DF" w:rsidR="00E87747" w:rsidRDefault="00867409" w:rsidP="00E87747">
            <w:pPr>
              <w:pStyle w:val="Tabletext"/>
              <w:spacing w:before="60"/>
            </w:pPr>
            <w:r>
              <w:t xml:space="preserve">Prof. </w:t>
            </w:r>
            <w:r w:rsidR="6A97D8B9">
              <w:t>Jennifer Philip</w:t>
            </w:r>
          </w:p>
          <w:p w14:paraId="33724A92" w14:textId="272480CA" w:rsidR="00E87747" w:rsidRDefault="00E87747" w:rsidP="00E87747">
            <w:pPr>
              <w:pStyle w:val="Tabletext"/>
              <w:spacing w:before="60"/>
            </w:pPr>
            <w:r w:rsidRPr="00221CBE">
              <w:t>A/Prof</w:t>
            </w:r>
            <w:r w:rsidR="00C15071">
              <w:t>.</w:t>
            </w:r>
            <w:r w:rsidRPr="00221CBE">
              <w:t xml:space="preserve"> Charles Pilgrim</w:t>
            </w:r>
            <w:r>
              <w:t xml:space="preserve"> (co-chair)</w:t>
            </w:r>
          </w:p>
          <w:p w14:paraId="043007ED" w14:textId="77777777" w:rsidR="00E87747" w:rsidRDefault="00E87747" w:rsidP="00E87747">
            <w:pPr>
              <w:pStyle w:val="Tabletext"/>
              <w:spacing w:before="60"/>
            </w:pPr>
            <w:r w:rsidRPr="00221CBE">
              <w:t>Dr Simone Steele</w:t>
            </w:r>
          </w:p>
          <w:p w14:paraId="03FDD208" w14:textId="2675FBB4" w:rsidR="00E87747" w:rsidRDefault="00E87747" w:rsidP="00E87747">
            <w:pPr>
              <w:pStyle w:val="Tabletext"/>
              <w:spacing w:before="60"/>
            </w:pPr>
            <w:r w:rsidRPr="00221CBE">
              <w:t>Prof</w:t>
            </w:r>
            <w:r w:rsidR="00C15071">
              <w:t>.</w:t>
            </w:r>
            <w:r w:rsidRPr="00221CBE">
              <w:t xml:space="preserve"> Niall Tebbutt</w:t>
            </w:r>
            <w:r>
              <w:t xml:space="preserve"> (co-chair)</w:t>
            </w:r>
          </w:p>
          <w:p w14:paraId="3B6F1D6D" w14:textId="34C95656" w:rsidR="00E87747" w:rsidRDefault="00E87747" w:rsidP="00E87747">
            <w:pPr>
              <w:pStyle w:val="Tabletext"/>
              <w:spacing w:before="60"/>
            </w:pPr>
            <w:r w:rsidRPr="00221CBE">
              <w:t>A/Prof</w:t>
            </w:r>
            <w:r w:rsidR="00C15071">
              <w:t>.</w:t>
            </w:r>
            <w:r w:rsidRPr="00221CBE">
              <w:t xml:space="preserve"> Val Usatoff</w:t>
            </w:r>
          </w:p>
          <w:p w14:paraId="2F965BB5" w14:textId="0BE50A11" w:rsidR="00221CBE" w:rsidRDefault="00E87747" w:rsidP="00221CBE">
            <w:pPr>
              <w:pStyle w:val="Tabletext"/>
              <w:spacing w:before="60"/>
            </w:pPr>
            <w:r w:rsidRPr="00221CBE">
              <w:t>Prof</w:t>
            </w:r>
            <w:r w:rsidR="00C15071">
              <w:t>.</w:t>
            </w:r>
            <w:r w:rsidRPr="00221CBE">
              <w:t xml:space="preserve"> John Zalcberg</w:t>
            </w:r>
          </w:p>
        </w:tc>
      </w:tr>
      <w:tr w:rsidR="007F1D81" w14:paraId="2C453EDE" w14:textId="77777777" w:rsidTr="22ADF6F8">
        <w:tc>
          <w:tcPr>
            <w:tcW w:w="2515" w:type="dxa"/>
            <w:tcBorders>
              <w:top w:val="nil"/>
              <w:left w:val="nil"/>
              <w:bottom w:val="nil"/>
              <w:right w:val="nil"/>
            </w:tcBorders>
          </w:tcPr>
          <w:p w14:paraId="2A6E45CE" w14:textId="2FB3AF65" w:rsidR="007F1D81" w:rsidRDefault="007F1D81" w:rsidP="000D1F74">
            <w:pPr>
              <w:pStyle w:val="Tabletext"/>
              <w:spacing w:before="60"/>
            </w:pPr>
            <w:r w:rsidRPr="00E139C2">
              <w:t>Data analysis</w:t>
            </w:r>
          </w:p>
        </w:tc>
        <w:tc>
          <w:tcPr>
            <w:tcW w:w="6773" w:type="dxa"/>
            <w:tcBorders>
              <w:top w:val="nil"/>
              <w:left w:val="nil"/>
              <w:bottom w:val="nil"/>
              <w:right w:val="nil"/>
            </w:tcBorders>
          </w:tcPr>
          <w:p w14:paraId="4F199A25" w14:textId="77777777" w:rsidR="008A02AC" w:rsidRDefault="007F1D81" w:rsidP="008A02AC">
            <w:pPr>
              <w:pStyle w:val="Tabletext"/>
              <w:spacing w:before="60"/>
            </w:pPr>
            <w:r>
              <w:t>Ms Norah Finn</w:t>
            </w:r>
          </w:p>
          <w:p w14:paraId="1B5572F3" w14:textId="243B66A5" w:rsidR="007F1D81" w:rsidRDefault="008A02AC" w:rsidP="008A02AC">
            <w:pPr>
              <w:pStyle w:val="Tabletext"/>
              <w:spacing w:before="60"/>
            </w:pPr>
            <w:r>
              <w:t>Dr Tyler Lane</w:t>
            </w:r>
          </w:p>
          <w:p w14:paraId="6378CC5F" w14:textId="33C53CEF" w:rsidR="007F1D81" w:rsidRDefault="007F1D81" w:rsidP="008A02AC">
            <w:pPr>
              <w:pStyle w:val="Tabletext"/>
              <w:spacing w:before="60"/>
            </w:pPr>
            <w:r>
              <w:t>Ms Ella Stuart</w:t>
            </w:r>
          </w:p>
        </w:tc>
      </w:tr>
      <w:tr w:rsidR="007F1D81" w14:paraId="21D3D939" w14:textId="77777777" w:rsidTr="22ADF6F8">
        <w:tc>
          <w:tcPr>
            <w:tcW w:w="2515" w:type="dxa"/>
            <w:tcBorders>
              <w:top w:val="nil"/>
              <w:left w:val="nil"/>
              <w:bottom w:val="nil"/>
              <w:right w:val="nil"/>
            </w:tcBorders>
          </w:tcPr>
          <w:p w14:paraId="778982C4" w14:textId="0898D1F2" w:rsidR="007F1D81" w:rsidRPr="007F1D81" w:rsidRDefault="007F1D81" w:rsidP="000D1F74">
            <w:pPr>
              <w:pStyle w:val="Tabletext"/>
              <w:spacing w:before="60"/>
            </w:pPr>
            <w:r w:rsidRPr="00E139C2">
              <w:t>Victo</w:t>
            </w:r>
            <w:r>
              <w:t xml:space="preserve">rian Tumour Summits </w:t>
            </w:r>
            <w:r w:rsidR="00480DB6">
              <w:t>t</w:t>
            </w:r>
            <w:r>
              <w:t>eam</w:t>
            </w:r>
          </w:p>
        </w:tc>
        <w:tc>
          <w:tcPr>
            <w:tcW w:w="6773" w:type="dxa"/>
            <w:tcBorders>
              <w:top w:val="nil"/>
              <w:left w:val="nil"/>
              <w:bottom w:val="nil"/>
              <w:right w:val="nil"/>
            </w:tcBorders>
          </w:tcPr>
          <w:p w14:paraId="7CF90B96" w14:textId="44CCE26A" w:rsidR="00221CBE" w:rsidRDefault="008A02AC" w:rsidP="008A02AC">
            <w:pPr>
              <w:pStyle w:val="Tabletext"/>
              <w:spacing w:before="60"/>
            </w:pPr>
            <w:r>
              <w:t xml:space="preserve">Ms </w:t>
            </w:r>
            <w:r w:rsidRPr="00221CBE">
              <w:t>Diana Fayle</w:t>
            </w:r>
          </w:p>
          <w:p w14:paraId="6B87C227" w14:textId="0631590B" w:rsidR="00221CBE" w:rsidRDefault="00AB0B90" w:rsidP="00221CBE">
            <w:pPr>
              <w:pStyle w:val="Tabletext"/>
              <w:spacing w:before="60"/>
            </w:pPr>
            <w:r>
              <w:t xml:space="preserve">Ms </w:t>
            </w:r>
            <w:r w:rsidR="00221CBE" w:rsidRPr="00221CBE">
              <w:t>Rebecca Miller</w:t>
            </w:r>
          </w:p>
          <w:p w14:paraId="1C9C5636" w14:textId="77777777" w:rsidR="008A02AC" w:rsidRDefault="00AB0B90" w:rsidP="008A02AC">
            <w:pPr>
              <w:pStyle w:val="Tabletext"/>
              <w:spacing w:before="60"/>
            </w:pPr>
            <w:r>
              <w:t xml:space="preserve">Ms </w:t>
            </w:r>
            <w:r w:rsidR="00D51247">
              <w:t>Allira Mitchell</w:t>
            </w:r>
          </w:p>
          <w:p w14:paraId="22BFA1FA" w14:textId="258D2E70" w:rsidR="008A02AC" w:rsidRDefault="008A02AC" w:rsidP="008A02AC">
            <w:pPr>
              <w:pStyle w:val="Tabletext"/>
              <w:spacing w:before="60"/>
            </w:pPr>
            <w:r>
              <w:t xml:space="preserve">Ms </w:t>
            </w:r>
            <w:r w:rsidRPr="00221CBE">
              <w:t>Janine Scott</w:t>
            </w:r>
          </w:p>
          <w:p w14:paraId="716A9B47" w14:textId="2D189928" w:rsidR="007F1D81" w:rsidRDefault="008A02AC" w:rsidP="000D1F74">
            <w:pPr>
              <w:pStyle w:val="Tabletext"/>
              <w:spacing w:before="60"/>
            </w:pPr>
            <w:r>
              <w:t xml:space="preserve">Ms </w:t>
            </w:r>
            <w:r w:rsidRPr="00221CBE">
              <w:t>Samantha Whitcher</w:t>
            </w:r>
          </w:p>
        </w:tc>
      </w:tr>
    </w:tbl>
    <w:p w14:paraId="30502F3A" w14:textId="641A5748" w:rsidR="00696ED0" w:rsidRDefault="00696ED0" w:rsidP="007F1D81">
      <w:pPr>
        <w:pStyle w:val="Bodyaftertablefigure"/>
      </w:pPr>
      <w:r>
        <w:t>We also gratefully acknowledge the providers of the Victorian Cancer Registry data, Victorian Admitted Episodes Dataset and the Victorian Radiotherapy Minimum Dataset, as well as the Centre for Victorian Data Linkage for performing the linkages between the Victorian Cancer Registry and administrative datasets</w:t>
      </w:r>
      <w:r w:rsidRPr="009D14A3">
        <w:t xml:space="preserve">. </w:t>
      </w:r>
      <w:r w:rsidR="005B2E94">
        <w:t xml:space="preserve">We also acknowledge providers of the Upper Gastrointestinal Cancer Registry and the PURPLE translational registry data. </w:t>
      </w:r>
    </w:p>
    <w:p w14:paraId="7EF31108" w14:textId="1A2C68F3" w:rsidR="00696ED0" w:rsidRDefault="00696ED0" w:rsidP="00180FBC">
      <w:pPr>
        <w:pStyle w:val="Body"/>
        <w:rPr>
          <w:b/>
          <w:bCs/>
        </w:rPr>
      </w:pPr>
      <w:r>
        <w:t xml:space="preserve">To view the </w:t>
      </w:r>
      <w:r w:rsidR="006661EC">
        <w:t>p</w:t>
      </w:r>
      <w:r w:rsidR="00C82881">
        <w:t>ancreatic</w:t>
      </w:r>
      <w:r>
        <w:t xml:space="preserve"> summit data presentation and related documents, visit the </w:t>
      </w:r>
      <w:hyperlink r:id="rId28" w:history="1">
        <w:r w:rsidR="00C82881">
          <w:rPr>
            <w:rStyle w:val="Hyperlink"/>
          </w:rPr>
          <w:t>Pancreatic Summit meeting webpage</w:t>
        </w:r>
      </w:hyperlink>
      <w:r w:rsidR="004261B4">
        <w:t xml:space="preserve"> </w:t>
      </w:r>
      <w:r>
        <w:t>&lt;</w:t>
      </w:r>
      <w:r w:rsidR="00C82881" w:rsidRPr="00C82881">
        <w:t>https://www.tumoursummits.org.au/pancreatic</w:t>
      </w:r>
      <w:r>
        <w:t>&gt;</w:t>
      </w:r>
      <w:r w:rsidR="004261B4">
        <w:t>.</w:t>
      </w:r>
      <w:r>
        <w:rPr>
          <w:b/>
          <w:bCs/>
        </w:rPr>
        <w:br w:type="page"/>
      </w:r>
    </w:p>
    <w:p w14:paraId="494E3B35" w14:textId="77777777" w:rsidR="00E85EC6" w:rsidRDefault="00E85EC6" w:rsidP="00E85EC6">
      <w:pPr>
        <w:pStyle w:val="Heading1"/>
      </w:pPr>
      <w:bookmarkStart w:id="5" w:name="_Toc136953515"/>
      <w:r>
        <w:lastRenderedPageBreak/>
        <w:t>Introduction</w:t>
      </w:r>
      <w:bookmarkEnd w:id="5"/>
    </w:p>
    <w:p w14:paraId="41C765CB" w14:textId="6C204077" w:rsidR="00E85EC6" w:rsidRDefault="07AA1B8D" w:rsidP="00E85EC6">
      <w:pPr>
        <w:pStyle w:val="Body"/>
      </w:pPr>
      <w:r>
        <w:t>The data presented in this report summar</w:t>
      </w:r>
      <w:r w:rsidR="006661EC">
        <w:t>ise</w:t>
      </w:r>
      <w:r>
        <w:t xml:space="preserve"> the analyses prepared for the 202</w:t>
      </w:r>
      <w:r w:rsidR="3011A72D">
        <w:t>2</w:t>
      </w:r>
      <w:r>
        <w:t xml:space="preserve"> </w:t>
      </w:r>
      <w:r w:rsidR="07E26BA7">
        <w:t>Pancreatic</w:t>
      </w:r>
      <w:r>
        <w:t xml:space="preserve"> Cancer Summit. The </w:t>
      </w:r>
      <w:r w:rsidR="07E26BA7">
        <w:t>Pancreatic</w:t>
      </w:r>
      <w:r>
        <w:t xml:space="preserve"> Cancer Summit </w:t>
      </w:r>
      <w:r w:rsidR="10F91A81">
        <w:t xml:space="preserve">is </w:t>
      </w:r>
      <w:r>
        <w:t>part of the Victorian Tumour Summits program, an initiative of the Victorian Integrated Cancer Services (ICS</w:t>
      </w:r>
      <w:r w:rsidR="001617F7">
        <w:rPr>
          <w:rStyle w:val="FootnoteReference"/>
        </w:rPr>
        <w:footnoteReference w:id="1"/>
      </w:r>
      <w:r>
        <w:t>)</w:t>
      </w:r>
      <w:r w:rsidR="665FAA08">
        <w:t>,</w:t>
      </w:r>
      <w:r>
        <w:t xml:space="preserve"> delivered in collaboration with the </w:t>
      </w:r>
      <w:r w:rsidR="2CBC1A44">
        <w:t xml:space="preserve">Victorian </w:t>
      </w:r>
      <w:r>
        <w:t xml:space="preserve">Department of Health and Cancer Council Victoria. The summits support the broader program of work </w:t>
      </w:r>
      <w:r w:rsidR="10F91A81">
        <w:t xml:space="preserve">of </w:t>
      </w:r>
      <w:r>
        <w:t>implementing the optimal care pathways (OCPs).</w:t>
      </w:r>
      <w:r w:rsidR="4CBF2388" w:rsidRPr="003D1B7D">
        <w:t xml:space="preserve"> </w:t>
      </w:r>
      <w:r w:rsidR="4CBF2388">
        <w:t>The 2022 Pancreatic Cancer Summit was held online via a four-hour Zoom session on 26 August 2022</w:t>
      </w:r>
      <w:r w:rsidR="006661EC">
        <w:t>,</w:t>
      </w:r>
      <w:r w:rsidR="4CBF2388">
        <w:t xml:space="preserve"> with </w:t>
      </w:r>
      <w:r w:rsidR="006661EC">
        <w:t xml:space="preserve">90 </w:t>
      </w:r>
      <w:r w:rsidR="4CBF2388">
        <w:t>participants attend</w:t>
      </w:r>
      <w:r w:rsidR="006661EC">
        <w:t>ing</w:t>
      </w:r>
      <w:r w:rsidR="4CBF2388">
        <w:t>.</w:t>
      </w:r>
    </w:p>
    <w:p w14:paraId="0C1F6C60" w14:textId="38D47131" w:rsidR="005963A4" w:rsidRDefault="005963A4" w:rsidP="00E85EC6">
      <w:pPr>
        <w:pStyle w:val="Body"/>
      </w:pPr>
      <w:r>
        <w:t xml:space="preserve">The first Pancreatic Cancer Summit was held in Melbourne on </w:t>
      </w:r>
      <w:r w:rsidR="005B2E94">
        <w:t>24 November 2017.</w:t>
      </w:r>
      <w:r>
        <w:t xml:space="preserve"> In this first summit, data on cancer care and outcomes for pancreatic cancer patients diagnosed between 2011 and 2015 were presented. </w:t>
      </w:r>
      <w:r w:rsidR="002B28E1">
        <w:t>Following the first summit, several activities were undertaken to address the recommended priorities from the summit and variations identified.</w:t>
      </w:r>
    </w:p>
    <w:p w14:paraId="5F569568" w14:textId="1DB78F81" w:rsidR="00E62D61" w:rsidRDefault="7924C308" w:rsidP="009860A2">
      <w:pPr>
        <w:pStyle w:val="Body"/>
      </w:pPr>
      <w:r>
        <w:t>The previous summit identified that of the non-metastatic pancreatic ductal adenocarcinoma patients who had curative surgery, 23 per cent did not have adjuvant therapy. The OCP states that even if the tumour is deemed surgically curable, chemotherapy should be considered. Post-summit analysis revealed that a higher proportion of patients who did not receive adjuvant therapy underwent surgery at hospital</w:t>
      </w:r>
      <w:r w:rsidR="7500EDA2">
        <w:t>s</w:t>
      </w:r>
      <w:r>
        <w:t xml:space="preserve"> within NEMICS and BSWRICS. </w:t>
      </w:r>
      <w:r w:rsidR="1701DCD7">
        <w:t>Although the current analysis indicates that a</w:t>
      </w:r>
      <w:r>
        <w:t>djuvant therapy rates haven’t changed, we have seen an increase in neoadjuvant therapy.</w:t>
      </w:r>
    </w:p>
    <w:p w14:paraId="4F8E07CB" w14:textId="74BFA33E" w:rsidR="002B28E1" w:rsidRDefault="1701DCD7" w:rsidP="00E85EC6">
      <w:pPr>
        <w:pStyle w:val="Body"/>
      </w:pPr>
      <w:r>
        <w:t>W</w:t>
      </w:r>
      <w:r w:rsidR="1166E997">
        <w:t xml:space="preserve">ork was also undertaken to identify why so few patients received neoadjuvant therapy. Neoadjuvant therapy is most beneficial to borderline resectable patients, and this work uncovered a large </w:t>
      </w:r>
      <w:r w:rsidR="2B0619AD">
        <w:t>variation</w:t>
      </w:r>
      <w:r w:rsidR="1166E997">
        <w:t xml:space="preserve"> in the classification of what was considered borderline</w:t>
      </w:r>
      <w:r w:rsidR="006661EC">
        <w:t xml:space="preserve"> –</w:t>
      </w:r>
      <w:r w:rsidR="1166E997">
        <w:t xml:space="preserve"> between hospitals, networks and regions. </w:t>
      </w:r>
      <w:r w:rsidR="4B86A8C4">
        <w:t>A subsequent</w:t>
      </w:r>
      <w:r w:rsidR="1166E997">
        <w:t xml:space="preserve"> project </w:t>
      </w:r>
      <w:r w:rsidR="716D37C7">
        <w:t xml:space="preserve">was undertaken </w:t>
      </w:r>
      <w:r w:rsidR="1166E997">
        <w:t xml:space="preserve">to develop a radiological synoptic report to </w:t>
      </w:r>
      <w:r w:rsidR="7F30DFFE">
        <w:t>help</w:t>
      </w:r>
      <w:r w:rsidR="1166E997">
        <w:t xml:space="preserve"> standardise the definition of what is considered resectable. This project has now been funded to go nationwide and will be rolling out from 2023 at 40 sites across Australia.</w:t>
      </w:r>
    </w:p>
    <w:p w14:paraId="2DAF80EB" w14:textId="5924299A" w:rsidR="00453D7D" w:rsidRDefault="35F4813B" w:rsidP="00E85EC6">
      <w:pPr>
        <w:pStyle w:val="Body"/>
      </w:pPr>
      <w:r>
        <w:t>Multidisciplinary meeting (</w:t>
      </w:r>
      <w:r w:rsidR="2ED05CA8">
        <w:t>MDM</w:t>
      </w:r>
      <w:r>
        <w:t>)</w:t>
      </w:r>
      <w:r w:rsidR="2ED05CA8">
        <w:t xml:space="preserve"> rates were another key variation identified </w:t>
      </w:r>
      <w:r w:rsidR="006661EC">
        <w:t xml:space="preserve">in </w:t>
      </w:r>
      <w:r w:rsidR="2ED05CA8">
        <w:t>the previous summit, with the statewide average of 70 per cent. However</w:t>
      </w:r>
      <w:r w:rsidR="71A8123D">
        <w:t>,</w:t>
      </w:r>
      <w:r w:rsidR="2ED05CA8">
        <w:t xml:space="preserve"> the OCP recommends that all patients with pancrea</w:t>
      </w:r>
      <w:r w:rsidR="00AF1F9E">
        <w:t>tic</w:t>
      </w:r>
      <w:r w:rsidR="2ED05CA8">
        <w:t xml:space="preserve"> cancer should be discussed, and there was strong agreement with this statement at the previous summit. Whil</w:t>
      </w:r>
      <w:r w:rsidR="004458EA">
        <w:t>e</w:t>
      </w:r>
      <w:r w:rsidR="2ED05CA8">
        <w:t xml:space="preserve"> there has been no shift in the proportion of patients with documented evidence of </w:t>
      </w:r>
      <w:r w:rsidR="71A8123D">
        <w:t xml:space="preserve">an </w:t>
      </w:r>
      <w:r w:rsidR="2ED05CA8">
        <w:t>MDM, the new MDM software, QOOL-Vic</w:t>
      </w:r>
      <w:r w:rsidR="004458EA">
        <w:t>,</w:t>
      </w:r>
      <w:r w:rsidR="2ED05CA8">
        <w:t xml:space="preserve"> has a significant ability to improve workflows through the MDM</w:t>
      </w:r>
      <w:r w:rsidR="004458EA">
        <w:t>,</w:t>
      </w:r>
      <w:r w:rsidR="1C6413A8">
        <w:t xml:space="preserve"> improving capacity to discuss </w:t>
      </w:r>
      <w:r w:rsidR="0091474D">
        <w:t xml:space="preserve">more </w:t>
      </w:r>
      <w:r w:rsidR="1C6413A8">
        <w:t>patients</w:t>
      </w:r>
      <w:r w:rsidR="2ED05CA8">
        <w:t xml:space="preserve">. </w:t>
      </w:r>
    </w:p>
    <w:p w14:paraId="57CFE2C8" w14:textId="6FD8F92A" w:rsidR="00243CEB" w:rsidRDefault="661737ED" w:rsidP="009860A2">
      <w:pPr>
        <w:pStyle w:val="Body"/>
      </w:pPr>
      <w:r>
        <w:t>The previous summit identified that a</w:t>
      </w:r>
      <w:r w:rsidR="71A8123D">
        <w:t xml:space="preserve"> considerable</w:t>
      </w:r>
      <w:r>
        <w:t xml:space="preserve"> number of patients with pancrea</w:t>
      </w:r>
      <w:r w:rsidR="00AF1F9E">
        <w:t>tic</w:t>
      </w:r>
      <w:r>
        <w:t xml:space="preserve"> cancer die in hospital. </w:t>
      </w:r>
      <w:r w:rsidR="71A8123D">
        <w:t xml:space="preserve">Palliative care is incredibly important, and timely involvement of palliative care physicians could change patient outcomes </w:t>
      </w:r>
      <w:r w:rsidR="006661EC">
        <w:t xml:space="preserve">for </w:t>
      </w:r>
      <w:r w:rsidR="71A8123D">
        <w:t xml:space="preserve">where and how they die. The </w:t>
      </w:r>
      <w:r w:rsidR="35F4813B">
        <w:t>Cancer Services Performance Indicator (</w:t>
      </w:r>
      <w:r w:rsidR="71A8123D">
        <w:t>CSPI</w:t>
      </w:r>
      <w:r w:rsidR="35F4813B">
        <w:t>)</w:t>
      </w:r>
      <w:r w:rsidR="71A8123D">
        <w:t xml:space="preserve"> audit</w:t>
      </w:r>
      <w:r w:rsidR="002C5CD2">
        <w:t>s</w:t>
      </w:r>
      <w:r w:rsidR="71A8123D">
        <w:t xml:space="preserve"> in 2017 and 2020 captured all eligible pancreatic patients and collected </w:t>
      </w:r>
      <w:r w:rsidR="006661EC">
        <w:t xml:space="preserve">extra </w:t>
      </w:r>
      <w:r w:rsidR="71A8123D">
        <w:t xml:space="preserve">data on whether patients were referred to palliative care. </w:t>
      </w:r>
      <w:r w:rsidR="70299B4D">
        <w:t xml:space="preserve">These data </w:t>
      </w:r>
      <w:r w:rsidR="007C3FD8">
        <w:t>show</w:t>
      </w:r>
      <w:r w:rsidR="70299B4D">
        <w:t xml:space="preserve"> there is still more work to be done to ensure patients receive timely access to palliative care </w:t>
      </w:r>
      <w:r w:rsidR="01D7F872">
        <w:t xml:space="preserve">support </w:t>
      </w:r>
      <w:r w:rsidR="70299B4D">
        <w:t xml:space="preserve">and on </w:t>
      </w:r>
      <w:r w:rsidR="228585D9">
        <w:t>document</w:t>
      </w:r>
      <w:r w:rsidR="3B4BDBCE">
        <w:t>ing</w:t>
      </w:r>
      <w:r w:rsidR="228585D9">
        <w:t xml:space="preserve"> </w:t>
      </w:r>
      <w:r w:rsidR="007C3FD8">
        <w:t>a</w:t>
      </w:r>
      <w:r w:rsidR="70299B4D">
        <w:t xml:space="preserve">dvance </w:t>
      </w:r>
      <w:r w:rsidR="007C3FD8">
        <w:t>c</w:t>
      </w:r>
      <w:r w:rsidR="70299B4D">
        <w:t xml:space="preserve">are </w:t>
      </w:r>
      <w:r w:rsidR="007C3FD8">
        <w:t>d</w:t>
      </w:r>
      <w:r w:rsidR="00F21D79">
        <w:t>irective</w:t>
      </w:r>
      <w:r w:rsidR="70299B4D">
        <w:t>s</w:t>
      </w:r>
      <w:r w:rsidR="36E5A7E0">
        <w:t xml:space="preserve">. </w:t>
      </w:r>
      <w:r w:rsidR="71A8123D">
        <w:t>Within the linked data, inpatient palliative care data is captured</w:t>
      </w:r>
      <w:r w:rsidR="007C3FD8">
        <w:t>.</w:t>
      </w:r>
      <w:r w:rsidR="71A8123D">
        <w:t xml:space="preserve"> </w:t>
      </w:r>
      <w:r w:rsidR="007C3FD8">
        <w:t>H</w:t>
      </w:r>
      <w:r w:rsidR="71A8123D">
        <w:t>owever</w:t>
      </w:r>
      <w:r w:rsidR="004D1A83">
        <w:t>,</w:t>
      </w:r>
      <w:r w:rsidR="71A8123D">
        <w:t xml:space="preserve"> community palliative care is not complete, and this is where we may see more care of patients occurring</w:t>
      </w:r>
      <w:r w:rsidR="4CBF2388">
        <w:t>.</w:t>
      </w:r>
      <w:r>
        <w:t xml:space="preserve"> </w:t>
      </w:r>
    </w:p>
    <w:p w14:paraId="346F5532" w14:textId="4C428DFF" w:rsidR="00217A64" w:rsidRDefault="00E85EC6" w:rsidP="00E85EC6">
      <w:pPr>
        <w:pStyle w:val="Body"/>
      </w:pPr>
      <w:r>
        <w:lastRenderedPageBreak/>
        <w:t>In th</w:t>
      </w:r>
      <w:r w:rsidR="003D1B7D">
        <w:t>e</w:t>
      </w:r>
      <w:r>
        <w:t xml:space="preserve"> </w:t>
      </w:r>
      <w:r w:rsidR="003D1B7D">
        <w:t>2022 S</w:t>
      </w:r>
      <w:r>
        <w:t xml:space="preserve">ummit, data on cancer care and outcomes for </w:t>
      </w:r>
      <w:r w:rsidR="00A21A83">
        <w:t>pancreatic</w:t>
      </w:r>
      <w:r>
        <w:t xml:space="preserve"> cancer patients diagnose</w:t>
      </w:r>
      <w:r w:rsidR="00A21A83">
        <w:t>d</w:t>
      </w:r>
      <w:r>
        <w:t xml:space="preserve"> between 201</w:t>
      </w:r>
      <w:r w:rsidR="002C70E5">
        <w:t>6</w:t>
      </w:r>
      <w:r>
        <w:t xml:space="preserve"> and 201</w:t>
      </w:r>
      <w:r w:rsidR="00A21A83">
        <w:t>9</w:t>
      </w:r>
      <w:r>
        <w:t xml:space="preserve"> were presented</w:t>
      </w:r>
      <w:r w:rsidR="00221CBE">
        <w:t>, compar</w:t>
      </w:r>
      <w:r w:rsidR="007C3FD8">
        <w:t>ing the results</w:t>
      </w:r>
      <w:r w:rsidR="00221CBE">
        <w:t xml:space="preserve"> against the </w:t>
      </w:r>
      <w:r w:rsidR="002932CC">
        <w:t>patients diagnosed between</w:t>
      </w:r>
      <w:r w:rsidR="00221CBE">
        <w:t xml:space="preserve"> 2011</w:t>
      </w:r>
      <w:r w:rsidR="002932CC">
        <w:t xml:space="preserve"> and </w:t>
      </w:r>
      <w:r w:rsidR="00221CBE">
        <w:t>2015</w:t>
      </w:r>
      <w:r>
        <w:t>.</w:t>
      </w:r>
      <w:r w:rsidR="002932CC">
        <w:t xml:space="preserve"> The second summit provided an opportunity to review data that was presented at the first summit and identify whether any improvements have occurred in areas highlighted at the 2017 summit. </w:t>
      </w:r>
      <w:r w:rsidR="007C3FD8">
        <w:t xml:space="preserve">Extra </w:t>
      </w:r>
      <w:r w:rsidR="002932CC">
        <w:t xml:space="preserve">data was also available through </w:t>
      </w:r>
      <w:r w:rsidR="003D1B7D">
        <w:t>the CSPI</w:t>
      </w:r>
      <w:r w:rsidR="002932CC">
        <w:t xml:space="preserve"> audit conducted on patients diagnosed in 2017 and 2020.</w:t>
      </w:r>
    </w:p>
    <w:p w14:paraId="2E243A21" w14:textId="77777777" w:rsidR="00217A64" w:rsidRPr="00CF51F0" w:rsidRDefault="00217A64" w:rsidP="00043E46">
      <w:pPr>
        <w:pStyle w:val="Heading2"/>
      </w:pPr>
      <w:bookmarkStart w:id="6" w:name="_Toc136953516"/>
      <w:r w:rsidRPr="00CF51F0">
        <w:t>More information</w:t>
      </w:r>
      <w:bookmarkEnd w:id="6"/>
      <w:r w:rsidRPr="00CF51F0">
        <w:t xml:space="preserve"> </w:t>
      </w:r>
    </w:p>
    <w:p w14:paraId="3ED6CB18" w14:textId="34C2FC3C" w:rsidR="00217A64" w:rsidRPr="003072C6" w:rsidRDefault="00217A64" w:rsidP="00180FBC">
      <w:pPr>
        <w:pStyle w:val="Bullet1"/>
      </w:pPr>
      <w:r>
        <w:t xml:space="preserve">Find out more about the </w:t>
      </w:r>
      <w:r w:rsidR="00A21A83">
        <w:t>Pancreatic</w:t>
      </w:r>
      <w:r w:rsidRPr="00FB4AB0">
        <w:t xml:space="preserve"> </w:t>
      </w:r>
      <w:r w:rsidR="00563F64">
        <w:t xml:space="preserve">Cancer </w:t>
      </w:r>
      <w:r w:rsidRPr="00FB4AB0">
        <w:t>Summit</w:t>
      </w:r>
      <w:r>
        <w:t xml:space="preserve"> from the </w:t>
      </w:r>
      <w:hyperlink r:id="rId29" w:history="1">
        <w:r w:rsidR="00A21A83" w:rsidRPr="008B0EC0">
          <w:rPr>
            <w:rStyle w:val="Hyperlink"/>
          </w:rPr>
          <w:t>Tumour Summits website</w:t>
        </w:r>
      </w:hyperlink>
      <w:r>
        <w:t xml:space="preserve"> &lt;</w:t>
      </w:r>
      <w:r w:rsidR="00A21A83" w:rsidRPr="00A21A83">
        <w:t>https://www.tumoursummits.org.au/pancreatic</w:t>
      </w:r>
      <w:r w:rsidR="002C70E5" w:rsidRPr="00A100F2">
        <w:t>/</w:t>
      </w:r>
      <w:r>
        <w:t>&gt;</w:t>
      </w:r>
      <w:r w:rsidR="004261B4">
        <w:t xml:space="preserve">. </w:t>
      </w:r>
    </w:p>
    <w:p w14:paraId="513A4005" w14:textId="375347FD" w:rsidR="00217A64" w:rsidRDefault="00217A64" w:rsidP="00043E46">
      <w:pPr>
        <w:pStyle w:val="Bullet1"/>
      </w:pPr>
      <w:r>
        <w:t xml:space="preserve">The </w:t>
      </w:r>
      <w:r w:rsidR="00A21A83">
        <w:t>pancreatic</w:t>
      </w:r>
      <w:r>
        <w:t xml:space="preserve"> </w:t>
      </w:r>
      <w:r w:rsidR="002C70E5">
        <w:t xml:space="preserve">cancer </w:t>
      </w:r>
      <w:r>
        <w:t xml:space="preserve">OCP can be viewed and downloaded from </w:t>
      </w:r>
      <w:r w:rsidRPr="00B47320">
        <w:t xml:space="preserve">the </w:t>
      </w:r>
      <w:hyperlink r:id="rId30" w:history="1">
        <w:r w:rsidRPr="00A100F2">
          <w:rPr>
            <w:rStyle w:val="Hyperlink"/>
          </w:rPr>
          <w:t>Cancer Council Australia website</w:t>
        </w:r>
      </w:hyperlink>
      <w:r>
        <w:t xml:space="preserve"> </w:t>
      </w:r>
      <w:r w:rsidR="00A100F2">
        <w:t>&lt;</w:t>
      </w:r>
      <w:r w:rsidRPr="00A100F2">
        <w:t>www.cancer.org.au/OCP</w:t>
      </w:r>
      <w:r w:rsidR="00A100F2">
        <w:t>&gt;</w:t>
      </w:r>
      <w:r w:rsidR="004261B4">
        <w:t>.</w:t>
      </w:r>
    </w:p>
    <w:p w14:paraId="127BE916" w14:textId="77777777" w:rsidR="00217A64" w:rsidRDefault="00217A64" w:rsidP="00D6060F">
      <w:pPr>
        <w:pStyle w:val="Body"/>
      </w:pPr>
      <w:r>
        <w:br w:type="page"/>
      </w:r>
    </w:p>
    <w:p w14:paraId="2656866A" w14:textId="3791F8B2" w:rsidR="00217A64" w:rsidRDefault="00217A64" w:rsidP="00217A64">
      <w:pPr>
        <w:pStyle w:val="Heading1"/>
      </w:pPr>
      <w:bookmarkStart w:id="7" w:name="_Toc136953517"/>
      <w:r>
        <w:lastRenderedPageBreak/>
        <w:t xml:space="preserve">Data </w:t>
      </w:r>
      <w:r w:rsidR="00753E04">
        <w:t>s</w:t>
      </w:r>
      <w:r>
        <w:t>ources</w:t>
      </w:r>
      <w:bookmarkEnd w:id="7"/>
    </w:p>
    <w:p w14:paraId="75FE87D6" w14:textId="33CA0EF6" w:rsidR="006C3D46" w:rsidRPr="006C3D46" w:rsidRDefault="006C3D46" w:rsidP="00CE127E">
      <w:pPr>
        <w:pStyle w:val="Body"/>
      </w:pPr>
      <w:r>
        <w:t xml:space="preserve">There was no data available to present against stage 6 of the OCP, </w:t>
      </w:r>
      <w:r w:rsidR="004D1A83">
        <w:t>‘</w:t>
      </w:r>
      <w:r w:rsidRPr="006C3D46">
        <w:t>Managing recurrent and residual disease</w:t>
      </w:r>
      <w:r w:rsidR="004D1A83">
        <w:t>’</w:t>
      </w:r>
      <w:r>
        <w:t>.</w:t>
      </w:r>
    </w:p>
    <w:p w14:paraId="1048D366" w14:textId="77777777" w:rsidR="00217A64" w:rsidRDefault="00217A64" w:rsidP="00217A64">
      <w:pPr>
        <w:pStyle w:val="Heading2"/>
      </w:pPr>
      <w:bookmarkStart w:id="8" w:name="_Toc136953518"/>
      <w:r>
        <w:t>Linked dataset</w:t>
      </w:r>
      <w:bookmarkEnd w:id="8"/>
    </w:p>
    <w:p w14:paraId="2D629E57" w14:textId="77777777" w:rsidR="00217A64" w:rsidRDefault="00217A64" w:rsidP="00217A64">
      <w:pPr>
        <w:pStyle w:val="Heading3"/>
      </w:pPr>
      <w:r>
        <w:t>Datasets</w:t>
      </w:r>
    </w:p>
    <w:p w14:paraId="799A3791" w14:textId="692BC922" w:rsidR="00217A64" w:rsidRDefault="00217A64" w:rsidP="00180FBC">
      <w:pPr>
        <w:pStyle w:val="Body"/>
      </w:pPr>
      <w:r w:rsidRPr="001C2A30">
        <w:t>The Victorian Cancer Registry (VCR) is a population</w:t>
      </w:r>
      <w:r>
        <w:t>-</w:t>
      </w:r>
      <w:r w:rsidRPr="001C2A30">
        <w:t xml:space="preserve">based cancer registry </w:t>
      </w:r>
      <w:r>
        <w:t xml:space="preserve">that </w:t>
      </w:r>
      <w:r w:rsidRPr="001C2A30">
        <w:t>collects demographic and tumour details</w:t>
      </w:r>
      <w:r>
        <w:t>, including diagnosis date and region of residence,</w:t>
      </w:r>
      <w:r w:rsidRPr="001C2A30">
        <w:t xml:space="preserve"> for all Victorian residents diagnosed with cancer. The </w:t>
      </w:r>
      <w:r>
        <w:t xml:space="preserve">department’s </w:t>
      </w:r>
      <w:r w:rsidRPr="001C2A30">
        <w:t>Centre for Victorian Data Linkage perform</w:t>
      </w:r>
      <w:r>
        <w:t>s</w:t>
      </w:r>
      <w:r w:rsidRPr="001C2A30">
        <w:t xml:space="preserve"> an annual data linkage between the VCR and administrative datasets including the Victorian Admitted Episodes</w:t>
      </w:r>
      <w:r>
        <w:t xml:space="preserve"> Dataset (VAED), </w:t>
      </w:r>
      <w:r w:rsidRPr="001C2A30">
        <w:t>the Victorian Radiotherapy Minimum Data Set (VRMDS)</w:t>
      </w:r>
      <w:r>
        <w:t xml:space="preserve"> and the Victorian Death Index</w:t>
      </w:r>
      <w:r w:rsidRPr="001C2A30">
        <w:t>. Link</w:t>
      </w:r>
      <w:r>
        <w:t>ing</w:t>
      </w:r>
      <w:r w:rsidRPr="001C2A30">
        <w:t xml:space="preserve"> the VCR to the VAED provides information</w:t>
      </w:r>
      <w:r>
        <w:t xml:space="preserve"> captured within inpatient setting</w:t>
      </w:r>
      <w:r w:rsidR="007C3FD8">
        <w:t>s</w:t>
      </w:r>
      <w:r>
        <w:t xml:space="preserve"> in all Victorian public and private hospitals such as patient diagnoses (for example</w:t>
      </w:r>
      <w:r w:rsidR="00447169">
        <w:t>,</w:t>
      </w:r>
      <w:r>
        <w:t xml:space="preserve"> comorbidities, distant metastases) and</w:t>
      </w:r>
      <w:r w:rsidRPr="001C2A30">
        <w:t xml:space="preserve"> </w:t>
      </w:r>
      <w:r>
        <w:t xml:space="preserve">cancer </w:t>
      </w:r>
      <w:r w:rsidRPr="001C2A30">
        <w:t xml:space="preserve">treatment, </w:t>
      </w:r>
      <w:r>
        <w:t xml:space="preserve">including </w:t>
      </w:r>
      <w:r w:rsidRPr="001C2A30">
        <w:t xml:space="preserve">surgery and intravenous </w:t>
      </w:r>
      <w:r>
        <w:t>chemotherapy (excluding oral chemotherapy)</w:t>
      </w:r>
      <w:r w:rsidRPr="001C2A30">
        <w:t>. Link</w:t>
      </w:r>
      <w:r>
        <w:t>ing</w:t>
      </w:r>
      <w:r w:rsidRPr="001C2A30">
        <w:t xml:space="preserve"> the VCR to the VRMDS provides information on admitted and non-admitted </w:t>
      </w:r>
      <w:r>
        <w:t xml:space="preserve">radical and palliative </w:t>
      </w:r>
      <w:r w:rsidRPr="001C2A30">
        <w:t xml:space="preserve">radiotherapy courses </w:t>
      </w:r>
      <w:r>
        <w:t>provided in Victorian public and private radiotherapy centres.</w:t>
      </w:r>
      <w:r w:rsidRPr="00AD4C90">
        <w:t xml:space="preserve"> </w:t>
      </w:r>
      <w:r>
        <w:t xml:space="preserve">Unless otherwise specified, the data source used for the report analyses was the linked dataset for </w:t>
      </w:r>
      <w:r w:rsidR="00A21A83">
        <w:t>pancreatic</w:t>
      </w:r>
      <w:r w:rsidR="0051566D">
        <w:t xml:space="preserve"> </w:t>
      </w:r>
      <w:r w:rsidR="00A21A83">
        <w:t xml:space="preserve">ductal adenocarcinoma </w:t>
      </w:r>
      <w:r w:rsidR="0051566D">
        <w:t xml:space="preserve">cancer </w:t>
      </w:r>
      <w:r w:rsidR="00A21A83">
        <w:t xml:space="preserve">(PDAC) </w:t>
      </w:r>
      <w:r>
        <w:t xml:space="preserve">patients diagnosed </w:t>
      </w:r>
      <w:r w:rsidR="006F541E">
        <w:t xml:space="preserve">between </w:t>
      </w:r>
      <w:r>
        <w:t>20</w:t>
      </w:r>
      <w:r w:rsidR="002932CC">
        <w:t>11</w:t>
      </w:r>
      <w:r w:rsidR="006F541E">
        <w:t xml:space="preserve"> and </w:t>
      </w:r>
      <w:r>
        <w:t>201</w:t>
      </w:r>
      <w:r w:rsidR="00A21A83">
        <w:t>9</w:t>
      </w:r>
      <w:r w:rsidR="002932CC">
        <w:t>, with a focus on comparing outcomes between two periods – 2011 to 2015 (the period used for the first pancreatic cancer summit) and 2016 to 2019 (the most recent cohort at the time of analysis)</w:t>
      </w:r>
      <w:r w:rsidR="007D79D4">
        <w:t>.</w:t>
      </w:r>
    </w:p>
    <w:p w14:paraId="2C52A013" w14:textId="77777777" w:rsidR="00217A64" w:rsidRDefault="00217A64" w:rsidP="00217A64">
      <w:pPr>
        <w:pStyle w:val="Heading3"/>
      </w:pPr>
      <w:r>
        <w:t>Patient selection</w:t>
      </w:r>
    </w:p>
    <w:p w14:paraId="62C2B305" w14:textId="21BD3A60" w:rsidR="00A21A83" w:rsidRDefault="00447169" w:rsidP="00A21A83">
      <w:pPr>
        <w:pStyle w:val="Body"/>
      </w:pPr>
      <w:r>
        <w:t xml:space="preserve">The VCR was used to identify </w:t>
      </w:r>
      <w:r w:rsidR="001F36CA">
        <w:t>V</w:t>
      </w:r>
      <w:r w:rsidR="00217A64" w:rsidRPr="00223AFF">
        <w:t xml:space="preserve">ictorian residents aged 18 years or older with a primary diagnosis of </w:t>
      </w:r>
      <w:r w:rsidR="00A21A83">
        <w:t>PDAC</w:t>
      </w:r>
      <w:r w:rsidR="00217A64" w:rsidRPr="00D96D0E">
        <w:t xml:space="preserve"> (</w:t>
      </w:r>
      <w:r w:rsidR="00753E04">
        <w:t xml:space="preserve">refer to </w:t>
      </w:r>
      <w:r w:rsidR="005D6C34">
        <w:fldChar w:fldCharType="begin"/>
      </w:r>
      <w:r w:rsidR="005D6C34">
        <w:instrText xml:space="preserve"> REF _Ref12011289 \h </w:instrText>
      </w:r>
      <w:r w:rsidR="005D6C34">
        <w:fldChar w:fldCharType="separate"/>
      </w:r>
      <w:r w:rsidR="00240946">
        <w:t xml:space="preserve">Supplementary </w:t>
      </w:r>
      <w:r w:rsidR="00240946" w:rsidRPr="00374E86">
        <w:t xml:space="preserve">Table </w:t>
      </w:r>
      <w:r w:rsidR="00240946">
        <w:rPr>
          <w:noProof/>
        </w:rPr>
        <w:t>1</w:t>
      </w:r>
      <w:r w:rsidR="005D6C34">
        <w:fldChar w:fldCharType="end"/>
      </w:r>
      <w:r w:rsidR="005D6C34">
        <w:t xml:space="preserve"> </w:t>
      </w:r>
      <w:r w:rsidR="009A3CEC">
        <w:t xml:space="preserve">for </w:t>
      </w:r>
      <w:r w:rsidR="00D042B7">
        <w:t xml:space="preserve">diagnosis </w:t>
      </w:r>
      <w:r w:rsidR="009A3CEC">
        <w:t xml:space="preserve">codes </w:t>
      </w:r>
      <w:r w:rsidR="005D6C34">
        <w:t xml:space="preserve">and </w:t>
      </w:r>
      <w:r w:rsidR="005D6C34">
        <w:fldChar w:fldCharType="begin"/>
      </w:r>
      <w:r w:rsidR="005D6C34">
        <w:instrText xml:space="preserve"> REF _Ref121486614 \h </w:instrText>
      </w:r>
      <w:r w:rsidR="005D6C34">
        <w:fldChar w:fldCharType="separate"/>
      </w:r>
      <w:r w:rsidR="00240946">
        <w:t xml:space="preserve">Supplementary Table </w:t>
      </w:r>
      <w:r w:rsidR="00240946">
        <w:rPr>
          <w:noProof/>
        </w:rPr>
        <w:t>2</w:t>
      </w:r>
      <w:r w:rsidR="005D6C34">
        <w:fldChar w:fldCharType="end"/>
      </w:r>
      <w:r w:rsidR="009A3CEC">
        <w:t xml:space="preserve"> for morphology codes</w:t>
      </w:r>
      <w:r w:rsidR="00217A64" w:rsidRPr="00223AFF">
        <w:t>) between 20</w:t>
      </w:r>
      <w:r w:rsidR="007D79D4">
        <w:t>1</w:t>
      </w:r>
      <w:r w:rsidR="00CA182B">
        <w:t>1</w:t>
      </w:r>
      <w:r w:rsidR="00217A64" w:rsidRPr="00223AFF">
        <w:t xml:space="preserve"> and 201</w:t>
      </w:r>
      <w:r w:rsidR="00A21A83">
        <w:t>9</w:t>
      </w:r>
      <w:r w:rsidR="00217A64" w:rsidRPr="00223AFF">
        <w:t>. Patients whose cancer diagnosis was notified to the VCR by death certificate only (</w:t>
      </w:r>
      <w:r w:rsidR="00CA182B">
        <w:t xml:space="preserve">2011 to 2015 </w:t>
      </w:r>
      <w:r w:rsidR="00CA182B">
        <w:rPr>
          <w:i/>
          <w:iCs/>
        </w:rPr>
        <w:t>n</w:t>
      </w:r>
      <w:r w:rsidR="00CA182B">
        <w:t xml:space="preserve"> = </w:t>
      </w:r>
      <w:r w:rsidR="00F54082">
        <w:t>271</w:t>
      </w:r>
      <w:r w:rsidR="00CA182B">
        <w:t xml:space="preserve">, </w:t>
      </w:r>
      <w:r w:rsidR="00217A64">
        <w:t>201</w:t>
      </w:r>
      <w:r w:rsidR="002C70E5">
        <w:t>6</w:t>
      </w:r>
      <w:r w:rsidR="00CA182B">
        <w:t xml:space="preserve"> to </w:t>
      </w:r>
      <w:r w:rsidR="00217A64">
        <w:t>201</w:t>
      </w:r>
      <w:r w:rsidR="00A21A83">
        <w:t>9</w:t>
      </w:r>
      <w:r w:rsidR="00217A64">
        <w:t xml:space="preserve"> </w:t>
      </w:r>
      <w:r w:rsidR="00217A64" w:rsidRPr="00043E46">
        <w:rPr>
          <w:i/>
          <w:iCs/>
        </w:rPr>
        <w:t>n</w:t>
      </w:r>
      <w:r w:rsidR="00753E04">
        <w:t xml:space="preserve"> </w:t>
      </w:r>
      <w:r w:rsidR="00217A64">
        <w:t>=</w:t>
      </w:r>
      <w:r w:rsidR="00753E04">
        <w:t xml:space="preserve"> </w:t>
      </w:r>
      <w:r w:rsidR="00F54082">
        <w:t>179</w:t>
      </w:r>
      <w:r w:rsidR="00217A64">
        <w:t xml:space="preserve">, </w:t>
      </w:r>
      <w:r w:rsidR="00CA182B">
        <w:t>refer to</w:t>
      </w:r>
      <w:r w:rsidR="00217A64">
        <w:t xml:space="preserve"> glossary for definition</w:t>
      </w:r>
      <w:r w:rsidR="00217A64" w:rsidRPr="00223AFF">
        <w:t xml:space="preserve">) </w:t>
      </w:r>
      <w:r w:rsidR="00217A64">
        <w:t>were excluded</w:t>
      </w:r>
      <w:r w:rsidR="00217A64" w:rsidRPr="00223AFF">
        <w:t>.</w:t>
      </w:r>
      <w:r w:rsidR="00217A64">
        <w:t xml:space="preserve"> </w:t>
      </w:r>
    </w:p>
    <w:p w14:paraId="08208F3C" w14:textId="1510182A" w:rsidR="009A3CEC" w:rsidRPr="00C3135B" w:rsidRDefault="009A3CEC" w:rsidP="00C3135B">
      <w:pPr>
        <w:pStyle w:val="Body"/>
        <w:rPr>
          <w:highlight w:val="yellow"/>
        </w:rPr>
      </w:pPr>
      <w:r w:rsidRPr="00C3135B">
        <w:t xml:space="preserve">As a proxy for cancer stage, patients were grouped as having non-metastatic or metastatic disease at diagnosis (see </w:t>
      </w:r>
      <w:r w:rsidR="00D042B7">
        <w:t>g</w:t>
      </w:r>
      <w:r w:rsidRPr="00C3135B">
        <w:t xml:space="preserve">lossary for </w:t>
      </w:r>
      <w:r w:rsidR="007C3FD8">
        <w:t>more</w:t>
      </w:r>
      <w:r w:rsidR="007C3FD8" w:rsidRPr="00C3135B">
        <w:t xml:space="preserve"> </w:t>
      </w:r>
      <w:r w:rsidRPr="00C3135B">
        <w:t>information). Treatment utilisation and outcomes were generally presented for these two cohorts separately.</w:t>
      </w:r>
    </w:p>
    <w:p w14:paraId="1C7FD92C" w14:textId="77777777" w:rsidR="0093521E" w:rsidRDefault="0093521E">
      <w:pPr>
        <w:spacing w:after="0" w:line="240" w:lineRule="auto"/>
        <w:rPr>
          <w:rFonts w:eastAsia="MS Gothic"/>
          <w:bCs/>
          <w:color w:val="53565A"/>
          <w:sz w:val="30"/>
          <w:szCs w:val="26"/>
        </w:rPr>
      </w:pPr>
      <w:r>
        <w:br w:type="page"/>
      </w:r>
    </w:p>
    <w:p w14:paraId="06966625" w14:textId="34CFA1D3" w:rsidR="00217A64" w:rsidRDefault="00217A64" w:rsidP="00217A64">
      <w:pPr>
        <w:pStyle w:val="Heading3"/>
      </w:pPr>
      <w:r>
        <w:lastRenderedPageBreak/>
        <w:t>Data limitations</w:t>
      </w:r>
    </w:p>
    <w:p w14:paraId="28F467F9" w14:textId="5D2E628C" w:rsidR="003C3C32" w:rsidRDefault="00217A64" w:rsidP="00180FBC">
      <w:pPr>
        <w:pStyle w:val="Body"/>
      </w:pPr>
      <w:r w:rsidRPr="00180FBC">
        <w:t>Victorians with cancer living in HRICS</w:t>
      </w:r>
      <w:r w:rsidR="00615C8A">
        <w:rPr>
          <w:rStyle w:val="FootnoteReference"/>
        </w:rPr>
        <w:footnoteReference w:id="2"/>
      </w:r>
      <w:r w:rsidRPr="00180FBC">
        <w:t xml:space="preserve"> may receive treatment in New South Wales (Albury) hospitals, which is not captured in the VAED. Therefore, variables in this report that are derived using the VAED (comorbidity count, distant metastases, surgery and chemotherapy) are likely to be underestimated for Victorians living in HRICS. Table and figure footnote text highlight where this limitation may apply.</w:t>
      </w:r>
      <w:r w:rsidR="009D674E">
        <w:t xml:space="preserve"> This limitation does not </w:t>
      </w:r>
      <w:r w:rsidR="00B42F27">
        <w:t>affect</w:t>
      </w:r>
      <w:r w:rsidR="009D674E">
        <w:t xml:space="preserve"> the VCR</w:t>
      </w:r>
      <w:r w:rsidR="000A2B87">
        <w:t xml:space="preserve"> (including death notification from</w:t>
      </w:r>
      <w:r w:rsidR="007C3FD8">
        <w:t xml:space="preserve"> the Registry of</w:t>
      </w:r>
      <w:r w:rsidR="000A2B87">
        <w:t xml:space="preserve"> </w:t>
      </w:r>
      <w:r w:rsidR="000B5A80">
        <w:t>B</w:t>
      </w:r>
      <w:r w:rsidR="000A2B87">
        <w:t>irths</w:t>
      </w:r>
      <w:r w:rsidR="007C3FD8">
        <w:t>,</w:t>
      </w:r>
      <w:r w:rsidR="000A2B87">
        <w:t xml:space="preserve"> </w:t>
      </w:r>
      <w:r w:rsidR="000B5A80">
        <w:t>D</w:t>
      </w:r>
      <w:r w:rsidR="000A2B87">
        <w:t xml:space="preserve">eaths and </w:t>
      </w:r>
      <w:r w:rsidR="000B5A80">
        <w:t>M</w:t>
      </w:r>
      <w:r w:rsidR="000A2B87">
        <w:t xml:space="preserve">arriages </w:t>
      </w:r>
      <w:r w:rsidR="007C3FD8">
        <w:t>Victoria</w:t>
      </w:r>
      <w:r w:rsidR="000A2B87">
        <w:t>)</w:t>
      </w:r>
      <w:r w:rsidR="000B5A80">
        <w:t xml:space="preserve"> </w:t>
      </w:r>
      <w:r w:rsidR="009D674E">
        <w:t>or the VRMDS data collections.</w:t>
      </w:r>
    </w:p>
    <w:p w14:paraId="0643803F" w14:textId="19153F2F" w:rsidR="007978A3" w:rsidRDefault="007978A3" w:rsidP="007978A3">
      <w:pPr>
        <w:pStyle w:val="Heading2"/>
      </w:pPr>
      <w:bookmarkStart w:id="9" w:name="_Toc136953519"/>
      <w:r>
        <w:t>Other data sources</w:t>
      </w:r>
      <w:bookmarkEnd w:id="9"/>
    </w:p>
    <w:p w14:paraId="353530E2" w14:textId="37EAA61E" w:rsidR="007978A3" w:rsidRDefault="007978A3" w:rsidP="00180FBC">
      <w:pPr>
        <w:pStyle w:val="Body"/>
      </w:pPr>
      <w:r>
        <w:t>In addition to the linked dataset, this report includes data from the</w:t>
      </w:r>
      <w:r w:rsidR="00B42F27">
        <w:t xml:space="preserve"> following sources</w:t>
      </w:r>
      <w:r>
        <w:t xml:space="preserve">: </w:t>
      </w:r>
    </w:p>
    <w:p w14:paraId="4407CB6C" w14:textId="3B18228C" w:rsidR="007978A3" w:rsidRDefault="0014767A" w:rsidP="00180FBC">
      <w:pPr>
        <w:pStyle w:val="Bullet1"/>
      </w:pPr>
      <w:r>
        <w:t xml:space="preserve">The </w:t>
      </w:r>
      <w:r w:rsidR="007978A3" w:rsidRPr="002D133A">
        <w:t>CSPI medical record audit</w:t>
      </w:r>
      <w:r w:rsidR="007B5CB4">
        <w:t>s</w:t>
      </w:r>
      <w:r w:rsidR="007978A3" w:rsidRPr="002D133A">
        <w:t xml:space="preserve"> </w:t>
      </w:r>
      <w:r w:rsidR="004D5417">
        <w:t xml:space="preserve">from 2017 and 2020 </w:t>
      </w:r>
      <w:r w:rsidR="007978A3" w:rsidRPr="002D133A">
        <w:t xml:space="preserve">collected data such as MDM use from the medical records of </w:t>
      </w:r>
      <w:r w:rsidR="00ED6B8E">
        <w:t>pancreatic</w:t>
      </w:r>
      <w:r w:rsidR="007978A3" w:rsidRPr="002D133A">
        <w:t xml:space="preserve"> cancer patients treated across </w:t>
      </w:r>
      <w:r w:rsidR="007B5CB4">
        <w:t>47</w:t>
      </w:r>
      <w:r w:rsidR="0051566D">
        <w:t xml:space="preserve"> </w:t>
      </w:r>
      <w:r w:rsidR="007978A3" w:rsidRPr="002D133A">
        <w:t>Victorian hospitals</w:t>
      </w:r>
      <w:r w:rsidR="00715DCB">
        <w:t>.</w:t>
      </w:r>
      <w:r w:rsidR="00016699">
        <w:t xml:space="preserve"> There were 306 </w:t>
      </w:r>
      <w:r w:rsidR="00715DCB">
        <w:t xml:space="preserve">pancreatic cancer patients audited </w:t>
      </w:r>
      <w:r w:rsidR="00016699">
        <w:t xml:space="preserve">in 2017 and </w:t>
      </w:r>
      <w:r w:rsidR="00715DCB">
        <w:t>343</w:t>
      </w:r>
      <w:r w:rsidR="00A21A83">
        <w:t xml:space="preserve"> </w:t>
      </w:r>
      <w:r w:rsidR="00016699">
        <w:t xml:space="preserve">in 2020 </w:t>
      </w:r>
      <w:r w:rsidR="00B17DB7">
        <w:t xml:space="preserve">across </w:t>
      </w:r>
      <w:r w:rsidR="00715DCB">
        <w:t>31</w:t>
      </w:r>
      <w:r w:rsidR="00B17DB7">
        <w:t xml:space="preserve"> campuses (</w:t>
      </w:r>
      <w:r w:rsidR="00715DCB">
        <w:t>27</w:t>
      </w:r>
      <w:r w:rsidR="00B17DB7">
        <w:t xml:space="preserve"> public and </w:t>
      </w:r>
      <w:r w:rsidR="00573958">
        <w:t>four</w:t>
      </w:r>
      <w:r w:rsidR="00B17DB7">
        <w:t xml:space="preserve"> private)</w:t>
      </w:r>
      <w:r w:rsidR="007978A3" w:rsidRPr="002D133A">
        <w:t>.</w:t>
      </w:r>
    </w:p>
    <w:p w14:paraId="511B605B" w14:textId="594D1251" w:rsidR="0028394B" w:rsidRDefault="0014767A" w:rsidP="007978A3">
      <w:pPr>
        <w:pStyle w:val="Bullet1"/>
      </w:pPr>
      <w:bookmarkStart w:id="10" w:name="_Hlk92458887"/>
      <w:r>
        <w:t xml:space="preserve">The </w:t>
      </w:r>
      <w:r w:rsidR="0042527C">
        <w:t xml:space="preserve">Estimated Resident Population, </w:t>
      </w:r>
      <w:hyperlink r:id="rId31" w:history="1">
        <w:r w:rsidR="004E09A7" w:rsidRPr="0042527C">
          <w:rPr>
            <w:rStyle w:val="Hyperlink"/>
          </w:rPr>
          <w:t xml:space="preserve">Australian Bureau of Statistics </w:t>
        </w:r>
        <w:r w:rsidR="0042527C" w:rsidRPr="0042527C">
          <w:rPr>
            <w:rStyle w:val="Hyperlink"/>
          </w:rPr>
          <w:t>(ABS)</w:t>
        </w:r>
      </w:hyperlink>
      <w:r w:rsidR="0042527C">
        <w:t xml:space="preserve"> </w:t>
      </w:r>
      <w:r w:rsidR="004E09A7">
        <w:t>&lt;</w:t>
      </w:r>
      <w:r w:rsidR="0042527C" w:rsidRPr="0042527C">
        <w:t>https://explore.data.abs.gov.au/</w:t>
      </w:r>
      <w:r w:rsidR="004E09A7">
        <w:t>&gt;</w:t>
      </w:r>
      <w:r w:rsidR="004E44A0">
        <w:t xml:space="preserve"> website includes data on estimated resident population by Statistical Area 2.</w:t>
      </w:r>
      <w:bookmarkEnd w:id="10"/>
    </w:p>
    <w:p w14:paraId="4FB0370A" w14:textId="0D579146" w:rsidR="0028394B" w:rsidRDefault="00ED6B8E" w:rsidP="00ED6B8E">
      <w:pPr>
        <w:pStyle w:val="Bullet1"/>
      </w:pPr>
      <w:r>
        <w:t>The Pancreatic cancer: Understanding Routine Practice and Lifting End results (PURPLE) translational registry includes a network of more than 48 partners across Australia. PURPLE focuse</w:t>
      </w:r>
      <w:r w:rsidR="00573958">
        <w:t>s</w:t>
      </w:r>
      <w:r>
        <w:t xml:space="preserve"> on clinical and translational research and includes data such as staging, clinic-pathological and genomic data, and treatment, response and survival data.</w:t>
      </w:r>
    </w:p>
    <w:p w14:paraId="3BA2B632" w14:textId="3BE0794C" w:rsidR="00454A7D" w:rsidRPr="00E139C2" w:rsidRDefault="00ED6B8E" w:rsidP="008F0CF3">
      <w:pPr>
        <w:pStyle w:val="Bullet1"/>
      </w:pPr>
      <w:r>
        <w:t>The Upper Gastrointestinal Cancer Registry (UGICR)</w:t>
      </w:r>
      <w:r w:rsidR="00573958">
        <w:t xml:space="preserve"> is</w:t>
      </w:r>
      <w:r>
        <w:t xml:space="preserve"> a clinical quality registry</w:t>
      </w:r>
      <w:r w:rsidR="008F0CF3">
        <w:t xml:space="preserve"> collecting data from across 60 hospital sites in N</w:t>
      </w:r>
      <w:r w:rsidR="00573958">
        <w:t xml:space="preserve">ew </w:t>
      </w:r>
      <w:r w:rsidR="008F0CF3">
        <w:t>S</w:t>
      </w:r>
      <w:r w:rsidR="00573958">
        <w:t xml:space="preserve">outh </w:t>
      </w:r>
      <w:r w:rsidR="008F0CF3">
        <w:t>W</w:t>
      </w:r>
      <w:r w:rsidR="00573958">
        <w:t>ales</w:t>
      </w:r>
      <w:r w:rsidR="008F0CF3">
        <w:t xml:space="preserve"> and Victoria, including 4,351 patients with pancrea</w:t>
      </w:r>
      <w:r w:rsidR="00DF3207">
        <w:t>tic</w:t>
      </w:r>
      <w:r w:rsidR="008F0CF3">
        <w:t xml:space="preserve"> cancer as of 11 May 2022. </w:t>
      </w:r>
      <w:r w:rsidR="0028394B">
        <w:t xml:space="preserve">The UGICR collects data items to explore 26 quality indicators, </w:t>
      </w:r>
      <w:r w:rsidR="008F0CF3">
        <w:t>including information on MDM presentation.</w:t>
      </w:r>
      <w:r w:rsidR="008F0CF3" w:rsidRPr="00E139C2">
        <w:t xml:space="preserve"> </w:t>
      </w:r>
      <w:r w:rsidR="00454A7D" w:rsidRPr="00E139C2">
        <w:br w:type="page"/>
      </w:r>
    </w:p>
    <w:p w14:paraId="6C347D58" w14:textId="6AFBC929" w:rsidR="00EE29AD" w:rsidRDefault="007978A3" w:rsidP="00562811">
      <w:pPr>
        <w:pStyle w:val="Heading1"/>
        <w:spacing w:before="0"/>
      </w:pPr>
      <w:bookmarkStart w:id="11" w:name="_Toc136953520"/>
      <w:bookmarkStart w:id="12" w:name="_Hlk66712316"/>
      <w:r>
        <w:lastRenderedPageBreak/>
        <w:t>At a glance</w:t>
      </w:r>
      <w:bookmarkEnd w:id="11"/>
    </w:p>
    <w:p w14:paraId="1549F906" w14:textId="7D7AAA1D" w:rsidR="00ED7762" w:rsidRDefault="007978A3" w:rsidP="00B94C5E">
      <w:pPr>
        <w:pStyle w:val="Heading2"/>
      </w:pPr>
      <w:bookmarkStart w:id="13" w:name="_Toc136953521"/>
      <w:r>
        <w:t>Key findings</w:t>
      </w:r>
      <w:bookmarkEnd w:id="13"/>
      <w:r w:rsidR="00ED7762">
        <w:t xml:space="preserve"> </w:t>
      </w:r>
    </w:p>
    <w:p w14:paraId="2950BAAD" w14:textId="77777777" w:rsidR="000754B4" w:rsidRDefault="000754B4" w:rsidP="000754B4">
      <w:pPr>
        <w:pStyle w:val="Heading3"/>
      </w:pPr>
      <w:r>
        <w:t>Demographics</w:t>
      </w:r>
    </w:p>
    <w:p w14:paraId="19164176" w14:textId="01158BE8" w:rsidR="000754B4" w:rsidRDefault="000754B4" w:rsidP="000754B4">
      <w:pPr>
        <w:pStyle w:val="Bullet1"/>
        <w:rPr>
          <w:lang w:val="en-US"/>
        </w:rPr>
      </w:pPr>
      <w:r>
        <w:rPr>
          <w:lang w:val="en-US"/>
        </w:rPr>
        <w:t>Between 2016 and 2019, there were 3,198 incident cases of PDAC across Victoria and 3,293 diagnosed between 2011 to 2015.</w:t>
      </w:r>
    </w:p>
    <w:p w14:paraId="05DA11B4" w14:textId="27C15BE7" w:rsidR="000754B4" w:rsidRDefault="000754B4" w:rsidP="000754B4">
      <w:pPr>
        <w:pStyle w:val="Bullet2"/>
        <w:rPr>
          <w:lang w:val="en-US"/>
        </w:rPr>
      </w:pPr>
      <w:r>
        <w:rPr>
          <w:lang w:val="en-US"/>
        </w:rPr>
        <w:t>The median age at diagnosis was 73 years old for both periods.</w:t>
      </w:r>
    </w:p>
    <w:p w14:paraId="19E5E4F5" w14:textId="77777777" w:rsidR="000754B4" w:rsidRDefault="000754B4" w:rsidP="000754B4">
      <w:pPr>
        <w:pStyle w:val="Bullet2"/>
        <w:rPr>
          <w:lang w:val="en-US"/>
        </w:rPr>
      </w:pPr>
      <w:r>
        <w:rPr>
          <w:lang w:val="en-US"/>
        </w:rPr>
        <w:t>The proportion of males was 51 per cent in 2016 to 2019, down from 53 per cent in 2011 to 2015.</w:t>
      </w:r>
    </w:p>
    <w:p w14:paraId="238D582F" w14:textId="4C11B851" w:rsidR="000754B4" w:rsidRDefault="000754B4" w:rsidP="000754B4">
      <w:pPr>
        <w:pStyle w:val="Bullet2"/>
        <w:rPr>
          <w:lang w:val="en-US"/>
        </w:rPr>
      </w:pPr>
      <w:r>
        <w:rPr>
          <w:lang w:val="en-US"/>
        </w:rPr>
        <w:t>The rate of metastatic disease decreased from 67 to 63 per cent between periods.</w:t>
      </w:r>
    </w:p>
    <w:p w14:paraId="007CBA00" w14:textId="00AA95CA" w:rsidR="000754B4" w:rsidRDefault="000754B4" w:rsidP="000754B4">
      <w:pPr>
        <w:pStyle w:val="Bullet2"/>
        <w:rPr>
          <w:lang w:val="en-US"/>
        </w:rPr>
      </w:pPr>
      <w:r>
        <w:rPr>
          <w:lang w:val="en-US"/>
        </w:rPr>
        <w:t>The proportion of patients with no comorbidities decreased from 57 to 53 per cent between periods.</w:t>
      </w:r>
    </w:p>
    <w:p w14:paraId="4BF84AF2" w14:textId="77777777" w:rsidR="000754B4" w:rsidRDefault="000754B4" w:rsidP="000754B4">
      <w:pPr>
        <w:pStyle w:val="Heading3"/>
        <w:rPr>
          <w:lang w:val="en-US"/>
        </w:rPr>
      </w:pPr>
      <w:r>
        <w:rPr>
          <w:lang w:val="en-US"/>
        </w:rPr>
        <w:t>Incidence</w:t>
      </w:r>
    </w:p>
    <w:p w14:paraId="0F60018E" w14:textId="0EFD891C" w:rsidR="000754B4" w:rsidRDefault="000754B4" w:rsidP="000754B4">
      <w:pPr>
        <w:pStyle w:val="Bullet1"/>
        <w:rPr>
          <w:lang w:val="en-US"/>
        </w:rPr>
      </w:pPr>
      <w:r>
        <w:rPr>
          <w:lang w:val="en-US"/>
        </w:rPr>
        <w:t xml:space="preserve">The age-standardised incidence rate (ASR) of PDAC across Victoria increased slightly from </w:t>
      </w:r>
      <w:r w:rsidR="00D07C5D">
        <w:rPr>
          <w:lang w:val="en-US"/>
        </w:rPr>
        <w:t xml:space="preserve">6.7 cases per 100,000 </w:t>
      </w:r>
      <w:r w:rsidR="00573958">
        <w:t>(</w:t>
      </w:r>
      <w:r w:rsidRPr="00D70AD3">
        <w:t>95</w:t>
      </w:r>
      <w:r w:rsidR="00153D58">
        <w:t xml:space="preserve"> per cent</w:t>
      </w:r>
      <w:r w:rsidRPr="00D70AD3">
        <w:t xml:space="preserve"> </w:t>
      </w:r>
      <w:r>
        <w:t xml:space="preserve">confidence interval </w:t>
      </w:r>
      <w:r w:rsidR="00573958">
        <w:t>[</w:t>
      </w:r>
      <w:r>
        <w:t>CI</w:t>
      </w:r>
      <w:r w:rsidR="00573958">
        <w:t>]</w:t>
      </w:r>
      <w:r w:rsidRPr="00D70AD3">
        <w:t xml:space="preserve"> 6.5–7.0</w:t>
      </w:r>
      <w:r w:rsidR="00573958">
        <w:t>)</w:t>
      </w:r>
      <w:r w:rsidRPr="00D70AD3">
        <w:t xml:space="preserve"> </w:t>
      </w:r>
      <w:r>
        <w:t xml:space="preserve">in 2011 to 2015 and 7.0 cases per 100,000 </w:t>
      </w:r>
      <w:r w:rsidR="0091474D">
        <w:t>(</w:t>
      </w:r>
      <w:r w:rsidRPr="00D70AD3">
        <w:t>95</w:t>
      </w:r>
      <w:r w:rsidR="00153D58">
        <w:t xml:space="preserve"> per cent</w:t>
      </w:r>
      <w:r w:rsidRPr="00D70AD3">
        <w:t xml:space="preserve"> CI 6.8–7.3</w:t>
      </w:r>
      <w:r w:rsidR="0091474D">
        <w:t>)</w:t>
      </w:r>
      <w:r w:rsidRPr="00D70AD3">
        <w:t xml:space="preserve"> </w:t>
      </w:r>
      <w:r>
        <w:t>in 2016 to 2019</w:t>
      </w:r>
      <w:r>
        <w:rPr>
          <w:lang w:val="en-US"/>
        </w:rPr>
        <w:t>.</w:t>
      </w:r>
    </w:p>
    <w:p w14:paraId="71286925" w14:textId="040BA78D" w:rsidR="000754B4" w:rsidRDefault="000754B4" w:rsidP="000754B4">
      <w:pPr>
        <w:pStyle w:val="Bullet1"/>
        <w:rPr>
          <w:lang w:val="en-US"/>
        </w:rPr>
      </w:pPr>
      <w:r>
        <w:rPr>
          <w:lang w:val="en-US"/>
        </w:rPr>
        <w:t xml:space="preserve">In 2016 to 2019, the ASR for WCMICS was statistically higher than the stage average </w:t>
      </w:r>
      <w:r>
        <w:t xml:space="preserve">(8.1 per 100,000 </w:t>
      </w:r>
      <w:r w:rsidRPr="00D70AD3">
        <w:t>[95</w:t>
      </w:r>
      <w:r w:rsidR="00153D58">
        <w:t xml:space="preserve"> per cent</w:t>
      </w:r>
      <w:r w:rsidRPr="00D70AD3">
        <w:t xml:space="preserve"> CI </w:t>
      </w:r>
      <w:r>
        <w:t>7.5</w:t>
      </w:r>
      <w:r w:rsidRPr="00D70AD3">
        <w:t>–</w:t>
      </w:r>
      <w:r>
        <w:t>8.8</w:t>
      </w:r>
      <w:r w:rsidRPr="00D70AD3">
        <w:t>]</w:t>
      </w:r>
      <w:r>
        <w:t xml:space="preserve"> compared </w:t>
      </w:r>
      <w:r w:rsidR="00760AB8">
        <w:t xml:space="preserve">with </w:t>
      </w:r>
      <w:r>
        <w:t xml:space="preserve">7.0 cases per 100,000 </w:t>
      </w:r>
      <w:r w:rsidRPr="00D70AD3">
        <w:t>[95</w:t>
      </w:r>
      <w:r w:rsidR="00153D58">
        <w:t xml:space="preserve"> per cent</w:t>
      </w:r>
      <w:r w:rsidRPr="00D70AD3">
        <w:t xml:space="preserve"> CI 6.8–7.3]</w:t>
      </w:r>
      <w:r>
        <w:t>).</w:t>
      </w:r>
    </w:p>
    <w:p w14:paraId="36569200" w14:textId="77777777" w:rsidR="000754B4" w:rsidRDefault="000754B4" w:rsidP="000754B4">
      <w:pPr>
        <w:pStyle w:val="Heading3"/>
        <w:rPr>
          <w:lang w:val="en-US"/>
        </w:rPr>
      </w:pPr>
      <w:r>
        <w:rPr>
          <w:lang w:val="en-US"/>
        </w:rPr>
        <w:t>Referrals to health services</w:t>
      </w:r>
    </w:p>
    <w:p w14:paraId="322BD0A9" w14:textId="17FE0D69" w:rsidR="000754B4" w:rsidRDefault="000754B4" w:rsidP="000754B4">
      <w:pPr>
        <w:pStyle w:val="Bullet1"/>
        <w:rPr>
          <w:lang w:val="en-US"/>
        </w:rPr>
      </w:pPr>
      <w:r>
        <w:rPr>
          <w:lang w:val="en-US"/>
        </w:rPr>
        <w:t xml:space="preserve">A higher proportion of pancreatic cancer patients treated at a regional health service were referred from a general practitioner (GP) compared </w:t>
      </w:r>
      <w:r w:rsidR="00760AB8">
        <w:t xml:space="preserve">with </w:t>
      </w:r>
      <w:r w:rsidR="00406DD3">
        <w:rPr>
          <w:lang w:val="en-US"/>
        </w:rPr>
        <w:t>patients</w:t>
      </w:r>
      <w:r>
        <w:rPr>
          <w:lang w:val="en-US"/>
        </w:rPr>
        <w:t xml:space="preserve"> treated at a metropolitan health service.</w:t>
      </w:r>
    </w:p>
    <w:p w14:paraId="55F0A1E2" w14:textId="67AA75BA" w:rsidR="000754B4" w:rsidRDefault="000754B4" w:rsidP="000754B4">
      <w:pPr>
        <w:pStyle w:val="Bullet1"/>
        <w:rPr>
          <w:lang w:val="en-US"/>
        </w:rPr>
      </w:pPr>
      <w:r>
        <w:rPr>
          <w:lang w:val="en-US"/>
        </w:rPr>
        <w:t xml:space="preserve">The median time from referral to date first seen by a health service was </w:t>
      </w:r>
      <w:r w:rsidR="00573958">
        <w:rPr>
          <w:lang w:val="en-US"/>
        </w:rPr>
        <w:t>six</w:t>
      </w:r>
      <w:r>
        <w:rPr>
          <w:lang w:val="en-US"/>
        </w:rPr>
        <w:t xml:space="preserve"> days.</w:t>
      </w:r>
    </w:p>
    <w:p w14:paraId="0B7F47AD" w14:textId="77777777" w:rsidR="000754B4" w:rsidRDefault="000754B4" w:rsidP="000754B4">
      <w:pPr>
        <w:pStyle w:val="Heading3"/>
        <w:rPr>
          <w:lang w:val="en-US"/>
        </w:rPr>
      </w:pPr>
      <w:r>
        <w:rPr>
          <w:lang w:val="en-US"/>
        </w:rPr>
        <w:t>Metastatic disease</w:t>
      </w:r>
    </w:p>
    <w:p w14:paraId="2CED72E5" w14:textId="785FC063" w:rsidR="000754B4" w:rsidRDefault="000754B4" w:rsidP="000754B4">
      <w:pPr>
        <w:pStyle w:val="Bullet1"/>
        <w:rPr>
          <w:lang w:val="en-US"/>
        </w:rPr>
      </w:pPr>
      <w:r w:rsidRPr="22ADF6F8">
        <w:rPr>
          <w:lang w:val="en-US"/>
        </w:rPr>
        <w:t xml:space="preserve">There was a statistically significant reduction in the proportion of patients with </w:t>
      </w:r>
      <w:r w:rsidR="649F3233" w:rsidRPr="22ADF6F8">
        <w:rPr>
          <w:lang w:val="en-US"/>
        </w:rPr>
        <w:t xml:space="preserve">metastatic </w:t>
      </w:r>
      <w:r w:rsidRPr="22ADF6F8">
        <w:rPr>
          <w:lang w:val="en-US"/>
        </w:rPr>
        <w:t xml:space="preserve">PDAC in 2016 to 2019 compared </w:t>
      </w:r>
      <w:r w:rsidR="00760AB8">
        <w:t xml:space="preserve">with </w:t>
      </w:r>
      <w:r w:rsidRPr="22ADF6F8">
        <w:rPr>
          <w:lang w:val="en-US"/>
        </w:rPr>
        <w:t xml:space="preserve">2011 to 2015 (66.8 per cent compared </w:t>
      </w:r>
      <w:r w:rsidR="00760AB8">
        <w:t xml:space="preserve">with </w:t>
      </w:r>
      <w:r w:rsidRPr="22ADF6F8">
        <w:rPr>
          <w:lang w:val="en-US"/>
        </w:rPr>
        <w:t>63.2 per cent).</w:t>
      </w:r>
    </w:p>
    <w:p w14:paraId="0419A73D" w14:textId="77777777" w:rsidR="002D6845" w:rsidRDefault="002D6845" w:rsidP="002D6845">
      <w:pPr>
        <w:pStyle w:val="Heading3"/>
        <w:rPr>
          <w:lang w:val="en-US"/>
        </w:rPr>
      </w:pPr>
      <w:r>
        <w:rPr>
          <w:lang w:val="en-US"/>
        </w:rPr>
        <w:t>Resectability</w:t>
      </w:r>
    </w:p>
    <w:p w14:paraId="673183D5" w14:textId="1E54941C" w:rsidR="002D6845" w:rsidRDefault="002D6845" w:rsidP="002D6845">
      <w:pPr>
        <w:pStyle w:val="Bullet1"/>
        <w:rPr>
          <w:lang w:val="en-US"/>
        </w:rPr>
      </w:pPr>
      <w:r>
        <w:rPr>
          <w:lang w:val="en-US"/>
        </w:rPr>
        <w:t xml:space="preserve">There was variation in the distribution of tumour resectability between </w:t>
      </w:r>
      <w:r w:rsidR="00573958">
        <w:rPr>
          <w:lang w:val="en-US"/>
        </w:rPr>
        <w:t xml:space="preserve">the </w:t>
      </w:r>
      <w:r>
        <w:rPr>
          <w:lang w:val="en-US"/>
        </w:rPr>
        <w:t>UGICR, PURPLE registry and CSPI.</w:t>
      </w:r>
    </w:p>
    <w:p w14:paraId="719B76D1" w14:textId="539602D0" w:rsidR="002D6845" w:rsidRDefault="002D6845" w:rsidP="002D6845">
      <w:pPr>
        <w:pStyle w:val="Bullet1"/>
        <w:rPr>
          <w:lang w:val="en-US"/>
        </w:rPr>
      </w:pPr>
      <w:r w:rsidRPr="22ADF6F8">
        <w:rPr>
          <w:lang w:val="en-US"/>
        </w:rPr>
        <w:t xml:space="preserve">Within the 2020 CSPI audit, there was </w:t>
      </w:r>
      <w:r w:rsidR="00573958">
        <w:rPr>
          <w:lang w:val="en-US"/>
        </w:rPr>
        <w:t xml:space="preserve">a </w:t>
      </w:r>
      <w:r w:rsidRPr="22ADF6F8">
        <w:rPr>
          <w:lang w:val="en-US"/>
        </w:rPr>
        <w:t>statistical difference in resectability status between ICS and between MDM status.</w:t>
      </w:r>
    </w:p>
    <w:p w14:paraId="742A141A" w14:textId="4B525291" w:rsidR="002D6845" w:rsidRDefault="002D6845" w:rsidP="002D6845">
      <w:pPr>
        <w:pStyle w:val="Bullet2"/>
        <w:rPr>
          <w:lang w:val="en-US"/>
        </w:rPr>
      </w:pPr>
      <w:r>
        <w:rPr>
          <w:lang w:val="en-US"/>
        </w:rPr>
        <w:t xml:space="preserve">Nearly all patients treated at a campus in NEMICS had resectability recorded, compared </w:t>
      </w:r>
      <w:r w:rsidR="00760AB8">
        <w:t xml:space="preserve">with </w:t>
      </w:r>
      <w:r>
        <w:rPr>
          <w:lang w:val="en-US"/>
        </w:rPr>
        <w:t>at least 19 per cent with unknown resectability across SMICS, WMICS and regional ICS.</w:t>
      </w:r>
    </w:p>
    <w:p w14:paraId="71827478" w14:textId="1BF73F94" w:rsidR="0064215F" w:rsidRPr="0064215F" w:rsidRDefault="002D6845" w:rsidP="0064215F">
      <w:pPr>
        <w:pStyle w:val="Bullet2"/>
        <w:rPr>
          <w:lang w:val="en-US"/>
        </w:rPr>
      </w:pPr>
      <w:r w:rsidRPr="22ADF6F8">
        <w:rPr>
          <w:lang w:val="en-US"/>
        </w:rPr>
        <w:t xml:space="preserve">A higher proportion of patients who had documented evidence of MDM </w:t>
      </w:r>
      <w:r w:rsidR="00D07C5D">
        <w:rPr>
          <w:lang w:val="en-US"/>
        </w:rPr>
        <w:t xml:space="preserve">recommendations </w:t>
      </w:r>
      <w:r w:rsidRPr="22ADF6F8">
        <w:rPr>
          <w:lang w:val="en-US"/>
        </w:rPr>
        <w:t xml:space="preserve">were resectable compared </w:t>
      </w:r>
      <w:r w:rsidR="00760AB8">
        <w:t xml:space="preserve">with </w:t>
      </w:r>
      <w:r w:rsidRPr="22ADF6F8">
        <w:rPr>
          <w:lang w:val="en-US"/>
        </w:rPr>
        <w:t xml:space="preserve">those with no documented evidence (31 per cent compared </w:t>
      </w:r>
      <w:r w:rsidR="00760AB8">
        <w:t xml:space="preserve">with </w:t>
      </w:r>
      <w:r w:rsidRPr="22ADF6F8">
        <w:rPr>
          <w:lang w:val="en-US"/>
        </w:rPr>
        <w:t>4 per cent).</w:t>
      </w:r>
    </w:p>
    <w:p w14:paraId="233FE0A0" w14:textId="77777777" w:rsidR="002D6845" w:rsidRDefault="002D6845" w:rsidP="002D6845">
      <w:pPr>
        <w:pStyle w:val="Heading3"/>
        <w:rPr>
          <w:lang w:val="en-US"/>
        </w:rPr>
      </w:pPr>
      <w:r>
        <w:rPr>
          <w:lang w:val="en-US"/>
        </w:rPr>
        <w:lastRenderedPageBreak/>
        <w:t>Treatment modalities</w:t>
      </w:r>
    </w:p>
    <w:p w14:paraId="6499122B" w14:textId="153592FB" w:rsidR="002D6845" w:rsidRDefault="002D6845" w:rsidP="002D6845">
      <w:pPr>
        <w:pStyle w:val="Bullet1"/>
        <w:rPr>
          <w:lang w:val="en-US"/>
        </w:rPr>
      </w:pPr>
      <w:r>
        <w:rPr>
          <w:lang w:val="en-US"/>
        </w:rPr>
        <w:t xml:space="preserve">Patients from NEMICS were more likely to receive surgery (pancreatectomy) compared </w:t>
      </w:r>
      <w:r w:rsidR="00760AB8">
        <w:t xml:space="preserve">with </w:t>
      </w:r>
      <w:r>
        <w:rPr>
          <w:lang w:val="en-US"/>
        </w:rPr>
        <w:t>the Victorian average, whereas patients from GRICS were less likely to receive surgery.</w:t>
      </w:r>
    </w:p>
    <w:p w14:paraId="5F5AF6BA" w14:textId="77777777" w:rsidR="002D6845" w:rsidRDefault="002D6845" w:rsidP="002D6845">
      <w:pPr>
        <w:pStyle w:val="Bullet1"/>
        <w:rPr>
          <w:lang w:val="en-US"/>
        </w:rPr>
      </w:pPr>
      <w:r>
        <w:rPr>
          <w:lang w:val="en-US"/>
        </w:rPr>
        <w:t>Patients from BSWRICS were more likely to receive radiotherapy than the Victorian average.</w:t>
      </w:r>
    </w:p>
    <w:p w14:paraId="3FB8281E" w14:textId="77777777" w:rsidR="002D6845" w:rsidRDefault="002D6845" w:rsidP="002D6845">
      <w:pPr>
        <w:pStyle w:val="Heading3"/>
        <w:rPr>
          <w:lang w:val="en-US"/>
        </w:rPr>
      </w:pPr>
      <w:r>
        <w:rPr>
          <w:lang w:val="en-US"/>
        </w:rPr>
        <w:t>MDM and supportive care screening</w:t>
      </w:r>
    </w:p>
    <w:p w14:paraId="16E7EBFB" w14:textId="77777777" w:rsidR="002D6845" w:rsidRDefault="002D6845" w:rsidP="002D6845">
      <w:pPr>
        <w:pStyle w:val="Bullet1"/>
        <w:rPr>
          <w:lang w:val="en-US"/>
        </w:rPr>
      </w:pPr>
      <w:r>
        <w:rPr>
          <w:lang w:val="en-US"/>
        </w:rPr>
        <w:t xml:space="preserve">From the CSPI medical record audits on diagnoses in 2020, 73 per cent of patients audited had documented evidence of an MDM (74 per cent for patients diagnosed in 2017). </w:t>
      </w:r>
    </w:p>
    <w:p w14:paraId="5A54B0EF" w14:textId="23D2080E" w:rsidR="002D6845" w:rsidRDefault="002D6845" w:rsidP="002D6845">
      <w:pPr>
        <w:pStyle w:val="Bullet2"/>
        <w:rPr>
          <w:lang w:val="en-US"/>
        </w:rPr>
      </w:pPr>
      <w:r>
        <w:rPr>
          <w:lang w:val="en-US"/>
        </w:rPr>
        <w:t>There was variation in results between campuses and ICS, with several campuses exceeding the target of 85 per cent</w:t>
      </w:r>
      <w:r w:rsidR="009D42B9">
        <w:rPr>
          <w:lang w:val="en-US"/>
        </w:rPr>
        <w:t>.</w:t>
      </w:r>
      <w:r>
        <w:rPr>
          <w:lang w:val="en-US"/>
        </w:rPr>
        <w:t xml:space="preserve"> </w:t>
      </w:r>
      <w:r w:rsidR="009D42B9">
        <w:rPr>
          <w:lang w:val="en-US"/>
        </w:rPr>
        <w:t>S</w:t>
      </w:r>
      <w:r>
        <w:rPr>
          <w:lang w:val="en-US"/>
        </w:rPr>
        <w:t xml:space="preserve">everal ICS </w:t>
      </w:r>
      <w:r w:rsidR="009D42B9">
        <w:rPr>
          <w:lang w:val="en-US"/>
        </w:rPr>
        <w:t xml:space="preserve">fell </w:t>
      </w:r>
      <w:r>
        <w:rPr>
          <w:lang w:val="en-US"/>
        </w:rPr>
        <w:t>below both the target and significantly below the statewide average</w:t>
      </w:r>
      <w:r w:rsidR="005C1C2A">
        <w:rPr>
          <w:lang w:val="en-US"/>
        </w:rPr>
        <w:t>.</w:t>
      </w:r>
      <w:r>
        <w:rPr>
          <w:rStyle w:val="FootnoteReference"/>
          <w:lang w:val="en-US"/>
        </w:rPr>
        <w:footnoteReference w:id="3"/>
      </w:r>
      <w:r>
        <w:rPr>
          <w:lang w:val="en-US"/>
        </w:rPr>
        <w:t xml:space="preserve"> </w:t>
      </w:r>
    </w:p>
    <w:p w14:paraId="7E1495DD" w14:textId="77777777" w:rsidR="002D6845" w:rsidRDefault="002D6845" w:rsidP="002D6845">
      <w:pPr>
        <w:pStyle w:val="Bullet1"/>
        <w:rPr>
          <w:lang w:val="en-US"/>
        </w:rPr>
      </w:pPr>
      <w:r>
        <w:rPr>
          <w:lang w:val="en-US"/>
        </w:rPr>
        <w:t xml:space="preserve">From the CSPI medical record audits on diagnoses in 2020, 36 per cent of patients audited had documented evidence of supportive care screening (39 per cent for patients diagnosed in 2017). </w:t>
      </w:r>
    </w:p>
    <w:p w14:paraId="76C645B4" w14:textId="22A98014" w:rsidR="002D6845" w:rsidRDefault="002D6845" w:rsidP="002D6845">
      <w:pPr>
        <w:pStyle w:val="Bullet2"/>
        <w:rPr>
          <w:lang w:val="en-US"/>
        </w:rPr>
      </w:pPr>
      <w:r w:rsidRPr="22ADF6F8">
        <w:rPr>
          <w:lang w:val="en-US"/>
        </w:rPr>
        <w:t>GRICS was the only ICS to exceed t</w:t>
      </w:r>
      <w:r w:rsidR="7A44E1FD" w:rsidRPr="22ADF6F8">
        <w:rPr>
          <w:lang w:val="en-US"/>
        </w:rPr>
        <w:t>he</w:t>
      </w:r>
      <w:r w:rsidRPr="22ADF6F8">
        <w:rPr>
          <w:lang w:val="en-US"/>
        </w:rPr>
        <w:t xml:space="preserve"> target of 80 per cent. </w:t>
      </w:r>
    </w:p>
    <w:p w14:paraId="5C0B1324" w14:textId="77777777" w:rsidR="003C1728" w:rsidRDefault="003C1728" w:rsidP="003C1728">
      <w:pPr>
        <w:pStyle w:val="Heading3"/>
        <w:rPr>
          <w:lang w:val="en-US"/>
        </w:rPr>
      </w:pPr>
      <w:r>
        <w:rPr>
          <w:lang w:val="en-US"/>
        </w:rPr>
        <w:t>Treatment pathways and timeliness</w:t>
      </w:r>
    </w:p>
    <w:p w14:paraId="2FEA282B" w14:textId="77777777" w:rsidR="003C1728" w:rsidRDefault="003C1728" w:rsidP="003C1728">
      <w:pPr>
        <w:pStyle w:val="Bullet1"/>
        <w:rPr>
          <w:lang w:val="en-US"/>
        </w:rPr>
      </w:pPr>
      <w:r>
        <w:rPr>
          <w:lang w:val="en-US"/>
        </w:rPr>
        <w:t>Treatment pathways for both metastatic and non-metastatic PDAC patients remained largely unchanged between 2011 to 2015 and 2016 to 2019.</w:t>
      </w:r>
    </w:p>
    <w:p w14:paraId="4513B62A" w14:textId="77777777" w:rsidR="003C1728" w:rsidRDefault="003C1728" w:rsidP="003C1728">
      <w:pPr>
        <w:pStyle w:val="Bullet2"/>
        <w:rPr>
          <w:lang w:val="en-US"/>
        </w:rPr>
      </w:pPr>
      <w:r>
        <w:rPr>
          <w:lang w:val="en-US"/>
        </w:rPr>
        <w:t>For non-metastatic PDAC, the main change in the treatment pathway was an increase in the proportion of surgically treated patients who received neoadjuvant therapy (16 per cent in 2016 to 2019 up from 4 per cent in 2011 to 2015).</w:t>
      </w:r>
    </w:p>
    <w:p w14:paraId="20403A1C" w14:textId="08314409" w:rsidR="003C1728" w:rsidRDefault="003C1728" w:rsidP="003C1728">
      <w:pPr>
        <w:pStyle w:val="Bullet2"/>
        <w:rPr>
          <w:lang w:val="en-US"/>
        </w:rPr>
      </w:pPr>
      <w:r>
        <w:rPr>
          <w:lang w:val="en-US"/>
        </w:rPr>
        <w:t>For non-metastatic PDAC, approximately a third of patients were treated surgically, a third had chemotherapy and/or radiotherapy alone, and a third had no surgery, chemotherapy or radiotherapy.</w:t>
      </w:r>
    </w:p>
    <w:p w14:paraId="5B01F746" w14:textId="6DF10D67" w:rsidR="003C1728" w:rsidRDefault="003C1728" w:rsidP="003C1728">
      <w:pPr>
        <w:pStyle w:val="Bullet2"/>
        <w:rPr>
          <w:lang w:val="en-US"/>
        </w:rPr>
      </w:pPr>
      <w:r>
        <w:rPr>
          <w:lang w:val="en-US"/>
        </w:rPr>
        <w:t xml:space="preserve">For metastatic PDAC, 55 per cent of patients had no surgery, </w:t>
      </w:r>
      <w:r w:rsidRPr="00C601ED">
        <w:t>chemotherapy</w:t>
      </w:r>
      <w:r>
        <w:rPr>
          <w:lang w:val="en-US"/>
        </w:rPr>
        <w:t xml:space="preserve"> or radiotherapy</w:t>
      </w:r>
      <w:r w:rsidR="009D42B9">
        <w:rPr>
          <w:lang w:val="en-US"/>
        </w:rPr>
        <w:t>;</w:t>
      </w:r>
      <w:r>
        <w:rPr>
          <w:lang w:val="en-US"/>
        </w:rPr>
        <w:t xml:space="preserve"> 43 per cent of patients had chemotherapy and/or radiotherapy alone, and the remaining 2 per cent were treated surgically.</w:t>
      </w:r>
    </w:p>
    <w:p w14:paraId="75780D9F" w14:textId="36BC25E7" w:rsidR="003C1728" w:rsidRDefault="003C1728" w:rsidP="003C1728">
      <w:pPr>
        <w:pStyle w:val="Bullet1"/>
        <w:rPr>
          <w:lang w:val="en-US"/>
        </w:rPr>
      </w:pPr>
      <w:r>
        <w:rPr>
          <w:lang w:val="en-US"/>
        </w:rPr>
        <w:t xml:space="preserve">41 per cent of patients treated with chemotherapy and/or radiotherapy alone were treated within </w:t>
      </w:r>
      <w:r w:rsidR="00793ECF">
        <w:rPr>
          <w:lang w:val="en-US"/>
        </w:rPr>
        <w:t>four</w:t>
      </w:r>
      <w:r>
        <w:rPr>
          <w:lang w:val="en-US"/>
        </w:rPr>
        <w:t xml:space="preserve"> weeks of diagnosis (for patients diagnosed in both 2011 to 2015 and 2016 to 2019).</w:t>
      </w:r>
    </w:p>
    <w:p w14:paraId="19AF7AC2" w14:textId="77777777" w:rsidR="003C1728" w:rsidRDefault="003C1728" w:rsidP="003C1728">
      <w:pPr>
        <w:pStyle w:val="Heading3"/>
        <w:rPr>
          <w:lang w:val="en-US"/>
        </w:rPr>
      </w:pPr>
      <w:r>
        <w:rPr>
          <w:lang w:val="en-US"/>
        </w:rPr>
        <w:t>Surgical length of stay</w:t>
      </w:r>
    </w:p>
    <w:p w14:paraId="7C0530D3" w14:textId="52E0C197" w:rsidR="003C1728" w:rsidRDefault="003C1728" w:rsidP="003C1728">
      <w:pPr>
        <w:pStyle w:val="Bullet1"/>
        <w:rPr>
          <w:lang w:val="en-US"/>
        </w:rPr>
      </w:pPr>
      <w:r w:rsidRPr="22ADF6F8">
        <w:rPr>
          <w:lang w:val="en-US"/>
        </w:rPr>
        <w:t xml:space="preserve">The median length of stay following pancreaticoduodenectomy was 14 days for patients diagnosed in both 2011 to 2015 and 2016 to 2019, with the length of </w:t>
      </w:r>
      <w:r w:rsidR="01FD2384" w:rsidRPr="22ADF6F8">
        <w:rPr>
          <w:lang w:val="en-US"/>
        </w:rPr>
        <w:t xml:space="preserve">inpatient </w:t>
      </w:r>
      <w:r w:rsidRPr="22ADF6F8">
        <w:rPr>
          <w:lang w:val="en-US"/>
        </w:rPr>
        <w:t xml:space="preserve">stay tending to be higher for those treated at a regional ICS compared </w:t>
      </w:r>
      <w:r w:rsidR="00760AB8">
        <w:t xml:space="preserve">with </w:t>
      </w:r>
      <w:r w:rsidRPr="22ADF6F8">
        <w:rPr>
          <w:lang w:val="en-US"/>
        </w:rPr>
        <w:t>metropolitan ICS.</w:t>
      </w:r>
    </w:p>
    <w:p w14:paraId="6E2F1260" w14:textId="5AF134C0" w:rsidR="003C1728" w:rsidRDefault="003C1728" w:rsidP="003C1728">
      <w:pPr>
        <w:pStyle w:val="Bullet1"/>
        <w:rPr>
          <w:lang w:val="en-US"/>
        </w:rPr>
      </w:pPr>
      <w:r>
        <w:rPr>
          <w:lang w:val="en-US"/>
        </w:rPr>
        <w:t xml:space="preserve">There was significant variation between campuses in the proportion of patients with </w:t>
      </w:r>
      <w:r w:rsidR="009D42B9">
        <w:rPr>
          <w:lang w:val="en-US"/>
        </w:rPr>
        <w:t xml:space="preserve">a </w:t>
      </w:r>
      <w:r>
        <w:rPr>
          <w:lang w:val="en-US"/>
        </w:rPr>
        <w:t xml:space="preserve">length of stay </w:t>
      </w:r>
      <w:r w:rsidR="009D42B9">
        <w:rPr>
          <w:lang w:val="en-US"/>
        </w:rPr>
        <w:t xml:space="preserve">longer </w:t>
      </w:r>
      <w:r>
        <w:rPr>
          <w:lang w:val="en-US"/>
        </w:rPr>
        <w:t>than 14 days.</w:t>
      </w:r>
    </w:p>
    <w:p w14:paraId="1EE0D34E" w14:textId="77777777" w:rsidR="003C1728" w:rsidRDefault="003C1728" w:rsidP="003C1728">
      <w:pPr>
        <w:pStyle w:val="Heading3"/>
        <w:rPr>
          <w:lang w:val="en-US"/>
        </w:rPr>
      </w:pPr>
      <w:r>
        <w:rPr>
          <w:lang w:val="en-US"/>
        </w:rPr>
        <w:lastRenderedPageBreak/>
        <w:t>Surgical campus volume and mortality</w:t>
      </w:r>
    </w:p>
    <w:p w14:paraId="32171680" w14:textId="4401989C" w:rsidR="003C1728" w:rsidRDefault="003C1728" w:rsidP="003C1728">
      <w:pPr>
        <w:pStyle w:val="Bullet1"/>
        <w:rPr>
          <w:lang w:val="en-US"/>
        </w:rPr>
      </w:pPr>
      <w:r>
        <w:rPr>
          <w:lang w:val="en-US"/>
        </w:rPr>
        <w:t xml:space="preserve">For pancreatectomies and </w:t>
      </w:r>
      <w:r w:rsidR="00406DD3">
        <w:rPr>
          <w:lang w:val="en-US"/>
        </w:rPr>
        <w:t>pancreaticoduodenectomies</w:t>
      </w:r>
      <w:r>
        <w:rPr>
          <w:lang w:val="en-US"/>
        </w:rPr>
        <w:t>, between 2014 to 2015 and 2020 to 2021 the median volume of surgeries performed at a campus increased, and there were fewer low</w:t>
      </w:r>
      <w:r w:rsidR="005C1C2A">
        <w:rPr>
          <w:lang w:val="en-US"/>
        </w:rPr>
        <w:t>-</w:t>
      </w:r>
      <w:r>
        <w:rPr>
          <w:lang w:val="en-US"/>
        </w:rPr>
        <w:t>volume campuses.</w:t>
      </w:r>
      <w:r w:rsidRPr="006F6A3C">
        <w:rPr>
          <w:lang w:val="en-US"/>
        </w:rPr>
        <w:t xml:space="preserve"> </w:t>
      </w:r>
    </w:p>
    <w:p w14:paraId="3AC70B0F" w14:textId="77777777" w:rsidR="003C1728" w:rsidRDefault="003C1728" w:rsidP="003C1728">
      <w:pPr>
        <w:pStyle w:val="Bullet1"/>
        <w:rPr>
          <w:lang w:val="en-US"/>
        </w:rPr>
      </w:pPr>
      <w:r>
        <w:rPr>
          <w:lang w:val="en-US"/>
        </w:rPr>
        <w:t>Mortality rates following pancreatectomy remained low at 2 per cent for both 30- and 90-day mortality, and there was no significant variation between campuses.</w:t>
      </w:r>
    </w:p>
    <w:p w14:paraId="01002122" w14:textId="77777777" w:rsidR="003C1728" w:rsidRDefault="003C1728" w:rsidP="003C1728">
      <w:pPr>
        <w:pStyle w:val="Heading3"/>
        <w:rPr>
          <w:lang w:val="en-US"/>
        </w:rPr>
      </w:pPr>
      <w:r>
        <w:rPr>
          <w:lang w:val="en-US"/>
        </w:rPr>
        <w:t>Chemotherapy regimens</w:t>
      </w:r>
    </w:p>
    <w:p w14:paraId="7D03D14A" w14:textId="77777777" w:rsidR="003C1728" w:rsidRDefault="003C1728" w:rsidP="003C1728">
      <w:pPr>
        <w:pStyle w:val="Bullet1"/>
        <w:rPr>
          <w:lang w:val="en-US"/>
        </w:rPr>
      </w:pPr>
      <w:r>
        <w:rPr>
          <w:lang w:val="en-US"/>
        </w:rPr>
        <w:t>Inferring chemotherapy regimen based on the time interval between the first and second chemotherapy admission, the use of gemcitabine has remained fairly stable from 2016 to 2019, and the use of 5FU has increased.</w:t>
      </w:r>
    </w:p>
    <w:p w14:paraId="16811014" w14:textId="5F7DD6DE" w:rsidR="003C1728" w:rsidRDefault="003C1728" w:rsidP="003C1728">
      <w:pPr>
        <w:pStyle w:val="Bullet1"/>
        <w:rPr>
          <w:lang w:val="en-US"/>
        </w:rPr>
      </w:pPr>
      <w:r>
        <w:rPr>
          <w:lang w:val="en-US"/>
        </w:rPr>
        <w:t xml:space="preserve">Data from the PURPLE registry indicated an increase in neoadjuvant chemotherapy, an increase in adjuvant </w:t>
      </w:r>
      <w:r w:rsidR="004D1A83">
        <w:rPr>
          <w:lang w:val="en-US"/>
        </w:rPr>
        <w:t>FOLFIRINOX</w:t>
      </w:r>
      <w:r>
        <w:rPr>
          <w:lang w:val="en-US"/>
        </w:rPr>
        <w:t>, and a decrease in adjuvant gemcitabine between 2015 and 2021.</w:t>
      </w:r>
    </w:p>
    <w:p w14:paraId="14AEF27B" w14:textId="77777777" w:rsidR="00B771DD" w:rsidRDefault="00B771DD" w:rsidP="00B771DD">
      <w:pPr>
        <w:pStyle w:val="Heading3"/>
        <w:rPr>
          <w:lang w:val="en-US"/>
        </w:rPr>
      </w:pPr>
      <w:bookmarkStart w:id="14" w:name="_Hlk92708751"/>
      <w:bookmarkStart w:id="15" w:name="_Hlk92462551"/>
      <w:r>
        <w:rPr>
          <w:lang w:val="en-US"/>
        </w:rPr>
        <w:t>Survival</w:t>
      </w:r>
    </w:p>
    <w:p w14:paraId="16992138" w14:textId="79DB0DAC" w:rsidR="00B771DD" w:rsidRDefault="00B771DD" w:rsidP="00B771DD">
      <w:pPr>
        <w:pStyle w:val="Bullet1"/>
        <w:rPr>
          <w:lang w:val="en-US"/>
        </w:rPr>
      </w:pPr>
      <w:r w:rsidRPr="22ADF6F8">
        <w:rPr>
          <w:lang w:val="en-US"/>
        </w:rPr>
        <w:t xml:space="preserve">In 2016 to 2019, PDAC patients </w:t>
      </w:r>
      <w:r w:rsidR="009D42B9">
        <w:rPr>
          <w:lang w:val="en-US"/>
        </w:rPr>
        <w:t>living</w:t>
      </w:r>
      <w:r w:rsidR="009D42B9" w:rsidRPr="22ADF6F8">
        <w:rPr>
          <w:lang w:val="en-US"/>
        </w:rPr>
        <w:t xml:space="preserve"> </w:t>
      </w:r>
      <w:r w:rsidRPr="22ADF6F8">
        <w:rPr>
          <w:lang w:val="en-US"/>
        </w:rPr>
        <w:t>in NEMICS and WCMICS ha</w:t>
      </w:r>
      <w:r w:rsidR="2AD551ED" w:rsidRPr="22ADF6F8">
        <w:rPr>
          <w:lang w:val="en-US"/>
        </w:rPr>
        <w:t>d</w:t>
      </w:r>
      <w:r w:rsidRPr="22ADF6F8">
        <w:rPr>
          <w:lang w:val="en-US"/>
        </w:rPr>
        <w:t xml:space="preserve"> statistically better survival compared </w:t>
      </w:r>
      <w:r w:rsidR="00760AB8">
        <w:t xml:space="preserve">with </w:t>
      </w:r>
      <w:r w:rsidRPr="22ADF6F8">
        <w:rPr>
          <w:lang w:val="en-US"/>
        </w:rPr>
        <w:t xml:space="preserve">the Victorian average, after adjusting for age, sex, comorbidities, metastatic disease and socioeconomic status. </w:t>
      </w:r>
    </w:p>
    <w:p w14:paraId="0B9C0E3B" w14:textId="77777777" w:rsidR="00B771DD" w:rsidRDefault="00B771DD" w:rsidP="00B771DD">
      <w:pPr>
        <w:pStyle w:val="Bullet2"/>
        <w:rPr>
          <w:lang w:val="en-US"/>
        </w:rPr>
      </w:pPr>
      <w:r>
        <w:rPr>
          <w:lang w:val="en-US"/>
        </w:rPr>
        <w:t>When broken down by metastatic disease status, residents from WCMICS had statistically better survival for non-metastatic PDAC, and residents from NEMICS had statistically better survival for metastatic PDAC, after adjusting for the same variables (excluding metastatic disease).</w:t>
      </w:r>
    </w:p>
    <w:p w14:paraId="7CDA9957" w14:textId="77777777" w:rsidR="00B771DD" w:rsidRDefault="00B771DD" w:rsidP="00B771DD">
      <w:pPr>
        <w:pStyle w:val="Heading3"/>
        <w:rPr>
          <w:lang w:val="en-US"/>
        </w:rPr>
      </w:pPr>
      <w:r>
        <w:rPr>
          <w:lang w:val="en-US"/>
        </w:rPr>
        <w:t>Palliative care</w:t>
      </w:r>
    </w:p>
    <w:p w14:paraId="69398960" w14:textId="77777777" w:rsidR="00B771DD" w:rsidRDefault="00B771DD" w:rsidP="00B771DD">
      <w:pPr>
        <w:pStyle w:val="Bullet1"/>
        <w:rPr>
          <w:lang w:val="en-US"/>
        </w:rPr>
      </w:pPr>
      <w:r>
        <w:rPr>
          <w:lang w:val="en-US"/>
        </w:rPr>
        <w:t>From the 2020 CSPI audit, 52 per cent of all pancreatic cancer patients audited were referred to or received palliative care, with this number increasing to 73 per cent for just metastatic patients.</w:t>
      </w:r>
    </w:p>
    <w:p w14:paraId="5F5821EE" w14:textId="49CAF821" w:rsidR="00B771DD" w:rsidRDefault="00B771DD" w:rsidP="00B771DD">
      <w:pPr>
        <w:pStyle w:val="Bullet1"/>
        <w:rPr>
          <w:lang w:val="en-US"/>
        </w:rPr>
      </w:pPr>
      <w:r>
        <w:rPr>
          <w:lang w:val="en-US"/>
        </w:rPr>
        <w:t xml:space="preserve">For PDAC patients diagnosed between 2016 and 2019 who died within the study period, only 11.6 per cent had timely palliative care (defined for this work as inpatient palliative care received at least </w:t>
      </w:r>
      <w:r w:rsidR="00760AB8">
        <w:rPr>
          <w:lang w:val="en-US"/>
        </w:rPr>
        <w:t>three</w:t>
      </w:r>
      <w:r>
        <w:rPr>
          <w:lang w:val="en-US"/>
        </w:rPr>
        <w:t xml:space="preserve"> months prior to death).</w:t>
      </w:r>
    </w:p>
    <w:p w14:paraId="531AA38B" w14:textId="5AAE578C" w:rsidR="00B771DD" w:rsidRPr="00620B9E" w:rsidRDefault="00B771DD" w:rsidP="00B771DD">
      <w:pPr>
        <w:pStyle w:val="Heading3"/>
        <w:rPr>
          <w:lang w:val="en-US"/>
        </w:rPr>
      </w:pPr>
      <w:r>
        <w:rPr>
          <w:lang w:val="en-US"/>
        </w:rPr>
        <w:t>Health service activity prior to death</w:t>
      </w:r>
    </w:p>
    <w:bookmarkEnd w:id="14"/>
    <w:bookmarkEnd w:id="15"/>
    <w:p w14:paraId="4000DD8B" w14:textId="3C010894" w:rsidR="00B771DD" w:rsidRDefault="00B771DD" w:rsidP="00B771DD">
      <w:pPr>
        <w:pStyle w:val="Bullet1"/>
      </w:pPr>
      <w:r>
        <w:t xml:space="preserve">For PDAC patients who died between 2016 and 2020, within the 30 days prior to death, 54 per cent had an emergency admission, 42 per cent had an emergency presentation and 42 per cent had an acute stay </w:t>
      </w:r>
      <w:r w:rsidR="009D42B9">
        <w:t xml:space="preserve">longer </w:t>
      </w:r>
      <w:r>
        <w:t>than 14 days.</w:t>
      </w:r>
    </w:p>
    <w:p w14:paraId="06D0675A" w14:textId="1B6D38F9" w:rsidR="002D6845" w:rsidRPr="00B771DD" w:rsidRDefault="00B771DD" w:rsidP="00B771DD">
      <w:pPr>
        <w:pStyle w:val="Bullet2"/>
      </w:pPr>
      <w:r>
        <w:t xml:space="preserve">Some variation existed between ICS of residence. GRICS had a higher proportion of residents with an emergency presentation and a lower proportion with an acute stay </w:t>
      </w:r>
      <w:r w:rsidR="00CD5BAD">
        <w:t xml:space="preserve">longer </w:t>
      </w:r>
      <w:r>
        <w:t>than 14 days. WCMICS had a higher proportion of residents with an emergency presentation, and SMICS had a lower proportion of residents with an emergency presentation.</w:t>
      </w:r>
    </w:p>
    <w:p w14:paraId="3266C6DC" w14:textId="5BF0823B" w:rsidR="007978A3" w:rsidRDefault="007978A3" w:rsidP="007978A3">
      <w:pPr>
        <w:pStyle w:val="Heading2"/>
      </w:pPr>
      <w:bookmarkStart w:id="16" w:name="_Toc136953522"/>
      <w:r>
        <w:t>Key variations for action</w:t>
      </w:r>
      <w:bookmarkEnd w:id="16"/>
    </w:p>
    <w:p w14:paraId="6E136247" w14:textId="0CCE3F00" w:rsidR="00DA20F1" w:rsidRDefault="00BD5230" w:rsidP="00C82881">
      <w:pPr>
        <w:pStyle w:val="Bullet1"/>
      </w:pPr>
      <w:r>
        <w:t>Variation in the MDM participation rates across ICS and campuses within ICS.</w:t>
      </w:r>
    </w:p>
    <w:p w14:paraId="5F53A23D" w14:textId="49230C4F" w:rsidR="00BD5230" w:rsidRDefault="00BD5230" w:rsidP="00C82881">
      <w:pPr>
        <w:pStyle w:val="Bullet1"/>
      </w:pPr>
      <w:r>
        <w:t>Variation in documented supportive care screening rates across and within ICS.</w:t>
      </w:r>
    </w:p>
    <w:p w14:paraId="3B7309F5" w14:textId="621C4A0A" w:rsidR="00BD5230" w:rsidRDefault="00B9551F" w:rsidP="00C82881">
      <w:pPr>
        <w:pStyle w:val="Bullet1"/>
      </w:pPr>
      <w:r>
        <w:lastRenderedPageBreak/>
        <w:t xml:space="preserve">Statewide timeliness of care could be improved (treatment was received within </w:t>
      </w:r>
      <w:r w:rsidR="005C1C2A">
        <w:t>four</w:t>
      </w:r>
      <w:r>
        <w:t xml:space="preserve"> weeks for 59 per cent who had neoadjuvant chemotherapy, 41 per cent who had chemotherapy/radiotherapy and </w:t>
      </w:r>
      <w:r w:rsidR="00BD5230">
        <w:t xml:space="preserve">60 per cent of patients </w:t>
      </w:r>
      <w:r>
        <w:t xml:space="preserve">who had </w:t>
      </w:r>
      <w:r w:rsidR="00BD5230">
        <w:t>surgery</w:t>
      </w:r>
      <w:r>
        <w:t>)</w:t>
      </w:r>
      <w:r w:rsidR="00BD5230">
        <w:t xml:space="preserve"> – does </w:t>
      </w:r>
      <w:r>
        <w:t xml:space="preserve">longer time to treatment </w:t>
      </w:r>
      <w:r w:rsidR="009D42B9">
        <w:t xml:space="preserve">have an </w:t>
      </w:r>
      <w:r w:rsidR="00BD5230">
        <w:t xml:space="preserve">impact </w:t>
      </w:r>
      <w:r w:rsidR="009D42B9">
        <w:t xml:space="preserve">on </w:t>
      </w:r>
      <w:r w:rsidR="00BD5230">
        <w:t>patient outcomes and experience?</w:t>
      </w:r>
    </w:p>
    <w:p w14:paraId="690DB092" w14:textId="1BE7F78F" w:rsidR="00BD5230" w:rsidRDefault="00435579" w:rsidP="00C82881">
      <w:pPr>
        <w:pStyle w:val="Bullet1"/>
      </w:pPr>
      <w:r>
        <w:t xml:space="preserve">Statewide rates of palliative care and timely palliative care are low (noting there are data limitations </w:t>
      </w:r>
      <w:r w:rsidR="009D42B9">
        <w:t xml:space="preserve">because </w:t>
      </w:r>
      <w:r w:rsidR="5EEA25CC">
        <w:t xml:space="preserve">community </w:t>
      </w:r>
      <w:r>
        <w:t>palliative care</w:t>
      </w:r>
      <w:r w:rsidR="00B9551F">
        <w:t xml:space="preserve"> data</w:t>
      </w:r>
      <w:r>
        <w:t xml:space="preserve"> is </w:t>
      </w:r>
      <w:r w:rsidR="7122597A">
        <w:t xml:space="preserve">not </w:t>
      </w:r>
      <w:r>
        <w:t>captured)</w:t>
      </w:r>
      <w:r w:rsidR="00B9551F">
        <w:t>.</w:t>
      </w:r>
    </w:p>
    <w:p w14:paraId="0BBD1279" w14:textId="1034B838" w:rsidR="00293B95" w:rsidRDefault="00293B95" w:rsidP="001D4E30">
      <w:pPr>
        <w:pStyle w:val="Heading2"/>
        <w:rPr>
          <w:rFonts w:eastAsia="MS Gothic" w:cs="Arial"/>
          <w:color w:val="201547"/>
          <w:kern w:val="32"/>
          <w:sz w:val="44"/>
          <w:szCs w:val="44"/>
          <w:lang w:val="en-US"/>
        </w:rPr>
      </w:pPr>
      <w:bookmarkStart w:id="17" w:name="_Toc86222944"/>
      <w:r>
        <w:rPr>
          <w:lang w:val="en-US"/>
        </w:rPr>
        <w:br w:type="page"/>
      </w:r>
    </w:p>
    <w:p w14:paraId="3119BEFF" w14:textId="693D395B" w:rsidR="003B113D" w:rsidRDefault="00170BBB" w:rsidP="004D3B1B">
      <w:pPr>
        <w:pStyle w:val="Heading1"/>
      </w:pPr>
      <w:bookmarkStart w:id="18" w:name="_Toc136953523"/>
      <w:r>
        <w:lastRenderedPageBreak/>
        <w:t>D</w:t>
      </w:r>
      <w:r w:rsidR="003B113D">
        <w:t xml:space="preserve">emographics of </w:t>
      </w:r>
      <w:r w:rsidR="00C82881">
        <w:t>PDAC</w:t>
      </w:r>
      <w:bookmarkEnd w:id="18"/>
    </w:p>
    <w:p w14:paraId="2ACC0D7E" w14:textId="72DED278" w:rsidR="00170BBB" w:rsidRPr="00170BBB" w:rsidRDefault="00170BBB" w:rsidP="00170BBB">
      <w:pPr>
        <w:pStyle w:val="Heading2"/>
      </w:pPr>
      <w:bookmarkStart w:id="19" w:name="_Toc136953524"/>
      <w:r>
        <w:t>Demographics</w:t>
      </w:r>
      <w:bookmarkEnd w:id="19"/>
    </w:p>
    <w:bookmarkEnd w:id="17"/>
    <w:p w14:paraId="65F62464" w14:textId="26A3D521" w:rsidR="00C82881" w:rsidRDefault="00FA24AB" w:rsidP="00C82881">
      <w:pPr>
        <w:pStyle w:val="Bullet1"/>
        <w:numPr>
          <w:ilvl w:val="0"/>
          <w:numId w:val="12"/>
        </w:numPr>
        <w:rPr>
          <w:lang w:val="en-US"/>
        </w:rPr>
      </w:pPr>
      <w:r>
        <w:rPr>
          <w:lang w:val="en-US"/>
        </w:rPr>
        <w:t xml:space="preserve">Between </w:t>
      </w:r>
      <w:r w:rsidR="0086142E">
        <w:rPr>
          <w:lang w:val="en-US"/>
        </w:rPr>
        <w:t xml:space="preserve">2016 </w:t>
      </w:r>
      <w:r>
        <w:rPr>
          <w:lang w:val="en-US"/>
        </w:rPr>
        <w:t>and</w:t>
      </w:r>
      <w:r w:rsidR="0086142E">
        <w:rPr>
          <w:lang w:val="en-US"/>
        </w:rPr>
        <w:t xml:space="preserve"> 2019, there were 3,198 incident cases of PDAC diagnosed in Victoria and 3,293 diagnosed between 2011 </w:t>
      </w:r>
      <w:r>
        <w:rPr>
          <w:lang w:val="en-US"/>
        </w:rPr>
        <w:t xml:space="preserve">and </w:t>
      </w:r>
      <w:r w:rsidR="0086142E">
        <w:rPr>
          <w:lang w:val="en-US"/>
        </w:rPr>
        <w:t>2015 (</w:t>
      </w:r>
      <w:r w:rsidR="0086142E">
        <w:rPr>
          <w:lang w:val="en-US"/>
        </w:rPr>
        <w:fldChar w:fldCharType="begin"/>
      </w:r>
      <w:r w:rsidR="0086142E">
        <w:rPr>
          <w:lang w:val="en-US"/>
        </w:rPr>
        <w:instrText xml:space="preserve"> REF _Ref85791999 \h </w:instrText>
      </w:r>
      <w:r w:rsidR="0086142E">
        <w:rPr>
          <w:lang w:val="en-US"/>
        </w:rPr>
      </w:r>
      <w:r w:rsidR="0086142E">
        <w:rPr>
          <w:lang w:val="en-US"/>
        </w:rPr>
        <w:fldChar w:fldCharType="separate"/>
      </w:r>
      <w:r w:rsidR="00240946">
        <w:t xml:space="preserve">Table </w:t>
      </w:r>
      <w:r w:rsidR="00240946">
        <w:rPr>
          <w:noProof/>
        </w:rPr>
        <w:t>1</w:t>
      </w:r>
      <w:r w:rsidR="0086142E">
        <w:rPr>
          <w:lang w:val="en-US"/>
        </w:rPr>
        <w:fldChar w:fldCharType="end"/>
      </w:r>
      <w:r w:rsidR="0086142E">
        <w:rPr>
          <w:lang w:val="en-US"/>
        </w:rPr>
        <w:t>).</w:t>
      </w:r>
    </w:p>
    <w:p w14:paraId="54C95064" w14:textId="681F36A2" w:rsidR="00180FBC" w:rsidRDefault="0086142E" w:rsidP="00554BE1">
      <w:pPr>
        <w:pStyle w:val="Bullet2"/>
        <w:numPr>
          <w:ilvl w:val="1"/>
          <w:numId w:val="12"/>
        </w:numPr>
        <w:ind w:left="567"/>
        <w:rPr>
          <w:lang w:val="en-US"/>
        </w:rPr>
      </w:pPr>
      <w:r>
        <w:rPr>
          <w:lang w:val="en-US"/>
        </w:rPr>
        <w:t>The me</w:t>
      </w:r>
      <w:r w:rsidR="00DC7941">
        <w:rPr>
          <w:lang w:val="en-US"/>
        </w:rPr>
        <w:t>di</w:t>
      </w:r>
      <w:r>
        <w:rPr>
          <w:lang w:val="en-US"/>
        </w:rPr>
        <w:t>an</w:t>
      </w:r>
      <w:r w:rsidR="00DC7941">
        <w:rPr>
          <w:lang w:val="en-US"/>
        </w:rPr>
        <w:t xml:space="preserve"> age at diagnosis was 73 years old for both periods.</w:t>
      </w:r>
    </w:p>
    <w:p w14:paraId="7BCA95ED" w14:textId="1D9D2647" w:rsidR="00DC7941" w:rsidRDefault="00DC7941" w:rsidP="00554BE1">
      <w:pPr>
        <w:pStyle w:val="Bullet2"/>
        <w:numPr>
          <w:ilvl w:val="1"/>
          <w:numId w:val="12"/>
        </w:numPr>
        <w:ind w:left="567"/>
        <w:rPr>
          <w:lang w:val="en-US"/>
        </w:rPr>
      </w:pPr>
      <w:r>
        <w:rPr>
          <w:lang w:val="en-US"/>
        </w:rPr>
        <w:t>There was a higher proportion of males diagnosed in both periods, with 53 per cent in 2011 to 2015 and 51 per cent in 2016 to 2019.</w:t>
      </w:r>
    </w:p>
    <w:p w14:paraId="565D79FB" w14:textId="1AD9206F" w:rsidR="00DC7941" w:rsidRDefault="00DC7941" w:rsidP="00554BE1">
      <w:pPr>
        <w:pStyle w:val="Bullet2"/>
        <w:numPr>
          <w:ilvl w:val="1"/>
          <w:numId w:val="12"/>
        </w:numPr>
        <w:ind w:left="567"/>
        <w:rPr>
          <w:lang w:val="en-US"/>
        </w:rPr>
      </w:pPr>
      <w:r>
        <w:rPr>
          <w:lang w:val="en-US"/>
        </w:rPr>
        <w:t>The proportion of patients with metastatic disease at diagnosis decreased from 67 to 63 per cent between periods.</w:t>
      </w:r>
    </w:p>
    <w:p w14:paraId="2E4A9004" w14:textId="7DBDEF2D" w:rsidR="00DC7941" w:rsidRDefault="00DC7941" w:rsidP="00554BE1">
      <w:pPr>
        <w:pStyle w:val="Bullet2"/>
        <w:numPr>
          <w:ilvl w:val="1"/>
          <w:numId w:val="12"/>
        </w:numPr>
        <w:ind w:left="567"/>
        <w:rPr>
          <w:lang w:val="en-US"/>
        </w:rPr>
      </w:pPr>
      <w:r>
        <w:rPr>
          <w:lang w:val="en-US"/>
        </w:rPr>
        <w:t>The proportion of patients with no comorbidities decreased between periods</w:t>
      </w:r>
      <w:r w:rsidR="00FA24AB">
        <w:rPr>
          <w:lang w:val="en-US"/>
        </w:rPr>
        <w:t>,</w:t>
      </w:r>
      <w:r>
        <w:rPr>
          <w:lang w:val="en-US"/>
        </w:rPr>
        <w:t xml:space="preserve"> with 57 per cent in 2011 to 2015 and 53 per cent in 2016 to 2019.</w:t>
      </w:r>
    </w:p>
    <w:p w14:paraId="630F4777" w14:textId="77A77C97" w:rsidR="00BB28C5" w:rsidRDefault="00BB28C5" w:rsidP="00BB28C5">
      <w:pPr>
        <w:pStyle w:val="Bullet1"/>
        <w:numPr>
          <w:ilvl w:val="0"/>
          <w:numId w:val="12"/>
        </w:numPr>
        <w:rPr>
          <w:lang w:val="en-US"/>
        </w:rPr>
      </w:pPr>
      <w:r>
        <w:rPr>
          <w:lang w:val="en-US"/>
        </w:rPr>
        <w:t>The distribution of socioeconomic status varied significantly between ICS (</w:t>
      </w:r>
      <w:r w:rsidRPr="00EC075D">
        <w:rPr>
          <w:i/>
          <w:iCs/>
          <w:lang w:val="en-US"/>
        </w:rPr>
        <w:t>p</w:t>
      </w:r>
      <w:r w:rsidR="004D1A83">
        <w:rPr>
          <w:lang w:val="en-US"/>
        </w:rPr>
        <w:t xml:space="preserve"> </w:t>
      </w:r>
      <w:r>
        <w:rPr>
          <w:lang w:val="en-US"/>
        </w:rPr>
        <w:t>&lt;</w:t>
      </w:r>
      <w:r w:rsidR="004D1A83">
        <w:rPr>
          <w:lang w:val="en-US"/>
        </w:rPr>
        <w:t xml:space="preserve"> </w:t>
      </w:r>
      <w:r>
        <w:rPr>
          <w:lang w:val="en-US"/>
        </w:rPr>
        <w:t xml:space="preserve">0.001, </w:t>
      </w:r>
      <w:r>
        <w:rPr>
          <w:lang w:val="en-US"/>
        </w:rPr>
        <w:fldChar w:fldCharType="begin"/>
      </w:r>
      <w:r>
        <w:rPr>
          <w:lang w:val="en-US"/>
        </w:rPr>
        <w:instrText xml:space="preserve"> REF _Ref121739407 \h </w:instrText>
      </w:r>
      <w:r>
        <w:rPr>
          <w:lang w:val="en-US"/>
        </w:rPr>
      </w:r>
      <w:r>
        <w:rPr>
          <w:lang w:val="en-US"/>
        </w:rPr>
        <w:fldChar w:fldCharType="separate"/>
      </w:r>
      <w:r w:rsidR="00240946" w:rsidRPr="008743D6">
        <w:t xml:space="preserve">Figure </w:t>
      </w:r>
      <w:r w:rsidR="00240946">
        <w:rPr>
          <w:noProof/>
        </w:rPr>
        <w:t>1</w:t>
      </w:r>
      <w:r>
        <w:rPr>
          <w:lang w:val="en-US"/>
        </w:rPr>
        <w:fldChar w:fldCharType="end"/>
      </w:r>
      <w:r>
        <w:rPr>
          <w:lang w:val="en-US"/>
        </w:rPr>
        <w:t>).</w:t>
      </w:r>
    </w:p>
    <w:p w14:paraId="60B626EE" w14:textId="7D50D85F" w:rsidR="00BB28C5" w:rsidRPr="00BB28C5" w:rsidRDefault="00BB28C5" w:rsidP="00C601ED">
      <w:pPr>
        <w:pStyle w:val="Bullet2"/>
        <w:numPr>
          <w:ilvl w:val="1"/>
          <w:numId w:val="12"/>
        </w:numPr>
        <w:ind w:left="567"/>
        <w:rPr>
          <w:lang w:val="en-US"/>
        </w:rPr>
      </w:pPr>
      <w:r>
        <w:rPr>
          <w:lang w:val="en-US"/>
        </w:rPr>
        <w:t xml:space="preserve">NEMICS and SMICS had </w:t>
      </w:r>
      <w:r w:rsidR="00FA24AB">
        <w:rPr>
          <w:lang w:val="en-US"/>
        </w:rPr>
        <w:t xml:space="preserve">more than </w:t>
      </w:r>
      <w:r>
        <w:rPr>
          <w:lang w:val="en-US"/>
        </w:rPr>
        <w:t xml:space="preserve">25 per cent of patients </w:t>
      </w:r>
      <w:r w:rsidR="00FA24AB">
        <w:rPr>
          <w:lang w:val="en-US"/>
        </w:rPr>
        <w:t xml:space="preserve">living </w:t>
      </w:r>
      <w:r>
        <w:rPr>
          <w:lang w:val="en-US"/>
        </w:rPr>
        <w:t xml:space="preserve">in areas of least disadvantage compared </w:t>
      </w:r>
      <w:r w:rsidR="00760AB8">
        <w:t xml:space="preserve">with </w:t>
      </w:r>
      <w:r>
        <w:rPr>
          <w:lang w:val="en-US"/>
        </w:rPr>
        <w:t>WCMICS and all regional ICS</w:t>
      </w:r>
      <w:r w:rsidR="00FA24AB">
        <w:rPr>
          <w:lang w:val="en-US"/>
        </w:rPr>
        <w:t>,</w:t>
      </w:r>
      <w:r>
        <w:rPr>
          <w:lang w:val="en-US"/>
        </w:rPr>
        <w:t xml:space="preserve"> with </w:t>
      </w:r>
      <w:r w:rsidR="00FA24AB">
        <w:rPr>
          <w:lang w:val="en-US"/>
        </w:rPr>
        <w:t xml:space="preserve">more than </w:t>
      </w:r>
      <w:r>
        <w:rPr>
          <w:lang w:val="en-US"/>
        </w:rPr>
        <w:t>25 per cent in areas of most disadvantage.</w:t>
      </w:r>
    </w:p>
    <w:p w14:paraId="773CB19E" w14:textId="7AB11309" w:rsidR="00425730" w:rsidRDefault="00180FBC" w:rsidP="00425730">
      <w:pPr>
        <w:pStyle w:val="Tablecaption"/>
        <w:rPr>
          <w:lang w:val="en-GB"/>
        </w:rPr>
      </w:pPr>
      <w:bookmarkStart w:id="20" w:name="_Ref85791999"/>
      <w:bookmarkStart w:id="21" w:name="_Toc136953577"/>
      <w:r>
        <w:t xml:space="preserve">Table </w:t>
      </w:r>
      <w:fldSimple w:instr=" SEQ Table \* ARABIC ">
        <w:r w:rsidR="00240946">
          <w:rPr>
            <w:noProof/>
          </w:rPr>
          <w:t>1</w:t>
        </w:r>
      </w:fldSimple>
      <w:bookmarkEnd w:id="20"/>
      <w:r>
        <w:t xml:space="preserve">: Demographics of </w:t>
      </w:r>
      <w:r w:rsidR="00C82881">
        <w:rPr>
          <w:lang w:val="en-GB"/>
        </w:rPr>
        <w:t>PDAC patients</w:t>
      </w:r>
      <w:r>
        <w:rPr>
          <w:lang w:val="en-GB"/>
        </w:rPr>
        <w:t xml:space="preserve"> </w:t>
      </w:r>
      <w:r w:rsidR="00BA0689">
        <w:rPr>
          <w:lang w:val="en-GB"/>
        </w:rPr>
        <w:t xml:space="preserve">diagnosed </w:t>
      </w:r>
      <w:r w:rsidR="00FA24AB">
        <w:rPr>
          <w:lang w:val="en-GB"/>
        </w:rPr>
        <w:t xml:space="preserve">between </w:t>
      </w:r>
      <w:r w:rsidR="00BA0689">
        <w:rPr>
          <w:lang w:val="en-GB"/>
        </w:rPr>
        <w:t xml:space="preserve">2011 </w:t>
      </w:r>
      <w:r w:rsidR="00FA24AB">
        <w:rPr>
          <w:lang w:val="en-GB"/>
        </w:rPr>
        <w:t>and</w:t>
      </w:r>
      <w:r w:rsidR="00BA0689">
        <w:rPr>
          <w:lang w:val="en-GB"/>
        </w:rPr>
        <w:t xml:space="preserve"> 2015 and </w:t>
      </w:r>
      <w:r w:rsidR="00FA24AB">
        <w:rPr>
          <w:lang w:val="en-GB"/>
        </w:rPr>
        <w:t xml:space="preserve">between </w:t>
      </w:r>
      <w:r w:rsidR="00BA0689">
        <w:rPr>
          <w:lang w:val="en-GB"/>
        </w:rPr>
        <w:t xml:space="preserve">2016 </w:t>
      </w:r>
      <w:r w:rsidR="00FA24AB">
        <w:rPr>
          <w:lang w:val="en-GB"/>
        </w:rPr>
        <w:t>and</w:t>
      </w:r>
      <w:r w:rsidR="00BA0689">
        <w:rPr>
          <w:lang w:val="en-GB"/>
        </w:rPr>
        <w:t xml:space="preserve"> 2019</w:t>
      </w:r>
      <w:bookmarkEnd w:id="21"/>
    </w:p>
    <w:tbl>
      <w:tblPr>
        <w:tblStyle w:val="TableGrid"/>
        <w:tblW w:w="5000" w:type="pct"/>
        <w:tblLook w:val="0620" w:firstRow="1" w:lastRow="0" w:firstColumn="0" w:lastColumn="0" w:noHBand="1" w:noVBand="1"/>
      </w:tblPr>
      <w:tblGrid>
        <w:gridCol w:w="3543"/>
        <w:gridCol w:w="3152"/>
        <w:gridCol w:w="2593"/>
      </w:tblGrid>
      <w:tr w:rsidR="00425730" w:rsidRPr="00C15B79" w14:paraId="44694675" w14:textId="77777777" w:rsidTr="008706A1">
        <w:trPr>
          <w:trHeight w:val="20"/>
        </w:trPr>
        <w:tc>
          <w:tcPr>
            <w:tcW w:w="1907" w:type="pct"/>
            <w:hideMark/>
          </w:tcPr>
          <w:p w14:paraId="309D5995" w14:textId="77777777" w:rsidR="00425730" w:rsidRPr="00C15B79" w:rsidRDefault="00425730" w:rsidP="008706A1">
            <w:pPr>
              <w:pStyle w:val="Tablecolhead"/>
            </w:pPr>
            <w:bookmarkStart w:id="22" w:name="_Ref85792950"/>
            <w:r w:rsidRPr="00C15B79">
              <w:rPr>
                <w:lang w:val="en-GB"/>
              </w:rPr>
              <w:t>Variable</w:t>
            </w:r>
          </w:p>
        </w:tc>
        <w:tc>
          <w:tcPr>
            <w:tcW w:w="1697" w:type="pct"/>
            <w:hideMark/>
          </w:tcPr>
          <w:p w14:paraId="1F826F30" w14:textId="40E41D38" w:rsidR="00425730" w:rsidRPr="00C15B79" w:rsidRDefault="00425730" w:rsidP="008706A1">
            <w:pPr>
              <w:pStyle w:val="Tablecolhead"/>
            </w:pPr>
            <w:r w:rsidRPr="00957D79">
              <w:t>2011</w:t>
            </w:r>
            <w:r w:rsidR="00EE64DC">
              <w:rPr>
                <w:lang w:val="en-GB"/>
              </w:rPr>
              <w:t>–</w:t>
            </w:r>
            <w:r w:rsidRPr="00957D79">
              <w:t>15</w:t>
            </w:r>
            <w:r>
              <w:t xml:space="preserve"> (5-year period)</w:t>
            </w:r>
          </w:p>
        </w:tc>
        <w:tc>
          <w:tcPr>
            <w:tcW w:w="1396" w:type="pct"/>
          </w:tcPr>
          <w:p w14:paraId="69F057E8" w14:textId="1EEA8F07" w:rsidR="00425730" w:rsidRPr="00C15B79" w:rsidRDefault="00425730" w:rsidP="008706A1">
            <w:pPr>
              <w:pStyle w:val="Tablecolhead"/>
              <w:rPr>
                <w:lang w:val="en-GB"/>
              </w:rPr>
            </w:pPr>
            <w:r>
              <w:rPr>
                <w:lang w:val="en-GB"/>
              </w:rPr>
              <w:t>2016</w:t>
            </w:r>
            <w:r w:rsidR="00EE64DC">
              <w:rPr>
                <w:lang w:val="en-GB"/>
              </w:rPr>
              <w:t>–</w:t>
            </w:r>
            <w:r>
              <w:rPr>
                <w:lang w:val="en-GB"/>
              </w:rPr>
              <w:t>19 (4</w:t>
            </w:r>
            <w:r w:rsidR="0086142E">
              <w:rPr>
                <w:lang w:val="en-GB"/>
              </w:rPr>
              <w:t>-</w:t>
            </w:r>
            <w:r>
              <w:rPr>
                <w:lang w:val="en-GB"/>
              </w:rPr>
              <w:t>year period)</w:t>
            </w:r>
          </w:p>
        </w:tc>
      </w:tr>
      <w:tr w:rsidR="00425730" w:rsidRPr="00C15B79" w14:paraId="076D29B1" w14:textId="77777777" w:rsidTr="008706A1">
        <w:trPr>
          <w:trHeight w:val="20"/>
        </w:trPr>
        <w:tc>
          <w:tcPr>
            <w:tcW w:w="1907" w:type="pct"/>
            <w:hideMark/>
          </w:tcPr>
          <w:p w14:paraId="15C0D4EB" w14:textId="77777777" w:rsidR="00425730" w:rsidRPr="00A651C1" w:rsidRDefault="00425730" w:rsidP="003853A0">
            <w:pPr>
              <w:pStyle w:val="Tabletext"/>
            </w:pPr>
            <w:r w:rsidRPr="003E58D0">
              <w:t xml:space="preserve">PDAC diagnoses, </w:t>
            </w:r>
            <w:r w:rsidRPr="00C601ED">
              <w:rPr>
                <w:i/>
                <w:iCs/>
              </w:rPr>
              <w:t>n</w:t>
            </w:r>
          </w:p>
        </w:tc>
        <w:tc>
          <w:tcPr>
            <w:tcW w:w="1697" w:type="pct"/>
            <w:hideMark/>
          </w:tcPr>
          <w:p w14:paraId="21B4E9C1" w14:textId="77777777" w:rsidR="00425730" w:rsidRPr="00A651C1" w:rsidRDefault="00425730" w:rsidP="003853A0">
            <w:pPr>
              <w:pStyle w:val="Tabletext"/>
            </w:pPr>
            <w:r w:rsidRPr="0038521E">
              <w:t>3,293</w:t>
            </w:r>
          </w:p>
        </w:tc>
        <w:tc>
          <w:tcPr>
            <w:tcW w:w="1396" w:type="pct"/>
          </w:tcPr>
          <w:p w14:paraId="3478554D" w14:textId="77777777" w:rsidR="00425730" w:rsidRPr="00A651C1" w:rsidRDefault="00425730" w:rsidP="003853A0">
            <w:pPr>
              <w:pStyle w:val="Tabletext"/>
            </w:pPr>
            <w:r w:rsidRPr="0038521E">
              <w:t>3,138</w:t>
            </w:r>
          </w:p>
        </w:tc>
      </w:tr>
      <w:tr w:rsidR="00425730" w:rsidRPr="00C15B79" w14:paraId="49C8B7F0" w14:textId="77777777" w:rsidTr="008706A1">
        <w:trPr>
          <w:trHeight w:val="314"/>
        </w:trPr>
        <w:tc>
          <w:tcPr>
            <w:tcW w:w="1907" w:type="pct"/>
          </w:tcPr>
          <w:p w14:paraId="01E5200E" w14:textId="0483630F" w:rsidR="00425730" w:rsidRPr="00A651C1" w:rsidRDefault="00425730" w:rsidP="003853A0">
            <w:pPr>
              <w:pStyle w:val="Tabletext"/>
            </w:pPr>
            <w:r w:rsidRPr="003E58D0">
              <w:t>Age at diagnosis, me</w:t>
            </w:r>
            <w:r w:rsidR="00DC7941">
              <w:t>di</w:t>
            </w:r>
            <w:r w:rsidRPr="003E58D0">
              <w:t>an (IQR)</w:t>
            </w:r>
          </w:p>
        </w:tc>
        <w:tc>
          <w:tcPr>
            <w:tcW w:w="1697" w:type="pct"/>
          </w:tcPr>
          <w:p w14:paraId="4E0B67C4" w14:textId="079ADB67" w:rsidR="00425730" w:rsidRPr="00A651C1" w:rsidRDefault="00425730" w:rsidP="003853A0">
            <w:pPr>
              <w:pStyle w:val="Tabletext"/>
            </w:pPr>
            <w:r w:rsidRPr="0038521E">
              <w:t>73 (64</w:t>
            </w:r>
            <w:r w:rsidR="00FA24AB">
              <w:t>–</w:t>
            </w:r>
            <w:r w:rsidRPr="0038521E">
              <w:t>81)</w:t>
            </w:r>
          </w:p>
        </w:tc>
        <w:tc>
          <w:tcPr>
            <w:tcW w:w="1396" w:type="pct"/>
          </w:tcPr>
          <w:p w14:paraId="2698AA44" w14:textId="1C3437F6" w:rsidR="00425730" w:rsidRPr="00A651C1" w:rsidRDefault="00425730" w:rsidP="003853A0">
            <w:pPr>
              <w:pStyle w:val="Tabletext"/>
            </w:pPr>
            <w:r w:rsidRPr="0038521E">
              <w:t>73 (65</w:t>
            </w:r>
            <w:r w:rsidR="00FA24AB">
              <w:t>–</w:t>
            </w:r>
            <w:r w:rsidRPr="0038521E">
              <w:t>81)</w:t>
            </w:r>
          </w:p>
        </w:tc>
      </w:tr>
      <w:tr w:rsidR="00425730" w:rsidRPr="00C15B79" w14:paraId="67A7DEB4" w14:textId="77777777" w:rsidTr="008706A1">
        <w:trPr>
          <w:trHeight w:val="20"/>
        </w:trPr>
        <w:tc>
          <w:tcPr>
            <w:tcW w:w="1907" w:type="pct"/>
          </w:tcPr>
          <w:p w14:paraId="344545BC" w14:textId="77777777" w:rsidR="00425730" w:rsidRPr="00A651C1" w:rsidRDefault="00425730" w:rsidP="003853A0">
            <w:pPr>
              <w:pStyle w:val="Tabletext"/>
              <w:rPr>
                <w:color w:val="FFFFFF" w:themeColor="background1"/>
              </w:rPr>
            </w:pPr>
            <w:r w:rsidRPr="003E58D0">
              <w:t>Male, % (</w:t>
            </w:r>
            <w:r w:rsidRPr="00C601ED">
              <w:rPr>
                <w:i/>
                <w:iCs/>
              </w:rPr>
              <w:t>n</w:t>
            </w:r>
            <w:r w:rsidRPr="003E58D0">
              <w:t>)</w:t>
            </w:r>
          </w:p>
        </w:tc>
        <w:tc>
          <w:tcPr>
            <w:tcW w:w="1697" w:type="pct"/>
          </w:tcPr>
          <w:p w14:paraId="60910514" w14:textId="77777777" w:rsidR="00425730" w:rsidRPr="00A651C1" w:rsidRDefault="00425730" w:rsidP="003853A0">
            <w:pPr>
              <w:pStyle w:val="Tabletext"/>
            </w:pPr>
            <w:r w:rsidRPr="0038521E">
              <w:t>53% (1,732)</w:t>
            </w:r>
          </w:p>
        </w:tc>
        <w:tc>
          <w:tcPr>
            <w:tcW w:w="1396" w:type="pct"/>
          </w:tcPr>
          <w:p w14:paraId="367CAA8E" w14:textId="77777777" w:rsidR="00425730" w:rsidRPr="00A651C1" w:rsidRDefault="00425730" w:rsidP="003853A0">
            <w:pPr>
              <w:pStyle w:val="Tabletext"/>
            </w:pPr>
            <w:r w:rsidRPr="0038521E">
              <w:t>51% (1,609)</w:t>
            </w:r>
          </w:p>
        </w:tc>
      </w:tr>
      <w:tr w:rsidR="00425730" w:rsidRPr="00C15B79" w14:paraId="0770D571" w14:textId="77777777" w:rsidTr="008706A1">
        <w:trPr>
          <w:trHeight w:val="20"/>
        </w:trPr>
        <w:tc>
          <w:tcPr>
            <w:tcW w:w="1907" w:type="pct"/>
            <w:hideMark/>
          </w:tcPr>
          <w:p w14:paraId="2E17866B" w14:textId="77777777" w:rsidR="00425730" w:rsidRPr="00A651C1" w:rsidRDefault="00425730" w:rsidP="003853A0">
            <w:pPr>
              <w:pStyle w:val="Tabletext"/>
              <w:rPr>
                <w:color w:val="FFFFFF" w:themeColor="background1"/>
              </w:rPr>
            </w:pPr>
            <w:r w:rsidRPr="003E58D0">
              <w:t>Metastatic at diagnosis, % (</w:t>
            </w:r>
            <w:r w:rsidRPr="00C601ED">
              <w:rPr>
                <w:i/>
                <w:iCs/>
              </w:rPr>
              <w:t>n</w:t>
            </w:r>
            <w:r w:rsidRPr="003E58D0">
              <w:t>)</w:t>
            </w:r>
          </w:p>
        </w:tc>
        <w:tc>
          <w:tcPr>
            <w:tcW w:w="1697" w:type="pct"/>
            <w:hideMark/>
          </w:tcPr>
          <w:p w14:paraId="578C8758" w14:textId="77777777" w:rsidR="00425730" w:rsidRPr="00A651C1" w:rsidRDefault="00425730" w:rsidP="003853A0">
            <w:pPr>
              <w:pStyle w:val="Tabletext"/>
            </w:pPr>
            <w:r w:rsidRPr="0038521E">
              <w:t>67% (2,199)</w:t>
            </w:r>
          </w:p>
        </w:tc>
        <w:tc>
          <w:tcPr>
            <w:tcW w:w="1396" w:type="pct"/>
          </w:tcPr>
          <w:p w14:paraId="453117F4" w14:textId="77777777" w:rsidR="00425730" w:rsidRPr="00A651C1" w:rsidRDefault="00425730" w:rsidP="003853A0">
            <w:pPr>
              <w:pStyle w:val="Tabletext"/>
            </w:pPr>
            <w:r w:rsidRPr="0038521E">
              <w:t>63% (1,974)</w:t>
            </w:r>
          </w:p>
        </w:tc>
      </w:tr>
      <w:tr w:rsidR="00425730" w:rsidRPr="00C15B79" w14:paraId="0B8D36CA" w14:textId="77777777" w:rsidTr="008706A1">
        <w:trPr>
          <w:trHeight w:val="20"/>
        </w:trPr>
        <w:tc>
          <w:tcPr>
            <w:tcW w:w="1907" w:type="pct"/>
            <w:hideMark/>
          </w:tcPr>
          <w:p w14:paraId="0EB915D0" w14:textId="2A85FB70" w:rsidR="00425730" w:rsidRPr="00A651C1" w:rsidRDefault="00425730" w:rsidP="003853A0">
            <w:pPr>
              <w:pStyle w:val="Tabletext"/>
            </w:pPr>
            <w:r w:rsidRPr="003E58D0">
              <w:t>No comorbidities</w:t>
            </w:r>
            <w:r w:rsidR="00DC7941">
              <w:t>,</w:t>
            </w:r>
            <w:r w:rsidRPr="003E58D0">
              <w:t xml:space="preserve"> % (</w:t>
            </w:r>
            <w:r w:rsidRPr="00C601ED">
              <w:rPr>
                <w:i/>
                <w:iCs/>
              </w:rPr>
              <w:t>n</w:t>
            </w:r>
            <w:r w:rsidRPr="003E58D0">
              <w:t>)</w:t>
            </w:r>
          </w:p>
        </w:tc>
        <w:tc>
          <w:tcPr>
            <w:tcW w:w="1697" w:type="pct"/>
            <w:hideMark/>
          </w:tcPr>
          <w:p w14:paraId="6D868428" w14:textId="77777777" w:rsidR="00425730" w:rsidRPr="00A651C1" w:rsidRDefault="00425730" w:rsidP="003853A0">
            <w:pPr>
              <w:pStyle w:val="Tabletext"/>
            </w:pPr>
            <w:r w:rsidRPr="0038521E">
              <w:t>57% (1,863)</w:t>
            </w:r>
          </w:p>
        </w:tc>
        <w:tc>
          <w:tcPr>
            <w:tcW w:w="1396" w:type="pct"/>
          </w:tcPr>
          <w:p w14:paraId="5C88EA31" w14:textId="77777777" w:rsidR="00425730" w:rsidRPr="00A651C1" w:rsidRDefault="00425730" w:rsidP="003853A0">
            <w:pPr>
              <w:pStyle w:val="Tabletext"/>
            </w:pPr>
            <w:r w:rsidRPr="0038521E">
              <w:t>53% (1,652)</w:t>
            </w:r>
          </w:p>
        </w:tc>
      </w:tr>
      <w:tr w:rsidR="00425730" w:rsidRPr="00C15B79" w14:paraId="1B45C93D" w14:textId="77777777" w:rsidTr="008706A1">
        <w:trPr>
          <w:trHeight w:val="20"/>
        </w:trPr>
        <w:tc>
          <w:tcPr>
            <w:tcW w:w="1907" w:type="pct"/>
          </w:tcPr>
          <w:p w14:paraId="437BA6D2" w14:textId="30B2F0D5" w:rsidR="00425730" w:rsidRPr="00A651C1" w:rsidRDefault="00425730" w:rsidP="003853A0">
            <w:pPr>
              <w:pStyle w:val="Tabletext"/>
              <w:rPr>
                <w:color w:val="FFFFFF" w:themeColor="background1"/>
              </w:rPr>
            </w:pPr>
            <w:r w:rsidRPr="003E58D0">
              <w:t>1 comorbidit</w:t>
            </w:r>
            <w:r w:rsidR="00DC7941">
              <w:t>y</w:t>
            </w:r>
            <w:r w:rsidR="00FA24AB">
              <w:t>,</w:t>
            </w:r>
            <w:r w:rsidR="00FA24AB" w:rsidRPr="003E58D0">
              <w:t xml:space="preserve"> % (</w:t>
            </w:r>
            <w:r w:rsidR="00FA24AB" w:rsidRPr="007A6619">
              <w:rPr>
                <w:i/>
                <w:iCs/>
              </w:rPr>
              <w:t>n</w:t>
            </w:r>
            <w:r w:rsidR="00FA24AB" w:rsidRPr="003E58D0">
              <w:t>)</w:t>
            </w:r>
          </w:p>
        </w:tc>
        <w:tc>
          <w:tcPr>
            <w:tcW w:w="1697" w:type="pct"/>
          </w:tcPr>
          <w:p w14:paraId="79BB8C0B" w14:textId="77777777" w:rsidR="00425730" w:rsidRPr="00A651C1" w:rsidRDefault="00425730" w:rsidP="003853A0">
            <w:pPr>
              <w:pStyle w:val="Tabletext"/>
            </w:pPr>
            <w:r w:rsidRPr="0038521E">
              <w:t>24% (800)</w:t>
            </w:r>
          </w:p>
        </w:tc>
        <w:tc>
          <w:tcPr>
            <w:tcW w:w="1396" w:type="pct"/>
          </w:tcPr>
          <w:p w14:paraId="2AF88652" w14:textId="77777777" w:rsidR="00425730" w:rsidRPr="00A651C1" w:rsidRDefault="00425730" w:rsidP="003853A0">
            <w:pPr>
              <w:pStyle w:val="Tabletext"/>
            </w:pPr>
            <w:r w:rsidRPr="0038521E">
              <w:t>26% (819)</w:t>
            </w:r>
          </w:p>
        </w:tc>
      </w:tr>
      <w:tr w:rsidR="00425730" w:rsidRPr="00C15B79" w14:paraId="31EE00D0" w14:textId="77777777" w:rsidTr="008706A1">
        <w:trPr>
          <w:trHeight w:val="20"/>
        </w:trPr>
        <w:tc>
          <w:tcPr>
            <w:tcW w:w="1907" w:type="pct"/>
          </w:tcPr>
          <w:p w14:paraId="5F45EDA5" w14:textId="4FEB6B27" w:rsidR="00425730" w:rsidRPr="00A651C1" w:rsidRDefault="00425730" w:rsidP="003853A0">
            <w:pPr>
              <w:pStyle w:val="Tabletext"/>
              <w:rPr>
                <w:color w:val="FFFFFF" w:themeColor="background1"/>
              </w:rPr>
            </w:pPr>
            <w:r w:rsidRPr="003E58D0">
              <w:t>2+ comorbidities</w:t>
            </w:r>
            <w:r w:rsidR="00FA24AB">
              <w:t>,</w:t>
            </w:r>
            <w:r w:rsidR="00FA24AB" w:rsidRPr="003E58D0">
              <w:t xml:space="preserve"> % (</w:t>
            </w:r>
            <w:r w:rsidR="00FA24AB" w:rsidRPr="007A6619">
              <w:rPr>
                <w:i/>
                <w:iCs/>
              </w:rPr>
              <w:t>n</w:t>
            </w:r>
            <w:r w:rsidR="00FA24AB" w:rsidRPr="003E58D0">
              <w:t>)</w:t>
            </w:r>
          </w:p>
        </w:tc>
        <w:tc>
          <w:tcPr>
            <w:tcW w:w="1697" w:type="pct"/>
          </w:tcPr>
          <w:p w14:paraId="18BAAD88" w14:textId="77777777" w:rsidR="00425730" w:rsidRPr="00A651C1" w:rsidRDefault="00425730" w:rsidP="003853A0">
            <w:pPr>
              <w:pStyle w:val="Tabletext"/>
            </w:pPr>
            <w:r w:rsidRPr="0038521E">
              <w:t>19% (630)</w:t>
            </w:r>
          </w:p>
        </w:tc>
        <w:tc>
          <w:tcPr>
            <w:tcW w:w="1396" w:type="pct"/>
          </w:tcPr>
          <w:p w14:paraId="4CA00509" w14:textId="77777777" w:rsidR="00425730" w:rsidRPr="00A651C1" w:rsidRDefault="00425730" w:rsidP="003853A0">
            <w:pPr>
              <w:pStyle w:val="Tabletext"/>
            </w:pPr>
            <w:r w:rsidRPr="0038521E">
              <w:t>21% (667)</w:t>
            </w:r>
          </w:p>
        </w:tc>
      </w:tr>
    </w:tbl>
    <w:p w14:paraId="26865A3C" w14:textId="0EB2DA41" w:rsidR="00DC7941" w:rsidRDefault="00DC7941" w:rsidP="00DC7941">
      <w:pPr>
        <w:pStyle w:val="Tablefigurenote"/>
      </w:pPr>
      <w:r>
        <w:t xml:space="preserve">Note: Comorbidity count derived from admission in the VAED from </w:t>
      </w:r>
      <w:r w:rsidR="005C1C2A">
        <w:t>one</w:t>
      </w:r>
      <w:r>
        <w:t xml:space="preserve"> year </w:t>
      </w:r>
      <w:r w:rsidR="00FA24AB">
        <w:t>before diagnosis to</w:t>
      </w:r>
      <w:r>
        <w:t xml:space="preserve"> </w:t>
      </w:r>
      <w:r w:rsidR="005C1C2A">
        <w:t>one</w:t>
      </w:r>
      <w:r>
        <w:t xml:space="preserve"> month after diagnosis; Quan 2011;</w:t>
      </w:r>
      <w:r>
        <w:rPr>
          <w:rStyle w:val="FootnoteReference"/>
        </w:rPr>
        <w:footnoteReference w:id="4"/>
      </w:r>
      <w:r>
        <w:t xml:space="preserve"> excluding cancer</w:t>
      </w:r>
    </w:p>
    <w:p w14:paraId="6DCB1E67" w14:textId="4F3C74EB" w:rsidR="00BA0689" w:rsidRPr="008743D6" w:rsidRDefault="00BA0689" w:rsidP="00BA0689">
      <w:pPr>
        <w:pStyle w:val="Figurecaption"/>
        <w:rPr>
          <w:lang w:val="en-GB"/>
        </w:rPr>
      </w:pPr>
      <w:bookmarkStart w:id="23" w:name="_Ref121739407"/>
      <w:bookmarkStart w:id="24" w:name="_Toc136953549"/>
      <w:r w:rsidRPr="008743D6">
        <w:lastRenderedPageBreak/>
        <w:t xml:space="preserve">Figure </w:t>
      </w:r>
      <w:fldSimple w:instr=" SEQ Figure \* ARABIC ">
        <w:r w:rsidR="00240946">
          <w:rPr>
            <w:noProof/>
          </w:rPr>
          <w:t>1</w:t>
        </w:r>
      </w:fldSimple>
      <w:bookmarkEnd w:id="23"/>
      <w:r w:rsidRPr="008743D6">
        <w:t xml:space="preserve">: </w:t>
      </w:r>
      <w:r>
        <w:t xml:space="preserve">Socioeconomic status of PDAC </w:t>
      </w:r>
      <w:r>
        <w:rPr>
          <w:lang w:val="en-GB"/>
        </w:rPr>
        <w:t xml:space="preserve">patients </w:t>
      </w:r>
      <w:r w:rsidRPr="008743D6">
        <w:rPr>
          <w:lang w:val="en-GB"/>
        </w:rPr>
        <w:t xml:space="preserve">by </w:t>
      </w:r>
      <w:r>
        <w:rPr>
          <w:lang w:val="en-GB"/>
        </w:rPr>
        <w:t>ICS of residence</w:t>
      </w:r>
      <w:r w:rsidRPr="008743D6">
        <w:rPr>
          <w:lang w:val="en-GB"/>
        </w:rPr>
        <w:t xml:space="preserve"> </w:t>
      </w:r>
      <w:r>
        <w:rPr>
          <w:lang w:val="en-GB"/>
        </w:rPr>
        <w:t xml:space="preserve">for patients diagnosed </w:t>
      </w:r>
      <w:r w:rsidR="00FA24AB">
        <w:rPr>
          <w:lang w:val="en-GB"/>
        </w:rPr>
        <w:t xml:space="preserve">between </w:t>
      </w:r>
      <w:r>
        <w:rPr>
          <w:lang w:val="en-GB"/>
        </w:rPr>
        <w:t xml:space="preserve">2016 </w:t>
      </w:r>
      <w:r w:rsidR="00FA24AB">
        <w:rPr>
          <w:lang w:val="en-GB"/>
        </w:rPr>
        <w:t>and</w:t>
      </w:r>
      <w:r>
        <w:rPr>
          <w:lang w:val="en-GB"/>
        </w:rPr>
        <w:t xml:space="preserve"> 2019</w:t>
      </w:r>
      <w:bookmarkEnd w:id="24"/>
    </w:p>
    <w:p w14:paraId="30C56AC9" w14:textId="513D497E" w:rsidR="00425730" w:rsidRDefault="008B571E" w:rsidP="00425730">
      <w:pPr>
        <w:pStyle w:val="Body"/>
        <w:rPr>
          <w:highlight w:val="yellow"/>
        </w:rPr>
      </w:pPr>
      <w:r w:rsidRPr="008743D6">
        <w:rPr>
          <w:noProof/>
        </w:rPr>
        <w:drawing>
          <wp:inline distT="0" distB="0" distL="0" distR="0" wp14:anchorId="2B9AF198" wp14:editId="64CE13B4">
            <wp:extent cx="5895975" cy="2952750"/>
            <wp:effectExtent l="0" t="0" r="0" b="0"/>
            <wp:docPr id="2" name="Picture 2" descr="A stacked percentage column chart showing the socioeconomic status of PDAC patients by ICS of residence for patients diagnosed in 2016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cked percentage column chart showing the socioeconomic status of PDAC patients by ICS of residence for patients diagnosed in 2016 to 2019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2952750"/>
                    </a:xfrm>
                    <a:prstGeom prst="rect">
                      <a:avLst/>
                    </a:prstGeom>
                    <a:noFill/>
                    <a:ln>
                      <a:noFill/>
                    </a:ln>
                  </pic:spPr>
                </pic:pic>
              </a:graphicData>
            </a:graphic>
          </wp:inline>
        </w:drawing>
      </w:r>
    </w:p>
    <w:p w14:paraId="5F6533DF" w14:textId="3F8F7009" w:rsidR="00BB28C5" w:rsidRDefault="00BB28C5" w:rsidP="00D70AD3">
      <w:pPr>
        <w:pStyle w:val="Tablefigurenote"/>
      </w:pPr>
      <w:r w:rsidRPr="00BB28C5">
        <w:t xml:space="preserve">Note: </w:t>
      </w:r>
      <w:r>
        <w:t>Socioeconomic status based on the Index of Relative Socioeconomic Disadvantage of patients’ statistical area level 1 at diagnosis</w:t>
      </w:r>
      <w:r w:rsidR="00812DD4">
        <w:t>.</w:t>
      </w:r>
    </w:p>
    <w:p w14:paraId="02C300C9" w14:textId="2C866C2D" w:rsidR="00BB28C5" w:rsidRDefault="00BB28C5" w:rsidP="00507102">
      <w:pPr>
        <w:pStyle w:val="Heading3"/>
      </w:pPr>
      <w:r w:rsidRPr="00BB28C5">
        <w:t xml:space="preserve">Clinical commentary </w:t>
      </w:r>
      <w:r w:rsidR="00D70AD3">
        <w:t>–</w:t>
      </w:r>
      <w:r w:rsidR="00170BBB">
        <w:t xml:space="preserve"> </w:t>
      </w:r>
      <w:r w:rsidR="00D70AD3">
        <w:t xml:space="preserve">demographics </w:t>
      </w:r>
    </w:p>
    <w:p w14:paraId="65CDB192" w14:textId="03FC4B27" w:rsidR="00507102" w:rsidRDefault="00507102" w:rsidP="00507102">
      <w:pPr>
        <w:pStyle w:val="Body"/>
      </w:pPr>
      <w:r>
        <w:t>The demographics of PDAC patients remains largely unchanged since the previous summit. Approximately two-thirds of patients ha</w:t>
      </w:r>
      <w:r w:rsidR="008706A1">
        <w:t>d</w:t>
      </w:r>
      <w:r>
        <w:t xml:space="preserve"> metastatic disease at diagnosis, although we have </w:t>
      </w:r>
      <w:r w:rsidR="008706A1">
        <w:t>seen</w:t>
      </w:r>
      <w:r>
        <w:t xml:space="preserve"> a slight reduction between periods.</w:t>
      </w:r>
    </w:p>
    <w:p w14:paraId="306ADA66" w14:textId="090453E5" w:rsidR="0028394B" w:rsidRPr="0028394B" w:rsidRDefault="0028394B" w:rsidP="00507102">
      <w:pPr>
        <w:pStyle w:val="Body"/>
      </w:pPr>
      <w:r>
        <w:t xml:space="preserve">There is significant variation in the socioeconomic status of patients with pancreatic cancer across the ICS, which </w:t>
      </w:r>
      <w:r w:rsidR="008706A1">
        <w:t>most likely</w:t>
      </w:r>
      <w:r>
        <w:t xml:space="preserve"> reflects the </w:t>
      </w:r>
      <w:r w:rsidR="008706A1">
        <w:t xml:space="preserve">general </w:t>
      </w:r>
      <w:r>
        <w:t>socioeconomic status of patients within those ICS.</w:t>
      </w:r>
      <w:r w:rsidR="00507102">
        <w:t xml:space="preserve"> It is important to understand these variations in the underlying populations when considering further analysis.</w:t>
      </w:r>
    </w:p>
    <w:p w14:paraId="268C30D1" w14:textId="77777777" w:rsidR="00FA24AB" w:rsidRDefault="00FA24AB">
      <w:pPr>
        <w:spacing w:after="0" w:line="240" w:lineRule="auto"/>
        <w:rPr>
          <w:rFonts w:eastAsia="MS Gothic" w:cs="Arial"/>
          <w:bCs/>
          <w:color w:val="201547"/>
          <w:kern w:val="32"/>
          <w:sz w:val="44"/>
          <w:szCs w:val="44"/>
        </w:rPr>
      </w:pPr>
      <w:r>
        <w:br w:type="page"/>
      </w:r>
    </w:p>
    <w:p w14:paraId="5162BFEB" w14:textId="154FEBDE" w:rsidR="00511B2A" w:rsidRDefault="00511B2A" w:rsidP="00511B2A">
      <w:pPr>
        <w:pStyle w:val="Heading1"/>
      </w:pPr>
      <w:bookmarkStart w:id="25" w:name="_Toc136953525"/>
      <w:r>
        <w:lastRenderedPageBreak/>
        <w:t xml:space="preserve">OCP stage 1: Prevention </w:t>
      </w:r>
      <w:r w:rsidR="004D1A83">
        <w:t>and</w:t>
      </w:r>
      <w:r>
        <w:t xml:space="preserve"> </w:t>
      </w:r>
      <w:r w:rsidR="004D1A83">
        <w:t>e</w:t>
      </w:r>
      <w:r>
        <w:t xml:space="preserve">arly </w:t>
      </w:r>
      <w:r w:rsidR="004D1A83">
        <w:t>d</w:t>
      </w:r>
      <w:r>
        <w:t>etection</w:t>
      </w:r>
      <w:bookmarkEnd w:id="25"/>
    </w:p>
    <w:p w14:paraId="1F5CBA62" w14:textId="0771149D" w:rsidR="00170BBB" w:rsidRPr="00170BBB" w:rsidRDefault="00170BBB" w:rsidP="00170BBB">
      <w:pPr>
        <w:pStyle w:val="Heading2"/>
      </w:pPr>
      <w:bookmarkStart w:id="26" w:name="_Toc136953526"/>
      <w:r>
        <w:t>Incidence</w:t>
      </w:r>
      <w:bookmarkEnd w:id="26"/>
    </w:p>
    <w:p w14:paraId="20DAB15A" w14:textId="42A0F060" w:rsidR="00D70AD3" w:rsidRDefault="00D70AD3" w:rsidP="00D70AD3">
      <w:pPr>
        <w:pStyle w:val="Bullet1"/>
      </w:pPr>
      <w:r>
        <w:t xml:space="preserve">The </w:t>
      </w:r>
      <w:r w:rsidR="009709E1">
        <w:t>ASR</w:t>
      </w:r>
      <w:r>
        <w:t xml:space="preserve"> of PDAC across Victoria was 6.7 cases per 100,000 </w:t>
      </w:r>
      <w:r w:rsidR="004D1A83">
        <w:t>(</w:t>
      </w:r>
      <w:r w:rsidRPr="00D70AD3">
        <w:t>95</w:t>
      </w:r>
      <w:r w:rsidR="00153D58">
        <w:t xml:space="preserve"> per cent</w:t>
      </w:r>
      <w:r w:rsidRPr="00D70AD3">
        <w:t xml:space="preserve"> </w:t>
      </w:r>
      <w:r>
        <w:t>CI</w:t>
      </w:r>
      <w:r w:rsidRPr="00D70AD3">
        <w:t xml:space="preserve"> 6.5</w:t>
      </w:r>
      <w:r w:rsidR="00EE64DC">
        <w:rPr>
          <w:lang w:val="en-GB"/>
        </w:rPr>
        <w:t>–</w:t>
      </w:r>
      <w:r w:rsidRPr="00D70AD3">
        <w:t>7.0</w:t>
      </w:r>
      <w:r w:rsidR="004D1A83">
        <w:t>)</w:t>
      </w:r>
      <w:r w:rsidRPr="00D70AD3">
        <w:t xml:space="preserve"> </w:t>
      </w:r>
      <w:r w:rsidR="00812DD4">
        <w:t xml:space="preserve">between </w:t>
      </w:r>
      <w:r>
        <w:t xml:space="preserve">2011 </w:t>
      </w:r>
      <w:r w:rsidR="00812DD4">
        <w:t>and</w:t>
      </w:r>
      <w:r>
        <w:t xml:space="preserve"> 2015 and 7.0 cases per 100,000 </w:t>
      </w:r>
      <w:r w:rsidR="004D1A83">
        <w:t>(</w:t>
      </w:r>
      <w:r w:rsidRPr="00D70AD3">
        <w:t>95</w:t>
      </w:r>
      <w:r w:rsidR="00153D58">
        <w:t xml:space="preserve"> per cent</w:t>
      </w:r>
      <w:r w:rsidRPr="00D70AD3">
        <w:t xml:space="preserve"> CI 6.8–7.3</w:t>
      </w:r>
      <w:r w:rsidR="004D1A83">
        <w:t>)</w:t>
      </w:r>
      <w:r w:rsidR="00812DD4" w:rsidRPr="00812DD4">
        <w:t xml:space="preserve"> </w:t>
      </w:r>
      <w:r w:rsidR="00812DD4">
        <w:t>between</w:t>
      </w:r>
      <w:r>
        <w:t xml:space="preserve"> 2016 </w:t>
      </w:r>
      <w:r w:rsidR="00812DD4">
        <w:t xml:space="preserve">and </w:t>
      </w:r>
      <w:r>
        <w:t>2019 (</w:t>
      </w:r>
      <w:r>
        <w:fldChar w:fldCharType="begin"/>
      </w:r>
      <w:r>
        <w:instrText xml:space="preserve"> REF _Ref121740207 \h </w:instrText>
      </w:r>
      <w:r>
        <w:fldChar w:fldCharType="separate"/>
      </w:r>
      <w:r w:rsidR="00240946" w:rsidRPr="008743D6">
        <w:t xml:space="preserve">Figure </w:t>
      </w:r>
      <w:r w:rsidR="00240946">
        <w:rPr>
          <w:noProof/>
        </w:rPr>
        <w:t>2</w:t>
      </w:r>
      <w:r>
        <w:fldChar w:fldCharType="end"/>
      </w:r>
      <w:r>
        <w:t>).</w:t>
      </w:r>
    </w:p>
    <w:p w14:paraId="159E0BCF" w14:textId="35FAAF17" w:rsidR="00D70AD3" w:rsidRDefault="00D70AD3" w:rsidP="00D70AD3">
      <w:pPr>
        <w:pStyle w:val="Bullet2"/>
      </w:pPr>
      <w:r>
        <w:t xml:space="preserve">There was no statistically significant variation in ASR between ICS for patients diagnosed between 2011 </w:t>
      </w:r>
      <w:r w:rsidR="00812DD4">
        <w:t>and</w:t>
      </w:r>
      <w:r>
        <w:t xml:space="preserve"> 2015. </w:t>
      </w:r>
    </w:p>
    <w:p w14:paraId="2BE36BA6" w14:textId="51A71AED" w:rsidR="00D70AD3" w:rsidRPr="00D70AD3" w:rsidRDefault="00D70AD3" w:rsidP="00D70AD3">
      <w:pPr>
        <w:pStyle w:val="Bullet2"/>
      </w:pPr>
      <w:r>
        <w:t xml:space="preserve">For patients diagnosed </w:t>
      </w:r>
      <w:r w:rsidR="00592F6D">
        <w:t xml:space="preserve">between </w:t>
      </w:r>
      <w:r>
        <w:t xml:space="preserve">2016 </w:t>
      </w:r>
      <w:r w:rsidR="00592F6D">
        <w:t>and</w:t>
      </w:r>
      <w:r>
        <w:t xml:space="preserve"> 2019, the was a higher ASR in WCMICS compared </w:t>
      </w:r>
      <w:r w:rsidR="00760AB8">
        <w:t xml:space="preserve">with </w:t>
      </w:r>
      <w:r>
        <w:t xml:space="preserve">the state average </w:t>
      </w:r>
      <w:bookmarkStart w:id="27" w:name="_Hlk125545413"/>
      <w:r>
        <w:t>(</w:t>
      </w:r>
      <w:r w:rsidR="002E6F14">
        <w:t xml:space="preserve">8.1 per 100,000 </w:t>
      </w:r>
      <w:r w:rsidR="002E6F14" w:rsidRPr="00D70AD3">
        <w:t>[95</w:t>
      </w:r>
      <w:r w:rsidR="00153D58">
        <w:t xml:space="preserve"> per cent</w:t>
      </w:r>
      <w:r w:rsidR="002E6F14" w:rsidRPr="00D70AD3">
        <w:t xml:space="preserve"> CI </w:t>
      </w:r>
      <w:r w:rsidR="002E6F14">
        <w:t>7.5</w:t>
      </w:r>
      <w:r w:rsidR="002E6F14" w:rsidRPr="00D70AD3">
        <w:t>–</w:t>
      </w:r>
      <w:r w:rsidR="002E6F14">
        <w:t>8.8</w:t>
      </w:r>
      <w:r w:rsidR="002E6F14" w:rsidRPr="00D70AD3">
        <w:t>]</w:t>
      </w:r>
      <w:r>
        <w:t xml:space="preserve"> compared </w:t>
      </w:r>
      <w:r w:rsidR="00760AB8">
        <w:t xml:space="preserve">with </w:t>
      </w:r>
      <w:r w:rsidR="002E6F14">
        <w:t xml:space="preserve">7.0 cases per 100,000 </w:t>
      </w:r>
      <w:r w:rsidR="002E6F14" w:rsidRPr="00D70AD3">
        <w:t>[95</w:t>
      </w:r>
      <w:r w:rsidR="00153D58">
        <w:t xml:space="preserve"> per cent</w:t>
      </w:r>
      <w:r w:rsidR="002E6F14" w:rsidRPr="00D70AD3">
        <w:t xml:space="preserve"> CI 6.8–7.3]</w:t>
      </w:r>
      <w:r>
        <w:t>).</w:t>
      </w:r>
      <w:bookmarkEnd w:id="27"/>
    </w:p>
    <w:p w14:paraId="67D53B85" w14:textId="68843A3B" w:rsidR="00180FBC" w:rsidRPr="008743D6" w:rsidRDefault="00180FBC" w:rsidP="00180FBC">
      <w:pPr>
        <w:pStyle w:val="Figurecaption"/>
        <w:rPr>
          <w:lang w:val="en-GB"/>
        </w:rPr>
      </w:pPr>
      <w:bookmarkStart w:id="28" w:name="_Ref121740207"/>
      <w:bookmarkStart w:id="29" w:name="_Toc136953550"/>
      <w:r w:rsidRPr="008743D6">
        <w:t xml:space="preserve">Figure </w:t>
      </w:r>
      <w:fldSimple w:instr=" SEQ Figure \* ARABIC ">
        <w:r w:rsidR="00240946">
          <w:rPr>
            <w:noProof/>
          </w:rPr>
          <w:t>2</w:t>
        </w:r>
      </w:fldSimple>
      <w:bookmarkEnd w:id="22"/>
      <w:bookmarkEnd w:id="28"/>
      <w:r w:rsidRPr="008743D6">
        <w:t>:</w:t>
      </w:r>
      <w:r w:rsidR="00933813" w:rsidRPr="008743D6">
        <w:t xml:space="preserve"> Age-standardised incidence rate of</w:t>
      </w:r>
      <w:r w:rsidRPr="008743D6">
        <w:t xml:space="preserve"> </w:t>
      </w:r>
      <w:r w:rsidR="008743D6">
        <w:rPr>
          <w:lang w:val="en-GB"/>
        </w:rPr>
        <w:t xml:space="preserve">PDAC </w:t>
      </w:r>
      <w:r w:rsidR="00933813" w:rsidRPr="008743D6">
        <w:rPr>
          <w:lang w:val="en-GB"/>
        </w:rPr>
        <w:t xml:space="preserve">by </w:t>
      </w:r>
      <w:r w:rsidR="008743D6">
        <w:rPr>
          <w:lang w:val="en-GB"/>
        </w:rPr>
        <w:t>ICS of residence</w:t>
      </w:r>
      <w:r w:rsidRPr="008743D6">
        <w:rPr>
          <w:lang w:val="en-GB"/>
        </w:rPr>
        <w:t xml:space="preserve"> </w:t>
      </w:r>
      <w:r w:rsidR="00BA0689">
        <w:rPr>
          <w:lang w:val="en-GB"/>
        </w:rPr>
        <w:t xml:space="preserve">for patients diagnosed </w:t>
      </w:r>
      <w:r w:rsidR="00FA24AB">
        <w:rPr>
          <w:lang w:val="en-GB"/>
        </w:rPr>
        <w:t>between 2011 and 2015 and between 2016 and 2019</w:t>
      </w:r>
      <w:bookmarkEnd w:id="29"/>
    </w:p>
    <w:p w14:paraId="0962882F" w14:textId="19888459" w:rsidR="00B83F78" w:rsidRPr="008743D6" w:rsidRDefault="00B83F78" w:rsidP="00DC70FE">
      <w:pPr>
        <w:pStyle w:val="Body"/>
        <w:rPr>
          <w:lang w:val="en-GB"/>
        </w:rPr>
      </w:pPr>
      <w:r>
        <w:rPr>
          <w:noProof/>
          <w:lang w:val="en-GB"/>
        </w:rPr>
        <w:drawing>
          <wp:inline distT="0" distB="0" distL="0" distR="0" wp14:anchorId="1401899C" wp14:editId="2456175A">
            <wp:extent cx="5900420" cy="2950210"/>
            <wp:effectExtent l="0" t="0" r="5080" b="0"/>
            <wp:docPr id="118" name="Picture 118" descr="A graph showing the age-standardised incidence rate of PDAC by ICS of residence, split by patients diagnosed in 2011 to 2015 and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graph showing the age-standardised incidence rate of PDAC by ICS of residence, split by patients diagnosed in 2011 to 2015 and 2016 to 20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0420" cy="2950210"/>
                    </a:xfrm>
                    <a:prstGeom prst="rect">
                      <a:avLst/>
                    </a:prstGeom>
                    <a:noFill/>
                    <a:ln>
                      <a:noFill/>
                    </a:ln>
                  </pic:spPr>
                </pic:pic>
              </a:graphicData>
            </a:graphic>
          </wp:inline>
        </w:drawing>
      </w:r>
    </w:p>
    <w:p w14:paraId="63E38B7A" w14:textId="4D312157" w:rsidR="004E44A0" w:rsidRPr="008743D6" w:rsidRDefault="00786CEF" w:rsidP="00180FBC">
      <w:pPr>
        <w:pStyle w:val="Tablefigurenote"/>
        <w:rPr>
          <w:rFonts w:eastAsia="MS Gothic"/>
          <w:lang w:val="en-GB"/>
        </w:rPr>
      </w:pPr>
      <w:r>
        <w:rPr>
          <w:rFonts w:eastAsia="MS Gothic"/>
          <w:lang w:val="en-GB"/>
        </w:rPr>
        <w:t>S</w:t>
      </w:r>
      <w:r w:rsidR="004E44A0" w:rsidRPr="008743D6">
        <w:rPr>
          <w:rFonts w:eastAsia="MS Gothic"/>
          <w:lang w:val="en-GB"/>
        </w:rPr>
        <w:t>ource</w:t>
      </w:r>
      <w:r w:rsidR="00812DD4">
        <w:rPr>
          <w:rFonts w:eastAsia="MS Gothic"/>
          <w:lang w:val="en-GB"/>
        </w:rPr>
        <w:t>s</w:t>
      </w:r>
      <w:r w:rsidR="004E44A0" w:rsidRPr="008743D6">
        <w:rPr>
          <w:rFonts w:eastAsia="MS Gothic"/>
          <w:lang w:val="en-GB"/>
        </w:rPr>
        <w:t>: VCR</w:t>
      </w:r>
      <w:r w:rsidR="008B3D60" w:rsidRPr="008743D6">
        <w:rPr>
          <w:rFonts w:eastAsia="MS Gothic"/>
          <w:lang w:val="en-GB"/>
        </w:rPr>
        <w:t>;</w:t>
      </w:r>
      <w:r w:rsidR="004E44A0" w:rsidRPr="008743D6">
        <w:rPr>
          <w:rFonts w:eastAsia="MS Gothic"/>
          <w:lang w:val="en-GB"/>
        </w:rPr>
        <w:t xml:space="preserve"> ABS population data</w:t>
      </w:r>
    </w:p>
    <w:p w14:paraId="0E054E36" w14:textId="0811A5B1" w:rsidR="00180FBC" w:rsidRDefault="008B3D60" w:rsidP="00BA0689">
      <w:pPr>
        <w:pStyle w:val="Tablefigurenote"/>
        <w:rPr>
          <w:rFonts w:eastAsia="MS Gothic"/>
          <w:lang w:val="en-GB"/>
        </w:rPr>
      </w:pPr>
      <w:r w:rsidRPr="008743D6">
        <w:rPr>
          <w:rFonts w:eastAsia="MS Gothic"/>
          <w:lang w:val="en-GB"/>
        </w:rPr>
        <w:t>Standardised to the World Standard Population</w:t>
      </w:r>
      <w:r w:rsidR="00563914" w:rsidRPr="008743D6">
        <w:rPr>
          <w:rFonts w:eastAsia="MS Gothic"/>
          <w:lang w:val="en-GB"/>
        </w:rPr>
        <w:t>.</w:t>
      </w:r>
    </w:p>
    <w:p w14:paraId="3BFF98E1" w14:textId="671EEC9E" w:rsidR="00511B2A" w:rsidRPr="000D5C7E" w:rsidRDefault="00511B2A" w:rsidP="00170BBB">
      <w:pPr>
        <w:pStyle w:val="Heading3"/>
      </w:pPr>
      <w:r w:rsidRPr="00F65FAC">
        <w:t>Clinical commentary</w:t>
      </w:r>
      <w:r>
        <w:t xml:space="preserve"> – </w:t>
      </w:r>
      <w:r w:rsidR="00812DD4">
        <w:t>i</w:t>
      </w:r>
      <w:r w:rsidR="00170BBB">
        <w:t>ncidence</w:t>
      </w:r>
      <w:r w:rsidRPr="000D5C7E">
        <w:t xml:space="preserve"> </w:t>
      </w:r>
    </w:p>
    <w:p w14:paraId="280E2A8E" w14:textId="7FCE9C96" w:rsidR="00511B2A" w:rsidRDefault="00A97761" w:rsidP="002828F3">
      <w:pPr>
        <w:pStyle w:val="Body"/>
        <w:rPr>
          <w:lang w:val="en-GB"/>
        </w:rPr>
      </w:pPr>
      <w:r>
        <w:rPr>
          <w:lang w:val="en-GB"/>
        </w:rPr>
        <w:t>The age</w:t>
      </w:r>
      <w:r w:rsidR="00812DD4">
        <w:rPr>
          <w:lang w:val="en-GB"/>
        </w:rPr>
        <w:t>-</w:t>
      </w:r>
      <w:r>
        <w:rPr>
          <w:lang w:val="en-GB"/>
        </w:rPr>
        <w:t xml:space="preserve">standardised incidence rate hasn’t </w:t>
      </w:r>
      <w:r w:rsidR="00CD43E7">
        <w:rPr>
          <w:lang w:val="en-GB"/>
        </w:rPr>
        <w:t>changed significantly between periods</w:t>
      </w:r>
      <w:r w:rsidR="00AC27BF">
        <w:rPr>
          <w:lang w:val="en-GB"/>
        </w:rPr>
        <w:t xml:space="preserve">. </w:t>
      </w:r>
      <w:r w:rsidR="00812DD4">
        <w:rPr>
          <w:lang w:val="en-GB"/>
        </w:rPr>
        <w:t xml:space="preserve">The </w:t>
      </w:r>
      <w:r w:rsidR="00AC27BF">
        <w:rPr>
          <w:lang w:val="en-GB"/>
        </w:rPr>
        <w:t xml:space="preserve">WCMICS </w:t>
      </w:r>
      <w:r w:rsidR="00892B51">
        <w:rPr>
          <w:lang w:val="en-GB"/>
        </w:rPr>
        <w:t>age</w:t>
      </w:r>
      <w:r w:rsidR="00812DD4">
        <w:rPr>
          <w:lang w:val="en-GB"/>
        </w:rPr>
        <w:t>-</w:t>
      </w:r>
      <w:r w:rsidR="00892B51">
        <w:rPr>
          <w:lang w:val="en-GB"/>
        </w:rPr>
        <w:t xml:space="preserve">standardised incidence rate </w:t>
      </w:r>
      <w:r w:rsidR="00AC27BF">
        <w:rPr>
          <w:lang w:val="en-GB"/>
        </w:rPr>
        <w:t xml:space="preserve">varies significantly from the statewide </w:t>
      </w:r>
      <w:r w:rsidR="00892B51">
        <w:rPr>
          <w:lang w:val="en-GB"/>
        </w:rPr>
        <w:t xml:space="preserve">rate, </w:t>
      </w:r>
      <w:r w:rsidR="00812DD4">
        <w:rPr>
          <w:lang w:val="en-GB"/>
        </w:rPr>
        <w:t xml:space="preserve">but </w:t>
      </w:r>
      <w:r w:rsidR="00892B51">
        <w:rPr>
          <w:lang w:val="en-GB"/>
        </w:rPr>
        <w:t>the driver for this is unclear.</w:t>
      </w:r>
      <w:r w:rsidR="00CD43E7">
        <w:rPr>
          <w:lang w:val="en-GB"/>
        </w:rPr>
        <w:t xml:space="preserve"> </w:t>
      </w:r>
    </w:p>
    <w:p w14:paraId="77D67E0A" w14:textId="77777777" w:rsidR="004D1A83" w:rsidRDefault="004D1A83" w:rsidP="00932D12">
      <w:pPr>
        <w:pStyle w:val="Body"/>
        <w:rPr>
          <w:rFonts w:eastAsia="MS Gothic" w:cs="Arial"/>
          <w:color w:val="201547"/>
          <w:kern w:val="32"/>
          <w:sz w:val="44"/>
          <w:szCs w:val="44"/>
        </w:rPr>
      </w:pPr>
      <w:r>
        <w:br w:type="page"/>
      </w:r>
    </w:p>
    <w:p w14:paraId="346D16F4" w14:textId="7DA16160" w:rsidR="00511B2A" w:rsidRDefault="00511B2A" w:rsidP="00511B2A">
      <w:pPr>
        <w:pStyle w:val="Heading1"/>
      </w:pPr>
      <w:bookmarkStart w:id="30" w:name="_Toc136953527"/>
      <w:r>
        <w:lastRenderedPageBreak/>
        <w:t xml:space="preserve">OCP stage 2: Presentation, initial investigation </w:t>
      </w:r>
      <w:r w:rsidR="003C2214">
        <w:t>and</w:t>
      </w:r>
      <w:r>
        <w:t xml:space="preserve"> referral</w:t>
      </w:r>
      <w:bookmarkEnd w:id="30"/>
    </w:p>
    <w:p w14:paraId="63670023" w14:textId="545615A3" w:rsidR="00170BBB" w:rsidRPr="00170BBB" w:rsidRDefault="00170BBB" w:rsidP="00170BBB">
      <w:pPr>
        <w:pStyle w:val="Heading2"/>
      </w:pPr>
      <w:bookmarkStart w:id="31" w:name="_Toc136953528"/>
      <w:r>
        <w:t>Referrals to health services</w:t>
      </w:r>
      <w:bookmarkEnd w:id="31"/>
    </w:p>
    <w:p w14:paraId="1055647F" w14:textId="11986054" w:rsidR="00782C1A" w:rsidRDefault="00782C1A" w:rsidP="00782C1A">
      <w:pPr>
        <w:pStyle w:val="Bullet1"/>
      </w:pPr>
      <w:r>
        <w:t>There was variation between ICS in the referral source to the treating health service for pancreatic cancer patients (</w:t>
      </w:r>
      <w:r w:rsidRPr="002828F3">
        <w:rPr>
          <w:i/>
          <w:iCs/>
        </w:rPr>
        <w:t>p</w:t>
      </w:r>
      <w:r>
        <w:t xml:space="preserve"> &lt; 0.001; </w:t>
      </w:r>
      <w:r>
        <w:fldChar w:fldCharType="begin"/>
      </w:r>
      <w:r>
        <w:instrText xml:space="preserve"> REF _Ref121741141 \h </w:instrText>
      </w:r>
      <w:r>
        <w:fldChar w:fldCharType="separate"/>
      </w:r>
      <w:r w:rsidR="00240946">
        <w:t xml:space="preserve">Figure </w:t>
      </w:r>
      <w:r w:rsidR="00240946">
        <w:rPr>
          <w:noProof/>
        </w:rPr>
        <w:t>3</w:t>
      </w:r>
      <w:r>
        <w:fldChar w:fldCharType="end"/>
      </w:r>
      <w:r>
        <w:t>).</w:t>
      </w:r>
    </w:p>
    <w:p w14:paraId="7B0DF972" w14:textId="55DC7CAD" w:rsidR="00782C1A" w:rsidRDefault="00782C1A" w:rsidP="00782C1A">
      <w:pPr>
        <w:pStyle w:val="Bullet2"/>
      </w:pPr>
      <w:r>
        <w:t xml:space="preserve">Regional ICS had the highest proportion of patients referred from </w:t>
      </w:r>
      <w:r w:rsidR="00812DD4">
        <w:t xml:space="preserve">a </w:t>
      </w:r>
      <w:r>
        <w:t>GP (</w:t>
      </w:r>
      <w:r w:rsidR="00892B51">
        <w:t>49</w:t>
      </w:r>
      <w:r w:rsidR="00153D58">
        <w:t xml:space="preserve"> per cent</w:t>
      </w:r>
      <w:r>
        <w:t>)</w:t>
      </w:r>
      <w:r w:rsidR="00812DD4">
        <w:t>.</w:t>
      </w:r>
    </w:p>
    <w:p w14:paraId="3B7B0CDE" w14:textId="56CD94EA" w:rsidR="00782C1A" w:rsidRDefault="00CE2EF4" w:rsidP="00782C1A">
      <w:pPr>
        <w:pStyle w:val="Bullet1"/>
      </w:pPr>
      <w:r>
        <w:t xml:space="preserve">There was no statistically significant variation between ICS in </w:t>
      </w:r>
      <w:r w:rsidR="00812DD4">
        <w:t xml:space="preserve">the </w:t>
      </w:r>
      <w:r>
        <w:t>median time from referral to date first seen at a health service (</w:t>
      </w:r>
      <w:r w:rsidRPr="002828F3">
        <w:rPr>
          <w:i/>
          <w:iCs/>
        </w:rPr>
        <w:t>p</w:t>
      </w:r>
      <w:r w:rsidR="00793ECF">
        <w:t xml:space="preserve"> </w:t>
      </w:r>
      <w:r>
        <w:t>=</w:t>
      </w:r>
      <w:r w:rsidR="00793ECF">
        <w:t xml:space="preserve"> </w:t>
      </w:r>
      <w:r>
        <w:t>0.13</w:t>
      </w:r>
      <w:r w:rsidR="00812DD4">
        <w:t>; Figure 4</w:t>
      </w:r>
      <w:r>
        <w:t>)</w:t>
      </w:r>
      <w:r w:rsidR="00793ECF">
        <w:t>.</w:t>
      </w:r>
    </w:p>
    <w:p w14:paraId="1D93633F" w14:textId="67CF42DE" w:rsidR="00CE2EF4" w:rsidRPr="00782C1A" w:rsidRDefault="00CE2EF4" w:rsidP="00CE2EF4">
      <w:pPr>
        <w:pStyle w:val="Bullet2"/>
      </w:pPr>
      <w:r>
        <w:t xml:space="preserve">The overall median time was </w:t>
      </w:r>
      <w:r w:rsidR="00793ECF">
        <w:t>six</w:t>
      </w:r>
      <w:r>
        <w:t xml:space="preserve"> days, ranging from a median of </w:t>
      </w:r>
      <w:r w:rsidR="00793ECF">
        <w:t>two</w:t>
      </w:r>
      <w:r>
        <w:t xml:space="preserve"> days in NEMICS to </w:t>
      </w:r>
      <w:r w:rsidR="00793ECF">
        <w:t>eight</w:t>
      </w:r>
      <w:r>
        <w:t xml:space="preserve"> days in SMICS.</w:t>
      </w:r>
    </w:p>
    <w:p w14:paraId="5F41AE77" w14:textId="67160237" w:rsidR="00BA0689" w:rsidRPr="008743D6" w:rsidRDefault="00BA0689" w:rsidP="00BA0689">
      <w:pPr>
        <w:pStyle w:val="Figurecaption"/>
        <w:rPr>
          <w:lang w:val="en-GB"/>
        </w:rPr>
      </w:pPr>
      <w:bookmarkStart w:id="32" w:name="_Ref121741141"/>
      <w:bookmarkStart w:id="33" w:name="_Toc136953551"/>
      <w:r>
        <w:t xml:space="preserve">Figure </w:t>
      </w:r>
      <w:r w:rsidRPr="6BC1342E">
        <w:fldChar w:fldCharType="begin"/>
      </w:r>
      <w:r>
        <w:instrText xml:space="preserve"> SEQ Figure \* ARABIC </w:instrText>
      </w:r>
      <w:r w:rsidRPr="6BC1342E">
        <w:fldChar w:fldCharType="separate"/>
      </w:r>
      <w:r w:rsidR="00240946">
        <w:rPr>
          <w:noProof/>
        </w:rPr>
        <w:t>3</w:t>
      </w:r>
      <w:r w:rsidRPr="6BC1342E">
        <w:rPr>
          <w:noProof/>
        </w:rPr>
        <w:fldChar w:fldCharType="end"/>
      </w:r>
      <w:bookmarkEnd w:id="32"/>
      <w:r>
        <w:t>: Variation in referral source to treating health service for pancreatic cancer patients</w:t>
      </w:r>
      <w:r w:rsidR="00E87747">
        <w:t>, 2020</w:t>
      </w:r>
      <w:r>
        <w:t xml:space="preserve"> (</w:t>
      </w:r>
      <w:r w:rsidR="003A6D2C" w:rsidRPr="00EC075D">
        <w:rPr>
          <w:i/>
          <w:iCs/>
        </w:rPr>
        <w:t>n</w:t>
      </w:r>
      <w:r w:rsidR="003A6D2C">
        <w:t xml:space="preserve"> </w:t>
      </w:r>
      <w:r>
        <w:t>=</w:t>
      </w:r>
      <w:r w:rsidR="004D1A83">
        <w:t xml:space="preserve"> </w:t>
      </w:r>
      <w:r>
        <w:t>345)</w:t>
      </w:r>
      <w:bookmarkEnd w:id="33"/>
    </w:p>
    <w:p w14:paraId="2DFC9EC6" w14:textId="153824F7" w:rsidR="00BA0689" w:rsidRDefault="00BA0689" w:rsidP="00BA0689">
      <w:pPr>
        <w:pStyle w:val="Body"/>
        <w:rPr>
          <w:lang w:val="en-GB"/>
        </w:rPr>
      </w:pPr>
      <w:r>
        <w:rPr>
          <w:noProof/>
          <w:lang w:val="en-GB"/>
        </w:rPr>
        <w:drawing>
          <wp:inline distT="0" distB="0" distL="0" distR="0" wp14:anchorId="5C6447D8" wp14:editId="57AF6881">
            <wp:extent cx="5895975" cy="3933825"/>
            <wp:effectExtent l="0" t="0" r="0" b="9525"/>
            <wp:docPr id="9" name="Picture 9" descr="A stacked percentage column chart showing the variation in the referral source to treating health service for pancreatic cancer patients, for patients audited in the CSPI Audi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acked percentage column chart showing the variation in the referral source to treating health service for pancreatic cancer patients, for patients audited in the CSPI Audit 20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3933825"/>
                    </a:xfrm>
                    <a:prstGeom prst="rect">
                      <a:avLst/>
                    </a:prstGeom>
                    <a:noFill/>
                    <a:ln>
                      <a:noFill/>
                    </a:ln>
                  </pic:spPr>
                </pic:pic>
              </a:graphicData>
            </a:graphic>
          </wp:inline>
        </w:drawing>
      </w:r>
    </w:p>
    <w:p w14:paraId="550E9250" w14:textId="2FB3AB36" w:rsidR="00BA0689" w:rsidRDefault="00BA0689" w:rsidP="00BA0689">
      <w:pPr>
        <w:pStyle w:val="Tablefigurenote"/>
        <w:rPr>
          <w:rFonts w:eastAsia="MS Gothic"/>
        </w:rPr>
      </w:pPr>
      <w:r w:rsidRPr="00BA0689">
        <w:rPr>
          <w:rFonts w:eastAsia="MS Gothic"/>
        </w:rPr>
        <w:t xml:space="preserve">Source: CSPI Audit 2020; </w:t>
      </w:r>
      <w:r w:rsidR="008706A1">
        <w:rPr>
          <w:rFonts w:eastAsia="MS Gothic"/>
        </w:rPr>
        <w:t>all pancreatic cancer types</w:t>
      </w:r>
    </w:p>
    <w:p w14:paraId="3E766FA2" w14:textId="03863D0B" w:rsidR="00782C1A" w:rsidRPr="00BA0689" w:rsidRDefault="003A6D2C" w:rsidP="00BA0689">
      <w:pPr>
        <w:pStyle w:val="Tablefigurenote"/>
        <w:rPr>
          <w:rFonts w:eastAsia="MS Gothic"/>
        </w:rPr>
      </w:pPr>
      <w:r>
        <w:rPr>
          <w:rFonts w:eastAsia="MS Gothic"/>
        </w:rPr>
        <w:t>‘</w:t>
      </w:r>
      <w:r w:rsidR="00782C1A">
        <w:rPr>
          <w:rFonts w:eastAsia="MS Gothic"/>
        </w:rPr>
        <w:t>Other</w:t>
      </w:r>
      <w:r>
        <w:rPr>
          <w:rFonts w:eastAsia="MS Gothic"/>
        </w:rPr>
        <w:t>’</w:t>
      </w:r>
      <w:r w:rsidR="00782C1A">
        <w:rPr>
          <w:rFonts w:eastAsia="MS Gothic"/>
        </w:rPr>
        <w:t xml:space="preserve"> referral source includes </w:t>
      </w:r>
      <w:r w:rsidR="002E6F14">
        <w:rPr>
          <w:rFonts w:eastAsia="MS Gothic"/>
        </w:rPr>
        <w:t>medical oncologist, surgeon and other specialists</w:t>
      </w:r>
      <w:r>
        <w:rPr>
          <w:rFonts w:eastAsia="MS Gothic"/>
        </w:rPr>
        <w:t>.</w:t>
      </w:r>
    </w:p>
    <w:p w14:paraId="2B0FEED7" w14:textId="3FB6583F" w:rsidR="00BA0689" w:rsidRDefault="00BA0689" w:rsidP="00782C1A">
      <w:pPr>
        <w:pStyle w:val="Tablefigurenote"/>
        <w:rPr>
          <w:rFonts w:eastAsia="MS Gothic"/>
        </w:rPr>
      </w:pPr>
      <w:r w:rsidRPr="00BA0689">
        <w:rPr>
          <w:rFonts w:eastAsia="MS Gothic"/>
        </w:rPr>
        <w:t>Regional ICS have been grouped together due to low numbers</w:t>
      </w:r>
      <w:r w:rsidR="003A6D2C">
        <w:rPr>
          <w:rFonts w:eastAsia="MS Gothic"/>
        </w:rPr>
        <w:t>.</w:t>
      </w:r>
    </w:p>
    <w:p w14:paraId="7050DCAB" w14:textId="3793D774" w:rsidR="00782C1A" w:rsidRPr="00BA0689" w:rsidRDefault="00782C1A" w:rsidP="00782C1A">
      <w:pPr>
        <w:pStyle w:val="Tablefigurenote"/>
      </w:pPr>
      <w:r>
        <w:t>P</w:t>
      </w:r>
      <w:r w:rsidRPr="00BA0689">
        <w:t xml:space="preserve">atients are assigned to the health service where they received their </w:t>
      </w:r>
      <w:r w:rsidRPr="00BA0689">
        <w:rPr>
          <w:b/>
          <w:bCs/>
        </w:rPr>
        <w:t>first treatment</w:t>
      </w:r>
      <w:r w:rsidRPr="002828F3">
        <w:t>.</w:t>
      </w:r>
    </w:p>
    <w:p w14:paraId="260C9B75" w14:textId="74FFC8DE" w:rsidR="00782C1A" w:rsidRPr="00BA0689" w:rsidRDefault="00782C1A" w:rsidP="00782C1A">
      <w:pPr>
        <w:pStyle w:val="Tablefigurenote"/>
        <w:rPr>
          <w:rFonts w:eastAsia="MS Gothic"/>
        </w:rPr>
      </w:pPr>
      <w:r w:rsidRPr="00BA0689">
        <w:t>Some regional patients will be audited at a metro ICS health service</w:t>
      </w:r>
      <w:r w:rsidR="003A6D2C">
        <w:t>.</w:t>
      </w:r>
    </w:p>
    <w:p w14:paraId="25EED39A" w14:textId="0E7904F2" w:rsidR="00BA0689" w:rsidRDefault="00BA0689" w:rsidP="00BA0689">
      <w:pPr>
        <w:pStyle w:val="Body"/>
        <w:rPr>
          <w:lang w:val="en-GB"/>
        </w:rPr>
      </w:pPr>
    </w:p>
    <w:p w14:paraId="58D0F8A0" w14:textId="06AFD9FD" w:rsidR="00053156" w:rsidRPr="008743D6" w:rsidRDefault="00053156" w:rsidP="00053156">
      <w:pPr>
        <w:pStyle w:val="Figurecaption"/>
        <w:rPr>
          <w:lang w:val="en-GB"/>
        </w:rPr>
      </w:pPr>
      <w:bookmarkStart w:id="34" w:name="_Toc136953552"/>
      <w:r w:rsidRPr="008743D6">
        <w:lastRenderedPageBreak/>
        <w:t xml:space="preserve">Figure </w:t>
      </w:r>
      <w:fldSimple w:instr=" SEQ Figure \* ARABIC ">
        <w:r w:rsidR="00240946">
          <w:rPr>
            <w:noProof/>
          </w:rPr>
          <w:t>4</w:t>
        </w:r>
      </w:fldSimple>
      <w:r w:rsidRPr="008743D6">
        <w:t xml:space="preserve">: </w:t>
      </w:r>
      <w:r>
        <w:t xml:space="preserve">Time from referral to date first seen at </w:t>
      </w:r>
      <w:r w:rsidR="00812DD4">
        <w:t xml:space="preserve">a </w:t>
      </w:r>
      <w:r>
        <w:t>health service</w:t>
      </w:r>
      <w:r w:rsidR="001B07C3">
        <w:t xml:space="preserve"> for pancreatic cancer patients</w:t>
      </w:r>
      <w:r>
        <w:t>, by ICS of treatment</w:t>
      </w:r>
      <w:r w:rsidR="00E87747">
        <w:t>, 2020</w:t>
      </w:r>
      <w:r>
        <w:t xml:space="preserve"> (</w:t>
      </w:r>
      <w:r w:rsidR="003A6D2C">
        <w:rPr>
          <w:i/>
          <w:iCs/>
        </w:rPr>
        <w:t>n</w:t>
      </w:r>
      <w:r w:rsidR="003A6D2C">
        <w:t xml:space="preserve"> </w:t>
      </w:r>
      <w:r>
        <w:t>=</w:t>
      </w:r>
      <w:r w:rsidR="003A6D2C">
        <w:t xml:space="preserve"> </w:t>
      </w:r>
      <w:r>
        <w:t>207)</w:t>
      </w:r>
      <w:bookmarkEnd w:id="34"/>
    </w:p>
    <w:p w14:paraId="73D8220C" w14:textId="7E341C0A" w:rsidR="00B83F78" w:rsidRDefault="00B83F78" w:rsidP="00BA0689">
      <w:pPr>
        <w:pStyle w:val="Body"/>
        <w:rPr>
          <w:lang w:val="en-GB"/>
        </w:rPr>
      </w:pPr>
      <w:r>
        <w:rPr>
          <w:noProof/>
          <w:lang w:val="en-GB"/>
        </w:rPr>
        <w:drawing>
          <wp:inline distT="0" distB="0" distL="0" distR="0" wp14:anchorId="70C2FD03" wp14:editId="239BE79E">
            <wp:extent cx="5896610" cy="3302635"/>
            <wp:effectExtent l="0" t="0" r="8890" b="0"/>
            <wp:docPr id="117" name="Picture 117" descr="A box plot showing the time from referral to date first seen at the health service for pancreatic cancer patients by ICS of treatment, for patients audited in the CSPI Audi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box plot showing the time from referral to date first seen at the health service for pancreatic cancer patients by ICS of treatment, for patients audited in the CSPI Audit 2020"/>
                    <pic:cNvPicPr>
                      <a:picLocks noChangeAspect="1" noChangeArrowheads="1"/>
                    </pic:cNvPicPr>
                  </pic:nvPicPr>
                  <pic:blipFill rotWithShape="1">
                    <a:blip r:embed="rId35">
                      <a:extLst>
                        <a:ext uri="{28A0092B-C50C-407E-A947-70E740481C1C}">
                          <a14:useLocalDpi xmlns:a14="http://schemas.microsoft.com/office/drawing/2010/main" val="0"/>
                        </a:ext>
                      </a:extLst>
                    </a:blip>
                    <a:srcRect t="6474"/>
                    <a:stretch/>
                  </pic:blipFill>
                  <pic:spPr bwMode="auto">
                    <a:xfrm>
                      <a:off x="0" y="0"/>
                      <a:ext cx="5896610" cy="3302635"/>
                    </a:xfrm>
                    <a:prstGeom prst="rect">
                      <a:avLst/>
                    </a:prstGeom>
                    <a:noFill/>
                    <a:ln>
                      <a:noFill/>
                    </a:ln>
                    <a:extLst>
                      <a:ext uri="{53640926-AAD7-44D8-BBD7-CCE9431645EC}">
                        <a14:shadowObscured xmlns:a14="http://schemas.microsoft.com/office/drawing/2010/main"/>
                      </a:ext>
                    </a:extLst>
                  </pic:spPr>
                </pic:pic>
              </a:graphicData>
            </a:graphic>
          </wp:inline>
        </w:drawing>
      </w:r>
    </w:p>
    <w:p w14:paraId="78B01DED" w14:textId="62DD71A6" w:rsidR="00053156" w:rsidRPr="00053156" w:rsidRDefault="00053156" w:rsidP="00511B2A">
      <w:pPr>
        <w:pStyle w:val="Tablefigurenote"/>
        <w:rPr>
          <w:rFonts w:eastAsia="Times"/>
        </w:rPr>
      </w:pPr>
      <w:r w:rsidRPr="00053156">
        <w:rPr>
          <w:rFonts w:eastAsia="Times"/>
        </w:rPr>
        <w:t xml:space="preserve">Source: CSPI </w:t>
      </w:r>
      <w:r w:rsidR="0030062D">
        <w:rPr>
          <w:rFonts w:eastAsia="Times"/>
        </w:rPr>
        <w:t>a</w:t>
      </w:r>
      <w:r w:rsidRPr="00053156">
        <w:rPr>
          <w:rFonts w:eastAsia="Times"/>
        </w:rPr>
        <w:t xml:space="preserve">udit 2020; </w:t>
      </w:r>
      <w:r w:rsidR="00812DD4">
        <w:rPr>
          <w:rFonts w:eastAsia="Times"/>
        </w:rPr>
        <w:t>a</w:t>
      </w:r>
      <w:r w:rsidRPr="00053156">
        <w:rPr>
          <w:rFonts w:eastAsia="Times"/>
        </w:rPr>
        <w:t>ll pancreatic cancer types</w:t>
      </w:r>
    </w:p>
    <w:p w14:paraId="17790FB3" w14:textId="352DB074" w:rsidR="00053156" w:rsidRPr="00053156" w:rsidRDefault="00053156" w:rsidP="00511B2A">
      <w:pPr>
        <w:pStyle w:val="Tablefigurenote"/>
        <w:rPr>
          <w:rFonts w:eastAsia="Times"/>
        </w:rPr>
      </w:pPr>
      <w:r w:rsidRPr="00053156">
        <w:rPr>
          <w:rFonts w:eastAsia="Times"/>
        </w:rPr>
        <w:t xml:space="preserve">Excluded: Referral source = </w:t>
      </w:r>
      <w:r w:rsidR="003A6D2C">
        <w:rPr>
          <w:rFonts w:eastAsia="Times"/>
        </w:rPr>
        <w:t>‘</w:t>
      </w:r>
      <w:r w:rsidRPr="00053156">
        <w:rPr>
          <w:rFonts w:eastAsia="Times"/>
        </w:rPr>
        <w:t>Emergency department</w:t>
      </w:r>
      <w:r w:rsidR="003A6D2C">
        <w:rPr>
          <w:rFonts w:eastAsia="Times"/>
        </w:rPr>
        <w:t>’</w:t>
      </w:r>
      <w:r w:rsidRPr="00053156">
        <w:rPr>
          <w:rFonts w:eastAsia="Times"/>
        </w:rPr>
        <w:t xml:space="preserve"> and negative time from referral to first seen.</w:t>
      </w:r>
    </w:p>
    <w:p w14:paraId="5F9EF1F1" w14:textId="2911EBC3" w:rsidR="008706A1" w:rsidRPr="00BA0689" w:rsidRDefault="00FA24AB" w:rsidP="008706A1">
      <w:pPr>
        <w:pStyle w:val="Tablefigurenote"/>
        <w:rPr>
          <w:rFonts w:eastAsia="MS Gothic"/>
        </w:rPr>
      </w:pPr>
      <w:r>
        <w:rPr>
          <w:lang w:val="en-GB"/>
        </w:rPr>
        <w:t>Five</w:t>
      </w:r>
      <w:r w:rsidR="00053156">
        <w:rPr>
          <w:lang w:val="en-GB"/>
        </w:rPr>
        <w:t xml:space="preserve"> patients not plotted </w:t>
      </w:r>
      <w:r w:rsidR="00812DD4">
        <w:rPr>
          <w:lang w:val="en-GB"/>
        </w:rPr>
        <w:t xml:space="preserve">because </w:t>
      </w:r>
      <w:r w:rsidR="00053156">
        <w:rPr>
          <w:lang w:val="en-GB"/>
        </w:rPr>
        <w:t xml:space="preserve">their time was </w:t>
      </w:r>
      <w:r w:rsidR="00812DD4">
        <w:rPr>
          <w:lang w:val="en-GB"/>
        </w:rPr>
        <w:t xml:space="preserve">longer </w:t>
      </w:r>
      <w:r w:rsidR="00053156">
        <w:rPr>
          <w:lang w:val="en-GB"/>
        </w:rPr>
        <w:t>than 100 days</w:t>
      </w:r>
      <w:r w:rsidR="003A6D2C">
        <w:rPr>
          <w:lang w:val="en-GB"/>
        </w:rPr>
        <w:t>.</w:t>
      </w:r>
    </w:p>
    <w:p w14:paraId="6FB483DD" w14:textId="620672EC" w:rsidR="008706A1" w:rsidRDefault="008706A1" w:rsidP="008706A1">
      <w:pPr>
        <w:pStyle w:val="Tablefigurenote"/>
        <w:rPr>
          <w:rFonts w:eastAsia="MS Gothic"/>
        </w:rPr>
      </w:pPr>
      <w:r w:rsidRPr="00BA0689">
        <w:rPr>
          <w:rFonts w:eastAsia="MS Gothic"/>
        </w:rPr>
        <w:t>Regional ICS have been grouped together due to low numbers</w:t>
      </w:r>
      <w:r w:rsidR="003A6D2C">
        <w:rPr>
          <w:rFonts w:eastAsia="MS Gothic"/>
        </w:rPr>
        <w:t>.</w:t>
      </w:r>
    </w:p>
    <w:p w14:paraId="7B33A2E7" w14:textId="77777777" w:rsidR="008706A1" w:rsidRPr="00BA0689" w:rsidRDefault="008706A1" w:rsidP="008706A1">
      <w:pPr>
        <w:pStyle w:val="Tablefigurenote"/>
      </w:pPr>
      <w:r>
        <w:t>P</w:t>
      </w:r>
      <w:r w:rsidRPr="00BA0689">
        <w:t xml:space="preserve">atients are assigned to the health service where they received their </w:t>
      </w:r>
      <w:r w:rsidRPr="00BA0689">
        <w:rPr>
          <w:b/>
          <w:bCs/>
        </w:rPr>
        <w:t>first treatment</w:t>
      </w:r>
      <w:r w:rsidRPr="002828F3">
        <w:t>.</w:t>
      </w:r>
    </w:p>
    <w:p w14:paraId="592C5F98" w14:textId="2C47BBD0" w:rsidR="00511B2A" w:rsidRDefault="008706A1" w:rsidP="008706A1">
      <w:pPr>
        <w:pStyle w:val="Tablefigurenote"/>
        <w:rPr>
          <w:lang w:val="en-GB"/>
        </w:rPr>
      </w:pPr>
      <w:r w:rsidRPr="00BA0689">
        <w:t>Some regional patients will be audited at a metro ICS health service</w:t>
      </w:r>
      <w:r w:rsidR="003A6D2C">
        <w:t>.</w:t>
      </w:r>
    </w:p>
    <w:p w14:paraId="1AF2EA85" w14:textId="656023D2" w:rsidR="00511B2A" w:rsidRDefault="00511B2A" w:rsidP="00170BBB">
      <w:pPr>
        <w:pStyle w:val="Heading3"/>
      </w:pPr>
      <w:r w:rsidRPr="00F65FAC">
        <w:t>Clinical commentary</w:t>
      </w:r>
      <w:r>
        <w:t xml:space="preserve"> – </w:t>
      </w:r>
      <w:r w:rsidR="00170BBB">
        <w:t>referrals to health services</w:t>
      </w:r>
    </w:p>
    <w:p w14:paraId="5E4C535F" w14:textId="24D707FF" w:rsidR="00410AC0" w:rsidRDefault="00410AC0" w:rsidP="00410AC0">
      <w:pPr>
        <w:pStyle w:val="Body"/>
      </w:pPr>
      <w:r>
        <w:t xml:space="preserve">From the </w:t>
      </w:r>
      <w:r w:rsidR="008706A1">
        <w:t>comprehensive</w:t>
      </w:r>
      <w:r>
        <w:t xml:space="preserve"> audits on pancreatic cancer patients diagnosed in 2017 and 2020, we have new data that was not available at the previous summit. This shows quite a difference in referral sources to treating health services. For patients treated at regional ICS, half of the patients </w:t>
      </w:r>
      <w:r w:rsidR="007620AE">
        <w:t>we</w:t>
      </w:r>
      <w:r>
        <w:t xml:space="preserve">re referred through </w:t>
      </w:r>
      <w:r w:rsidR="007620AE">
        <w:t xml:space="preserve">a </w:t>
      </w:r>
      <w:r>
        <w:t xml:space="preserve">GP compared </w:t>
      </w:r>
      <w:r w:rsidR="00760AB8">
        <w:t xml:space="preserve">with </w:t>
      </w:r>
      <w:r>
        <w:t xml:space="preserve">patients treated in SMICS and WCMICS where half of the referrals </w:t>
      </w:r>
      <w:r w:rsidR="007620AE">
        <w:t xml:space="preserve">came </w:t>
      </w:r>
      <w:r>
        <w:t>directly from surgeon</w:t>
      </w:r>
      <w:r w:rsidR="00F4744E">
        <w:t>s, medical oncologists and other specialists</w:t>
      </w:r>
      <w:r>
        <w:t>.</w:t>
      </w:r>
      <w:r w:rsidR="00225EF4">
        <w:t xml:space="preserve"> Whil</w:t>
      </w:r>
      <w:r w:rsidR="007620AE">
        <w:t>e</w:t>
      </w:r>
      <w:r w:rsidR="00225EF4">
        <w:t xml:space="preserve"> there </w:t>
      </w:r>
      <w:r w:rsidR="008706A1">
        <w:t>wa</w:t>
      </w:r>
      <w:r w:rsidR="00225EF4">
        <w:t xml:space="preserve">s some variation in time between referral and the date first seen, it is quite positive to see that </w:t>
      </w:r>
      <w:r w:rsidR="008706A1">
        <w:t>most</w:t>
      </w:r>
      <w:r w:rsidR="00225EF4">
        <w:t xml:space="preserve"> of patients </w:t>
      </w:r>
      <w:r w:rsidR="008706A1">
        <w:t>we</w:t>
      </w:r>
      <w:r w:rsidR="00225EF4">
        <w:t>re seen within two weeks, with the median being just one week.</w:t>
      </w:r>
    </w:p>
    <w:p w14:paraId="5D6AD4FE" w14:textId="77777777" w:rsidR="003A6D2C" w:rsidRDefault="003A6D2C" w:rsidP="00932D12">
      <w:pPr>
        <w:pStyle w:val="Body"/>
        <w:rPr>
          <w:rFonts w:eastAsia="MS Gothic" w:cs="Arial"/>
          <w:color w:val="201547"/>
          <w:kern w:val="32"/>
          <w:sz w:val="44"/>
          <w:szCs w:val="44"/>
        </w:rPr>
      </w:pPr>
      <w:r>
        <w:br w:type="page"/>
      </w:r>
    </w:p>
    <w:p w14:paraId="71AABFA8" w14:textId="62A9DEB9" w:rsidR="00511B2A" w:rsidRDefault="00511B2A" w:rsidP="00511B2A">
      <w:pPr>
        <w:pStyle w:val="Heading1"/>
      </w:pPr>
      <w:bookmarkStart w:id="35" w:name="_Toc136953529"/>
      <w:r>
        <w:lastRenderedPageBreak/>
        <w:t xml:space="preserve">OCP stage 3: Diagnosis, staging </w:t>
      </w:r>
      <w:r w:rsidR="003A6D2C">
        <w:t>and</w:t>
      </w:r>
      <w:r>
        <w:t xml:space="preserve"> treatment options</w:t>
      </w:r>
      <w:bookmarkEnd w:id="35"/>
    </w:p>
    <w:p w14:paraId="4278514F" w14:textId="2BF896E2" w:rsidR="00170BBB" w:rsidRPr="00170BBB" w:rsidRDefault="00A7710C" w:rsidP="00170BBB">
      <w:pPr>
        <w:pStyle w:val="Heading2"/>
      </w:pPr>
      <w:bookmarkStart w:id="36" w:name="_Toc136953530"/>
      <w:r>
        <w:t>Metastatic disease</w:t>
      </w:r>
      <w:bookmarkEnd w:id="36"/>
    </w:p>
    <w:p w14:paraId="31A2BD3E" w14:textId="67107A19" w:rsidR="00CE2EF4" w:rsidRDefault="00C45D1F" w:rsidP="00D31C72">
      <w:pPr>
        <w:pStyle w:val="Bullet1"/>
      </w:pPr>
      <w:r>
        <w:t xml:space="preserve">63.2 per cent of PDAC patients </w:t>
      </w:r>
      <w:r w:rsidR="007620AE">
        <w:t xml:space="preserve">between </w:t>
      </w:r>
      <w:r>
        <w:t xml:space="preserve">2016 </w:t>
      </w:r>
      <w:r w:rsidR="007620AE">
        <w:t>and</w:t>
      </w:r>
      <w:r>
        <w:t xml:space="preserve"> 2019 had metastatic disease at diagnosis</w:t>
      </w:r>
      <w:r w:rsidR="003A6D2C">
        <w:t>,</w:t>
      </w:r>
      <w:r>
        <w:t xml:space="preserve"> which was significantly lower than </w:t>
      </w:r>
      <w:r w:rsidR="007620AE">
        <w:t>between</w:t>
      </w:r>
      <w:r>
        <w:t xml:space="preserve"> 2011 </w:t>
      </w:r>
      <w:r w:rsidR="007620AE">
        <w:t>and</w:t>
      </w:r>
      <w:r>
        <w:t xml:space="preserve"> 2015</w:t>
      </w:r>
      <w:r w:rsidR="00793ECF">
        <w:t>,</w:t>
      </w:r>
      <w:r>
        <w:t xml:space="preserve"> with 66.8 per cent (</w:t>
      </w:r>
      <w:r w:rsidRPr="002077C2">
        <w:rPr>
          <w:i/>
          <w:iCs/>
        </w:rPr>
        <w:t>p</w:t>
      </w:r>
      <w:r>
        <w:t xml:space="preserve"> = 0.001)</w:t>
      </w:r>
      <w:r w:rsidR="002F6F5A">
        <w:t>.</w:t>
      </w:r>
    </w:p>
    <w:p w14:paraId="732B87B0" w14:textId="0AEB3CF5" w:rsidR="00C45D1F" w:rsidRDefault="00C45D1F" w:rsidP="00D31C72">
      <w:pPr>
        <w:pStyle w:val="Bullet1"/>
      </w:pPr>
      <w:r>
        <w:t xml:space="preserve">There was no significant variation between ICS in either period (2011 to 2015: </w:t>
      </w:r>
      <w:r w:rsidRPr="002077C2">
        <w:rPr>
          <w:i/>
          <w:iCs/>
        </w:rPr>
        <w:t>p</w:t>
      </w:r>
      <w:r w:rsidR="00793ECF">
        <w:t xml:space="preserve"> </w:t>
      </w:r>
      <w:r>
        <w:t>=</w:t>
      </w:r>
      <w:r w:rsidR="00793ECF">
        <w:t xml:space="preserve"> </w:t>
      </w:r>
      <w:r>
        <w:t xml:space="preserve">0.685; 2016 to 2019: </w:t>
      </w:r>
      <w:r w:rsidRPr="002077C2">
        <w:rPr>
          <w:i/>
          <w:iCs/>
        </w:rPr>
        <w:t>p</w:t>
      </w:r>
      <w:r w:rsidR="003A6D2C">
        <w:t xml:space="preserve"> </w:t>
      </w:r>
      <w:r>
        <w:t>=</w:t>
      </w:r>
      <w:r w:rsidR="003A6D2C">
        <w:t xml:space="preserve"> </w:t>
      </w:r>
      <w:r>
        <w:t xml:space="preserve">0.117; </w:t>
      </w:r>
      <w:r>
        <w:fldChar w:fldCharType="begin"/>
      </w:r>
      <w:r>
        <w:instrText xml:space="preserve"> REF _Ref121741339 \h </w:instrText>
      </w:r>
      <w:r>
        <w:fldChar w:fldCharType="separate"/>
      </w:r>
      <w:r w:rsidR="00240946" w:rsidRPr="008743D6">
        <w:t xml:space="preserve">Figure </w:t>
      </w:r>
      <w:r w:rsidR="00240946">
        <w:rPr>
          <w:noProof/>
        </w:rPr>
        <w:t>5</w:t>
      </w:r>
      <w:r>
        <w:fldChar w:fldCharType="end"/>
      </w:r>
      <w:r>
        <w:t>)</w:t>
      </w:r>
      <w:r w:rsidR="002F6F5A">
        <w:t>.</w:t>
      </w:r>
    </w:p>
    <w:p w14:paraId="6E772C93" w14:textId="0DA25300" w:rsidR="00CE2EF4" w:rsidRDefault="00C45D1F" w:rsidP="007F4173">
      <w:pPr>
        <w:pStyle w:val="Bullet2"/>
      </w:pPr>
      <w:r>
        <w:t xml:space="preserve">There was no difference in the </w:t>
      </w:r>
      <w:r w:rsidR="00F4744E">
        <w:t xml:space="preserve">odds </w:t>
      </w:r>
      <w:r>
        <w:t xml:space="preserve">of metastatic disease at diagnosis </w:t>
      </w:r>
      <w:r w:rsidR="002F6F5A">
        <w:t>by ICS</w:t>
      </w:r>
      <w:r w:rsidR="00F4744E">
        <w:t xml:space="preserve"> of residence</w:t>
      </w:r>
      <w:r w:rsidR="002F6F5A">
        <w:t xml:space="preserve"> (compared </w:t>
      </w:r>
      <w:r w:rsidR="00760AB8">
        <w:t xml:space="preserve">with </w:t>
      </w:r>
      <w:r w:rsidR="002F6F5A">
        <w:t>the Victorian average) after adjusting for age, sex and comorbidities (</w:t>
      </w:r>
      <w:r w:rsidR="00CE2EF4">
        <w:fldChar w:fldCharType="begin"/>
      </w:r>
      <w:r w:rsidR="00CE2EF4">
        <w:instrText xml:space="preserve"> REF _Ref121741345 \h </w:instrText>
      </w:r>
      <w:r w:rsidR="00CE2EF4">
        <w:fldChar w:fldCharType="separate"/>
      </w:r>
      <w:r w:rsidR="00240946" w:rsidRPr="008743D6">
        <w:t xml:space="preserve">Figure </w:t>
      </w:r>
      <w:r w:rsidR="00240946">
        <w:rPr>
          <w:noProof/>
        </w:rPr>
        <w:t>6</w:t>
      </w:r>
      <w:r w:rsidR="00CE2EF4">
        <w:fldChar w:fldCharType="end"/>
      </w:r>
      <w:r w:rsidR="002F6F5A">
        <w:t>).</w:t>
      </w:r>
    </w:p>
    <w:p w14:paraId="033C4A63" w14:textId="6FEC4C66" w:rsidR="00112D6A" w:rsidRPr="008743D6" w:rsidRDefault="00112D6A" w:rsidP="00112D6A">
      <w:pPr>
        <w:pStyle w:val="Figurecaption"/>
        <w:rPr>
          <w:lang w:val="en-GB"/>
        </w:rPr>
      </w:pPr>
      <w:bookmarkStart w:id="37" w:name="_Ref121741339"/>
      <w:bookmarkStart w:id="38" w:name="_Toc136953553"/>
      <w:r w:rsidRPr="008743D6">
        <w:t xml:space="preserve">Figure </w:t>
      </w:r>
      <w:fldSimple w:instr=" SEQ Figure \* ARABIC ">
        <w:r w:rsidR="00240946">
          <w:rPr>
            <w:noProof/>
          </w:rPr>
          <w:t>5</w:t>
        </w:r>
      </w:fldSimple>
      <w:bookmarkEnd w:id="37"/>
      <w:r w:rsidRPr="008743D6">
        <w:t xml:space="preserve">: </w:t>
      </w:r>
      <w:r>
        <w:t xml:space="preserve">Proportion of patients </w:t>
      </w:r>
      <w:r w:rsidR="00CE2EF4">
        <w:t xml:space="preserve">with </w:t>
      </w:r>
      <w:r>
        <w:t xml:space="preserve">metastatic disease at diagnosis by ICS of residence, for patients diagnosed </w:t>
      </w:r>
      <w:r w:rsidR="00FA24AB">
        <w:rPr>
          <w:lang w:val="en-GB"/>
        </w:rPr>
        <w:t>between 2011 and 2015 and between 2016 and 2019</w:t>
      </w:r>
      <w:bookmarkEnd w:id="38"/>
    </w:p>
    <w:p w14:paraId="7D53C925" w14:textId="080FD2C1" w:rsidR="00E846F2" w:rsidRDefault="00E846F2" w:rsidP="00112D6A">
      <w:pPr>
        <w:pStyle w:val="Body"/>
        <w:rPr>
          <w:lang w:val="en-GB"/>
        </w:rPr>
      </w:pPr>
      <w:r>
        <w:rPr>
          <w:noProof/>
          <w:lang w:val="en-GB"/>
        </w:rPr>
        <w:drawing>
          <wp:inline distT="0" distB="0" distL="0" distR="0" wp14:anchorId="140AC336" wp14:editId="2B7794B4">
            <wp:extent cx="5486400" cy="4313207"/>
            <wp:effectExtent l="0" t="0" r="0" b="0"/>
            <wp:docPr id="115" name="Picture 115" descr="A column chart showing the proportion of patients with metastatic disease at diagnosis by ICS of residence, for patients diagnosed in 2011 to 2015 and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column chart showing the proportion of patients with metastatic disease at diagnosis by ICS of residence, for patients diagnosed in 2011 to 2015 and 2016 to 2019"/>
                    <pic:cNvPicPr>
                      <a:picLocks noChangeAspect="1" noChangeArrowheads="1"/>
                    </pic:cNvPicPr>
                  </pic:nvPicPr>
                  <pic:blipFill rotWithShape="1">
                    <a:blip r:embed="rId36">
                      <a:extLst>
                        <a:ext uri="{28A0092B-C50C-407E-A947-70E740481C1C}">
                          <a14:useLocalDpi xmlns:a14="http://schemas.microsoft.com/office/drawing/2010/main" val="0"/>
                        </a:ext>
                      </a:extLst>
                    </a:blip>
                    <a:srcRect t="5660"/>
                    <a:stretch/>
                  </pic:blipFill>
                  <pic:spPr bwMode="auto">
                    <a:xfrm>
                      <a:off x="0" y="0"/>
                      <a:ext cx="5486400" cy="4313207"/>
                    </a:xfrm>
                    <a:prstGeom prst="rect">
                      <a:avLst/>
                    </a:prstGeom>
                    <a:noFill/>
                    <a:ln>
                      <a:noFill/>
                    </a:ln>
                    <a:extLst>
                      <a:ext uri="{53640926-AAD7-44D8-BBD7-CCE9431645EC}">
                        <a14:shadowObscured xmlns:a14="http://schemas.microsoft.com/office/drawing/2010/main"/>
                      </a:ext>
                    </a:extLst>
                  </pic:spPr>
                </pic:pic>
              </a:graphicData>
            </a:graphic>
          </wp:inline>
        </w:drawing>
      </w:r>
    </w:p>
    <w:p w14:paraId="3AFE7448" w14:textId="3C08C653" w:rsidR="00112D6A" w:rsidRPr="008743D6" w:rsidRDefault="00112D6A" w:rsidP="00112D6A">
      <w:pPr>
        <w:pStyle w:val="Figurecaption"/>
        <w:rPr>
          <w:lang w:val="en-GB"/>
        </w:rPr>
      </w:pPr>
      <w:bookmarkStart w:id="39" w:name="_Ref121741345"/>
      <w:bookmarkStart w:id="40" w:name="_Toc136953554"/>
      <w:r w:rsidRPr="008743D6">
        <w:lastRenderedPageBreak/>
        <w:t xml:space="preserve">Figure </w:t>
      </w:r>
      <w:fldSimple w:instr=" SEQ Figure \* ARABIC ">
        <w:r w:rsidR="00240946">
          <w:rPr>
            <w:noProof/>
          </w:rPr>
          <w:t>6</w:t>
        </w:r>
      </w:fldSimple>
      <w:bookmarkEnd w:id="39"/>
      <w:r w:rsidRPr="008743D6">
        <w:t xml:space="preserve">: </w:t>
      </w:r>
      <w:r>
        <w:t xml:space="preserve">Adjusted odds of metastatic disease at diagnosis by ICS of residence, for patients diagnosed </w:t>
      </w:r>
      <w:r w:rsidR="00FA24AB">
        <w:rPr>
          <w:lang w:val="en-GB"/>
        </w:rPr>
        <w:t>between 2011 and 2015 and between 2016 and 2019</w:t>
      </w:r>
      <w:bookmarkEnd w:id="40"/>
    </w:p>
    <w:p w14:paraId="76E4BF87" w14:textId="048C1F68" w:rsidR="00B83F78" w:rsidRDefault="00B83F78" w:rsidP="00112D6A">
      <w:pPr>
        <w:pStyle w:val="Body"/>
        <w:rPr>
          <w:lang w:val="en-GB"/>
        </w:rPr>
      </w:pPr>
      <w:r>
        <w:rPr>
          <w:noProof/>
          <w:lang w:val="en-GB"/>
        </w:rPr>
        <w:drawing>
          <wp:inline distT="0" distB="0" distL="0" distR="0" wp14:anchorId="4C62A207" wp14:editId="31ACC396">
            <wp:extent cx="5486153" cy="3449320"/>
            <wp:effectExtent l="0" t="0" r="635" b="0"/>
            <wp:docPr id="116" name="Picture 116" descr="A graph showing the adjusted odds of metastatic disease at diagnosis by ICS of residence, for patients diagnosed in 2011 to 2015 and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graph showing the adjusted odds of metastatic disease at diagnosis by ICS of residence, for patients diagnosed in 2011 to 2015 and 2016 to 2019"/>
                    <pic:cNvPicPr>
                      <a:picLocks noChangeAspect="1" noChangeArrowheads="1"/>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5486400" cy="3449475"/>
                    </a:xfrm>
                    <a:prstGeom prst="rect">
                      <a:avLst/>
                    </a:prstGeom>
                    <a:noFill/>
                    <a:ln>
                      <a:noFill/>
                    </a:ln>
                    <a:extLst>
                      <a:ext uri="{53640926-AAD7-44D8-BBD7-CCE9431645EC}">
                        <a14:shadowObscured xmlns:a14="http://schemas.microsoft.com/office/drawing/2010/main"/>
                      </a:ext>
                    </a:extLst>
                  </pic:spPr>
                </pic:pic>
              </a:graphicData>
            </a:graphic>
          </wp:inline>
        </w:drawing>
      </w:r>
    </w:p>
    <w:p w14:paraId="147E72B7" w14:textId="7263A5D4" w:rsidR="006F6F46" w:rsidRDefault="006F6F46" w:rsidP="006F6F46">
      <w:pPr>
        <w:pStyle w:val="Tablefigurenote"/>
        <w:rPr>
          <w:lang w:val="en-GB"/>
        </w:rPr>
      </w:pPr>
      <w:r>
        <w:rPr>
          <w:lang w:val="en-GB"/>
        </w:rPr>
        <w:t>Note: Adjusted for age, sex and comorbidities</w:t>
      </w:r>
      <w:r w:rsidR="00F23D8A">
        <w:rPr>
          <w:lang w:val="en-GB"/>
        </w:rPr>
        <w:t>.</w:t>
      </w:r>
    </w:p>
    <w:p w14:paraId="54E27ED0" w14:textId="02ECE1AD" w:rsidR="006F6F46" w:rsidRDefault="006F6F46" w:rsidP="006F6F46">
      <w:pPr>
        <w:pStyle w:val="Tablefigurenote"/>
        <w:rPr>
          <w:lang w:val="en-GB"/>
        </w:rPr>
      </w:pPr>
      <w:r>
        <w:rPr>
          <w:lang w:val="en-GB"/>
        </w:rPr>
        <w:t>Victorian average = 1.0</w:t>
      </w:r>
    </w:p>
    <w:p w14:paraId="3E0D28DA" w14:textId="1D459C2C" w:rsidR="00A7710C" w:rsidRDefault="00A7710C" w:rsidP="00A7710C">
      <w:pPr>
        <w:pStyle w:val="Heading3"/>
      </w:pPr>
      <w:bookmarkStart w:id="41" w:name="_Ref121741346"/>
      <w:r>
        <w:t>Clinical commentary – metastatic disease</w:t>
      </w:r>
    </w:p>
    <w:p w14:paraId="1A165E37" w14:textId="0080F14F" w:rsidR="00A7710C" w:rsidRDefault="008706A1" w:rsidP="00A7710C">
      <w:pPr>
        <w:pStyle w:val="Body"/>
      </w:pPr>
      <w:r>
        <w:t>There was no</w:t>
      </w:r>
      <w:r w:rsidR="00A7710C">
        <w:t xml:space="preserve"> significant variation in metastatic disease at diagnosis by ICS of residence </w:t>
      </w:r>
      <w:r>
        <w:t>for</w:t>
      </w:r>
      <w:r w:rsidR="00A7710C">
        <w:t xml:space="preserve"> crude estimates </w:t>
      </w:r>
      <w:r w:rsidR="1E608212">
        <w:t>nor</w:t>
      </w:r>
      <w:r w:rsidR="00A7710C">
        <w:t xml:space="preserve"> when adjusted for age, sex and comorbidities. </w:t>
      </w:r>
    </w:p>
    <w:p w14:paraId="3EE1CB6A" w14:textId="4E275128" w:rsidR="00A7710C" w:rsidRDefault="00A7710C" w:rsidP="00A7710C">
      <w:pPr>
        <w:pStyle w:val="Body"/>
      </w:pPr>
      <w:r>
        <w:t xml:space="preserve">There was </w:t>
      </w:r>
      <w:r w:rsidR="002077C2">
        <w:t xml:space="preserve">a </w:t>
      </w:r>
      <w:r>
        <w:t>statistically significant difference in the proportion of metastatic disease at diagnosis, reducing from 66.8 per cent to 63.2 per cent in the current period.</w:t>
      </w:r>
    </w:p>
    <w:p w14:paraId="5EA16E5B" w14:textId="1B8A2C14" w:rsidR="00A7710C" w:rsidRDefault="00A7710C" w:rsidP="00A7710C">
      <w:pPr>
        <w:pStyle w:val="Heading2"/>
      </w:pPr>
      <w:bookmarkStart w:id="42" w:name="_Toc136953531"/>
      <w:r>
        <w:t>Resectability</w:t>
      </w:r>
      <w:bookmarkEnd w:id="42"/>
    </w:p>
    <w:p w14:paraId="26C915E3" w14:textId="22744427" w:rsidR="00A7710C" w:rsidRDefault="00A7710C" w:rsidP="00A7710C">
      <w:pPr>
        <w:pStyle w:val="Bullet1"/>
      </w:pPr>
      <w:r>
        <w:t xml:space="preserve">There was variation in </w:t>
      </w:r>
      <w:r w:rsidR="007620AE">
        <w:t xml:space="preserve">the </w:t>
      </w:r>
      <w:r>
        <w:t>distribution of tumour resectability in three study cohorts (UGI Cancer Registry, PURPLE Registry and CSPI;</w:t>
      </w:r>
      <w:r w:rsidR="008706A1">
        <w:t xml:space="preserve"> </w:t>
      </w:r>
      <w:r w:rsidR="008706A1">
        <w:fldChar w:fldCharType="begin"/>
      </w:r>
      <w:r w:rsidR="008706A1">
        <w:instrText xml:space="preserve"> REF _Ref125633914 \h </w:instrText>
      </w:r>
      <w:r w:rsidR="008706A1">
        <w:fldChar w:fldCharType="separate"/>
      </w:r>
      <w:r w:rsidR="00240946" w:rsidRPr="008743D6">
        <w:t xml:space="preserve">Figure </w:t>
      </w:r>
      <w:r w:rsidR="00240946">
        <w:rPr>
          <w:noProof/>
        </w:rPr>
        <w:t>7</w:t>
      </w:r>
      <w:r w:rsidR="008706A1">
        <w:fldChar w:fldCharType="end"/>
      </w:r>
      <w:r>
        <w:t>).</w:t>
      </w:r>
    </w:p>
    <w:p w14:paraId="0B597857" w14:textId="77777777" w:rsidR="00A7710C" w:rsidRDefault="00A7710C" w:rsidP="00A7710C">
      <w:pPr>
        <w:pStyle w:val="Bullet2"/>
      </w:pPr>
      <w:r>
        <w:t>The proportion of resectable patients ranged from 17 per cent in UGICR to 29 per cent in PURPLE.</w:t>
      </w:r>
    </w:p>
    <w:p w14:paraId="026A510A" w14:textId="77777777" w:rsidR="00A7710C" w:rsidRDefault="00A7710C" w:rsidP="00A7710C">
      <w:pPr>
        <w:pStyle w:val="Bullet2"/>
      </w:pPr>
      <w:r>
        <w:t>The proportion of unsectable metastatic patients ranged from 31 per cent in CSPI to 43 per cent in UGICR.</w:t>
      </w:r>
    </w:p>
    <w:p w14:paraId="43B39F49" w14:textId="77777777" w:rsidR="00A7710C" w:rsidRDefault="00A7710C" w:rsidP="00A7710C">
      <w:pPr>
        <w:pStyle w:val="Bullet2"/>
      </w:pPr>
      <w:r>
        <w:t>The proportion of patients with unclear or unknown resectablity ranged from 8 per cent in PURPLE to 19 per cent in CSPI.</w:t>
      </w:r>
    </w:p>
    <w:p w14:paraId="5CF28544" w14:textId="686B95C1" w:rsidR="00A7710C" w:rsidRDefault="00A7710C" w:rsidP="00A7710C">
      <w:pPr>
        <w:pStyle w:val="Bullet1"/>
      </w:pPr>
      <w:r>
        <w:t>From the 2020 CS</w:t>
      </w:r>
      <w:r w:rsidR="00B36F10">
        <w:t>P</w:t>
      </w:r>
      <w:r>
        <w:t>I audit, there was statistically significant variation in the resectability status between ICS (</w:t>
      </w:r>
      <w:r w:rsidRPr="002077C2">
        <w:rPr>
          <w:i/>
          <w:iCs/>
        </w:rPr>
        <w:t>p</w:t>
      </w:r>
      <w:r>
        <w:t xml:space="preserve"> &lt; 0.001, </w:t>
      </w:r>
      <w:r>
        <w:fldChar w:fldCharType="begin"/>
      </w:r>
      <w:r>
        <w:instrText xml:space="preserve"> REF _Ref121741347 \h </w:instrText>
      </w:r>
      <w:r>
        <w:fldChar w:fldCharType="separate"/>
      </w:r>
      <w:r w:rsidR="00240946" w:rsidRPr="008743D6">
        <w:t xml:space="preserve">Figure </w:t>
      </w:r>
      <w:r w:rsidR="00240946">
        <w:rPr>
          <w:noProof/>
        </w:rPr>
        <w:t>8</w:t>
      </w:r>
      <w:r>
        <w:fldChar w:fldCharType="end"/>
      </w:r>
      <w:r>
        <w:t>).</w:t>
      </w:r>
    </w:p>
    <w:p w14:paraId="5EEF7910" w14:textId="0B06DC96" w:rsidR="00A7710C" w:rsidRDefault="00A7710C" w:rsidP="00A7710C">
      <w:pPr>
        <w:pStyle w:val="Bullet2"/>
      </w:pPr>
      <w:r>
        <w:t>Nearly all patients in NEMICS had</w:t>
      </w:r>
      <w:r w:rsidR="007620AE">
        <w:t xml:space="preserve"> their</w:t>
      </w:r>
      <w:r>
        <w:t xml:space="preserve"> resectability status recorded, compared </w:t>
      </w:r>
      <w:r w:rsidR="00760AB8">
        <w:t xml:space="preserve">with </w:t>
      </w:r>
      <w:r>
        <w:t xml:space="preserve">at least 19 per cent of patients from SMICS, WCMICS and regional ICS with unknown </w:t>
      </w:r>
      <w:r w:rsidRPr="00056565">
        <w:t>resectability</w:t>
      </w:r>
      <w:r>
        <w:t>.</w:t>
      </w:r>
    </w:p>
    <w:p w14:paraId="24044237" w14:textId="62442A4F" w:rsidR="00A7710C" w:rsidRDefault="00A7710C" w:rsidP="00A7710C">
      <w:pPr>
        <w:pStyle w:val="Bullet2"/>
      </w:pPr>
      <w:r w:rsidRPr="00056565">
        <w:lastRenderedPageBreak/>
        <w:t>Excluding those with unknown resectability, the average proportion of resectable patients was 29</w:t>
      </w:r>
      <w:r w:rsidR="00F4744E">
        <w:t xml:space="preserve"> per cent</w:t>
      </w:r>
      <w:r w:rsidRPr="00056565">
        <w:t xml:space="preserve"> and ranged from 12</w:t>
      </w:r>
      <w:r w:rsidR="003A6D2C">
        <w:rPr>
          <w:lang w:val="en-GB"/>
        </w:rPr>
        <w:t xml:space="preserve"> to </w:t>
      </w:r>
      <w:r w:rsidRPr="00056565">
        <w:t>39</w:t>
      </w:r>
      <w:r w:rsidR="00F4744E">
        <w:t xml:space="preserve"> per cent</w:t>
      </w:r>
      <w:r w:rsidR="007620AE">
        <w:t>.</w:t>
      </w:r>
      <w:r w:rsidRPr="00056565">
        <w:t xml:space="preserve"> </w:t>
      </w:r>
      <w:r w:rsidR="007620AE">
        <w:t>T</w:t>
      </w:r>
      <w:r w:rsidRPr="00056565">
        <w:t>he average proportion of borderline resectable patients was 14</w:t>
      </w:r>
      <w:r w:rsidR="00F4744E">
        <w:t xml:space="preserve"> per cent</w:t>
      </w:r>
      <w:r w:rsidRPr="00056565">
        <w:t xml:space="preserve"> and ranged from 6</w:t>
      </w:r>
      <w:r w:rsidR="003A6D2C">
        <w:rPr>
          <w:lang w:val="en-GB"/>
        </w:rPr>
        <w:t xml:space="preserve"> to </w:t>
      </w:r>
      <w:r w:rsidRPr="00056565">
        <w:t>25</w:t>
      </w:r>
      <w:r w:rsidR="00F4744E">
        <w:t xml:space="preserve"> per cent</w:t>
      </w:r>
      <w:r w:rsidRPr="00056565">
        <w:t xml:space="preserve"> across ICS.</w:t>
      </w:r>
    </w:p>
    <w:p w14:paraId="526D04EE" w14:textId="0D916DCD" w:rsidR="00A7710C" w:rsidRDefault="00A7710C" w:rsidP="00A7710C">
      <w:pPr>
        <w:pStyle w:val="Bullet1"/>
      </w:pPr>
      <w:r>
        <w:t>From the 2020 CS</w:t>
      </w:r>
      <w:r w:rsidR="00B36F10">
        <w:t>P</w:t>
      </w:r>
      <w:r>
        <w:t xml:space="preserve">I audit, there was </w:t>
      </w:r>
      <w:r w:rsidR="00D16D15">
        <w:t xml:space="preserve">a </w:t>
      </w:r>
      <w:r>
        <w:t>statistically significant variation in the resectability status between MDM status (</w:t>
      </w:r>
      <w:r w:rsidRPr="002077C2">
        <w:rPr>
          <w:i/>
          <w:iCs/>
        </w:rPr>
        <w:t>p</w:t>
      </w:r>
      <w:r>
        <w:t xml:space="preserve"> &lt; 0.001</w:t>
      </w:r>
      <w:r w:rsidR="00F4744E">
        <w:t xml:space="preserve">, </w:t>
      </w:r>
      <w:r w:rsidR="00F4744E">
        <w:fldChar w:fldCharType="begin"/>
      </w:r>
      <w:r w:rsidR="00F4744E">
        <w:instrText xml:space="preserve"> REF _Ref121741347 \h </w:instrText>
      </w:r>
      <w:r w:rsidR="00F4744E">
        <w:fldChar w:fldCharType="separate"/>
      </w:r>
      <w:r w:rsidR="00240946" w:rsidRPr="008743D6">
        <w:t xml:space="preserve">Figure </w:t>
      </w:r>
      <w:r w:rsidR="00240946">
        <w:rPr>
          <w:noProof/>
        </w:rPr>
        <w:t>8</w:t>
      </w:r>
      <w:r w:rsidR="00F4744E">
        <w:fldChar w:fldCharType="end"/>
      </w:r>
      <w:r>
        <w:t>).</w:t>
      </w:r>
    </w:p>
    <w:p w14:paraId="3B630D35" w14:textId="5F64F674" w:rsidR="00A7710C" w:rsidRDefault="00A7710C" w:rsidP="00A7710C">
      <w:pPr>
        <w:pStyle w:val="Bullet2"/>
      </w:pPr>
      <w:r>
        <w:t xml:space="preserve">A higher proportion of patients who did not have an MDM were unresectable metastatic compared </w:t>
      </w:r>
      <w:r w:rsidR="00760AB8">
        <w:t xml:space="preserve">with </w:t>
      </w:r>
      <w:r>
        <w:t>those who had an MDM (</w:t>
      </w:r>
      <w:r w:rsidR="00F4744E">
        <w:t xml:space="preserve">48 per cent compared </w:t>
      </w:r>
      <w:r w:rsidR="003A6D2C">
        <w:t xml:space="preserve">with </w:t>
      </w:r>
      <w:r w:rsidR="00F4744E">
        <w:t>25 per cent</w:t>
      </w:r>
      <w:r>
        <w:t>).</w:t>
      </w:r>
    </w:p>
    <w:p w14:paraId="61FE6F90" w14:textId="655E9D77" w:rsidR="00A7710C" w:rsidRDefault="00A7710C" w:rsidP="00A7710C">
      <w:pPr>
        <w:pStyle w:val="Bullet2"/>
      </w:pPr>
      <w:r>
        <w:t xml:space="preserve">A higher proportion of patients who had an MDM were resectable compared </w:t>
      </w:r>
      <w:r w:rsidR="00760AB8">
        <w:t xml:space="preserve">with </w:t>
      </w:r>
      <w:r>
        <w:t>those without an MDM (</w:t>
      </w:r>
      <w:r w:rsidR="00F4744E">
        <w:t xml:space="preserve">31 per cent compared </w:t>
      </w:r>
      <w:r w:rsidR="00760AB8">
        <w:t xml:space="preserve">with </w:t>
      </w:r>
      <w:r w:rsidR="00F4744E">
        <w:t>4 per cent</w:t>
      </w:r>
      <w:r>
        <w:t>).</w:t>
      </w:r>
    </w:p>
    <w:p w14:paraId="3A091796" w14:textId="058A9CE9" w:rsidR="006F6F46" w:rsidRDefault="006F6F46" w:rsidP="006F6F46">
      <w:pPr>
        <w:pStyle w:val="Figurecaption"/>
      </w:pPr>
      <w:bookmarkStart w:id="43" w:name="_Ref125633914"/>
      <w:bookmarkStart w:id="44" w:name="_Toc136953555"/>
      <w:r w:rsidRPr="008743D6">
        <w:t xml:space="preserve">Figure </w:t>
      </w:r>
      <w:fldSimple w:instr=" SEQ Figure \* ARABIC ">
        <w:r w:rsidR="00240946">
          <w:rPr>
            <w:noProof/>
          </w:rPr>
          <w:t>7</w:t>
        </w:r>
      </w:fldSimple>
      <w:bookmarkEnd w:id="41"/>
      <w:bookmarkEnd w:id="43"/>
      <w:r w:rsidRPr="008743D6">
        <w:t xml:space="preserve">: </w:t>
      </w:r>
      <w:r>
        <w:t>Variation in distribution of tumour resectability in three study cohorts</w:t>
      </w:r>
      <w:bookmarkEnd w:id="44"/>
    </w:p>
    <w:p w14:paraId="23868146" w14:textId="179DF6B4" w:rsidR="00DC202E" w:rsidRPr="00F82375" w:rsidRDefault="00DC202E" w:rsidP="00F82375">
      <w:pPr>
        <w:pStyle w:val="Body"/>
      </w:pPr>
      <w:r>
        <w:rPr>
          <w:noProof/>
        </w:rPr>
        <w:drawing>
          <wp:inline distT="0" distB="0" distL="0" distR="0" wp14:anchorId="19375388" wp14:editId="1A571C4A">
            <wp:extent cx="5895975" cy="1933575"/>
            <wp:effectExtent l="0" t="0" r="9525" b="9525"/>
            <wp:docPr id="8" name="Picture 8" descr="Three pie charts showing the distribution of tumour resectability in three study cohorts: the UGI Cancer Registry, PURPLE Registry, and CSPI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ree pie charts showing the distribution of tumour resectability in three study cohorts: the UGI Cancer Registry, PURPLE Registry, and CSPI 2020"/>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5895975" cy="1933575"/>
                    </a:xfrm>
                    <a:prstGeom prst="rect">
                      <a:avLst/>
                    </a:prstGeom>
                    <a:noFill/>
                    <a:ln>
                      <a:noFill/>
                    </a:ln>
                    <a:extLst>
                      <a:ext uri="{53640926-AAD7-44D8-BBD7-CCE9431645EC}">
                        <a14:shadowObscured xmlns:a14="http://schemas.microsoft.com/office/drawing/2010/main"/>
                      </a:ext>
                    </a:extLst>
                  </pic:spPr>
                </pic:pic>
              </a:graphicData>
            </a:graphic>
          </wp:inline>
        </w:drawing>
      </w:r>
    </w:p>
    <w:p w14:paraId="22A2ED2F" w14:textId="4A324521" w:rsidR="006F6F46" w:rsidRPr="006F6F46" w:rsidRDefault="006F6F46" w:rsidP="00B15A14">
      <w:pPr>
        <w:pStyle w:val="Tablefigurenote"/>
      </w:pPr>
      <w:r w:rsidRPr="006F6F46">
        <w:t>N</w:t>
      </w:r>
      <w:r w:rsidR="00B32862">
        <w:t>ote</w:t>
      </w:r>
      <w:r w:rsidRPr="006F6F46">
        <w:t>: Differences in resectability proportions among the data sources may be due to:</w:t>
      </w:r>
    </w:p>
    <w:p w14:paraId="59A1A45C" w14:textId="2DF7A322" w:rsidR="002F6F5A" w:rsidRDefault="003A6D2C" w:rsidP="00B15A14">
      <w:pPr>
        <w:pStyle w:val="Tablefigurenote"/>
        <w:numPr>
          <w:ilvl w:val="0"/>
          <w:numId w:val="32"/>
        </w:numPr>
        <w:rPr>
          <w:rFonts w:eastAsia="Times"/>
        </w:rPr>
      </w:pPr>
      <w:r>
        <w:rPr>
          <w:rFonts w:eastAsia="Times"/>
        </w:rPr>
        <w:t>d</w:t>
      </w:r>
      <w:r w:rsidR="006F6F46" w:rsidRPr="6BC1342E">
        <w:rPr>
          <w:rFonts w:eastAsia="Times"/>
        </w:rPr>
        <w:t>ifferent time periods</w:t>
      </w:r>
      <w:r w:rsidR="002077C2">
        <w:rPr>
          <w:rFonts w:eastAsia="Times"/>
        </w:rPr>
        <w:t>.</w:t>
      </w:r>
    </w:p>
    <w:p w14:paraId="7EC2FA42" w14:textId="2B2AAA23" w:rsidR="427F450B" w:rsidRDefault="003A6D2C" w:rsidP="6BC1342E">
      <w:pPr>
        <w:pStyle w:val="Tablefigurenote"/>
        <w:numPr>
          <w:ilvl w:val="0"/>
          <w:numId w:val="32"/>
        </w:numPr>
        <w:rPr>
          <w:rFonts w:eastAsia="Times"/>
        </w:rPr>
      </w:pPr>
      <w:r>
        <w:rPr>
          <w:rFonts w:eastAsia="Times"/>
        </w:rPr>
        <w:t>d</w:t>
      </w:r>
      <w:r w:rsidR="427F450B" w:rsidRPr="6BC1342E">
        <w:rPr>
          <w:rFonts w:eastAsia="Times"/>
        </w:rPr>
        <w:t>ifferent levels of population coverage/random selection</w:t>
      </w:r>
      <w:r>
        <w:rPr>
          <w:rFonts w:eastAsia="Times"/>
        </w:rPr>
        <w:t>.</w:t>
      </w:r>
    </w:p>
    <w:p w14:paraId="71997241" w14:textId="2EB1DEAB" w:rsidR="002F6F5A" w:rsidRDefault="006F6F46" w:rsidP="002077C2">
      <w:pPr>
        <w:pStyle w:val="Tablefigurenote"/>
        <w:rPr>
          <w:rFonts w:eastAsia="Times"/>
        </w:rPr>
      </w:pPr>
      <w:r w:rsidRPr="6BC1342E">
        <w:rPr>
          <w:rFonts w:eastAsia="Times"/>
        </w:rPr>
        <w:t>PURPLE is a prospectively collected database</w:t>
      </w:r>
      <w:r w:rsidR="00D16D15">
        <w:rPr>
          <w:rFonts w:eastAsia="Times"/>
        </w:rPr>
        <w:t>,</w:t>
      </w:r>
      <w:r w:rsidRPr="6BC1342E">
        <w:rPr>
          <w:rFonts w:eastAsia="Times"/>
        </w:rPr>
        <w:t xml:space="preserve"> and resectability status represents the initial </w:t>
      </w:r>
      <w:r w:rsidRPr="002077C2">
        <w:t>categorical</w:t>
      </w:r>
      <w:r w:rsidRPr="6BC1342E">
        <w:rPr>
          <w:rFonts w:eastAsia="Times"/>
        </w:rPr>
        <w:t xml:space="preserve"> staging at the point of first presentation/MDM discussion</w:t>
      </w:r>
      <w:r w:rsidR="003A6D2C">
        <w:rPr>
          <w:rFonts w:eastAsia="Times"/>
        </w:rPr>
        <w:t>.</w:t>
      </w:r>
    </w:p>
    <w:p w14:paraId="243C1A3B" w14:textId="2A39EADC" w:rsidR="006F6F46" w:rsidRPr="002F6F5A" w:rsidRDefault="006F6F46" w:rsidP="002077C2">
      <w:pPr>
        <w:pStyle w:val="Tablefigurenote"/>
        <w:rPr>
          <w:rFonts w:eastAsia="Times"/>
        </w:rPr>
      </w:pPr>
      <w:r w:rsidRPr="002F6F5A">
        <w:rPr>
          <w:rFonts w:eastAsia="Times"/>
        </w:rPr>
        <w:t>PURPLE incorporates data from centres across Australia, N</w:t>
      </w:r>
      <w:r w:rsidR="003A6D2C">
        <w:rPr>
          <w:rFonts w:eastAsia="Times"/>
        </w:rPr>
        <w:t xml:space="preserve">ew </w:t>
      </w:r>
      <w:r w:rsidRPr="002F6F5A">
        <w:rPr>
          <w:rFonts w:eastAsia="Times"/>
        </w:rPr>
        <w:t>Z</w:t>
      </w:r>
      <w:r w:rsidR="003A6D2C">
        <w:rPr>
          <w:rFonts w:eastAsia="Times"/>
        </w:rPr>
        <w:t>ealand</w:t>
      </w:r>
      <w:r w:rsidRPr="002F6F5A">
        <w:rPr>
          <w:rFonts w:eastAsia="Times"/>
        </w:rPr>
        <w:t xml:space="preserve"> and Singapore.</w:t>
      </w:r>
    </w:p>
    <w:p w14:paraId="368F36EE" w14:textId="283BBA2D" w:rsidR="00F1639A" w:rsidRDefault="00F1639A" w:rsidP="00F1639A">
      <w:pPr>
        <w:pStyle w:val="Figurecaption"/>
        <w:rPr>
          <w:lang w:val="en-GB"/>
        </w:rPr>
      </w:pPr>
      <w:bookmarkStart w:id="45" w:name="_Ref121741347"/>
      <w:bookmarkStart w:id="46" w:name="_Toc136953556"/>
      <w:r w:rsidRPr="008743D6">
        <w:t xml:space="preserve">Figure </w:t>
      </w:r>
      <w:fldSimple w:instr=" SEQ Figure \* ARABIC ">
        <w:r w:rsidR="00240946">
          <w:rPr>
            <w:noProof/>
          </w:rPr>
          <w:t>8</w:t>
        </w:r>
      </w:fldSimple>
      <w:bookmarkEnd w:id="45"/>
      <w:r w:rsidRPr="008743D6">
        <w:t xml:space="preserve">: </w:t>
      </w:r>
      <w:r>
        <w:t xml:space="preserve">Variation in resectability </w:t>
      </w:r>
      <w:r w:rsidR="00784B47">
        <w:t xml:space="preserve">status </w:t>
      </w:r>
      <w:r>
        <w:t>by ICS campus and MDM</w:t>
      </w:r>
      <w:r w:rsidR="00E87747">
        <w:t>, 2020</w:t>
      </w:r>
      <w:r>
        <w:t xml:space="preserve"> (</w:t>
      </w:r>
      <w:r w:rsidR="003A6D2C">
        <w:rPr>
          <w:i/>
          <w:iCs/>
        </w:rPr>
        <w:t>n</w:t>
      </w:r>
      <w:r w:rsidR="003A6D2C">
        <w:t xml:space="preserve"> </w:t>
      </w:r>
      <w:r>
        <w:t>=</w:t>
      </w:r>
      <w:r w:rsidR="003A6D2C">
        <w:t xml:space="preserve"> </w:t>
      </w:r>
      <w:r>
        <w:t>343)</w:t>
      </w:r>
      <w:bookmarkEnd w:id="46"/>
    </w:p>
    <w:p w14:paraId="3AE7FE96" w14:textId="371E760B" w:rsidR="002934C6" w:rsidRDefault="002934C6" w:rsidP="006F6F46">
      <w:pPr>
        <w:pStyle w:val="Body"/>
        <w:rPr>
          <w:lang w:val="en-GB"/>
        </w:rPr>
      </w:pPr>
      <w:r>
        <w:rPr>
          <w:noProof/>
          <w:lang w:val="en-GB"/>
        </w:rPr>
        <w:drawing>
          <wp:inline distT="0" distB="0" distL="0" distR="0" wp14:anchorId="2CE3CF43" wp14:editId="59A1B343">
            <wp:extent cx="5905500" cy="2952750"/>
            <wp:effectExtent l="0" t="0" r="0" b="0"/>
            <wp:docPr id="14" name="Picture 14" descr="Two graphs showing the variation in resectability status, by ICS campus and MDM status, for patients audited in the CSPI Audi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graphs showing the variation in resectability status, by ICS campus and MDM status, for patients audited in the CSPI Audit 20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p w14:paraId="4073CFDD" w14:textId="09A31F1B" w:rsidR="00F1639A" w:rsidRPr="00F1639A" w:rsidRDefault="00D16D15" w:rsidP="00F1639A">
      <w:pPr>
        <w:pStyle w:val="Tablefigurenote"/>
        <w:rPr>
          <w:lang w:val="en-GB"/>
        </w:rPr>
      </w:pPr>
      <w:r>
        <w:rPr>
          <w:lang w:val="en-GB"/>
        </w:rPr>
        <w:t>Source</w:t>
      </w:r>
      <w:r w:rsidR="00F1639A">
        <w:rPr>
          <w:lang w:val="en-GB"/>
        </w:rPr>
        <w:t xml:space="preserve">: </w:t>
      </w:r>
      <w:r w:rsidR="00F1639A" w:rsidRPr="00F1639A">
        <w:rPr>
          <w:lang w:val="en-GB"/>
        </w:rPr>
        <w:t xml:space="preserve">CSPI Audit 2020; </w:t>
      </w:r>
      <w:r>
        <w:rPr>
          <w:lang w:val="en-GB"/>
        </w:rPr>
        <w:t>a</w:t>
      </w:r>
      <w:r w:rsidR="00F1639A" w:rsidRPr="00F1639A">
        <w:rPr>
          <w:lang w:val="en-GB"/>
        </w:rPr>
        <w:t>ll pancreatic cancer types</w:t>
      </w:r>
    </w:p>
    <w:p w14:paraId="3761003A" w14:textId="043C1762" w:rsidR="00F1639A" w:rsidRDefault="00F1639A" w:rsidP="00F1639A">
      <w:pPr>
        <w:pStyle w:val="Tablefigurenote"/>
        <w:rPr>
          <w:lang w:val="en-GB"/>
        </w:rPr>
      </w:pPr>
      <w:r w:rsidRPr="00F1639A">
        <w:rPr>
          <w:lang w:val="en-GB"/>
        </w:rPr>
        <w:t>Regional ICS have been grouped together due to low numbers</w:t>
      </w:r>
      <w:r w:rsidR="00F23D8A">
        <w:rPr>
          <w:lang w:val="en-GB"/>
        </w:rPr>
        <w:t>.</w:t>
      </w:r>
    </w:p>
    <w:p w14:paraId="68AB4F68" w14:textId="6A779607" w:rsidR="00A7710C" w:rsidRDefault="00A7710C" w:rsidP="00A7710C">
      <w:pPr>
        <w:pStyle w:val="Heading3"/>
      </w:pPr>
      <w:r>
        <w:lastRenderedPageBreak/>
        <w:t>Clinical commentary – resectability</w:t>
      </w:r>
    </w:p>
    <w:p w14:paraId="08C37818" w14:textId="3E2A42D6" w:rsidR="000234BD" w:rsidRDefault="00940DC5" w:rsidP="00940DC5">
      <w:pPr>
        <w:pStyle w:val="Body"/>
      </w:pPr>
      <w:r>
        <w:t>Whil</w:t>
      </w:r>
      <w:r w:rsidR="00CD5BAD">
        <w:t>e</w:t>
      </w:r>
      <w:r>
        <w:t xml:space="preserve"> the rates of metastatic disease are fairly consistent across the state, there is great variability in the classification of resectability. This variation in the ability to determine whether patients are resectable, borderline resectable or locally advanced </w:t>
      </w:r>
      <w:r w:rsidR="7CBFA3C7">
        <w:t xml:space="preserve">is </w:t>
      </w:r>
      <w:r>
        <w:t xml:space="preserve">based on </w:t>
      </w:r>
      <w:r w:rsidR="009C69D5">
        <w:t>treatment location</w:t>
      </w:r>
      <w:r>
        <w:t xml:space="preserve"> </w:t>
      </w:r>
      <w:r w:rsidR="001163A5">
        <w:t xml:space="preserve">and </w:t>
      </w:r>
      <w:r>
        <w:t xml:space="preserve">is a significant and unwarranted variation. This variation prompted the resectability project from the previous summit </w:t>
      </w:r>
      <w:r w:rsidR="00B15A14">
        <w:t>with</w:t>
      </w:r>
      <w:r>
        <w:t xml:space="preserve"> the intention to introduce synoptic reporting and </w:t>
      </w:r>
      <w:r w:rsidR="5FEE2E58">
        <w:t xml:space="preserve">achieving </w:t>
      </w:r>
      <w:r>
        <w:t>agree</w:t>
      </w:r>
      <w:r w:rsidR="63DFD01E">
        <w:t>ment</w:t>
      </w:r>
      <w:r>
        <w:t xml:space="preserve"> on a statewide definition of resectability. </w:t>
      </w:r>
    </w:p>
    <w:p w14:paraId="266E186A" w14:textId="1B04710A" w:rsidR="00A7710C" w:rsidRPr="00A7710C" w:rsidRDefault="004A3735" w:rsidP="004A3735">
      <w:pPr>
        <w:pStyle w:val="Body"/>
      </w:pPr>
      <w:r>
        <w:t xml:space="preserve">From the CSPI audit, there were considerable differences in the proportion of </w:t>
      </w:r>
      <w:r w:rsidR="00B15A14">
        <w:t>patients</w:t>
      </w:r>
      <w:r>
        <w:t xml:space="preserve"> </w:t>
      </w:r>
      <w:r w:rsidR="00B15A14">
        <w:t>c</w:t>
      </w:r>
      <w:r>
        <w:t>onsidered resectable, with a much smaller proportion in patients treated at a regional ICS than fo</w:t>
      </w:r>
      <w:r w:rsidR="00B15A14">
        <w:t>r</w:t>
      </w:r>
      <w:r>
        <w:t xml:space="preserve"> those at a metropolitan ICS. The data also </w:t>
      </w:r>
      <w:r w:rsidR="00783FA4">
        <w:t>shows</w:t>
      </w:r>
      <w:r>
        <w:t xml:space="preserve"> that if patients have metastases, they are much less likely to be discussed in an MDM, which supports what was assumed within the clinical working party. Following the great work of the resectability project and agreeing on a statewide definition of resectability, </w:t>
      </w:r>
      <w:r w:rsidR="76DD3F85">
        <w:t>we will</w:t>
      </w:r>
      <w:r w:rsidR="35547398">
        <w:t xml:space="preserve"> hopefully</w:t>
      </w:r>
      <w:r>
        <w:t xml:space="preserve"> see a shift towards consistency in resectability status reporting </w:t>
      </w:r>
      <w:r w:rsidR="001163A5">
        <w:t>in future</w:t>
      </w:r>
      <w:r>
        <w:t>.</w:t>
      </w:r>
    </w:p>
    <w:p w14:paraId="62510EB8" w14:textId="405F6337" w:rsidR="00A7710C" w:rsidRDefault="00A7710C" w:rsidP="00A7710C">
      <w:pPr>
        <w:pStyle w:val="Heading2"/>
        <w:rPr>
          <w:lang w:val="en-GB"/>
        </w:rPr>
      </w:pPr>
      <w:bookmarkStart w:id="47" w:name="_Toc136953532"/>
      <w:r>
        <w:rPr>
          <w:lang w:val="en-GB"/>
        </w:rPr>
        <w:t>Treatment modalities</w:t>
      </w:r>
      <w:bookmarkEnd w:id="47"/>
    </w:p>
    <w:p w14:paraId="6078ACFA" w14:textId="76E7ED6F" w:rsidR="00A7710C" w:rsidRDefault="00A7710C" w:rsidP="00A7710C">
      <w:pPr>
        <w:pStyle w:val="Bullet1"/>
      </w:pPr>
      <w:r>
        <w:t xml:space="preserve">There was variation </w:t>
      </w:r>
      <w:r w:rsidR="00615C8A">
        <w:t xml:space="preserve">between ICS of residence </w:t>
      </w:r>
      <w:r>
        <w:t>in the odds of</w:t>
      </w:r>
      <w:r w:rsidR="00615C8A">
        <w:t xml:space="preserve"> being treated with</w:t>
      </w:r>
      <w:r>
        <w:t xml:space="preserve"> surgery, after adjusting for age, sex and comorbidities (</w:t>
      </w:r>
      <w:r>
        <w:fldChar w:fldCharType="begin"/>
      </w:r>
      <w:r>
        <w:instrText xml:space="preserve"> REF _Ref121741348 \h </w:instrText>
      </w:r>
      <w:r>
        <w:fldChar w:fldCharType="separate"/>
      </w:r>
      <w:r w:rsidR="00240946" w:rsidRPr="008743D6">
        <w:t xml:space="preserve">Figure </w:t>
      </w:r>
      <w:r w:rsidR="00240946">
        <w:rPr>
          <w:noProof/>
        </w:rPr>
        <w:t>9</w:t>
      </w:r>
      <w:r>
        <w:fldChar w:fldCharType="end"/>
      </w:r>
      <w:r>
        <w:t>).</w:t>
      </w:r>
    </w:p>
    <w:p w14:paraId="1090E5E0" w14:textId="43C6229E" w:rsidR="00A7710C" w:rsidRDefault="00A7710C" w:rsidP="00A7710C">
      <w:pPr>
        <w:pStyle w:val="Bullet2"/>
      </w:pPr>
      <w:r>
        <w:t xml:space="preserve">Patients who lived in NEMICS were more likely to receive surgery compared </w:t>
      </w:r>
      <w:r w:rsidR="00760AB8">
        <w:t xml:space="preserve">with </w:t>
      </w:r>
      <w:r>
        <w:t xml:space="preserve">the Victorian average, which was consistent for patients diagnosed </w:t>
      </w:r>
      <w:r w:rsidR="00592F6D">
        <w:rPr>
          <w:lang w:val="en-GB"/>
        </w:rPr>
        <w:t>between 2011 and 2015 and between 2016 and 2019</w:t>
      </w:r>
      <w:r>
        <w:t>.</w:t>
      </w:r>
    </w:p>
    <w:p w14:paraId="21CF8583" w14:textId="4BEA9052" w:rsidR="00A7710C" w:rsidRDefault="00A7710C" w:rsidP="00A7710C">
      <w:pPr>
        <w:pStyle w:val="Bullet2"/>
      </w:pPr>
      <w:r>
        <w:t xml:space="preserve">Patients from GRICS diagnosed </w:t>
      </w:r>
      <w:r w:rsidR="00592F6D">
        <w:t>between</w:t>
      </w:r>
      <w:r>
        <w:t xml:space="preserve"> 2016 </w:t>
      </w:r>
      <w:r w:rsidR="00592F6D">
        <w:t>and</w:t>
      </w:r>
      <w:r>
        <w:t xml:space="preserve"> 2019 were less likely to receive surgery than the Victorian average.</w:t>
      </w:r>
    </w:p>
    <w:p w14:paraId="3141C2D7" w14:textId="2EA343C3" w:rsidR="00A7710C" w:rsidRDefault="00A7710C" w:rsidP="00A7710C">
      <w:pPr>
        <w:pStyle w:val="Bullet1"/>
      </w:pPr>
      <w:r>
        <w:t xml:space="preserve">There was no variation </w:t>
      </w:r>
      <w:r w:rsidR="00615C8A">
        <w:t xml:space="preserve">between ICS of residence </w:t>
      </w:r>
      <w:r>
        <w:t>in the odds of</w:t>
      </w:r>
      <w:r w:rsidR="00615C8A">
        <w:t xml:space="preserve"> being treated with</w:t>
      </w:r>
      <w:r>
        <w:t xml:space="preserve"> chemotherapy after adjusting for age, sex and comorbidities. This was consistent between the two periods assessed.</w:t>
      </w:r>
    </w:p>
    <w:p w14:paraId="42DC7A30" w14:textId="451F5B36" w:rsidR="00A7710C" w:rsidRDefault="00A7710C" w:rsidP="00A7710C">
      <w:pPr>
        <w:pStyle w:val="Bullet1"/>
      </w:pPr>
      <w:r>
        <w:t>There was variation</w:t>
      </w:r>
      <w:r w:rsidR="00615C8A">
        <w:t xml:space="preserve"> between ICS of residence</w:t>
      </w:r>
      <w:r>
        <w:t xml:space="preserve"> in the odds of </w:t>
      </w:r>
      <w:r w:rsidR="00615C8A">
        <w:t xml:space="preserve">being treated with </w:t>
      </w:r>
      <w:r>
        <w:t>radiotherapy, after adjusting for age, sex and comorbidities.</w:t>
      </w:r>
    </w:p>
    <w:p w14:paraId="1F48533D" w14:textId="01734DC7" w:rsidR="00A7710C" w:rsidRDefault="00A7710C" w:rsidP="00A7710C">
      <w:pPr>
        <w:pStyle w:val="Bullet2"/>
      </w:pPr>
      <w:r>
        <w:t xml:space="preserve">Patients from BSWRICS were more likely to receive radiotherapy than the Victorian average, which was consistent for patients diagnosed </w:t>
      </w:r>
      <w:r w:rsidR="00592F6D">
        <w:rPr>
          <w:lang w:val="en-GB"/>
        </w:rPr>
        <w:t>between 2011 and 2015 and between 2016 and 2019</w:t>
      </w:r>
      <w:r>
        <w:t>.</w:t>
      </w:r>
    </w:p>
    <w:p w14:paraId="73C3EB95" w14:textId="66133C91" w:rsidR="00F1639A" w:rsidRPr="008743D6" w:rsidRDefault="00F1639A" w:rsidP="00F1639A">
      <w:pPr>
        <w:pStyle w:val="Figurecaption"/>
        <w:rPr>
          <w:lang w:val="en-GB"/>
        </w:rPr>
      </w:pPr>
      <w:bookmarkStart w:id="48" w:name="_Ref121741348"/>
      <w:bookmarkStart w:id="49" w:name="_Toc136953557"/>
      <w:r w:rsidRPr="008743D6">
        <w:lastRenderedPageBreak/>
        <w:t xml:space="preserve">Figure </w:t>
      </w:r>
      <w:fldSimple w:instr=" SEQ Figure \* ARABIC ">
        <w:r w:rsidR="00240946">
          <w:rPr>
            <w:noProof/>
          </w:rPr>
          <w:t>9</w:t>
        </w:r>
      </w:fldSimple>
      <w:bookmarkEnd w:id="48"/>
      <w:r w:rsidRPr="008743D6">
        <w:t xml:space="preserve">: </w:t>
      </w:r>
      <w:r>
        <w:t xml:space="preserve">Surgery, </w:t>
      </w:r>
      <w:r w:rsidR="00EE64DC">
        <w:t>chemotherapy</w:t>
      </w:r>
      <w:r>
        <w:t xml:space="preserve"> or </w:t>
      </w:r>
      <w:r w:rsidR="001163A5">
        <w:t>radiotherapy</w:t>
      </w:r>
      <w:r>
        <w:t xml:space="preserve"> within one year of non-metastatic </w:t>
      </w:r>
      <w:r w:rsidR="00784B47">
        <w:t xml:space="preserve">PDAC </w:t>
      </w:r>
      <w:r>
        <w:t xml:space="preserve">diagnosis by ICS of residence, for patients diagnosed </w:t>
      </w:r>
      <w:r w:rsidR="00592F6D">
        <w:rPr>
          <w:lang w:val="en-GB"/>
        </w:rPr>
        <w:t>between 2011 and 2015 and between 2016 and 2019</w:t>
      </w:r>
      <w:bookmarkEnd w:id="49"/>
    </w:p>
    <w:p w14:paraId="04719977" w14:textId="3211D34A" w:rsidR="00B83F78" w:rsidRDefault="00B83F78" w:rsidP="00F1639A">
      <w:pPr>
        <w:pStyle w:val="Body"/>
        <w:rPr>
          <w:lang w:val="en-GB"/>
        </w:rPr>
      </w:pPr>
      <w:r>
        <w:rPr>
          <w:noProof/>
          <w:lang w:val="en-GB"/>
        </w:rPr>
        <w:drawing>
          <wp:inline distT="0" distB="0" distL="0" distR="0" wp14:anchorId="035AF367" wp14:editId="7D3A6F50">
            <wp:extent cx="5900420" cy="2950210"/>
            <wp:effectExtent l="0" t="0" r="5080" b="2540"/>
            <wp:docPr id="119" name="Picture 119" descr="Three graphs showing the odds ratios of surgery, chemotherapy, and radiotherapy utilisation within one year of non-metastatic PDAC diagnosis by ICS of residence, for patients diagnosed in 2011 to 2015 and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hree graphs showing the odds ratios of surgery, chemotherapy, and radiotherapy utilisation within one year of non-metastatic PDAC diagnosis by ICS of residence, for patients diagnosed in 2011 to 2015 and 2016 to 20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0420" cy="2950210"/>
                    </a:xfrm>
                    <a:prstGeom prst="rect">
                      <a:avLst/>
                    </a:prstGeom>
                    <a:noFill/>
                    <a:ln>
                      <a:noFill/>
                    </a:ln>
                  </pic:spPr>
                </pic:pic>
              </a:graphicData>
            </a:graphic>
          </wp:inline>
        </w:drawing>
      </w:r>
    </w:p>
    <w:p w14:paraId="4356366A" w14:textId="777432B1" w:rsidR="00F1639A" w:rsidRPr="00F1639A" w:rsidRDefault="00F1639A" w:rsidP="00F1639A">
      <w:pPr>
        <w:pStyle w:val="Tablefigurenote"/>
      </w:pPr>
      <w:r w:rsidRPr="00F1639A">
        <w:t>Source</w:t>
      </w:r>
      <w:r w:rsidR="001163A5">
        <w:t>s</w:t>
      </w:r>
      <w:r w:rsidRPr="00F1639A">
        <w:t>: VCR, VAED, VRMDS (2011</w:t>
      </w:r>
      <w:r w:rsidR="00783FA4">
        <w:t>–</w:t>
      </w:r>
      <w:r w:rsidRPr="00F1639A">
        <w:t>2019); PDAC only</w:t>
      </w:r>
    </w:p>
    <w:p w14:paraId="5D7248D0" w14:textId="13D0BB2E" w:rsidR="00F1639A" w:rsidRDefault="00F1639A" w:rsidP="00F1639A">
      <w:pPr>
        <w:pStyle w:val="Tablefigurenote"/>
      </w:pPr>
      <w:r w:rsidRPr="00F1639A">
        <w:t>* HRICS data limitation – residents from Hume Border East excluded for surgery and chemotherapy plots. Limitation does not apply to radiotherapy</w:t>
      </w:r>
      <w:r w:rsidR="001163A5">
        <w:t>.</w:t>
      </w:r>
    </w:p>
    <w:p w14:paraId="35D46C99" w14:textId="2EA5B44C" w:rsidR="00A7710C" w:rsidRDefault="00A7710C" w:rsidP="00A7710C">
      <w:pPr>
        <w:pStyle w:val="Heading3"/>
      </w:pPr>
      <w:r>
        <w:t>Clinical commentary – treatment modalities</w:t>
      </w:r>
    </w:p>
    <w:p w14:paraId="40C1D5A0" w14:textId="19E3C448" w:rsidR="00A7710C" w:rsidRDefault="007E096A" w:rsidP="007E096A">
      <w:pPr>
        <w:pStyle w:val="Body"/>
      </w:pPr>
      <w:r>
        <w:t xml:space="preserve">It is pleasing to see little variation between ICS of residence in the odds of receiving different treatment modalities, with only a few ICS deviating from the Victorian average. There was some variability in radiotherapy, with patients from BSWRICS having higher odds compared </w:t>
      </w:r>
      <w:r w:rsidR="00760AB8">
        <w:t xml:space="preserve">with </w:t>
      </w:r>
      <w:r>
        <w:t>the Victorian average</w:t>
      </w:r>
      <w:r w:rsidR="002C5CD2">
        <w:t>.</w:t>
      </w:r>
      <w:r>
        <w:t xml:space="preserve"> </w:t>
      </w:r>
      <w:r w:rsidR="002C5CD2">
        <w:t>B</w:t>
      </w:r>
      <w:r>
        <w:t xml:space="preserve">ut we also see </w:t>
      </w:r>
      <w:r w:rsidR="009560E0">
        <w:t xml:space="preserve">some </w:t>
      </w:r>
      <w:r>
        <w:t>larger confidence intervals in this cohort</w:t>
      </w:r>
      <w:r w:rsidR="002C5CD2">
        <w:t>,</w:t>
      </w:r>
      <w:r>
        <w:t xml:space="preserve"> reflecting a smaller number of patients receiving radiotherapy overall. Patients </w:t>
      </w:r>
      <w:r w:rsidR="002C5CD2">
        <w:t xml:space="preserve">living </w:t>
      </w:r>
      <w:r>
        <w:t xml:space="preserve">in NEMICS were more likely to receive surgery, </w:t>
      </w:r>
      <w:r w:rsidR="002C5CD2">
        <w:t xml:space="preserve">but </w:t>
      </w:r>
      <w:r>
        <w:t>this may reflect the fact that more patients treated at NEMCIS campuses are classified as resectable</w:t>
      </w:r>
      <w:r w:rsidR="009560E0">
        <w:t>, as shown in the CSPI audit</w:t>
      </w:r>
      <w:r w:rsidR="00867409">
        <w:t xml:space="preserve"> (</w:t>
      </w:r>
      <w:r w:rsidR="00867409">
        <w:fldChar w:fldCharType="begin"/>
      </w:r>
      <w:r w:rsidR="00867409">
        <w:instrText xml:space="preserve"> REF _Ref121741347 \h </w:instrText>
      </w:r>
      <w:r w:rsidR="00867409">
        <w:fldChar w:fldCharType="separate"/>
      </w:r>
      <w:r w:rsidR="00240946" w:rsidRPr="008743D6">
        <w:t xml:space="preserve">Figure </w:t>
      </w:r>
      <w:r w:rsidR="00240946">
        <w:rPr>
          <w:noProof/>
        </w:rPr>
        <w:t>8</w:t>
      </w:r>
      <w:r w:rsidR="00867409">
        <w:fldChar w:fldCharType="end"/>
      </w:r>
      <w:r w:rsidR="00867409">
        <w:t>)</w:t>
      </w:r>
      <w:r>
        <w:t>.</w:t>
      </w:r>
    </w:p>
    <w:p w14:paraId="3B596DD9" w14:textId="5908C853" w:rsidR="00A7710C" w:rsidRDefault="00A7710C" w:rsidP="00A7710C">
      <w:pPr>
        <w:pStyle w:val="Heading2"/>
      </w:pPr>
      <w:bookmarkStart w:id="50" w:name="_Toc136953533"/>
      <w:r>
        <w:t>MDM and supportive care screening</w:t>
      </w:r>
      <w:bookmarkEnd w:id="50"/>
    </w:p>
    <w:p w14:paraId="40FA082C" w14:textId="079A6347" w:rsidR="00E0719F" w:rsidRPr="00E0719F" w:rsidRDefault="00E0719F" w:rsidP="00E0719F">
      <w:pPr>
        <w:pStyle w:val="Body"/>
      </w:pPr>
      <w:r>
        <w:t xml:space="preserve">Documenting MDM recommendations and supportive care screening in the medical record ensures </w:t>
      </w:r>
      <w:r w:rsidR="730B25A4">
        <w:t>this important</w:t>
      </w:r>
      <w:r>
        <w:t xml:space="preserve"> information is accessible to all team members. For the CSPI audit, targets of 85 per cent for MDM recommendations and 80 per cent for supportive care screening have been set. These targets aim to drive quality improvement and equity of access to MDMs and applies to all tumour streams</w:t>
      </w:r>
      <w:r w:rsidR="00615C8A">
        <w:t>.</w:t>
      </w:r>
    </w:p>
    <w:p w14:paraId="385BDDFB" w14:textId="6428FFA9" w:rsidR="00A7710C" w:rsidRDefault="00A7710C" w:rsidP="00A7710C">
      <w:pPr>
        <w:pStyle w:val="Bullet1"/>
      </w:pPr>
      <w:r>
        <w:t>From the CSPI medical record audits on diagnoses in 2017 and 2020, 74 per cent of patients audited from 2017 and 73 per cent of patients audited from 2020 had documented evidence of an MDM (</w:t>
      </w:r>
      <w:r>
        <w:fldChar w:fldCharType="begin"/>
      </w:r>
      <w:r>
        <w:instrText xml:space="preserve"> REF _Ref121741349 \h </w:instrText>
      </w:r>
      <w:r>
        <w:fldChar w:fldCharType="separate"/>
      </w:r>
      <w:r w:rsidR="00240946" w:rsidRPr="008743D6">
        <w:t xml:space="preserve">Figure </w:t>
      </w:r>
      <w:r w:rsidR="00240946">
        <w:rPr>
          <w:noProof/>
        </w:rPr>
        <w:t>10</w:t>
      </w:r>
      <w:r>
        <w:fldChar w:fldCharType="end"/>
      </w:r>
      <w:r>
        <w:t>).</w:t>
      </w:r>
    </w:p>
    <w:p w14:paraId="375FC32C" w14:textId="29C4B7D5" w:rsidR="00A7710C" w:rsidRDefault="00A7710C" w:rsidP="00A7710C">
      <w:pPr>
        <w:pStyle w:val="Bullet2"/>
      </w:pPr>
      <w:r>
        <w:t xml:space="preserve">In 2020, </w:t>
      </w:r>
      <w:r w:rsidR="003A41CA">
        <w:t>six</w:t>
      </w:r>
      <w:r>
        <w:t xml:space="preserve"> metropolitan campuses met or exceeded the target of 85 per cent.</w:t>
      </w:r>
    </w:p>
    <w:p w14:paraId="6FCF326B" w14:textId="7CC22B71" w:rsidR="00A7710C" w:rsidRDefault="00A7710C" w:rsidP="00A7710C">
      <w:pPr>
        <w:pStyle w:val="Bullet2"/>
      </w:pPr>
      <w:r>
        <w:t xml:space="preserve">In 2020, there was one campus in NEMICS and one campus in WCMICS with a statistically significant higher proportion of patients with evidence of MDM compared </w:t>
      </w:r>
      <w:r w:rsidR="00760AB8">
        <w:t xml:space="preserve">with </w:t>
      </w:r>
      <w:r>
        <w:t>the statewide average.</w:t>
      </w:r>
    </w:p>
    <w:p w14:paraId="7ACE1EFD" w14:textId="413EE294" w:rsidR="00A7710C" w:rsidRDefault="00A7710C" w:rsidP="00A7710C">
      <w:pPr>
        <w:pStyle w:val="Bullet2"/>
      </w:pPr>
      <w:r>
        <w:lastRenderedPageBreak/>
        <w:t xml:space="preserve">In 2020, there was a statistically significantly lower proportion of patients with evidence of MDM compared </w:t>
      </w:r>
      <w:r w:rsidR="00783FA4">
        <w:t xml:space="preserve">with </w:t>
      </w:r>
      <w:r>
        <w:t>the statewide average treated in BSWRICS, LMICS and GICS.</w:t>
      </w:r>
    </w:p>
    <w:p w14:paraId="5087D44F" w14:textId="08A8F999" w:rsidR="00A7710C" w:rsidRDefault="00A7710C" w:rsidP="00A7710C">
      <w:pPr>
        <w:pStyle w:val="Bullet1"/>
      </w:pPr>
      <w:r>
        <w:t xml:space="preserve">For diagnoses between 2016 and 2019 in the UGICR, 63 per cent of non-metastatic patients presented at </w:t>
      </w:r>
      <w:r w:rsidR="00A4065F">
        <w:t xml:space="preserve">an </w:t>
      </w:r>
      <w:r>
        <w:t xml:space="preserve">MDM compared </w:t>
      </w:r>
      <w:r w:rsidR="0003531F">
        <w:t xml:space="preserve">with </w:t>
      </w:r>
      <w:r>
        <w:t>38.6 per cent of metastatic patients (</w:t>
      </w:r>
      <w:r>
        <w:fldChar w:fldCharType="begin"/>
      </w:r>
      <w:r>
        <w:instrText xml:space="preserve"> REF _Ref121741356 \h </w:instrText>
      </w:r>
      <w:r>
        <w:fldChar w:fldCharType="separate"/>
      </w:r>
      <w:r w:rsidR="00240946">
        <w:t xml:space="preserve">Table </w:t>
      </w:r>
      <w:r w:rsidR="00240946">
        <w:rPr>
          <w:noProof/>
        </w:rPr>
        <w:t>2</w:t>
      </w:r>
      <w:r>
        <w:fldChar w:fldCharType="end"/>
      </w:r>
      <w:r>
        <w:t>).</w:t>
      </w:r>
    </w:p>
    <w:p w14:paraId="05E8B30B" w14:textId="4D17FCB9" w:rsidR="00A7710C" w:rsidRPr="00324159" w:rsidRDefault="00A7710C" w:rsidP="00A7710C">
      <w:pPr>
        <w:pStyle w:val="Bullet1"/>
      </w:pPr>
      <w:r w:rsidRPr="00324159">
        <w:t>Overall</w:t>
      </w:r>
      <w:r>
        <w:t>,</w:t>
      </w:r>
      <w:r w:rsidRPr="00324159">
        <w:t xml:space="preserve"> in 2020</w:t>
      </w:r>
      <w:r w:rsidR="00A4065F">
        <w:t>,</w:t>
      </w:r>
      <w:r w:rsidRPr="00324159">
        <w:t xml:space="preserve"> 36</w:t>
      </w:r>
      <w:r w:rsidR="00615C8A">
        <w:t xml:space="preserve"> per cent</w:t>
      </w:r>
      <w:r w:rsidRPr="00324159">
        <w:t xml:space="preserve"> of patients had documented evidence of</w:t>
      </w:r>
      <w:r w:rsidR="00460FD9">
        <w:t xml:space="preserve"> </w:t>
      </w:r>
      <w:r w:rsidR="00591FA0">
        <w:t>supportive care screening</w:t>
      </w:r>
      <w:r w:rsidRPr="00324159">
        <w:t>, which is lower than the rate of 39</w:t>
      </w:r>
      <w:r w:rsidR="00153D58">
        <w:t xml:space="preserve"> per cent</w:t>
      </w:r>
      <w:r w:rsidRPr="00324159">
        <w:t xml:space="preserve"> in 2017, and well below the target of 80</w:t>
      </w:r>
      <w:r w:rsidR="00153D58">
        <w:t xml:space="preserve"> per cent</w:t>
      </w:r>
      <w:r w:rsidRPr="00324159">
        <w:t xml:space="preserve"> (</w:t>
      </w:r>
      <w:r w:rsidRPr="00324159">
        <w:fldChar w:fldCharType="begin"/>
      </w:r>
      <w:r w:rsidRPr="00324159">
        <w:instrText xml:space="preserve"> REF _Ref121741350 \h </w:instrText>
      </w:r>
      <w:r>
        <w:instrText xml:space="preserve"> \* MERGEFORMAT </w:instrText>
      </w:r>
      <w:r w:rsidRPr="00324159">
        <w:fldChar w:fldCharType="separate"/>
      </w:r>
      <w:r w:rsidR="00240946" w:rsidRPr="008743D6">
        <w:t xml:space="preserve">Figure </w:t>
      </w:r>
      <w:r w:rsidR="00240946">
        <w:t>11</w:t>
      </w:r>
      <w:r w:rsidRPr="00324159">
        <w:fldChar w:fldCharType="end"/>
      </w:r>
      <w:r w:rsidRPr="00324159">
        <w:t>).</w:t>
      </w:r>
    </w:p>
    <w:p w14:paraId="4B296664" w14:textId="7ACD29E3" w:rsidR="00A7710C" w:rsidRDefault="00A7710C" w:rsidP="00A7710C">
      <w:pPr>
        <w:pStyle w:val="Bullet2"/>
      </w:pPr>
      <w:r>
        <w:t>In 2020, GRICS was the only ICS to exceed the target</w:t>
      </w:r>
      <w:r w:rsidR="00591FA0">
        <w:t xml:space="preserve">, noting there were only </w:t>
      </w:r>
      <w:r w:rsidR="0003531F">
        <w:t>five</w:t>
      </w:r>
      <w:r w:rsidR="00591FA0">
        <w:t xml:space="preserve"> patients audited</w:t>
      </w:r>
      <w:r>
        <w:t>.</w:t>
      </w:r>
    </w:p>
    <w:p w14:paraId="0E49E96A" w14:textId="79570A3F" w:rsidR="00A7710C" w:rsidRPr="00324159" w:rsidRDefault="00A7710C" w:rsidP="00A7710C">
      <w:pPr>
        <w:pStyle w:val="Bullet2"/>
      </w:pPr>
      <w:r>
        <w:t>In 2020, there was a s</w:t>
      </w:r>
      <w:r w:rsidRPr="00324159">
        <w:t xml:space="preserve">ignificantly higher proportion of patients with evidence of </w:t>
      </w:r>
      <w:r w:rsidR="00591FA0">
        <w:t>supportive care screening</w:t>
      </w:r>
      <w:r w:rsidR="00591FA0" w:rsidRPr="00324159">
        <w:t xml:space="preserve"> </w:t>
      </w:r>
      <w:r w:rsidRPr="00324159">
        <w:t xml:space="preserve">treated at </w:t>
      </w:r>
      <w:r w:rsidR="00793ECF">
        <w:t>two</w:t>
      </w:r>
      <w:r w:rsidRPr="00324159">
        <w:t xml:space="preserve"> health services in SMICS, and treated in GRICS (Gippsland), HRICS (Hume) and LMICS (Loddon Mallee)</w:t>
      </w:r>
      <w:r>
        <w:t xml:space="preserve"> compared </w:t>
      </w:r>
      <w:r w:rsidR="00760AB8">
        <w:t xml:space="preserve">with </w:t>
      </w:r>
      <w:r>
        <w:t>the statewide average.</w:t>
      </w:r>
    </w:p>
    <w:p w14:paraId="5093276A" w14:textId="1E3D5017" w:rsidR="00A7710C" w:rsidRPr="00A7710C" w:rsidRDefault="00A7710C" w:rsidP="00A7710C">
      <w:pPr>
        <w:pStyle w:val="Bullet2"/>
      </w:pPr>
      <w:r w:rsidRPr="00324159">
        <w:t>In 2020, there was a</w:t>
      </w:r>
      <w:r>
        <w:t xml:space="preserve"> s</w:t>
      </w:r>
      <w:r w:rsidRPr="00324159">
        <w:t xml:space="preserve">ignificantly lower proportion of patients with evidence of </w:t>
      </w:r>
      <w:r w:rsidR="00591FA0">
        <w:t>supportive care screening</w:t>
      </w:r>
      <w:r w:rsidR="00591FA0" w:rsidRPr="00324159">
        <w:t xml:space="preserve"> </w:t>
      </w:r>
      <w:r w:rsidRPr="00324159">
        <w:t xml:space="preserve">treated at </w:t>
      </w:r>
      <w:r w:rsidR="0003531F">
        <w:t>three</w:t>
      </w:r>
      <w:r w:rsidRPr="00324159">
        <w:t xml:space="preserve"> health services in WCMIC</w:t>
      </w:r>
      <w:r>
        <w:t xml:space="preserve">S </w:t>
      </w:r>
      <w:r w:rsidRPr="00324159">
        <w:t xml:space="preserve">compared </w:t>
      </w:r>
      <w:r w:rsidR="00760AB8">
        <w:t xml:space="preserve">with </w:t>
      </w:r>
      <w:r w:rsidRPr="00324159">
        <w:t>the statewide average</w:t>
      </w:r>
      <w:r>
        <w:t>.</w:t>
      </w:r>
    </w:p>
    <w:p w14:paraId="0FE89901" w14:textId="0182E9D5" w:rsidR="00D95E3B" w:rsidRDefault="00D95E3B" w:rsidP="00D95E3B">
      <w:pPr>
        <w:pStyle w:val="Figurecaption"/>
        <w:rPr>
          <w:lang w:val="en-GB"/>
        </w:rPr>
      </w:pPr>
      <w:bookmarkStart w:id="51" w:name="_Ref121741349"/>
      <w:bookmarkStart w:id="52" w:name="_Toc136953558"/>
      <w:r w:rsidRPr="008743D6">
        <w:t xml:space="preserve">Figure </w:t>
      </w:r>
      <w:fldSimple w:instr=" SEQ Figure \* ARABIC ">
        <w:r w:rsidR="00240946">
          <w:rPr>
            <w:noProof/>
          </w:rPr>
          <w:t>10</w:t>
        </w:r>
      </w:fldSimple>
      <w:bookmarkEnd w:id="51"/>
      <w:r w:rsidRPr="008743D6">
        <w:t xml:space="preserve">: </w:t>
      </w:r>
      <w:r w:rsidR="00E87747">
        <w:t xml:space="preserve">Percentage of newly diagnosed pancreatic cancer patients with documented evidence of </w:t>
      </w:r>
      <w:r w:rsidR="00852F2D">
        <w:t xml:space="preserve">MDM </w:t>
      </w:r>
      <w:r w:rsidR="00E87747">
        <w:t>recommendations</w:t>
      </w:r>
      <w:r>
        <w:t xml:space="preserve"> for 2017 and 2020</w:t>
      </w:r>
      <w:bookmarkEnd w:id="52"/>
    </w:p>
    <w:p w14:paraId="6D385A93" w14:textId="06CFE337" w:rsidR="00F1639A" w:rsidRDefault="00F1639A" w:rsidP="00F1639A">
      <w:pPr>
        <w:pStyle w:val="Body"/>
        <w:rPr>
          <w:lang w:val="en-GB"/>
        </w:rPr>
      </w:pPr>
      <w:r>
        <w:rPr>
          <w:noProof/>
          <w:lang w:val="en-GB"/>
        </w:rPr>
        <w:drawing>
          <wp:inline distT="0" distB="0" distL="0" distR="0" wp14:anchorId="42EEFC15" wp14:editId="2241B5FD">
            <wp:extent cx="5905500" cy="3371850"/>
            <wp:effectExtent l="0" t="0" r="0" b="0"/>
            <wp:docPr id="22" name="Picture 22" descr="A column chart showing the proportion of pancreatic cancer patients with documented evidence of an MDM in their medical record, by ICS and campus of treatment, for patients audited in the CSPI Audit 2017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olumn chart showing the proportion of pancreatic cancer patients with documented evidence of an MDM in their medical record, by ICS and campus of treatment, for patients audited in the CSPI Audit 2017 and 20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14:paraId="3439DAC8" w14:textId="22C310B9" w:rsidR="00FD5141" w:rsidRPr="00E87747" w:rsidRDefault="00D95E3B" w:rsidP="00E87747">
      <w:pPr>
        <w:pStyle w:val="Tablefigurenote"/>
        <w:rPr>
          <w:rFonts w:eastAsia="Times"/>
        </w:rPr>
      </w:pPr>
      <w:r w:rsidRPr="00D95E3B">
        <w:rPr>
          <w:rFonts w:eastAsia="Times"/>
        </w:rPr>
        <w:t>Source</w:t>
      </w:r>
      <w:r w:rsidR="00A4065F">
        <w:rPr>
          <w:rFonts w:eastAsia="Times"/>
        </w:rPr>
        <w:t>s</w:t>
      </w:r>
      <w:r w:rsidRPr="00D95E3B">
        <w:rPr>
          <w:rFonts w:eastAsia="Times"/>
        </w:rPr>
        <w:t>: C</w:t>
      </w:r>
      <w:r w:rsidR="00153D58">
        <w:rPr>
          <w:rFonts w:eastAsia="Times"/>
        </w:rPr>
        <w:t>SPI</w:t>
      </w:r>
      <w:r w:rsidRPr="00D95E3B">
        <w:rPr>
          <w:rFonts w:eastAsia="Times"/>
        </w:rPr>
        <w:t xml:space="preserve"> </w:t>
      </w:r>
      <w:r w:rsidR="00153D58">
        <w:rPr>
          <w:rFonts w:eastAsia="Times"/>
        </w:rPr>
        <w:t>a</w:t>
      </w:r>
      <w:r w:rsidRPr="00D95E3B">
        <w:rPr>
          <w:rFonts w:eastAsia="Times"/>
        </w:rPr>
        <w:t>udit</w:t>
      </w:r>
      <w:r w:rsidR="0030062D">
        <w:rPr>
          <w:rFonts w:eastAsia="Times"/>
        </w:rPr>
        <w:t>s</w:t>
      </w:r>
      <w:r w:rsidRPr="00D95E3B">
        <w:rPr>
          <w:rFonts w:eastAsia="Times"/>
        </w:rPr>
        <w:t xml:space="preserve"> 2017 and 2020; </w:t>
      </w:r>
      <w:r w:rsidR="00A4065F">
        <w:rPr>
          <w:rFonts w:eastAsia="Times"/>
        </w:rPr>
        <w:t>a</w:t>
      </w:r>
      <w:r w:rsidRPr="00D95E3B">
        <w:rPr>
          <w:rFonts w:eastAsia="Times"/>
        </w:rPr>
        <w:t>ll pancreatic cancer types</w:t>
      </w:r>
      <w:r w:rsidRPr="00D95E3B">
        <w:rPr>
          <w:rFonts w:eastAsia="Times"/>
        </w:rPr>
        <w:br/>
        <w:t>Regional campuses were grouped due to low numbers</w:t>
      </w:r>
      <w:r w:rsidR="00A4065F">
        <w:rPr>
          <w:rFonts w:eastAsia="Times"/>
        </w:rPr>
        <w:t>.</w:t>
      </w:r>
    </w:p>
    <w:p w14:paraId="442DC4CD" w14:textId="4CA1D215" w:rsidR="00FD5141" w:rsidRDefault="00FD5141" w:rsidP="00FD5141">
      <w:pPr>
        <w:pStyle w:val="Tablecaption"/>
      </w:pPr>
      <w:bookmarkStart w:id="53" w:name="_Ref121741356"/>
      <w:bookmarkStart w:id="54" w:name="_Toc136953578"/>
      <w:r>
        <w:t xml:space="preserve">Table </w:t>
      </w:r>
      <w:fldSimple w:instr=" SEQ Table \* ARABIC ">
        <w:r w:rsidR="00240946">
          <w:rPr>
            <w:noProof/>
          </w:rPr>
          <w:t>2</w:t>
        </w:r>
      </w:fldSimple>
      <w:bookmarkEnd w:id="53"/>
      <w:r>
        <w:t xml:space="preserve">: UGICR MDM presentation </w:t>
      </w:r>
      <w:r w:rsidR="00E87747">
        <w:t xml:space="preserve">rates </w:t>
      </w:r>
      <w:r>
        <w:t>by stage (2016</w:t>
      </w:r>
      <w:r w:rsidR="0003531F">
        <w:t>–</w:t>
      </w:r>
      <w:r>
        <w:t>2019)</w:t>
      </w:r>
      <w:bookmarkEnd w:id="54"/>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533"/>
        <w:gridCol w:w="2494"/>
        <w:gridCol w:w="3251"/>
      </w:tblGrid>
      <w:tr w:rsidR="00FD5141" w14:paraId="18CC841F" w14:textId="77777777" w:rsidTr="00B8136E">
        <w:trPr>
          <w:trHeight w:val="291"/>
          <w:tblHeader/>
        </w:trPr>
        <w:tc>
          <w:tcPr>
            <w:tcW w:w="1904" w:type="pct"/>
          </w:tcPr>
          <w:p w14:paraId="5438F659" w14:textId="1D597663" w:rsidR="00FD5141" w:rsidRDefault="00153D58" w:rsidP="00153D58">
            <w:pPr>
              <w:pStyle w:val="Tablecolhead"/>
            </w:pPr>
            <w:r>
              <w:t>Metastatic status</w:t>
            </w:r>
          </w:p>
        </w:tc>
        <w:tc>
          <w:tcPr>
            <w:tcW w:w="1344" w:type="pct"/>
          </w:tcPr>
          <w:p w14:paraId="284FA241" w14:textId="29F52270" w:rsidR="00FD5141" w:rsidRDefault="00FD5141" w:rsidP="00153D58">
            <w:pPr>
              <w:pStyle w:val="Tablecolhead"/>
            </w:pPr>
            <w:r>
              <w:t>Presented at MDM</w:t>
            </w:r>
          </w:p>
        </w:tc>
        <w:tc>
          <w:tcPr>
            <w:tcW w:w="1752" w:type="pct"/>
          </w:tcPr>
          <w:p w14:paraId="12105D00" w14:textId="18C21882" w:rsidR="00FD5141" w:rsidRDefault="00FD5141" w:rsidP="00153D58">
            <w:pPr>
              <w:pStyle w:val="Tablecolhead"/>
            </w:pPr>
            <w:r>
              <w:t>Not presented at MDM</w:t>
            </w:r>
          </w:p>
        </w:tc>
      </w:tr>
      <w:tr w:rsidR="00FD5141" w14:paraId="7899BDD4" w14:textId="77777777" w:rsidTr="00153D58">
        <w:trPr>
          <w:trHeight w:val="291"/>
        </w:trPr>
        <w:tc>
          <w:tcPr>
            <w:tcW w:w="1904" w:type="pct"/>
          </w:tcPr>
          <w:p w14:paraId="00325302" w14:textId="77777777" w:rsidR="00FD5141" w:rsidRPr="008B7F3E" w:rsidRDefault="00FD5141" w:rsidP="00FD5141">
            <w:pPr>
              <w:pStyle w:val="Tabletext"/>
            </w:pPr>
            <w:r w:rsidRPr="008B7F3E">
              <w:t>Non-metastatic at diagnosis, % (</w:t>
            </w:r>
            <w:r w:rsidRPr="00B8136E">
              <w:rPr>
                <w:i/>
                <w:iCs/>
              </w:rPr>
              <w:t>n</w:t>
            </w:r>
            <w:r w:rsidRPr="008B7F3E">
              <w:t>)</w:t>
            </w:r>
          </w:p>
        </w:tc>
        <w:tc>
          <w:tcPr>
            <w:tcW w:w="1344" w:type="pct"/>
          </w:tcPr>
          <w:p w14:paraId="25A7179F" w14:textId="77777777" w:rsidR="00FD5141" w:rsidRDefault="00FD5141" w:rsidP="00FD5141">
            <w:pPr>
              <w:pStyle w:val="Tabletext"/>
            </w:pPr>
            <w:r>
              <w:t>63.0% (689)</w:t>
            </w:r>
          </w:p>
        </w:tc>
        <w:tc>
          <w:tcPr>
            <w:tcW w:w="1752" w:type="pct"/>
          </w:tcPr>
          <w:p w14:paraId="1641E277" w14:textId="77777777" w:rsidR="00FD5141" w:rsidRDefault="00FD5141" w:rsidP="00FD5141">
            <w:pPr>
              <w:pStyle w:val="Tabletext"/>
            </w:pPr>
            <w:r>
              <w:t>37.0% (404)</w:t>
            </w:r>
          </w:p>
        </w:tc>
      </w:tr>
      <w:tr w:rsidR="00FD5141" w14:paraId="6EC9830B" w14:textId="77777777" w:rsidTr="00153D58">
        <w:trPr>
          <w:trHeight w:val="291"/>
        </w:trPr>
        <w:tc>
          <w:tcPr>
            <w:tcW w:w="1904" w:type="pct"/>
          </w:tcPr>
          <w:p w14:paraId="3D145C9C" w14:textId="77777777" w:rsidR="00FD5141" w:rsidRDefault="00FD5141" w:rsidP="00FD5141">
            <w:pPr>
              <w:pStyle w:val="Tabletext"/>
            </w:pPr>
            <w:r>
              <w:t>Metastatic at diagnosis, % (</w:t>
            </w:r>
            <w:r w:rsidRPr="00B8136E">
              <w:rPr>
                <w:i/>
                <w:iCs/>
              </w:rPr>
              <w:t>n</w:t>
            </w:r>
            <w:r>
              <w:t>)</w:t>
            </w:r>
          </w:p>
        </w:tc>
        <w:tc>
          <w:tcPr>
            <w:tcW w:w="1344" w:type="pct"/>
          </w:tcPr>
          <w:p w14:paraId="5131AA68" w14:textId="77777777" w:rsidR="00FD5141" w:rsidRDefault="00FD5141" w:rsidP="00FD5141">
            <w:pPr>
              <w:pStyle w:val="Tabletext"/>
            </w:pPr>
            <w:r>
              <w:t>38.6% (354)</w:t>
            </w:r>
          </w:p>
        </w:tc>
        <w:tc>
          <w:tcPr>
            <w:tcW w:w="1752" w:type="pct"/>
          </w:tcPr>
          <w:p w14:paraId="79633A89" w14:textId="77777777" w:rsidR="00FD5141" w:rsidRDefault="00FD5141" w:rsidP="00FD5141">
            <w:pPr>
              <w:pStyle w:val="Tabletext"/>
            </w:pPr>
            <w:r>
              <w:t>61.4% (564)</w:t>
            </w:r>
          </w:p>
        </w:tc>
      </w:tr>
    </w:tbl>
    <w:p w14:paraId="5B267EBB" w14:textId="1310E52D" w:rsidR="00D95E3B" w:rsidRDefault="00D95E3B" w:rsidP="00D95E3B">
      <w:pPr>
        <w:pStyle w:val="Figurecaption"/>
        <w:rPr>
          <w:lang w:val="en-GB"/>
        </w:rPr>
      </w:pPr>
      <w:bookmarkStart w:id="55" w:name="_Ref121741350"/>
      <w:bookmarkStart w:id="56" w:name="_Toc136953559"/>
      <w:r w:rsidRPr="008743D6">
        <w:lastRenderedPageBreak/>
        <w:t xml:space="preserve">Figure </w:t>
      </w:r>
      <w:fldSimple w:instr=" SEQ Figure \* ARABIC ">
        <w:r w:rsidR="00240946">
          <w:rPr>
            <w:noProof/>
          </w:rPr>
          <w:t>11</w:t>
        </w:r>
      </w:fldSimple>
      <w:bookmarkEnd w:id="55"/>
      <w:r w:rsidRPr="008743D6">
        <w:t xml:space="preserve">: </w:t>
      </w:r>
      <w:r w:rsidR="00E87747">
        <w:t>Percentage of newly diagnosed pancreatic cancer patients with documented evidence of s</w:t>
      </w:r>
      <w:r>
        <w:t>upportive care screening for 2017 and 2020</w:t>
      </w:r>
      <w:bookmarkEnd w:id="56"/>
    </w:p>
    <w:p w14:paraId="21959C5D" w14:textId="1D2BF68D" w:rsidR="00D95E3B" w:rsidRDefault="00D95E3B" w:rsidP="00F1639A">
      <w:pPr>
        <w:pStyle w:val="Body"/>
        <w:rPr>
          <w:lang w:val="en-GB"/>
        </w:rPr>
      </w:pPr>
      <w:r>
        <w:rPr>
          <w:noProof/>
          <w:lang w:val="en-GB"/>
        </w:rPr>
        <w:drawing>
          <wp:inline distT="0" distB="0" distL="0" distR="0" wp14:anchorId="0361DF2D" wp14:editId="4518A041">
            <wp:extent cx="5905500" cy="3371850"/>
            <wp:effectExtent l="0" t="0" r="0" b="0"/>
            <wp:docPr id="23" name="Picture 23" descr="A column chart showing the proportion of pancreatic cancer  patients with documented evidence of an supportive care screening in their medical record, by ICS and campus of treatment, for patients audited in the CSPI Audit 2017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olumn chart showing the proportion of pancreatic cancer  patients with documented evidence of an supportive care screening in their medical record, by ICS and campus of treatment, for patients audited in the CSPI Audit 2017 and 20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14:paraId="3A9E38B1" w14:textId="77A0DCA9" w:rsidR="00D95E3B" w:rsidRPr="00A7710C" w:rsidRDefault="00D95E3B" w:rsidP="00A7710C">
      <w:pPr>
        <w:pStyle w:val="Tablefigurenote"/>
        <w:rPr>
          <w:rFonts w:eastAsia="Times"/>
        </w:rPr>
      </w:pPr>
      <w:r w:rsidRPr="00D95E3B">
        <w:rPr>
          <w:rFonts w:eastAsia="Times"/>
        </w:rPr>
        <w:t>Source</w:t>
      </w:r>
      <w:r w:rsidR="00A4065F">
        <w:rPr>
          <w:rFonts w:eastAsia="Times"/>
        </w:rPr>
        <w:t>s</w:t>
      </w:r>
      <w:r w:rsidRPr="00D95E3B">
        <w:rPr>
          <w:rFonts w:eastAsia="Times"/>
        </w:rPr>
        <w:t xml:space="preserve">: </w:t>
      </w:r>
      <w:r w:rsidR="00153D58">
        <w:rPr>
          <w:rFonts w:eastAsia="Times"/>
        </w:rPr>
        <w:t>CSPI audit</w:t>
      </w:r>
      <w:r w:rsidR="0030062D">
        <w:rPr>
          <w:rFonts w:eastAsia="Times"/>
        </w:rPr>
        <w:t>s</w:t>
      </w:r>
      <w:r w:rsidRPr="00D95E3B">
        <w:rPr>
          <w:rFonts w:eastAsia="Times"/>
        </w:rPr>
        <w:t xml:space="preserve"> 2017 and 2020; </w:t>
      </w:r>
      <w:r w:rsidR="00A4065F">
        <w:rPr>
          <w:rFonts w:eastAsia="Times"/>
        </w:rPr>
        <w:t>a</w:t>
      </w:r>
      <w:r w:rsidRPr="00D95E3B">
        <w:rPr>
          <w:rFonts w:eastAsia="Times"/>
        </w:rPr>
        <w:t>ll pancreatic cancer types</w:t>
      </w:r>
      <w:r w:rsidRPr="00D95E3B">
        <w:rPr>
          <w:rFonts w:eastAsia="Times"/>
        </w:rPr>
        <w:br/>
        <w:t>Regional campuses were grouped due to low numbers</w:t>
      </w:r>
      <w:r w:rsidR="00A4065F">
        <w:rPr>
          <w:rFonts w:eastAsia="Times"/>
        </w:rPr>
        <w:t>.</w:t>
      </w:r>
    </w:p>
    <w:p w14:paraId="6AB5746B" w14:textId="69F5EA64" w:rsidR="00112D6A" w:rsidRDefault="00112D6A" w:rsidP="00A7710C">
      <w:pPr>
        <w:pStyle w:val="Heading3"/>
      </w:pPr>
      <w:r w:rsidRPr="00F65FAC">
        <w:t>Clinical commentary</w:t>
      </w:r>
      <w:r>
        <w:t xml:space="preserve"> – </w:t>
      </w:r>
      <w:r w:rsidR="00A7710C">
        <w:t>MDM and supportive care screening</w:t>
      </w:r>
    </w:p>
    <w:p w14:paraId="7E61F97D" w14:textId="51052342" w:rsidR="009860A2" w:rsidRPr="007E0C6F" w:rsidRDefault="00A61D63" w:rsidP="00153D58">
      <w:pPr>
        <w:pStyle w:val="Body"/>
      </w:pPr>
      <w:r>
        <w:t xml:space="preserve">The proportion of patients discussed at MDMs is still below the target and have not shifted between 2017 and 2020. Although the numbers in the metropolitan centres are higher than regional ICS, it is likely that this is an overestimate </w:t>
      </w:r>
      <w:r w:rsidR="00A4065F">
        <w:t xml:space="preserve">because </w:t>
      </w:r>
      <w:r>
        <w:t>the cohort sampled were more likely to be non-metastatic</w:t>
      </w:r>
      <w:r w:rsidR="00153D58">
        <w:t>,</w:t>
      </w:r>
      <w:r>
        <w:t xml:space="preserve"> and metastatic patients are rarely discussed in MDMs. Quite often when metastatic patients are presented at </w:t>
      </w:r>
      <w:r w:rsidR="00A4065F">
        <w:t xml:space="preserve">an </w:t>
      </w:r>
      <w:r>
        <w:t xml:space="preserve">MDM, they </w:t>
      </w:r>
      <w:r w:rsidR="00153D58">
        <w:t>are</w:t>
      </w:r>
      <w:r>
        <w:t xml:space="preserve"> generally presented as a suspected borderline case.</w:t>
      </w:r>
      <w:r w:rsidR="00F72488">
        <w:t xml:space="preserve"> The data from the UGICR highlights this point, with many metastatic patients not presenting at </w:t>
      </w:r>
      <w:r w:rsidR="00A4065F">
        <w:t xml:space="preserve">an </w:t>
      </w:r>
      <w:r w:rsidR="00F72488">
        <w:t>MDM. However, the data shows we’re not discussing every patient. This has been highlighted from work looking at palliative care and supportive care and from consumer groups</w:t>
      </w:r>
      <w:r w:rsidR="317EC991">
        <w:t>.</w:t>
      </w:r>
      <w:r w:rsidR="00153D58">
        <w:t xml:space="preserve"> </w:t>
      </w:r>
    </w:p>
    <w:p w14:paraId="08D8EFA8" w14:textId="1105E70E" w:rsidR="00F72488" w:rsidRPr="007E0C6F" w:rsidRDefault="00EF208E" w:rsidP="007E0C6F">
      <w:pPr>
        <w:pStyle w:val="Body"/>
      </w:pPr>
      <w:r>
        <w:t>The Queensland Oncology On-Line-Victoria (QOOL-Vic) is a new MDM software</w:t>
      </w:r>
      <w:r>
        <w:rPr>
          <w:rStyle w:val="FootnoteReference"/>
        </w:rPr>
        <w:footnoteReference w:id="5"/>
      </w:r>
      <w:r>
        <w:t xml:space="preserve"> </w:t>
      </w:r>
      <w:r w:rsidR="00A4065F">
        <w:t>In future</w:t>
      </w:r>
      <w:r w:rsidR="00F72488" w:rsidRPr="007E0C6F">
        <w:t xml:space="preserve">, QOOL-Vic will be an excellent tool to track patients from one MDM to the next. This </w:t>
      </w:r>
      <w:r w:rsidR="14E9353D" w:rsidRPr="007E0C6F">
        <w:t xml:space="preserve">tool </w:t>
      </w:r>
      <w:r w:rsidR="00F72488" w:rsidRPr="007E0C6F">
        <w:t xml:space="preserve">will provide a way to better understand the patient movement where patients are discussed at one MDM and treated in another ICS. </w:t>
      </w:r>
    </w:p>
    <w:p w14:paraId="7993F821" w14:textId="77777777" w:rsidR="0093521E" w:rsidRDefault="0093521E">
      <w:pPr>
        <w:spacing w:after="0" w:line="240" w:lineRule="auto"/>
        <w:rPr>
          <w:rFonts w:eastAsia="Times"/>
        </w:rPr>
      </w:pPr>
      <w:r>
        <w:br w:type="page"/>
      </w:r>
    </w:p>
    <w:p w14:paraId="2B1BA62F" w14:textId="6FBB2554" w:rsidR="00D4053B" w:rsidRPr="007E0C6F" w:rsidRDefault="007E0C6F" w:rsidP="007E0C6F">
      <w:pPr>
        <w:pStyle w:val="Body"/>
      </w:pPr>
      <w:r>
        <w:lastRenderedPageBreak/>
        <w:t xml:space="preserve">Supportive care screening rates were extremely poor and have even decreased between 2017 and 2020. There are potentially more patients being assessed, </w:t>
      </w:r>
      <w:r w:rsidR="00A4065F">
        <w:t xml:space="preserve">but </w:t>
      </w:r>
      <w:r>
        <w:t xml:space="preserve">a validated screening tool has not been used in these instances. For example, when a clinician assesses a patient’s history and determines problems with nutrition, diabetes management or social issues </w:t>
      </w:r>
      <w:r w:rsidR="00A4065F">
        <w:t xml:space="preserve">that </w:t>
      </w:r>
      <w:r>
        <w:t>need support, they would be automatically referred to the appropriate areas without using a screening tool. However, it’s important that supportive care screening occurs and is documented to ensure all patients are being screened and that supportive care needs are being met.</w:t>
      </w:r>
    </w:p>
    <w:p w14:paraId="52EA72C8" w14:textId="77777777" w:rsidR="0003531F" w:rsidRDefault="0003531F" w:rsidP="00932D12">
      <w:pPr>
        <w:pStyle w:val="Body"/>
        <w:rPr>
          <w:rFonts w:eastAsia="MS Gothic" w:cs="Arial"/>
          <w:color w:val="201547"/>
          <w:kern w:val="32"/>
          <w:sz w:val="44"/>
          <w:szCs w:val="44"/>
        </w:rPr>
      </w:pPr>
      <w:r>
        <w:br w:type="page"/>
      </w:r>
    </w:p>
    <w:p w14:paraId="01BBE45A" w14:textId="501F1160" w:rsidR="00112D6A" w:rsidRDefault="00112D6A" w:rsidP="00112D6A">
      <w:pPr>
        <w:pStyle w:val="Heading1"/>
      </w:pPr>
      <w:bookmarkStart w:id="57" w:name="_Toc136953534"/>
      <w:r>
        <w:lastRenderedPageBreak/>
        <w:t xml:space="preserve">OCP stage 4: </w:t>
      </w:r>
      <w:r w:rsidR="00CE2EF4">
        <w:t>Treatment</w:t>
      </w:r>
      <w:bookmarkEnd w:id="57"/>
    </w:p>
    <w:p w14:paraId="7414B478" w14:textId="4C91A00E" w:rsidR="005B1BDD" w:rsidRPr="005B1BDD" w:rsidRDefault="005B1BDD" w:rsidP="005B1BDD">
      <w:pPr>
        <w:pStyle w:val="Heading2"/>
      </w:pPr>
      <w:bookmarkStart w:id="58" w:name="_Toc136953535"/>
      <w:r>
        <w:t>Treatment pathways and timeliness</w:t>
      </w:r>
      <w:bookmarkEnd w:id="58"/>
    </w:p>
    <w:p w14:paraId="60E15B70" w14:textId="56B23B5C" w:rsidR="00CE2EF4" w:rsidRDefault="00F80C8C" w:rsidP="00CE2EF4">
      <w:pPr>
        <w:pStyle w:val="Bullet1"/>
      </w:pPr>
      <w:r>
        <w:t>In the first year following a non-metastatic PDAC diagnosis between 2016 to 2019 (</w:t>
      </w:r>
      <w:r w:rsidR="00CE2EF4">
        <w:fldChar w:fldCharType="begin"/>
      </w:r>
      <w:r w:rsidR="00CE2EF4">
        <w:instrText xml:space="preserve"> REF _Ref121741562 \h </w:instrText>
      </w:r>
      <w:r w:rsidR="00CE2EF4">
        <w:fldChar w:fldCharType="separate"/>
      </w:r>
      <w:r w:rsidR="00240946" w:rsidRPr="008743D6">
        <w:t xml:space="preserve">Figure </w:t>
      </w:r>
      <w:r w:rsidR="00240946">
        <w:rPr>
          <w:noProof/>
        </w:rPr>
        <w:t>12</w:t>
      </w:r>
      <w:r w:rsidR="00CE2EF4">
        <w:fldChar w:fldCharType="end"/>
      </w:r>
      <w:r>
        <w:t>):</w:t>
      </w:r>
    </w:p>
    <w:p w14:paraId="1FF66E08" w14:textId="2E8AC52C" w:rsidR="00F80C8C" w:rsidRDefault="00F80C8C" w:rsidP="00F80C8C">
      <w:pPr>
        <w:pStyle w:val="Bullet2"/>
      </w:pPr>
      <w:r>
        <w:t xml:space="preserve">35 per cent of patients had surgery (compared </w:t>
      </w:r>
      <w:r w:rsidR="00760AB8">
        <w:t xml:space="preserve">with </w:t>
      </w:r>
      <w:r>
        <w:t>31 per cent in 2011 to 2015)</w:t>
      </w:r>
      <w:r w:rsidR="00FC1426">
        <w:t xml:space="preserve">. </w:t>
      </w:r>
    </w:p>
    <w:p w14:paraId="06AF50A5" w14:textId="20A6807C" w:rsidR="00FC1426" w:rsidRDefault="00FC1426" w:rsidP="00F80C8C">
      <w:pPr>
        <w:pStyle w:val="Bullet2"/>
      </w:pPr>
      <w:r>
        <w:t>Of those treated surgically, 75 per cent received adjuvant chemotherapy and/or radiotherapy (down from 77 per cent in 2011 to 2015)</w:t>
      </w:r>
      <w:r w:rsidR="002A4EB0">
        <w:t>.</w:t>
      </w:r>
    </w:p>
    <w:p w14:paraId="6FAA4BB5" w14:textId="48608EE5" w:rsidR="00FC1426" w:rsidRDefault="00FC1426" w:rsidP="00F80C8C">
      <w:pPr>
        <w:pStyle w:val="Bullet2"/>
      </w:pPr>
      <w:r>
        <w:t>Of those treated surgically, 16 per cent received neoadjuvant therapy (an increase from 4 per in 2011 to 2015)</w:t>
      </w:r>
      <w:r w:rsidR="002A4EB0">
        <w:t>.</w:t>
      </w:r>
    </w:p>
    <w:p w14:paraId="2FF70DB7" w14:textId="74EED02A" w:rsidR="00FC1426" w:rsidRDefault="00FC1426" w:rsidP="00F80C8C">
      <w:pPr>
        <w:pStyle w:val="Bullet2"/>
      </w:pPr>
      <w:r>
        <w:t>33 per cent of patients had chemotherapy and/or radiotherapy alone (no surgical treatment), which was similar to the 32 per cent</w:t>
      </w:r>
      <w:r w:rsidR="0073677F">
        <w:t xml:space="preserve"> of patients</w:t>
      </w:r>
      <w:r>
        <w:t xml:space="preserve"> </w:t>
      </w:r>
      <w:r w:rsidR="002A4EB0">
        <w:t xml:space="preserve">between </w:t>
      </w:r>
      <w:r>
        <w:t xml:space="preserve">2011 </w:t>
      </w:r>
      <w:r w:rsidR="002A4EB0">
        <w:t>and</w:t>
      </w:r>
      <w:r>
        <w:t xml:space="preserve"> 2015. </w:t>
      </w:r>
      <w:r w:rsidR="002A4EB0">
        <w:t>Forty-one</w:t>
      </w:r>
      <w:r w:rsidR="00CE127E">
        <w:t xml:space="preserve"> </w:t>
      </w:r>
      <w:r>
        <w:t xml:space="preserve">per cent </w:t>
      </w:r>
      <w:r w:rsidR="00CE127E">
        <w:t xml:space="preserve">died within </w:t>
      </w:r>
      <w:r w:rsidR="002A4EB0">
        <w:t>a</w:t>
      </w:r>
      <w:r>
        <w:t xml:space="preserve"> year </w:t>
      </w:r>
      <w:r w:rsidR="002A4EB0">
        <w:t xml:space="preserve">of </w:t>
      </w:r>
      <w:r>
        <w:t>diagnosis.</w:t>
      </w:r>
    </w:p>
    <w:p w14:paraId="60D90679" w14:textId="6289C7B6" w:rsidR="00FC1426" w:rsidRDefault="00FC1426" w:rsidP="00F80C8C">
      <w:pPr>
        <w:pStyle w:val="Bullet2"/>
      </w:pPr>
      <w:r>
        <w:t xml:space="preserve">31 per cent of patients had no surgery, chemotherapy or radiotherapy, </w:t>
      </w:r>
      <w:r w:rsidR="00D25118">
        <w:t xml:space="preserve">which was </w:t>
      </w:r>
      <w:r>
        <w:t xml:space="preserve">a decrease from 37 per cent </w:t>
      </w:r>
      <w:r w:rsidR="00D25118">
        <w:t xml:space="preserve">for patients diagnosed </w:t>
      </w:r>
      <w:r w:rsidR="002A4EB0">
        <w:t xml:space="preserve">between </w:t>
      </w:r>
      <w:r>
        <w:t xml:space="preserve">2011 </w:t>
      </w:r>
      <w:r w:rsidR="002A4EB0">
        <w:t>and</w:t>
      </w:r>
      <w:r>
        <w:t xml:space="preserve"> 2015. Of these patients, 75 per cent were </w:t>
      </w:r>
      <w:r w:rsidR="4EDDF86D">
        <w:t xml:space="preserve">aged </w:t>
      </w:r>
      <w:r>
        <w:t>over 80</w:t>
      </w:r>
      <w:r w:rsidR="2362A84D">
        <w:t xml:space="preserve"> years</w:t>
      </w:r>
      <w:r>
        <w:t xml:space="preserve">, had at least one comorbidity, or died within </w:t>
      </w:r>
      <w:r w:rsidR="0003531F">
        <w:t>one</w:t>
      </w:r>
      <w:r>
        <w:t xml:space="preserve"> month of diagnosis.</w:t>
      </w:r>
    </w:p>
    <w:p w14:paraId="56AC496D" w14:textId="4EBB4C5B" w:rsidR="00FC1426" w:rsidRDefault="00FC1426" w:rsidP="00FC1426">
      <w:pPr>
        <w:pStyle w:val="Bullet1"/>
      </w:pPr>
      <w:r>
        <w:t xml:space="preserve">In the first year following a metastatic PDAC diagnosis between 2016 </w:t>
      </w:r>
      <w:r w:rsidR="002A4EB0">
        <w:t xml:space="preserve">and </w:t>
      </w:r>
      <w:r>
        <w:t>2019 (</w:t>
      </w:r>
      <w:r>
        <w:fldChar w:fldCharType="begin"/>
      </w:r>
      <w:r>
        <w:instrText xml:space="preserve"> REF _Ref121741569 \h </w:instrText>
      </w:r>
      <w:r>
        <w:fldChar w:fldCharType="separate"/>
      </w:r>
      <w:r w:rsidR="00240946">
        <w:t xml:space="preserve">Figure </w:t>
      </w:r>
      <w:r w:rsidR="00240946">
        <w:rPr>
          <w:noProof/>
        </w:rPr>
        <w:t>13</w:t>
      </w:r>
      <w:r>
        <w:fldChar w:fldCharType="end"/>
      </w:r>
      <w:r>
        <w:t>):</w:t>
      </w:r>
    </w:p>
    <w:p w14:paraId="2A89CF0A" w14:textId="41ACD9A2" w:rsidR="00FC1426" w:rsidRDefault="00FC1426" w:rsidP="00FC1426">
      <w:pPr>
        <w:pStyle w:val="Bullet2"/>
      </w:pPr>
      <w:r>
        <w:t xml:space="preserve">43 per cent of patients had chemotherapy and/or radiotherapy alone (no surgical treatment), which was similar to the 44 per cent </w:t>
      </w:r>
      <w:r w:rsidR="0073677F">
        <w:t xml:space="preserve">of patients </w:t>
      </w:r>
      <w:r w:rsidR="002A4EB0">
        <w:t xml:space="preserve">between </w:t>
      </w:r>
      <w:r>
        <w:t xml:space="preserve">2011 </w:t>
      </w:r>
      <w:r w:rsidR="002A4EB0">
        <w:t>and</w:t>
      </w:r>
      <w:r>
        <w:t xml:space="preserve"> 2015. </w:t>
      </w:r>
      <w:r w:rsidR="002A4EB0">
        <w:t>Seventy-three</w:t>
      </w:r>
      <w:r>
        <w:t xml:space="preserve"> per cent </w:t>
      </w:r>
      <w:r w:rsidR="00CE127E">
        <w:t>died within</w:t>
      </w:r>
      <w:r>
        <w:t xml:space="preserve"> </w:t>
      </w:r>
      <w:r w:rsidR="002A4EB0">
        <w:t>a</w:t>
      </w:r>
      <w:r>
        <w:t xml:space="preserve"> year </w:t>
      </w:r>
      <w:r w:rsidR="002A4EB0">
        <w:t xml:space="preserve">of </w:t>
      </w:r>
      <w:r>
        <w:t>diagnosis.</w:t>
      </w:r>
    </w:p>
    <w:p w14:paraId="79F3E297" w14:textId="4940177F" w:rsidR="00FC1426" w:rsidRDefault="00FC1426" w:rsidP="00FC1426">
      <w:pPr>
        <w:pStyle w:val="Bullet2"/>
      </w:pPr>
      <w:r>
        <w:t xml:space="preserve">55 per cent of patients had no surgery, chemotherapy or radiotherapy, which was similar to the 53 per cent </w:t>
      </w:r>
      <w:r w:rsidR="002A4EB0">
        <w:t xml:space="preserve">between </w:t>
      </w:r>
      <w:r>
        <w:t xml:space="preserve">2011 </w:t>
      </w:r>
      <w:r w:rsidR="002A4EB0">
        <w:t>and</w:t>
      </w:r>
      <w:r>
        <w:t xml:space="preserve"> 2015. Of these patients, 79 per cent were </w:t>
      </w:r>
      <w:r w:rsidR="789A18BB">
        <w:t xml:space="preserve">aged </w:t>
      </w:r>
      <w:r>
        <w:t>over 80</w:t>
      </w:r>
      <w:r w:rsidR="401EC0A8">
        <w:t xml:space="preserve"> years</w:t>
      </w:r>
      <w:r>
        <w:t xml:space="preserve">, had at least one comorbidity or died within </w:t>
      </w:r>
      <w:r w:rsidR="002A4EB0">
        <w:t xml:space="preserve">a </w:t>
      </w:r>
      <w:r>
        <w:t>month of diagnosis.</w:t>
      </w:r>
    </w:p>
    <w:p w14:paraId="66697B44" w14:textId="07B26AE1" w:rsidR="00730EF2" w:rsidRDefault="00FC1426" w:rsidP="00730EF2">
      <w:pPr>
        <w:pStyle w:val="Bullet2"/>
      </w:pPr>
      <w:r>
        <w:t xml:space="preserve">2 per cent of patients had surgery (compared </w:t>
      </w:r>
      <w:r w:rsidR="00760AB8">
        <w:t xml:space="preserve">with </w:t>
      </w:r>
      <w:r>
        <w:t xml:space="preserve">4 per cent </w:t>
      </w:r>
      <w:r w:rsidR="00B8136E">
        <w:t>between</w:t>
      </w:r>
      <w:r>
        <w:t xml:space="preserve"> 2011 </w:t>
      </w:r>
      <w:r w:rsidR="00B8136E">
        <w:t>and</w:t>
      </w:r>
      <w:r>
        <w:t xml:space="preserve"> 2015). </w:t>
      </w:r>
    </w:p>
    <w:p w14:paraId="2999C107" w14:textId="6B8C7FF5" w:rsidR="00FC1426" w:rsidRDefault="00FC1426" w:rsidP="00FC1426">
      <w:pPr>
        <w:pStyle w:val="Bullet2"/>
      </w:pPr>
      <w:r>
        <w:t xml:space="preserve">Of those treated surgically, 78 per cent received adjuvant chemotherapy and/or radiotherapy (up from 65 per cent </w:t>
      </w:r>
      <w:r w:rsidR="002A4EB0">
        <w:t xml:space="preserve">between </w:t>
      </w:r>
      <w:r>
        <w:t xml:space="preserve">2011 </w:t>
      </w:r>
      <w:r w:rsidR="002A4EB0">
        <w:t>and</w:t>
      </w:r>
      <w:r>
        <w:t xml:space="preserve"> 2015)</w:t>
      </w:r>
      <w:r w:rsidR="002A4EB0">
        <w:t>.</w:t>
      </w:r>
    </w:p>
    <w:p w14:paraId="0A8EF260" w14:textId="39BDF4AC" w:rsidR="00FC1426" w:rsidRDefault="00FC1426" w:rsidP="00FC1426">
      <w:pPr>
        <w:pStyle w:val="Bullet2"/>
      </w:pPr>
      <w:r>
        <w:t xml:space="preserve">Of those treated surgically, 15 per cent received neoadjuvant therapy (and increase from </w:t>
      </w:r>
      <w:r w:rsidR="002A4EB0">
        <w:t>2</w:t>
      </w:r>
      <w:r>
        <w:t xml:space="preserve"> per </w:t>
      </w:r>
      <w:r w:rsidR="002A4EB0">
        <w:t>cent between</w:t>
      </w:r>
      <w:r>
        <w:t xml:space="preserve"> 2011 </w:t>
      </w:r>
      <w:r w:rsidR="002A4EB0">
        <w:t>and</w:t>
      </w:r>
      <w:r>
        <w:t xml:space="preserve"> 2015)</w:t>
      </w:r>
      <w:r w:rsidR="002A4EB0">
        <w:t>.</w:t>
      </w:r>
    </w:p>
    <w:p w14:paraId="4FF3CE92" w14:textId="20454C3F" w:rsidR="001C2C77" w:rsidRDefault="001C2C77" w:rsidP="0000187A">
      <w:pPr>
        <w:pStyle w:val="Bullet1"/>
      </w:pPr>
      <w:r>
        <w:t xml:space="preserve">The OCP indicates that initial treatment should </w:t>
      </w:r>
      <w:r w:rsidR="00571682">
        <w:t>start</w:t>
      </w:r>
      <w:r>
        <w:t xml:space="preserve"> within </w:t>
      </w:r>
      <w:r w:rsidR="00793ECF">
        <w:t>four</w:t>
      </w:r>
      <w:r>
        <w:t xml:space="preserve"> weeks of diagnosis (</w:t>
      </w:r>
      <w:r>
        <w:fldChar w:fldCharType="begin"/>
      </w:r>
      <w:r>
        <w:instrText xml:space="preserve"> REF _Ref121741549 \h </w:instrText>
      </w:r>
      <w:r>
        <w:fldChar w:fldCharType="separate"/>
      </w:r>
      <w:r w:rsidR="00240946">
        <w:t xml:space="preserve">Table </w:t>
      </w:r>
      <w:r w:rsidR="00240946">
        <w:rPr>
          <w:noProof/>
        </w:rPr>
        <w:t>3</w:t>
      </w:r>
      <w:r>
        <w:fldChar w:fldCharType="end"/>
      </w:r>
      <w:r w:rsidR="0000187A">
        <w:t xml:space="preserve"> and </w:t>
      </w:r>
      <w:r w:rsidR="0000187A">
        <w:fldChar w:fldCharType="begin"/>
      </w:r>
      <w:r w:rsidR="0000187A">
        <w:instrText xml:space="preserve"> REF _Ref121741550 \h </w:instrText>
      </w:r>
      <w:r w:rsidR="0000187A">
        <w:fldChar w:fldCharType="separate"/>
      </w:r>
      <w:r w:rsidR="00240946">
        <w:t xml:space="preserve">Table </w:t>
      </w:r>
      <w:r w:rsidR="00240946">
        <w:rPr>
          <w:noProof/>
        </w:rPr>
        <w:t>4</w:t>
      </w:r>
      <w:r w:rsidR="0000187A">
        <w:fldChar w:fldCharType="end"/>
      </w:r>
      <w:r w:rsidR="0000187A">
        <w:t>).</w:t>
      </w:r>
    </w:p>
    <w:p w14:paraId="4C95A417" w14:textId="2C1DB226" w:rsidR="001C2C77" w:rsidRDefault="001C2C77" w:rsidP="001C2C77">
      <w:pPr>
        <w:pStyle w:val="Bullet2"/>
      </w:pPr>
      <w:r>
        <w:t xml:space="preserve">For the neoadjuvant chemotherapy cohort, 59 per cent were treated within </w:t>
      </w:r>
      <w:r w:rsidR="00793ECF">
        <w:t>four</w:t>
      </w:r>
      <w:r>
        <w:t xml:space="preserve"> weeks </w:t>
      </w:r>
      <w:r w:rsidR="00571682">
        <w:t xml:space="preserve">between </w:t>
      </w:r>
      <w:r>
        <w:t xml:space="preserve">2016 </w:t>
      </w:r>
      <w:r w:rsidR="00571682">
        <w:t xml:space="preserve">and </w:t>
      </w:r>
      <w:r>
        <w:t xml:space="preserve">2019, which is a decrease from 73 per cent </w:t>
      </w:r>
      <w:r w:rsidR="00571682">
        <w:t xml:space="preserve">between </w:t>
      </w:r>
      <w:r>
        <w:t xml:space="preserve">2011 </w:t>
      </w:r>
      <w:r w:rsidR="00571682">
        <w:t>and</w:t>
      </w:r>
      <w:r>
        <w:t xml:space="preserve"> 2015. However, the number of patients receiving this treatment was quite low and has increased between periods, from 15 to 66 patients.</w:t>
      </w:r>
    </w:p>
    <w:p w14:paraId="6C10B992" w14:textId="21B909D1" w:rsidR="0000187A" w:rsidRPr="0000187A" w:rsidRDefault="001C2C77" w:rsidP="0000187A">
      <w:pPr>
        <w:pStyle w:val="Bullet2"/>
      </w:pPr>
      <w:r>
        <w:t xml:space="preserve">For the chemotherapy and/or radiotherapy only cohort, </w:t>
      </w:r>
      <w:r w:rsidR="0000187A" w:rsidRPr="0000187A">
        <w:t>41</w:t>
      </w:r>
      <w:r w:rsidR="00153D58">
        <w:t xml:space="preserve"> per cent</w:t>
      </w:r>
      <w:r w:rsidR="0000187A" w:rsidRPr="0000187A">
        <w:t xml:space="preserve"> were treated within </w:t>
      </w:r>
      <w:r w:rsidR="0003531F">
        <w:t>four</w:t>
      </w:r>
      <w:r w:rsidR="0000187A" w:rsidRPr="0000187A">
        <w:t xml:space="preserve"> weeks</w:t>
      </w:r>
      <w:r w:rsidR="0003531F">
        <w:t>,</w:t>
      </w:r>
      <w:r w:rsidR="0000187A" w:rsidRPr="0000187A">
        <w:t xml:space="preserve"> which is unchanged from the previous summit.</w:t>
      </w:r>
    </w:p>
    <w:p w14:paraId="34D06E85" w14:textId="4EAE10B1" w:rsidR="00CE2EF4" w:rsidRDefault="0000187A" w:rsidP="0000187A">
      <w:pPr>
        <w:pStyle w:val="Bullet2"/>
      </w:pPr>
      <w:r w:rsidRPr="0000187A">
        <w:t>For the surgical cohort (who did not receive neoadjuvant chemotherapy), 79</w:t>
      </w:r>
      <w:r w:rsidR="00153D58">
        <w:t xml:space="preserve"> per cent</w:t>
      </w:r>
      <w:r w:rsidRPr="0000187A">
        <w:t xml:space="preserve"> of patients were treated within </w:t>
      </w:r>
      <w:r w:rsidR="0003531F">
        <w:t>four</w:t>
      </w:r>
      <w:r w:rsidRPr="0000187A">
        <w:t xml:space="preserve"> weeks, which is down slightly from 82</w:t>
      </w:r>
      <w:r w:rsidR="00153D58">
        <w:t xml:space="preserve"> per cent</w:t>
      </w:r>
      <w:r w:rsidRPr="0000187A">
        <w:t xml:space="preserve"> at the previous summit</w:t>
      </w:r>
      <w:r>
        <w:t xml:space="preserve"> (including patients whose surgery was the same date as diagnosis)</w:t>
      </w:r>
      <w:r w:rsidRPr="0000187A">
        <w:t>.</w:t>
      </w:r>
    </w:p>
    <w:p w14:paraId="0460D2AE" w14:textId="493601D6" w:rsidR="00716070" w:rsidRDefault="00716070" w:rsidP="00716070">
      <w:pPr>
        <w:pStyle w:val="Bullet1"/>
      </w:pPr>
      <w:r>
        <w:t>From the PURPLE registry, 28 per cent of patients (698 of 2</w:t>
      </w:r>
      <w:r w:rsidR="00571682">
        <w:t>,</w:t>
      </w:r>
      <w:r>
        <w:t>507) had surgery completed and 32 per cent (805 of 2</w:t>
      </w:r>
      <w:r w:rsidR="00571682">
        <w:t>,</w:t>
      </w:r>
      <w:r>
        <w:t>507) had attempted surgery (</w:t>
      </w:r>
      <w:r>
        <w:fldChar w:fldCharType="begin"/>
      </w:r>
      <w:r>
        <w:instrText xml:space="preserve"> REF _Ref121741578 \h </w:instrText>
      </w:r>
      <w:r>
        <w:fldChar w:fldCharType="separate"/>
      </w:r>
      <w:r w:rsidR="00240946" w:rsidRPr="008743D6">
        <w:t xml:space="preserve">Figure </w:t>
      </w:r>
      <w:r w:rsidR="00240946">
        <w:rPr>
          <w:noProof/>
        </w:rPr>
        <w:t>14</w:t>
      </w:r>
      <w:r>
        <w:fldChar w:fldCharType="end"/>
      </w:r>
      <w:r>
        <w:t>).</w:t>
      </w:r>
    </w:p>
    <w:p w14:paraId="6B958701" w14:textId="499F4C9B" w:rsidR="00716070" w:rsidRDefault="00716070" w:rsidP="00716070">
      <w:pPr>
        <w:pStyle w:val="Bullet2"/>
      </w:pPr>
      <w:r>
        <w:t>Of those with completed surgery, 78 per cent (547 of 698) had</w:t>
      </w:r>
      <w:r w:rsidR="265981FB">
        <w:t xml:space="preserve"> a</w:t>
      </w:r>
      <w:r>
        <w:t xml:space="preserve"> </w:t>
      </w:r>
      <w:r w:rsidR="2DEB884C">
        <w:t>Whipple procedure</w:t>
      </w:r>
      <w:r>
        <w:t xml:space="preserve"> (pancreaticoduodenectomy).</w:t>
      </w:r>
    </w:p>
    <w:p w14:paraId="0024DA31" w14:textId="5B041664" w:rsidR="00D95E3B" w:rsidRDefault="00D95E3B" w:rsidP="00D95E3B">
      <w:pPr>
        <w:pStyle w:val="Figurecaption"/>
        <w:rPr>
          <w:lang w:val="en-GB"/>
        </w:rPr>
      </w:pPr>
      <w:bookmarkStart w:id="59" w:name="_Ref121741562"/>
      <w:bookmarkStart w:id="60" w:name="_Ref121741556"/>
      <w:bookmarkStart w:id="61" w:name="_Toc136953560"/>
      <w:r w:rsidRPr="008743D6">
        <w:lastRenderedPageBreak/>
        <w:t xml:space="preserve">Figure </w:t>
      </w:r>
      <w:fldSimple w:instr=" SEQ Figure \* ARABIC ">
        <w:r w:rsidR="00240946">
          <w:rPr>
            <w:noProof/>
          </w:rPr>
          <w:t>12</w:t>
        </w:r>
      </w:fldSimple>
      <w:bookmarkEnd w:id="59"/>
      <w:r w:rsidRPr="008743D6">
        <w:t xml:space="preserve">: </w:t>
      </w:r>
      <w:r>
        <w:t xml:space="preserve">Non-metastatic PDAC treatment pathways, for patients diagnosed </w:t>
      </w:r>
      <w:r w:rsidR="00592F6D">
        <w:t xml:space="preserve">between </w:t>
      </w:r>
      <w:r>
        <w:t xml:space="preserve">2016 </w:t>
      </w:r>
      <w:r w:rsidR="00592F6D">
        <w:t>and</w:t>
      </w:r>
      <w:r>
        <w:t xml:space="preserve"> 2019</w:t>
      </w:r>
      <w:bookmarkEnd w:id="60"/>
      <w:bookmarkEnd w:id="61"/>
    </w:p>
    <w:p w14:paraId="2033F8C9" w14:textId="28A02D90" w:rsidR="00112D6A" w:rsidRDefault="00D95E3B" w:rsidP="00112D6A">
      <w:pPr>
        <w:pStyle w:val="Body"/>
        <w:rPr>
          <w:lang w:val="en-GB"/>
        </w:rPr>
      </w:pPr>
      <w:r>
        <w:rPr>
          <w:noProof/>
          <w:lang w:val="en-GB"/>
        </w:rPr>
        <w:drawing>
          <wp:inline distT="0" distB="0" distL="0" distR="0" wp14:anchorId="028939D0" wp14:editId="6C4979C3">
            <wp:extent cx="5660221" cy="3467100"/>
            <wp:effectExtent l="0" t="0" r="0" b="0"/>
            <wp:docPr id="24" name="Picture 24" descr="A flow chart outlining the treatment pathway for non-metastatic PDAC patients diagnosed in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flow chart outlining the treatment pathway for non-metastatic PDAC patients diagnosed in 2016 to 20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4814" cy="3469914"/>
                    </a:xfrm>
                    <a:prstGeom prst="rect">
                      <a:avLst/>
                    </a:prstGeom>
                    <a:noFill/>
                  </pic:spPr>
                </pic:pic>
              </a:graphicData>
            </a:graphic>
          </wp:inline>
        </w:drawing>
      </w:r>
    </w:p>
    <w:p w14:paraId="08A91A1C" w14:textId="44F04E8B" w:rsidR="0003531F" w:rsidRPr="00E87747" w:rsidRDefault="00786CEF" w:rsidP="0003531F">
      <w:pPr>
        <w:pStyle w:val="Tablefigurenote"/>
      </w:pPr>
      <w:r>
        <w:t>S</w:t>
      </w:r>
      <w:r w:rsidR="0003531F" w:rsidRPr="00E87747">
        <w:t>ource</w:t>
      </w:r>
      <w:r w:rsidR="0003531F">
        <w:t>s</w:t>
      </w:r>
      <w:r w:rsidR="0003531F" w:rsidRPr="00E87747">
        <w:t>: VCR, VAED, VRMDS 2011</w:t>
      </w:r>
      <w:r w:rsidR="0003531F">
        <w:t>–</w:t>
      </w:r>
      <w:r w:rsidR="0003531F" w:rsidRPr="00E87747">
        <w:t>2019; PDAC only</w:t>
      </w:r>
    </w:p>
    <w:p w14:paraId="6C64571F" w14:textId="51D3E7C5" w:rsidR="00D95E3B" w:rsidRPr="00E87747" w:rsidRDefault="00D95E3B" w:rsidP="00E87747">
      <w:pPr>
        <w:pStyle w:val="Tablefigurenote"/>
      </w:pPr>
      <w:r w:rsidRPr="00E87747">
        <w:t xml:space="preserve">All treatment and deaths recorded within </w:t>
      </w:r>
      <w:r w:rsidR="0003531F">
        <w:t>one</w:t>
      </w:r>
      <w:r w:rsidRPr="00E87747">
        <w:t xml:space="preserve"> year of diagnosis</w:t>
      </w:r>
      <w:r w:rsidR="0003531F">
        <w:t>.</w:t>
      </w:r>
    </w:p>
    <w:p w14:paraId="3841962A" w14:textId="4F57CC54" w:rsidR="00E87747" w:rsidRPr="00E87747" w:rsidRDefault="00D95E3B" w:rsidP="00E87747">
      <w:pPr>
        <w:pStyle w:val="Tablefigurenote"/>
      </w:pPr>
      <w:r w:rsidRPr="00E87747">
        <w:t xml:space="preserve">Comorbidity count: Charlson Comorbidity Index derived from VAED admissions </w:t>
      </w:r>
      <w:r w:rsidR="0003531F">
        <w:t>one</w:t>
      </w:r>
      <w:r w:rsidRPr="00E87747">
        <w:t xml:space="preserve"> year </w:t>
      </w:r>
      <w:r w:rsidR="00FA24AB">
        <w:t xml:space="preserve">before diagnosis </w:t>
      </w:r>
      <w:r w:rsidRPr="00E87747">
        <w:t xml:space="preserve">to </w:t>
      </w:r>
      <w:r w:rsidR="0003531F">
        <w:t>one</w:t>
      </w:r>
      <w:r w:rsidRPr="00E87747">
        <w:t xml:space="preserve"> month after diagnosis (excl</w:t>
      </w:r>
      <w:r w:rsidR="0003531F">
        <w:t>uding</w:t>
      </w:r>
      <w:r w:rsidRPr="00E87747">
        <w:t xml:space="preserve"> cancer)</w:t>
      </w:r>
      <w:r w:rsidR="0003531F">
        <w:t>.</w:t>
      </w:r>
    </w:p>
    <w:p w14:paraId="1B51C56F" w14:textId="0D42F119" w:rsidR="00E87747" w:rsidRPr="00E87747" w:rsidRDefault="0003531F" w:rsidP="00E87747">
      <w:pPr>
        <w:pStyle w:val="Tablefigurenote"/>
      </w:pPr>
      <w:r>
        <w:t>‘</w:t>
      </w:r>
      <w:r w:rsidR="00E87747" w:rsidRPr="00E87747">
        <w:t>Previous</w:t>
      </w:r>
      <w:r>
        <w:t>’</w:t>
      </w:r>
      <w:r w:rsidR="00E87747" w:rsidRPr="00E87747">
        <w:t xml:space="preserve"> results recorded are for patients diagnosed </w:t>
      </w:r>
      <w:r>
        <w:t>from</w:t>
      </w:r>
      <w:r w:rsidRPr="00E87747">
        <w:t xml:space="preserve"> </w:t>
      </w:r>
      <w:r w:rsidR="00E87747" w:rsidRPr="00E87747">
        <w:t>2011 to 2015</w:t>
      </w:r>
      <w:r>
        <w:t>.</w:t>
      </w:r>
    </w:p>
    <w:p w14:paraId="4C434BC1" w14:textId="126B33CC" w:rsidR="004707B3" w:rsidRDefault="004707B3" w:rsidP="004707B3">
      <w:pPr>
        <w:pStyle w:val="Figurecaption"/>
      </w:pPr>
      <w:bookmarkStart w:id="62" w:name="_Ref121741569"/>
      <w:bookmarkStart w:id="63" w:name="_Toc136953561"/>
      <w:r>
        <w:t xml:space="preserve">Figure </w:t>
      </w:r>
      <w:r w:rsidRPr="6BC1342E">
        <w:fldChar w:fldCharType="begin"/>
      </w:r>
      <w:r>
        <w:instrText xml:space="preserve"> SEQ Figure \* ARABIC </w:instrText>
      </w:r>
      <w:r w:rsidRPr="6BC1342E">
        <w:fldChar w:fldCharType="separate"/>
      </w:r>
      <w:r w:rsidR="00240946">
        <w:rPr>
          <w:noProof/>
        </w:rPr>
        <w:t>13</w:t>
      </w:r>
      <w:r w:rsidRPr="6BC1342E">
        <w:rPr>
          <w:noProof/>
        </w:rPr>
        <w:fldChar w:fldCharType="end"/>
      </w:r>
      <w:bookmarkEnd w:id="62"/>
      <w:r>
        <w:t xml:space="preserve">: Metastatic PDAC treatment pathways, for patients diagnosed </w:t>
      </w:r>
      <w:r w:rsidR="00592F6D">
        <w:t xml:space="preserve">between </w:t>
      </w:r>
      <w:r>
        <w:t xml:space="preserve">2016 </w:t>
      </w:r>
      <w:r w:rsidR="00592F6D">
        <w:t>and</w:t>
      </w:r>
      <w:r>
        <w:t xml:space="preserve"> 2019</w:t>
      </w:r>
      <w:bookmarkEnd w:id="63"/>
    </w:p>
    <w:p w14:paraId="617E74A2" w14:textId="3BFB74F9" w:rsidR="004707B3" w:rsidRDefault="004707B3" w:rsidP="00D95E3B">
      <w:pPr>
        <w:pStyle w:val="Body"/>
        <w:rPr>
          <w:lang w:val="en-GB"/>
        </w:rPr>
      </w:pPr>
      <w:r w:rsidRPr="004707B3">
        <w:rPr>
          <w:noProof/>
        </w:rPr>
        <w:drawing>
          <wp:inline distT="0" distB="0" distL="0" distR="0" wp14:anchorId="2259310B" wp14:editId="6931D31C">
            <wp:extent cx="5904230" cy="3359785"/>
            <wp:effectExtent l="0" t="0" r="1270" b="0"/>
            <wp:docPr id="25" name="Picture 25" descr="A flow chart outlining the treatment pathway for metastatic PDAC patients diagnosed in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flow chart outlining the treatment pathway for metastatic PDAC patients diagnosed in 2016 to 20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230" cy="3359785"/>
                    </a:xfrm>
                    <a:prstGeom prst="rect">
                      <a:avLst/>
                    </a:prstGeom>
                    <a:noFill/>
                    <a:ln>
                      <a:noFill/>
                    </a:ln>
                  </pic:spPr>
                </pic:pic>
              </a:graphicData>
            </a:graphic>
          </wp:inline>
        </w:drawing>
      </w:r>
    </w:p>
    <w:p w14:paraId="3C0C9A4F" w14:textId="7F4AC56C" w:rsidR="0003531F" w:rsidRPr="00E87747" w:rsidRDefault="00786CEF" w:rsidP="0003531F">
      <w:pPr>
        <w:pStyle w:val="Tablefigurenote"/>
      </w:pPr>
      <w:r>
        <w:lastRenderedPageBreak/>
        <w:t>S</w:t>
      </w:r>
      <w:r w:rsidR="0003531F" w:rsidRPr="00E87747">
        <w:t>ource</w:t>
      </w:r>
      <w:r w:rsidR="0003531F">
        <w:t>s</w:t>
      </w:r>
      <w:r w:rsidR="0003531F" w:rsidRPr="00E87747">
        <w:t>: VCR, VAED, VRMDS 2011</w:t>
      </w:r>
      <w:r w:rsidR="0003531F">
        <w:t>–</w:t>
      </w:r>
      <w:r w:rsidR="0003531F" w:rsidRPr="00E87747">
        <w:t>2019; PDAC only</w:t>
      </w:r>
    </w:p>
    <w:p w14:paraId="07C1539F" w14:textId="1C2BF808" w:rsidR="004707B3" w:rsidRPr="00E87747" w:rsidRDefault="004707B3" w:rsidP="00E87747">
      <w:pPr>
        <w:pStyle w:val="Tablefigurenote"/>
      </w:pPr>
      <w:r w:rsidRPr="00E87747">
        <w:t xml:space="preserve">All treatment and deaths recorded within </w:t>
      </w:r>
      <w:r w:rsidR="0003531F">
        <w:t>one</w:t>
      </w:r>
      <w:r w:rsidRPr="00E87747">
        <w:t xml:space="preserve"> year of diagnosis</w:t>
      </w:r>
      <w:r w:rsidR="0003531F">
        <w:t>.</w:t>
      </w:r>
    </w:p>
    <w:p w14:paraId="4C971B02" w14:textId="18674C56" w:rsidR="00E87747" w:rsidRPr="00E87747" w:rsidRDefault="004707B3" w:rsidP="00E87747">
      <w:pPr>
        <w:pStyle w:val="Tablefigurenote"/>
      </w:pPr>
      <w:r w:rsidRPr="00E87747">
        <w:t xml:space="preserve">Comorbidity count: Charlson Comorbidity Index derived from VAED admissions </w:t>
      </w:r>
      <w:r w:rsidR="0003531F">
        <w:t>one</w:t>
      </w:r>
      <w:r w:rsidRPr="00E87747">
        <w:t xml:space="preserve"> year </w:t>
      </w:r>
      <w:r w:rsidR="00FA24AB">
        <w:t xml:space="preserve">before diagnosis </w:t>
      </w:r>
      <w:r w:rsidRPr="00E87747">
        <w:t xml:space="preserve">to </w:t>
      </w:r>
      <w:r w:rsidR="0003531F">
        <w:t>one</w:t>
      </w:r>
      <w:r w:rsidRPr="00E87747">
        <w:t xml:space="preserve"> month after diagnosis (excl</w:t>
      </w:r>
      <w:r w:rsidR="0003531F">
        <w:t>uding</w:t>
      </w:r>
      <w:r w:rsidRPr="00E87747">
        <w:t xml:space="preserve"> cancer)</w:t>
      </w:r>
      <w:r w:rsidR="0003531F">
        <w:t>.</w:t>
      </w:r>
    </w:p>
    <w:p w14:paraId="05E61487" w14:textId="75E692A6" w:rsidR="00E87747" w:rsidRDefault="0003531F" w:rsidP="00E87747">
      <w:pPr>
        <w:pStyle w:val="Tablefigurenote"/>
      </w:pPr>
      <w:r>
        <w:t>‘</w:t>
      </w:r>
      <w:r w:rsidR="00E87747" w:rsidRPr="00E87747">
        <w:t>Previous</w:t>
      </w:r>
      <w:r>
        <w:t>’</w:t>
      </w:r>
      <w:r w:rsidR="00E87747" w:rsidRPr="00E87747">
        <w:t xml:space="preserve"> results recorded are for patients diagnosed </w:t>
      </w:r>
      <w:r>
        <w:t>from</w:t>
      </w:r>
      <w:r w:rsidRPr="00E87747">
        <w:t xml:space="preserve"> </w:t>
      </w:r>
      <w:r w:rsidR="00E87747" w:rsidRPr="00E87747">
        <w:t>2011 to 2015</w:t>
      </w:r>
      <w:r>
        <w:t>.</w:t>
      </w:r>
    </w:p>
    <w:p w14:paraId="01C35591" w14:textId="0E051030" w:rsidR="00C97AC3" w:rsidRDefault="00C97AC3" w:rsidP="00C97AC3">
      <w:pPr>
        <w:pStyle w:val="Tablecaption"/>
      </w:pPr>
      <w:bookmarkStart w:id="64" w:name="_Ref121741549"/>
      <w:bookmarkStart w:id="65" w:name="_Toc136953579"/>
      <w:r>
        <w:t xml:space="preserve">Table </w:t>
      </w:r>
      <w:fldSimple w:instr=" SEQ Table \* ARABIC ">
        <w:r w:rsidR="00240946">
          <w:rPr>
            <w:noProof/>
          </w:rPr>
          <w:t>3</w:t>
        </w:r>
      </w:fldSimple>
      <w:bookmarkEnd w:id="64"/>
      <w:r>
        <w:t xml:space="preserve">: Timeliness between diagnosis and first treatment, or between treatment modalities, for patients diagnosed </w:t>
      </w:r>
      <w:r w:rsidR="00592F6D">
        <w:t xml:space="preserve">between </w:t>
      </w:r>
      <w:r>
        <w:t xml:space="preserve">2011 </w:t>
      </w:r>
      <w:r w:rsidR="00592F6D">
        <w:t xml:space="preserve">and </w:t>
      </w:r>
      <w:r>
        <w:t>2015</w:t>
      </w:r>
      <w:bookmarkEnd w:id="65"/>
    </w:p>
    <w:tbl>
      <w:tblPr>
        <w:tblStyle w:val="TableGrid"/>
        <w:tblW w:w="5000" w:type="pct"/>
        <w:tblLook w:val="06A0" w:firstRow="1" w:lastRow="0" w:firstColumn="1" w:lastColumn="0" w:noHBand="1" w:noVBand="1"/>
      </w:tblPr>
      <w:tblGrid>
        <w:gridCol w:w="1854"/>
        <w:gridCol w:w="1858"/>
        <w:gridCol w:w="1859"/>
        <w:gridCol w:w="1859"/>
        <w:gridCol w:w="1858"/>
      </w:tblGrid>
      <w:tr w:rsidR="002968AD" w:rsidRPr="00BC6B5B" w14:paraId="7E645A82" w14:textId="77777777" w:rsidTr="6BC1342E">
        <w:trPr>
          <w:trHeight w:val="70"/>
          <w:tblHeader/>
        </w:trPr>
        <w:tc>
          <w:tcPr>
            <w:tcW w:w="998" w:type="pct"/>
          </w:tcPr>
          <w:p w14:paraId="77FA6E63" w14:textId="77777777" w:rsidR="002968AD" w:rsidRPr="00BC6B5B" w:rsidRDefault="002968AD" w:rsidP="00307F39">
            <w:pPr>
              <w:pStyle w:val="Tablecolhead"/>
            </w:pPr>
            <w:r w:rsidRPr="00310FC7">
              <w:t>From</w:t>
            </w:r>
          </w:p>
        </w:tc>
        <w:tc>
          <w:tcPr>
            <w:tcW w:w="1000" w:type="pct"/>
          </w:tcPr>
          <w:p w14:paraId="5D69C1C0" w14:textId="7809D0DD" w:rsidR="002968AD" w:rsidRPr="00BC6B5B" w:rsidRDefault="00D92D18" w:rsidP="00307F39">
            <w:pPr>
              <w:pStyle w:val="Tablecolhead"/>
            </w:pPr>
            <w:r>
              <w:t>To</w:t>
            </w:r>
          </w:p>
        </w:tc>
        <w:tc>
          <w:tcPr>
            <w:tcW w:w="1001" w:type="pct"/>
          </w:tcPr>
          <w:p w14:paraId="3D3AD145" w14:textId="6D2EB90C" w:rsidR="002968AD" w:rsidRPr="00BC6B5B" w:rsidRDefault="002968AD" w:rsidP="00307F39">
            <w:pPr>
              <w:pStyle w:val="Tablecolhead"/>
            </w:pPr>
            <w:r w:rsidRPr="00475F88">
              <w:t>N</w:t>
            </w:r>
            <w:r w:rsidR="0003531F">
              <w:t>umber</w:t>
            </w:r>
          </w:p>
        </w:tc>
        <w:tc>
          <w:tcPr>
            <w:tcW w:w="1001" w:type="pct"/>
          </w:tcPr>
          <w:p w14:paraId="147B1AD6" w14:textId="1FC27E17" w:rsidR="002968AD" w:rsidRPr="00BC6B5B" w:rsidRDefault="002968AD" w:rsidP="00307F39">
            <w:pPr>
              <w:pStyle w:val="Tablecolhead"/>
            </w:pPr>
            <w:r w:rsidRPr="00475F88">
              <w:t>Time (days)</w:t>
            </w:r>
            <w:r w:rsidR="00080810">
              <w:t>:</w:t>
            </w:r>
            <w:r>
              <w:t xml:space="preserve"> </w:t>
            </w:r>
            <w:r w:rsidR="00080810">
              <w:t>m</w:t>
            </w:r>
            <w:r>
              <w:t>edian [IQR]</w:t>
            </w:r>
          </w:p>
        </w:tc>
        <w:tc>
          <w:tcPr>
            <w:tcW w:w="1000" w:type="pct"/>
          </w:tcPr>
          <w:p w14:paraId="51C14441" w14:textId="17DD1B35" w:rsidR="002968AD" w:rsidRPr="00BC6B5B" w:rsidRDefault="002968AD" w:rsidP="00307F39">
            <w:pPr>
              <w:pStyle w:val="Tablecolhead"/>
            </w:pPr>
            <w:r>
              <w:t xml:space="preserve">Treated within 28 days, </w:t>
            </w:r>
            <w:r w:rsidR="0003531F" w:rsidRPr="00B8136E">
              <w:rPr>
                <w:i/>
                <w:iCs/>
              </w:rPr>
              <w:t>n</w:t>
            </w:r>
            <w:r w:rsidR="0003531F">
              <w:t xml:space="preserve"> </w:t>
            </w:r>
            <w:r>
              <w:t>(%)</w:t>
            </w:r>
          </w:p>
        </w:tc>
      </w:tr>
      <w:tr w:rsidR="002968AD" w:rsidRPr="00BC6B5B" w14:paraId="5168AD31" w14:textId="77777777" w:rsidTr="6BC1342E">
        <w:tc>
          <w:tcPr>
            <w:tcW w:w="998" w:type="pct"/>
          </w:tcPr>
          <w:p w14:paraId="6AF138D1" w14:textId="29B59D96" w:rsidR="002968AD" w:rsidRPr="002968AD" w:rsidRDefault="002968AD" w:rsidP="002968AD">
            <w:pPr>
              <w:pStyle w:val="Tabletext"/>
            </w:pPr>
            <w:r w:rsidRPr="00F94222">
              <w:t>VCR diagnosis</w:t>
            </w:r>
          </w:p>
        </w:tc>
        <w:tc>
          <w:tcPr>
            <w:tcW w:w="1000" w:type="pct"/>
          </w:tcPr>
          <w:p w14:paraId="431D930D" w14:textId="27A9F3F3" w:rsidR="002968AD" w:rsidRPr="002968AD" w:rsidRDefault="002968AD" w:rsidP="002968AD">
            <w:pPr>
              <w:pStyle w:val="Tabletext"/>
            </w:pPr>
            <w:r w:rsidRPr="00F94222">
              <w:t>Neoadjuvant chemotherapy</w:t>
            </w:r>
          </w:p>
        </w:tc>
        <w:tc>
          <w:tcPr>
            <w:tcW w:w="1001" w:type="pct"/>
          </w:tcPr>
          <w:p w14:paraId="609F2D91" w14:textId="31092792" w:rsidR="002968AD" w:rsidRPr="002968AD" w:rsidRDefault="002968AD" w:rsidP="002968AD">
            <w:pPr>
              <w:pStyle w:val="Tabletext"/>
            </w:pPr>
            <w:r w:rsidRPr="00F94222">
              <w:t>15</w:t>
            </w:r>
          </w:p>
        </w:tc>
        <w:tc>
          <w:tcPr>
            <w:tcW w:w="1001" w:type="pct"/>
          </w:tcPr>
          <w:p w14:paraId="55A3F754" w14:textId="49A55F3D" w:rsidR="002968AD" w:rsidRPr="002968AD" w:rsidRDefault="002968AD" w:rsidP="002968AD">
            <w:pPr>
              <w:pStyle w:val="Tabletext"/>
            </w:pPr>
            <w:r w:rsidRPr="00F94222">
              <w:t>22 (14</w:t>
            </w:r>
            <w:r w:rsidR="00EE64DC">
              <w:rPr>
                <w:lang w:val="en-GB"/>
              </w:rPr>
              <w:t>–</w:t>
            </w:r>
            <w:r w:rsidRPr="00F94222">
              <w:t>36.5)</w:t>
            </w:r>
          </w:p>
        </w:tc>
        <w:tc>
          <w:tcPr>
            <w:tcW w:w="1000" w:type="pct"/>
          </w:tcPr>
          <w:p w14:paraId="0E5441B0" w14:textId="61739D70" w:rsidR="002968AD" w:rsidRPr="002968AD" w:rsidRDefault="002968AD" w:rsidP="002968AD">
            <w:pPr>
              <w:pStyle w:val="Tabletext"/>
            </w:pPr>
            <w:r w:rsidRPr="00F94222">
              <w:t>11 (73%)</w:t>
            </w:r>
          </w:p>
        </w:tc>
      </w:tr>
      <w:tr w:rsidR="002968AD" w:rsidRPr="00BC6B5B" w14:paraId="20F81BF5" w14:textId="77777777" w:rsidTr="6BC1342E">
        <w:tc>
          <w:tcPr>
            <w:tcW w:w="998" w:type="pct"/>
          </w:tcPr>
          <w:p w14:paraId="37C909BE" w14:textId="5EF330F1" w:rsidR="002968AD" w:rsidRPr="002968AD" w:rsidRDefault="002968AD" w:rsidP="002968AD">
            <w:pPr>
              <w:pStyle w:val="Tabletext"/>
            </w:pPr>
            <w:r w:rsidRPr="00F94222">
              <w:t>VCR diagnosis</w:t>
            </w:r>
          </w:p>
        </w:tc>
        <w:tc>
          <w:tcPr>
            <w:tcW w:w="1000" w:type="pct"/>
          </w:tcPr>
          <w:p w14:paraId="368788CE" w14:textId="2C42E736" w:rsidR="002968AD" w:rsidRPr="002968AD" w:rsidRDefault="002968AD" w:rsidP="002968AD">
            <w:pPr>
              <w:pStyle w:val="Tabletext"/>
            </w:pPr>
            <w:r w:rsidRPr="00F94222">
              <w:t>Chemotherapy and/or radiation only</w:t>
            </w:r>
          </w:p>
        </w:tc>
        <w:tc>
          <w:tcPr>
            <w:tcW w:w="1001" w:type="pct"/>
          </w:tcPr>
          <w:p w14:paraId="089804F5" w14:textId="0972FE9F" w:rsidR="002968AD" w:rsidRPr="002968AD" w:rsidRDefault="002968AD" w:rsidP="002968AD">
            <w:pPr>
              <w:pStyle w:val="Tabletext"/>
            </w:pPr>
            <w:r w:rsidRPr="00F94222">
              <w:t>401</w:t>
            </w:r>
          </w:p>
        </w:tc>
        <w:tc>
          <w:tcPr>
            <w:tcW w:w="1001" w:type="pct"/>
          </w:tcPr>
          <w:p w14:paraId="4B02CE5F" w14:textId="17A30FED" w:rsidR="002968AD" w:rsidRPr="002968AD" w:rsidRDefault="002968AD" w:rsidP="002968AD">
            <w:pPr>
              <w:pStyle w:val="Tabletext"/>
            </w:pPr>
            <w:r w:rsidRPr="00F94222">
              <w:t>35 (16</w:t>
            </w:r>
            <w:r w:rsidR="00EE64DC">
              <w:rPr>
                <w:lang w:val="en-GB"/>
              </w:rPr>
              <w:t>–</w:t>
            </w:r>
            <w:r w:rsidRPr="00F94222">
              <w:t>67)</w:t>
            </w:r>
          </w:p>
        </w:tc>
        <w:tc>
          <w:tcPr>
            <w:tcW w:w="1000" w:type="pct"/>
          </w:tcPr>
          <w:p w14:paraId="45B3E229" w14:textId="61509401" w:rsidR="002968AD" w:rsidRPr="002968AD" w:rsidRDefault="6DCD55B4" w:rsidP="002968AD">
            <w:pPr>
              <w:pStyle w:val="Tabletext"/>
            </w:pPr>
            <w:r>
              <w:t>165 (41%)</w:t>
            </w:r>
          </w:p>
        </w:tc>
      </w:tr>
      <w:tr w:rsidR="002968AD" w:rsidRPr="00BC6B5B" w14:paraId="4E4E793F" w14:textId="77777777" w:rsidTr="6BC1342E">
        <w:tc>
          <w:tcPr>
            <w:tcW w:w="998" w:type="pct"/>
          </w:tcPr>
          <w:p w14:paraId="69555068" w14:textId="2E13B38A" w:rsidR="002968AD" w:rsidRPr="002968AD" w:rsidRDefault="002968AD" w:rsidP="002968AD">
            <w:pPr>
              <w:pStyle w:val="Tabletext"/>
            </w:pPr>
            <w:r w:rsidRPr="00F94222">
              <w:t>VCR diagnosis</w:t>
            </w:r>
          </w:p>
        </w:tc>
        <w:tc>
          <w:tcPr>
            <w:tcW w:w="1000" w:type="pct"/>
          </w:tcPr>
          <w:p w14:paraId="08FA8DC9" w14:textId="32EF5BD3" w:rsidR="002968AD" w:rsidRPr="002968AD" w:rsidRDefault="002968AD" w:rsidP="002968AD">
            <w:pPr>
              <w:pStyle w:val="Tabletext"/>
            </w:pPr>
            <w:r w:rsidRPr="00F94222">
              <w:t>Surgery (excl. same day)</w:t>
            </w:r>
          </w:p>
        </w:tc>
        <w:tc>
          <w:tcPr>
            <w:tcW w:w="1001" w:type="pct"/>
          </w:tcPr>
          <w:p w14:paraId="0F1E0FFF" w14:textId="2B1E1680" w:rsidR="002968AD" w:rsidRPr="002968AD" w:rsidRDefault="002968AD" w:rsidP="002968AD">
            <w:pPr>
              <w:pStyle w:val="Tabletext"/>
            </w:pPr>
            <w:r w:rsidRPr="00F94222">
              <w:t>166</w:t>
            </w:r>
          </w:p>
        </w:tc>
        <w:tc>
          <w:tcPr>
            <w:tcW w:w="1001" w:type="pct"/>
          </w:tcPr>
          <w:p w14:paraId="0F58510D" w14:textId="71F3A465" w:rsidR="002968AD" w:rsidRPr="002968AD" w:rsidRDefault="002968AD" w:rsidP="002968AD">
            <w:pPr>
              <w:pStyle w:val="Tabletext"/>
            </w:pPr>
            <w:r w:rsidRPr="00F94222">
              <w:t>21 (12</w:t>
            </w:r>
            <w:r w:rsidR="00EE64DC">
              <w:rPr>
                <w:lang w:val="en-GB"/>
              </w:rPr>
              <w:t>–</w:t>
            </w:r>
            <w:r w:rsidRPr="00F94222">
              <w:t>32.75)</w:t>
            </w:r>
          </w:p>
        </w:tc>
        <w:tc>
          <w:tcPr>
            <w:tcW w:w="1000" w:type="pct"/>
          </w:tcPr>
          <w:p w14:paraId="4A2A2807" w14:textId="31AB500E" w:rsidR="002968AD" w:rsidRPr="002968AD" w:rsidRDefault="002968AD" w:rsidP="002968AD">
            <w:pPr>
              <w:pStyle w:val="Tabletext"/>
            </w:pPr>
            <w:r w:rsidRPr="00F94222">
              <w:t>108 (65%)</w:t>
            </w:r>
          </w:p>
        </w:tc>
      </w:tr>
      <w:tr w:rsidR="002968AD" w:rsidRPr="00BC6B5B" w14:paraId="211CB01B" w14:textId="77777777" w:rsidTr="6BC1342E">
        <w:tc>
          <w:tcPr>
            <w:tcW w:w="998" w:type="pct"/>
          </w:tcPr>
          <w:p w14:paraId="338E4486" w14:textId="51B1890B" w:rsidR="002968AD" w:rsidRPr="002968AD" w:rsidRDefault="002968AD" w:rsidP="002968AD">
            <w:pPr>
              <w:pStyle w:val="Tabletext"/>
            </w:pPr>
            <w:r w:rsidRPr="00F94222">
              <w:t>VCR diagnosis</w:t>
            </w:r>
          </w:p>
        </w:tc>
        <w:tc>
          <w:tcPr>
            <w:tcW w:w="1000" w:type="pct"/>
          </w:tcPr>
          <w:p w14:paraId="73E78BF6" w14:textId="0624BCC7" w:rsidR="002968AD" w:rsidRPr="002968AD" w:rsidRDefault="002968AD" w:rsidP="002968AD">
            <w:pPr>
              <w:pStyle w:val="Tabletext"/>
            </w:pPr>
            <w:r w:rsidRPr="00F94222">
              <w:t>Surgery (inc. same day)</w:t>
            </w:r>
          </w:p>
        </w:tc>
        <w:tc>
          <w:tcPr>
            <w:tcW w:w="1001" w:type="pct"/>
          </w:tcPr>
          <w:p w14:paraId="14F160EB" w14:textId="7E2F4D8C" w:rsidR="002968AD" w:rsidRPr="002968AD" w:rsidRDefault="002968AD" w:rsidP="002968AD">
            <w:pPr>
              <w:pStyle w:val="Tabletext"/>
            </w:pPr>
            <w:r w:rsidRPr="00F94222">
              <w:t>323</w:t>
            </w:r>
          </w:p>
        </w:tc>
        <w:tc>
          <w:tcPr>
            <w:tcW w:w="1001" w:type="pct"/>
          </w:tcPr>
          <w:p w14:paraId="0B1FD74A" w14:textId="66C7423E" w:rsidR="002968AD" w:rsidRPr="002968AD" w:rsidRDefault="002968AD" w:rsidP="002968AD">
            <w:pPr>
              <w:pStyle w:val="Tabletext"/>
            </w:pPr>
            <w:r w:rsidRPr="00F94222">
              <w:t>4 (</w:t>
            </w:r>
            <w:r w:rsidR="00EE64DC">
              <w:rPr>
                <w:lang w:val="en-GB"/>
              </w:rPr>
              <w:t>–</w:t>
            </w:r>
            <w:r w:rsidRPr="00F94222">
              <w:t>22)</w:t>
            </w:r>
          </w:p>
        </w:tc>
        <w:tc>
          <w:tcPr>
            <w:tcW w:w="1000" w:type="pct"/>
          </w:tcPr>
          <w:p w14:paraId="5F92E309" w14:textId="5EB94CF4" w:rsidR="002968AD" w:rsidRPr="002968AD" w:rsidRDefault="002968AD" w:rsidP="002968AD">
            <w:pPr>
              <w:pStyle w:val="Tabletext"/>
            </w:pPr>
            <w:r w:rsidRPr="00F94222">
              <w:t>265 (82%)</w:t>
            </w:r>
          </w:p>
        </w:tc>
      </w:tr>
      <w:tr w:rsidR="002968AD" w:rsidRPr="00BC6B5B" w14:paraId="58E15135" w14:textId="77777777" w:rsidTr="6BC1342E">
        <w:tc>
          <w:tcPr>
            <w:tcW w:w="998" w:type="pct"/>
          </w:tcPr>
          <w:p w14:paraId="649CBB7F" w14:textId="36BA1C91" w:rsidR="002968AD" w:rsidRPr="002968AD" w:rsidRDefault="002968AD" w:rsidP="002968AD">
            <w:pPr>
              <w:pStyle w:val="Tabletext"/>
            </w:pPr>
            <w:r w:rsidRPr="00F94222">
              <w:t>Chemotherapy</w:t>
            </w:r>
          </w:p>
        </w:tc>
        <w:tc>
          <w:tcPr>
            <w:tcW w:w="1000" w:type="pct"/>
          </w:tcPr>
          <w:p w14:paraId="6BD1E01C" w14:textId="59551211" w:rsidR="002968AD" w:rsidRPr="002968AD" w:rsidRDefault="002968AD" w:rsidP="002968AD">
            <w:pPr>
              <w:pStyle w:val="Tabletext"/>
            </w:pPr>
            <w:r w:rsidRPr="00F94222">
              <w:t>Surgery</w:t>
            </w:r>
          </w:p>
        </w:tc>
        <w:tc>
          <w:tcPr>
            <w:tcW w:w="1001" w:type="pct"/>
          </w:tcPr>
          <w:p w14:paraId="6D8F7E5E" w14:textId="1A8AE7DC" w:rsidR="002968AD" w:rsidRPr="002968AD" w:rsidRDefault="002968AD" w:rsidP="002968AD">
            <w:pPr>
              <w:pStyle w:val="Tabletext"/>
            </w:pPr>
            <w:r w:rsidRPr="00F94222">
              <w:t>15</w:t>
            </w:r>
          </w:p>
        </w:tc>
        <w:tc>
          <w:tcPr>
            <w:tcW w:w="1001" w:type="pct"/>
          </w:tcPr>
          <w:p w14:paraId="34EFC114" w14:textId="63A49D9C" w:rsidR="002968AD" w:rsidRPr="002968AD" w:rsidRDefault="002968AD" w:rsidP="002968AD">
            <w:pPr>
              <w:pStyle w:val="Tabletext"/>
            </w:pPr>
            <w:r w:rsidRPr="00F94222">
              <w:t>127 (86.5</w:t>
            </w:r>
            <w:r w:rsidR="00EE64DC">
              <w:rPr>
                <w:lang w:val="en-GB"/>
              </w:rPr>
              <w:t>–</w:t>
            </w:r>
            <w:r w:rsidRPr="00F94222">
              <w:t>171)</w:t>
            </w:r>
          </w:p>
        </w:tc>
        <w:tc>
          <w:tcPr>
            <w:tcW w:w="1000" w:type="pct"/>
          </w:tcPr>
          <w:p w14:paraId="6CCEE984" w14:textId="74141D44" w:rsidR="002968AD" w:rsidRPr="002968AD" w:rsidRDefault="001C2C77" w:rsidP="002968AD">
            <w:pPr>
              <w:pStyle w:val="Tabletext"/>
            </w:pPr>
            <w:r>
              <w:t>N/A</w:t>
            </w:r>
          </w:p>
        </w:tc>
      </w:tr>
      <w:tr w:rsidR="002968AD" w:rsidRPr="00BC6B5B" w14:paraId="53DFBD5A" w14:textId="77777777" w:rsidTr="6BC1342E">
        <w:trPr>
          <w:trHeight w:val="70"/>
        </w:trPr>
        <w:tc>
          <w:tcPr>
            <w:tcW w:w="998" w:type="pct"/>
          </w:tcPr>
          <w:p w14:paraId="56F53997" w14:textId="3AE78FA7" w:rsidR="002968AD" w:rsidRPr="002968AD" w:rsidRDefault="002968AD" w:rsidP="002968AD">
            <w:pPr>
              <w:pStyle w:val="Tabletext"/>
            </w:pPr>
            <w:r w:rsidRPr="00F94222">
              <w:t>Surgery</w:t>
            </w:r>
          </w:p>
        </w:tc>
        <w:tc>
          <w:tcPr>
            <w:tcW w:w="1000" w:type="pct"/>
          </w:tcPr>
          <w:p w14:paraId="18AF3FCF" w14:textId="797CD6D0" w:rsidR="002968AD" w:rsidRPr="002968AD" w:rsidRDefault="002968AD" w:rsidP="002968AD">
            <w:pPr>
              <w:pStyle w:val="Tabletext"/>
            </w:pPr>
            <w:r w:rsidRPr="00F94222">
              <w:t>Chemotherapy or chemoradiation</w:t>
            </w:r>
          </w:p>
        </w:tc>
        <w:tc>
          <w:tcPr>
            <w:tcW w:w="1001" w:type="pct"/>
          </w:tcPr>
          <w:p w14:paraId="162F9589" w14:textId="3F8E5678" w:rsidR="002968AD" w:rsidRPr="002968AD" w:rsidRDefault="002968AD" w:rsidP="002968AD">
            <w:pPr>
              <w:pStyle w:val="Tabletext"/>
            </w:pPr>
            <w:r w:rsidRPr="00F94222">
              <w:t>259</w:t>
            </w:r>
          </w:p>
        </w:tc>
        <w:tc>
          <w:tcPr>
            <w:tcW w:w="1001" w:type="pct"/>
          </w:tcPr>
          <w:p w14:paraId="3A885820" w14:textId="4A762E30" w:rsidR="002968AD" w:rsidRPr="002968AD" w:rsidRDefault="002968AD" w:rsidP="002968AD">
            <w:pPr>
              <w:pStyle w:val="Tabletext"/>
            </w:pPr>
            <w:r w:rsidRPr="00F94222">
              <w:t>55 (46</w:t>
            </w:r>
            <w:r w:rsidR="00EE64DC">
              <w:rPr>
                <w:lang w:val="en-GB"/>
              </w:rPr>
              <w:t>–</w:t>
            </w:r>
            <w:r w:rsidRPr="00F94222">
              <w:t>70)</w:t>
            </w:r>
          </w:p>
        </w:tc>
        <w:tc>
          <w:tcPr>
            <w:tcW w:w="1000" w:type="pct"/>
          </w:tcPr>
          <w:p w14:paraId="1BA995AD" w14:textId="08197255" w:rsidR="002968AD" w:rsidRPr="002968AD" w:rsidRDefault="001C2C77" w:rsidP="002968AD">
            <w:pPr>
              <w:pStyle w:val="Tabletext"/>
            </w:pPr>
            <w:r>
              <w:t>N/A</w:t>
            </w:r>
          </w:p>
        </w:tc>
      </w:tr>
    </w:tbl>
    <w:p w14:paraId="3EA7BDDC" w14:textId="6FC833AA" w:rsidR="00C97AC3" w:rsidRDefault="00C97AC3" w:rsidP="00C97AC3">
      <w:pPr>
        <w:pStyle w:val="Tablecaption"/>
      </w:pPr>
      <w:bookmarkStart w:id="66" w:name="_Ref121741550"/>
      <w:bookmarkStart w:id="67" w:name="_Toc136953580"/>
      <w:r>
        <w:t xml:space="preserve">Table </w:t>
      </w:r>
      <w:fldSimple w:instr=" SEQ Table \* ARABIC ">
        <w:r w:rsidR="00240946">
          <w:rPr>
            <w:noProof/>
          </w:rPr>
          <w:t>4</w:t>
        </w:r>
      </w:fldSimple>
      <w:bookmarkEnd w:id="66"/>
      <w:r>
        <w:t xml:space="preserve">: Timeliness between diagnosis and first treatment, or between treatment modalities, for patients diagnosed </w:t>
      </w:r>
      <w:r w:rsidR="00592F6D">
        <w:t xml:space="preserve">between </w:t>
      </w:r>
      <w:r>
        <w:t xml:space="preserve">2016 </w:t>
      </w:r>
      <w:r w:rsidR="00592F6D">
        <w:t xml:space="preserve">and </w:t>
      </w:r>
      <w:r>
        <w:t>2019</w:t>
      </w:r>
      <w:bookmarkEnd w:id="67"/>
    </w:p>
    <w:tbl>
      <w:tblPr>
        <w:tblStyle w:val="TableGrid"/>
        <w:tblW w:w="5000" w:type="pct"/>
        <w:tblLook w:val="06A0" w:firstRow="1" w:lastRow="0" w:firstColumn="1" w:lastColumn="0" w:noHBand="1" w:noVBand="1"/>
      </w:tblPr>
      <w:tblGrid>
        <w:gridCol w:w="1752"/>
        <w:gridCol w:w="2176"/>
        <w:gridCol w:w="1010"/>
        <w:gridCol w:w="2177"/>
        <w:gridCol w:w="2173"/>
      </w:tblGrid>
      <w:tr w:rsidR="00BC6B5B" w:rsidRPr="00BC6B5B" w14:paraId="5C5B2483" w14:textId="17656B0B" w:rsidTr="00EE64DC">
        <w:trPr>
          <w:trHeight w:val="70"/>
          <w:tblHeader/>
        </w:trPr>
        <w:tc>
          <w:tcPr>
            <w:tcW w:w="969" w:type="pct"/>
          </w:tcPr>
          <w:p w14:paraId="08C414EE" w14:textId="2F92679F" w:rsidR="00BC6B5B" w:rsidRPr="00BC6B5B" w:rsidRDefault="00BC6B5B" w:rsidP="00BC6B5B">
            <w:pPr>
              <w:pStyle w:val="Tablecolhead"/>
            </w:pPr>
            <w:r w:rsidRPr="00310FC7">
              <w:t>From</w:t>
            </w:r>
          </w:p>
        </w:tc>
        <w:tc>
          <w:tcPr>
            <w:tcW w:w="1197" w:type="pct"/>
          </w:tcPr>
          <w:p w14:paraId="6563AD79" w14:textId="63626C00" w:rsidR="00BC6B5B" w:rsidRPr="00BC6B5B" w:rsidRDefault="00BC6B5B" w:rsidP="00BC6B5B">
            <w:pPr>
              <w:pStyle w:val="Tablecolhead"/>
            </w:pPr>
            <w:r w:rsidRPr="00310FC7">
              <w:t>To</w:t>
            </w:r>
          </w:p>
        </w:tc>
        <w:tc>
          <w:tcPr>
            <w:tcW w:w="441" w:type="pct"/>
          </w:tcPr>
          <w:p w14:paraId="3C02F1F2" w14:textId="528732E6" w:rsidR="00BC6B5B" w:rsidRPr="00BC6B5B" w:rsidRDefault="00BC6B5B" w:rsidP="00BC6B5B">
            <w:pPr>
              <w:pStyle w:val="Tablecolhead"/>
            </w:pPr>
            <w:r w:rsidRPr="00475F88">
              <w:t>N</w:t>
            </w:r>
            <w:r w:rsidR="0003531F">
              <w:t>umber</w:t>
            </w:r>
          </w:p>
        </w:tc>
        <w:tc>
          <w:tcPr>
            <w:tcW w:w="1198" w:type="pct"/>
          </w:tcPr>
          <w:p w14:paraId="58089579" w14:textId="43F71B1F" w:rsidR="00BC6B5B" w:rsidRPr="00BC6B5B" w:rsidRDefault="00BC6B5B" w:rsidP="00BC6B5B">
            <w:pPr>
              <w:pStyle w:val="Tablecolhead"/>
            </w:pPr>
            <w:r w:rsidRPr="00475F88">
              <w:t>Time (days)</w:t>
            </w:r>
            <w:r w:rsidR="00080810">
              <w:t>:</w:t>
            </w:r>
            <w:r>
              <w:t xml:space="preserve"> </w:t>
            </w:r>
            <w:r w:rsidR="00080810">
              <w:t>m</w:t>
            </w:r>
            <w:r>
              <w:t>edian [IQR]</w:t>
            </w:r>
          </w:p>
        </w:tc>
        <w:tc>
          <w:tcPr>
            <w:tcW w:w="1195" w:type="pct"/>
          </w:tcPr>
          <w:p w14:paraId="28C83FBE" w14:textId="3C6E84D3" w:rsidR="00BC6B5B" w:rsidRPr="00BC6B5B" w:rsidRDefault="00BC6B5B" w:rsidP="00BC6B5B">
            <w:pPr>
              <w:pStyle w:val="Tablecolhead"/>
            </w:pPr>
            <w:r>
              <w:t xml:space="preserve">Treated within 28 days, </w:t>
            </w:r>
            <w:r w:rsidR="0003531F" w:rsidRPr="00B8136E">
              <w:rPr>
                <w:i/>
                <w:iCs/>
              </w:rPr>
              <w:t>n</w:t>
            </w:r>
            <w:r>
              <w:t xml:space="preserve"> (%)</w:t>
            </w:r>
          </w:p>
        </w:tc>
      </w:tr>
      <w:tr w:rsidR="002968AD" w:rsidRPr="00BC6B5B" w14:paraId="613B33BB" w14:textId="25421F16" w:rsidTr="00EE64DC">
        <w:tc>
          <w:tcPr>
            <w:tcW w:w="969" w:type="pct"/>
          </w:tcPr>
          <w:p w14:paraId="74295FC8" w14:textId="1C9C5AF3" w:rsidR="002968AD" w:rsidRPr="002968AD" w:rsidRDefault="002968AD" w:rsidP="002968AD">
            <w:pPr>
              <w:pStyle w:val="Tabletext"/>
            </w:pPr>
            <w:r w:rsidRPr="003406DE">
              <w:t>VCR diagnosis</w:t>
            </w:r>
          </w:p>
        </w:tc>
        <w:tc>
          <w:tcPr>
            <w:tcW w:w="1197" w:type="pct"/>
          </w:tcPr>
          <w:p w14:paraId="79838C53" w14:textId="54D9AA60" w:rsidR="002968AD" w:rsidRPr="002968AD" w:rsidRDefault="002968AD" w:rsidP="002968AD">
            <w:pPr>
              <w:pStyle w:val="Tabletext"/>
            </w:pPr>
            <w:r w:rsidRPr="003406DE">
              <w:t>Neoadjuvant chemotherapy</w:t>
            </w:r>
          </w:p>
        </w:tc>
        <w:tc>
          <w:tcPr>
            <w:tcW w:w="441" w:type="pct"/>
          </w:tcPr>
          <w:p w14:paraId="31BD31EA" w14:textId="26D91E98" w:rsidR="002968AD" w:rsidRPr="002968AD" w:rsidRDefault="002968AD" w:rsidP="002968AD">
            <w:pPr>
              <w:pStyle w:val="Tabletext"/>
            </w:pPr>
            <w:r w:rsidRPr="003406DE">
              <w:t>66</w:t>
            </w:r>
          </w:p>
        </w:tc>
        <w:tc>
          <w:tcPr>
            <w:tcW w:w="1198" w:type="pct"/>
          </w:tcPr>
          <w:p w14:paraId="6024075C" w14:textId="3830AB02" w:rsidR="002968AD" w:rsidRPr="002968AD" w:rsidRDefault="002968AD" w:rsidP="002968AD">
            <w:pPr>
              <w:pStyle w:val="Tabletext"/>
            </w:pPr>
            <w:r w:rsidRPr="003406DE">
              <w:t>25 (15.25</w:t>
            </w:r>
            <w:r w:rsidR="00EE64DC">
              <w:rPr>
                <w:lang w:val="en-GB"/>
              </w:rPr>
              <w:t>–</w:t>
            </w:r>
            <w:r w:rsidRPr="003406DE">
              <w:t>35)</w:t>
            </w:r>
          </w:p>
        </w:tc>
        <w:tc>
          <w:tcPr>
            <w:tcW w:w="1195" w:type="pct"/>
          </w:tcPr>
          <w:p w14:paraId="74AF5845" w14:textId="60BD100A" w:rsidR="002968AD" w:rsidRPr="002968AD" w:rsidRDefault="002968AD" w:rsidP="002968AD">
            <w:pPr>
              <w:pStyle w:val="Tabletext"/>
            </w:pPr>
            <w:r w:rsidRPr="003406DE">
              <w:t>39 (59%)</w:t>
            </w:r>
          </w:p>
        </w:tc>
      </w:tr>
      <w:tr w:rsidR="002968AD" w:rsidRPr="00BC6B5B" w14:paraId="3EF4E1CC" w14:textId="77777777" w:rsidTr="00EE64DC">
        <w:tc>
          <w:tcPr>
            <w:tcW w:w="969" w:type="pct"/>
          </w:tcPr>
          <w:p w14:paraId="170632FF" w14:textId="501D4558" w:rsidR="002968AD" w:rsidRPr="002968AD" w:rsidRDefault="002968AD" w:rsidP="002968AD">
            <w:pPr>
              <w:pStyle w:val="Tabletext"/>
            </w:pPr>
            <w:r w:rsidRPr="003406DE">
              <w:t>VCR diagnosis</w:t>
            </w:r>
          </w:p>
        </w:tc>
        <w:tc>
          <w:tcPr>
            <w:tcW w:w="1197" w:type="pct"/>
          </w:tcPr>
          <w:p w14:paraId="63DF1A2E" w14:textId="0DFA2886" w:rsidR="002968AD" w:rsidRPr="002968AD" w:rsidRDefault="002968AD" w:rsidP="002968AD">
            <w:pPr>
              <w:pStyle w:val="Tabletext"/>
            </w:pPr>
            <w:r w:rsidRPr="003406DE">
              <w:t>Chemotherapy and/or radiation only</w:t>
            </w:r>
          </w:p>
        </w:tc>
        <w:tc>
          <w:tcPr>
            <w:tcW w:w="441" w:type="pct"/>
          </w:tcPr>
          <w:p w14:paraId="00FC4F3D" w14:textId="50F15134" w:rsidR="002968AD" w:rsidRPr="002968AD" w:rsidRDefault="002968AD" w:rsidP="002968AD">
            <w:pPr>
              <w:pStyle w:val="Tabletext"/>
            </w:pPr>
            <w:r w:rsidRPr="003406DE">
              <w:t>424</w:t>
            </w:r>
          </w:p>
        </w:tc>
        <w:tc>
          <w:tcPr>
            <w:tcW w:w="1198" w:type="pct"/>
          </w:tcPr>
          <w:p w14:paraId="6A787DF9" w14:textId="746C415D" w:rsidR="002968AD" w:rsidRPr="002968AD" w:rsidRDefault="002968AD" w:rsidP="002968AD">
            <w:pPr>
              <w:pStyle w:val="Tabletext"/>
            </w:pPr>
            <w:r w:rsidRPr="003406DE">
              <w:t>34 (20</w:t>
            </w:r>
            <w:r w:rsidR="00EE64DC">
              <w:rPr>
                <w:lang w:val="en-GB"/>
              </w:rPr>
              <w:t>–</w:t>
            </w:r>
            <w:r w:rsidRPr="003406DE">
              <w:t>58)</w:t>
            </w:r>
          </w:p>
        </w:tc>
        <w:tc>
          <w:tcPr>
            <w:tcW w:w="1195" w:type="pct"/>
          </w:tcPr>
          <w:p w14:paraId="2B8596BF" w14:textId="292BCEC0" w:rsidR="002968AD" w:rsidRPr="002968AD" w:rsidRDefault="002968AD" w:rsidP="002968AD">
            <w:pPr>
              <w:pStyle w:val="Tabletext"/>
            </w:pPr>
            <w:r w:rsidRPr="003406DE">
              <w:t>174 (41%)</w:t>
            </w:r>
          </w:p>
        </w:tc>
      </w:tr>
      <w:tr w:rsidR="002968AD" w:rsidRPr="00BC6B5B" w14:paraId="60802633" w14:textId="77777777" w:rsidTr="00EE64DC">
        <w:tc>
          <w:tcPr>
            <w:tcW w:w="969" w:type="pct"/>
          </w:tcPr>
          <w:p w14:paraId="1A68685E" w14:textId="10A76F39" w:rsidR="002968AD" w:rsidRPr="002968AD" w:rsidRDefault="002968AD" w:rsidP="002968AD">
            <w:pPr>
              <w:pStyle w:val="Tabletext"/>
            </w:pPr>
            <w:r w:rsidRPr="003406DE">
              <w:t>VCR diagnosis</w:t>
            </w:r>
          </w:p>
        </w:tc>
        <w:tc>
          <w:tcPr>
            <w:tcW w:w="1197" w:type="pct"/>
          </w:tcPr>
          <w:p w14:paraId="3278AE9F" w14:textId="02629E86" w:rsidR="002968AD" w:rsidRPr="002968AD" w:rsidRDefault="002968AD" w:rsidP="002968AD">
            <w:pPr>
              <w:pStyle w:val="Tabletext"/>
            </w:pPr>
            <w:r w:rsidRPr="003406DE">
              <w:t>Surgery (excl. same day)</w:t>
            </w:r>
          </w:p>
        </w:tc>
        <w:tc>
          <w:tcPr>
            <w:tcW w:w="441" w:type="pct"/>
          </w:tcPr>
          <w:p w14:paraId="5ACFE6BF" w14:textId="1C6832BB" w:rsidR="002968AD" w:rsidRPr="002968AD" w:rsidRDefault="002968AD" w:rsidP="002968AD">
            <w:pPr>
              <w:pStyle w:val="Tabletext"/>
            </w:pPr>
            <w:r w:rsidRPr="003406DE">
              <w:t>183</w:t>
            </w:r>
          </w:p>
        </w:tc>
        <w:tc>
          <w:tcPr>
            <w:tcW w:w="1198" w:type="pct"/>
          </w:tcPr>
          <w:p w14:paraId="74D4172F" w14:textId="5C76E7D9" w:rsidR="002968AD" w:rsidRPr="002968AD" w:rsidRDefault="002968AD" w:rsidP="002968AD">
            <w:pPr>
              <w:pStyle w:val="Tabletext"/>
            </w:pPr>
            <w:r w:rsidRPr="003406DE">
              <w:t>24 (15</w:t>
            </w:r>
            <w:r w:rsidR="00EE64DC">
              <w:rPr>
                <w:lang w:val="en-GB"/>
              </w:rPr>
              <w:t>–</w:t>
            </w:r>
            <w:r w:rsidRPr="003406DE">
              <w:t>36)</w:t>
            </w:r>
          </w:p>
        </w:tc>
        <w:tc>
          <w:tcPr>
            <w:tcW w:w="1195" w:type="pct"/>
          </w:tcPr>
          <w:p w14:paraId="078A5233" w14:textId="0C53A49E" w:rsidR="002968AD" w:rsidRPr="002968AD" w:rsidRDefault="002968AD" w:rsidP="002968AD">
            <w:pPr>
              <w:pStyle w:val="Tabletext"/>
            </w:pPr>
            <w:r w:rsidRPr="003406DE">
              <w:t>109 (60%)</w:t>
            </w:r>
          </w:p>
        </w:tc>
      </w:tr>
      <w:tr w:rsidR="002968AD" w:rsidRPr="00BC6B5B" w14:paraId="2D1B9D4C" w14:textId="77777777" w:rsidTr="00EE64DC">
        <w:tc>
          <w:tcPr>
            <w:tcW w:w="969" w:type="pct"/>
          </w:tcPr>
          <w:p w14:paraId="0958157C" w14:textId="7FDEF70B" w:rsidR="002968AD" w:rsidRPr="002968AD" w:rsidRDefault="002968AD" w:rsidP="002968AD">
            <w:pPr>
              <w:pStyle w:val="Tabletext"/>
            </w:pPr>
            <w:r w:rsidRPr="003406DE">
              <w:t>VCR diagnosis</w:t>
            </w:r>
          </w:p>
        </w:tc>
        <w:tc>
          <w:tcPr>
            <w:tcW w:w="1197" w:type="pct"/>
          </w:tcPr>
          <w:p w14:paraId="133CDA8A" w14:textId="27B8634C" w:rsidR="002968AD" w:rsidRPr="002968AD" w:rsidRDefault="002968AD" w:rsidP="002968AD">
            <w:pPr>
              <w:pStyle w:val="Tabletext"/>
            </w:pPr>
            <w:r w:rsidRPr="003406DE">
              <w:t>Surgery (inc. same day)</w:t>
            </w:r>
          </w:p>
        </w:tc>
        <w:tc>
          <w:tcPr>
            <w:tcW w:w="441" w:type="pct"/>
          </w:tcPr>
          <w:p w14:paraId="2098A538" w14:textId="67C62FA7" w:rsidR="002968AD" w:rsidRPr="002968AD" w:rsidRDefault="002968AD" w:rsidP="002968AD">
            <w:pPr>
              <w:pStyle w:val="Tabletext"/>
            </w:pPr>
            <w:r w:rsidRPr="003406DE">
              <w:t>350</w:t>
            </w:r>
          </w:p>
        </w:tc>
        <w:tc>
          <w:tcPr>
            <w:tcW w:w="1198" w:type="pct"/>
          </w:tcPr>
          <w:p w14:paraId="1B071AF4" w14:textId="070CCD3E" w:rsidR="002968AD" w:rsidRPr="002968AD" w:rsidRDefault="002968AD" w:rsidP="002968AD">
            <w:pPr>
              <w:pStyle w:val="Tabletext"/>
            </w:pPr>
            <w:r w:rsidRPr="003406DE">
              <w:t>3 (0</w:t>
            </w:r>
            <w:r w:rsidR="00EE64DC">
              <w:rPr>
                <w:lang w:val="en-GB"/>
              </w:rPr>
              <w:t>–</w:t>
            </w:r>
            <w:r w:rsidRPr="003406DE">
              <w:t>25.75)</w:t>
            </w:r>
          </w:p>
        </w:tc>
        <w:tc>
          <w:tcPr>
            <w:tcW w:w="1195" w:type="pct"/>
          </w:tcPr>
          <w:p w14:paraId="7AA1D2A9" w14:textId="745F2929" w:rsidR="002968AD" w:rsidRPr="002968AD" w:rsidRDefault="002968AD" w:rsidP="002968AD">
            <w:pPr>
              <w:pStyle w:val="Tabletext"/>
            </w:pPr>
            <w:r w:rsidRPr="003406DE">
              <w:t>276 (79%)</w:t>
            </w:r>
          </w:p>
        </w:tc>
      </w:tr>
      <w:tr w:rsidR="002968AD" w:rsidRPr="00BC6B5B" w14:paraId="6E197616" w14:textId="77777777" w:rsidTr="00EE64DC">
        <w:tc>
          <w:tcPr>
            <w:tcW w:w="969" w:type="pct"/>
          </w:tcPr>
          <w:p w14:paraId="13508D29" w14:textId="01BB0CE0" w:rsidR="002968AD" w:rsidRPr="002968AD" w:rsidRDefault="002968AD" w:rsidP="002968AD">
            <w:pPr>
              <w:pStyle w:val="Tabletext"/>
            </w:pPr>
            <w:r w:rsidRPr="003406DE">
              <w:t>Chemotherapy</w:t>
            </w:r>
          </w:p>
        </w:tc>
        <w:tc>
          <w:tcPr>
            <w:tcW w:w="1197" w:type="pct"/>
          </w:tcPr>
          <w:p w14:paraId="14441EB6" w14:textId="7FE98DF7" w:rsidR="002968AD" w:rsidRPr="002968AD" w:rsidRDefault="002968AD" w:rsidP="002968AD">
            <w:pPr>
              <w:pStyle w:val="Tabletext"/>
            </w:pPr>
            <w:r w:rsidRPr="003406DE">
              <w:t>Surgery</w:t>
            </w:r>
          </w:p>
        </w:tc>
        <w:tc>
          <w:tcPr>
            <w:tcW w:w="441" w:type="pct"/>
          </w:tcPr>
          <w:p w14:paraId="145AE42B" w14:textId="3DF83D76" w:rsidR="002968AD" w:rsidRPr="002968AD" w:rsidRDefault="002968AD" w:rsidP="002968AD">
            <w:pPr>
              <w:pStyle w:val="Tabletext"/>
            </w:pPr>
            <w:r w:rsidRPr="003406DE">
              <w:t>66</w:t>
            </w:r>
          </w:p>
        </w:tc>
        <w:tc>
          <w:tcPr>
            <w:tcW w:w="1198" w:type="pct"/>
          </w:tcPr>
          <w:p w14:paraId="7DEFF400" w14:textId="70B729D9" w:rsidR="002968AD" w:rsidRPr="002968AD" w:rsidRDefault="002968AD" w:rsidP="002968AD">
            <w:pPr>
              <w:pStyle w:val="Tabletext"/>
            </w:pPr>
            <w:r w:rsidRPr="003406DE">
              <w:t>118 (103.25</w:t>
            </w:r>
            <w:r w:rsidR="00EE64DC">
              <w:rPr>
                <w:lang w:val="en-GB"/>
              </w:rPr>
              <w:t>–</w:t>
            </w:r>
            <w:r w:rsidRPr="003406DE">
              <w:t>166)</w:t>
            </w:r>
          </w:p>
        </w:tc>
        <w:tc>
          <w:tcPr>
            <w:tcW w:w="1195" w:type="pct"/>
          </w:tcPr>
          <w:p w14:paraId="79708E8B" w14:textId="6B6C14ED" w:rsidR="002968AD" w:rsidRPr="002968AD" w:rsidRDefault="002968AD" w:rsidP="002968AD">
            <w:pPr>
              <w:pStyle w:val="Tabletext"/>
            </w:pPr>
            <w:r w:rsidRPr="003406DE">
              <w:t>N/A</w:t>
            </w:r>
          </w:p>
        </w:tc>
      </w:tr>
      <w:tr w:rsidR="002968AD" w:rsidRPr="00BC6B5B" w14:paraId="2819AB8C" w14:textId="05DA41A3" w:rsidTr="00EE64DC">
        <w:trPr>
          <w:trHeight w:val="70"/>
        </w:trPr>
        <w:tc>
          <w:tcPr>
            <w:tcW w:w="969" w:type="pct"/>
          </w:tcPr>
          <w:p w14:paraId="373C6892" w14:textId="3C1898EE" w:rsidR="002968AD" w:rsidRPr="002968AD" w:rsidRDefault="002968AD" w:rsidP="002968AD">
            <w:pPr>
              <w:pStyle w:val="Tabletext"/>
            </w:pPr>
            <w:r w:rsidRPr="003406DE">
              <w:t>Surgery</w:t>
            </w:r>
          </w:p>
        </w:tc>
        <w:tc>
          <w:tcPr>
            <w:tcW w:w="1197" w:type="pct"/>
          </w:tcPr>
          <w:p w14:paraId="2E7559B6" w14:textId="6D9E55BD" w:rsidR="002968AD" w:rsidRPr="002968AD" w:rsidRDefault="002968AD" w:rsidP="002968AD">
            <w:pPr>
              <w:pStyle w:val="Tabletext"/>
            </w:pPr>
            <w:r w:rsidRPr="003406DE">
              <w:t>Chemotherapy or chemoradiation</w:t>
            </w:r>
          </w:p>
        </w:tc>
        <w:tc>
          <w:tcPr>
            <w:tcW w:w="441" w:type="pct"/>
          </w:tcPr>
          <w:p w14:paraId="70D21133" w14:textId="7AB0EB00" w:rsidR="002968AD" w:rsidRPr="002968AD" w:rsidRDefault="002968AD" w:rsidP="002968AD">
            <w:pPr>
              <w:pStyle w:val="Tabletext"/>
            </w:pPr>
            <w:r w:rsidRPr="003406DE">
              <w:t>318</w:t>
            </w:r>
          </w:p>
        </w:tc>
        <w:tc>
          <w:tcPr>
            <w:tcW w:w="1198" w:type="pct"/>
          </w:tcPr>
          <w:p w14:paraId="5B09F570" w14:textId="0D8A3DF3" w:rsidR="002968AD" w:rsidRPr="002968AD" w:rsidRDefault="002968AD" w:rsidP="002968AD">
            <w:pPr>
              <w:pStyle w:val="Tabletext"/>
            </w:pPr>
            <w:r w:rsidRPr="003406DE">
              <w:t>57.5 (47</w:t>
            </w:r>
            <w:r w:rsidR="00EE64DC">
              <w:rPr>
                <w:lang w:val="en-GB"/>
              </w:rPr>
              <w:t>–</w:t>
            </w:r>
            <w:r w:rsidRPr="003406DE">
              <w:t>71.75)</w:t>
            </w:r>
          </w:p>
        </w:tc>
        <w:tc>
          <w:tcPr>
            <w:tcW w:w="1195" w:type="pct"/>
          </w:tcPr>
          <w:p w14:paraId="2114B35A" w14:textId="626F74C4" w:rsidR="002968AD" w:rsidRPr="002968AD" w:rsidRDefault="002968AD" w:rsidP="002968AD">
            <w:pPr>
              <w:pStyle w:val="Tabletext"/>
            </w:pPr>
            <w:r w:rsidRPr="003406DE">
              <w:t>N/A</w:t>
            </w:r>
          </w:p>
        </w:tc>
      </w:tr>
    </w:tbl>
    <w:p w14:paraId="1C75937B" w14:textId="07A3B909" w:rsidR="00716070" w:rsidRDefault="00716070" w:rsidP="00716070">
      <w:pPr>
        <w:pStyle w:val="Figurecaption"/>
      </w:pPr>
      <w:bookmarkStart w:id="68" w:name="_Ref121741578"/>
      <w:bookmarkStart w:id="69" w:name="_Toc136953562"/>
      <w:bookmarkStart w:id="70" w:name="_Ref121741570"/>
      <w:r w:rsidRPr="008743D6">
        <w:lastRenderedPageBreak/>
        <w:t xml:space="preserve">Figure </w:t>
      </w:r>
      <w:r>
        <w:fldChar w:fldCharType="begin"/>
      </w:r>
      <w:r>
        <w:instrText>SEQ Figure \* ARABIC</w:instrText>
      </w:r>
      <w:r>
        <w:fldChar w:fldCharType="separate"/>
      </w:r>
      <w:r w:rsidR="00240946">
        <w:rPr>
          <w:noProof/>
        </w:rPr>
        <w:t>14</w:t>
      </w:r>
      <w:r>
        <w:fldChar w:fldCharType="end"/>
      </w:r>
      <w:bookmarkEnd w:id="68"/>
      <w:r w:rsidRPr="008743D6">
        <w:t xml:space="preserve">: </w:t>
      </w:r>
      <w:r>
        <w:t xml:space="preserve">PURPLE </w:t>
      </w:r>
      <w:r w:rsidR="00B7653C">
        <w:t>r</w:t>
      </w:r>
      <w:r>
        <w:t>egistry-recorded localised PDAC outcomes (</w:t>
      </w:r>
      <w:r w:rsidR="0003531F" w:rsidRPr="00B8136E">
        <w:rPr>
          <w:i/>
          <w:iCs/>
        </w:rPr>
        <w:t>n</w:t>
      </w:r>
      <w:r w:rsidR="0003531F">
        <w:t xml:space="preserve"> </w:t>
      </w:r>
      <w:r>
        <w:t>=</w:t>
      </w:r>
      <w:r w:rsidR="0003531F">
        <w:t xml:space="preserve"> </w:t>
      </w:r>
      <w:r>
        <w:t>805)</w:t>
      </w:r>
      <w:bookmarkEnd w:id="69"/>
    </w:p>
    <w:p w14:paraId="65A79E70" w14:textId="77777777" w:rsidR="00716070" w:rsidRPr="003B512B" w:rsidRDefault="00716070" w:rsidP="00716070">
      <w:pPr>
        <w:pStyle w:val="Body"/>
      </w:pPr>
      <w:r w:rsidRPr="003B512B">
        <w:rPr>
          <w:noProof/>
        </w:rPr>
        <w:drawing>
          <wp:inline distT="0" distB="0" distL="0" distR="0" wp14:anchorId="4F56FC03" wp14:editId="60DB7D0D">
            <wp:extent cx="5736590" cy="3597275"/>
            <wp:effectExtent l="0" t="0" r="0" b="3175"/>
            <wp:docPr id="20" name="Picture 20" descr="A bar chart showing the number of PDAC patients undergoing different treatment, for patients in the PURPLE Regi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ar chart showing the number of PDAC patients undergoing different treatment, for patients in the PURPLE Registry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6590" cy="3597275"/>
                    </a:xfrm>
                    <a:prstGeom prst="rect">
                      <a:avLst/>
                    </a:prstGeom>
                    <a:noFill/>
                    <a:ln>
                      <a:noFill/>
                    </a:ln>
                  </pic:spPr>
                </pic:pic>
              </a:graphicData>
            </a:graphic>
          </wp:inline>
        </w:drawing>
      </w:r>
    </w:p>
    <w:p w14:paraId="6A7616D6" w14:textId="588FB017" w:rsidR="00716070" w:rsidRPr="005021FB" w:rsidRDefault="00716070" w:rsidP="00716070">
      <w:pPr>
        <w:pStyle w:val="Tablefigurenote"/>
        <w:rPr>
          <w:rFonts w:eastAsia="Times"/>
        </w:rPr>
      </w:pPr>
      <w:r w:rsidRPr="6BC1342E">
        <w:rPr>
          <w:rFonts w:eastAsia="Times"/>
          <w:lang w:val="en-US"/>
        </w:rPr>
        <w:t>Source</w:t>
      </w:r>
      <w:r w:rsidR="0003531F">
        <w:rPr>
          <w:rFonts w:eastAsia="Times"/>
          <w:lang w:val="en-US"/>
        </w:rPr>
        <w:t>:</w:t>
      </w:r>
      <w:r w:rsidRPr="6BC1342E">
        <w:rPr>
          <w:rFonts w:eastAsia="Times"/>
          <w:lang w:val="en-US"/>
        </w:rPr>
        <w:t xml:space="preserve"> PURPLE registry 2015 – Jan</w:t>
      </w:r>
      <w:r w:rsidR="0003531F">
        <w:rPr>
          <w:rFonts w:eastAsia="Times"/>
          <w:lang w:val="en-US"/>
        </w:rPr>
        <w:t>uary</w:t>
      </w:r>
      <w:r w:rsidRPr="6BC1342E">
        <w:rPr>
          <w:rFonts w:eastAsia="Times"/>
          <w:lang w:val="en-US"/>
        </w:rPr>
        <w:t xml:space="preserve"> 2021</w:t>
      </w:r>
    </w:p>
    <w:p w14:paraId="01422204" w14:textId="7BD72A25" w:rsidR="005B1BDD" w:rsidRDefault="005B1BDD" w:rsidP="005B1BDD">
      <w:pPr>
        <w:pStyle w:val="Heading3"/>
      </w:pPr>
      <w:r w:rsidRPr="00F65FAC">
        <w:t>Clinical commentary</w:t>
      </w:r>
      <w:r>
        <w:t xml:space="preserve"> – treatment pathways and timeliness</w:t>
      </w:r>
    </w:p>
    <w:p w14:paraId="03265E8D" w14:textId="7961C7CC" w:rsidR="00C160FB" w:rsidRDefault="0080340D" w:rsidP="00C160FB">
      <w:pPr>
        <w:pStyle w:val="Body"/>
      </w:pPr>
      <w:r>
        <w:t xml:space="preserve">The treatment pathways are mostly in line with what was seen at the previous summit, with a few exceptions. Neoadjuvant chemotherapy utilisation for non-metastatic patients increased from 4 to 16 per cent of surgically treated patients, which is a significant change. Approximately a quarter of patients did not receive adjuvant therapy, and there appeared to be a slight shift away from radiation, which is in line with data suggesting that it is not the most effective adjuvant therapy. Without resectability linked into this data, it’s not possible to comment on the appropriateness of treatment and whether those who received chemotherapy alone were treated appropriately. </w:t>
      </w:r>
      <w:r w:rsidR="00040B74">
        <w:t xml:space="preserve">This is another potential advantage of the QOOL-Vic MDM software </w:t>
      </w:r>
      <w:r w:rsidR="00B7653C">
        <w:t xml:space="preserve">because </w:t>
      </w:r>
      <w:r w:rsidR="00040B74">
        <w:t>it allows for the capture of this data at the point of MDM discussion.</w:t>
      </w:r>
    </w:p>
    <w:p w14:paraId="6C451509" w14:textId="608F9DCF" w:rsidR="0080340D" w:rsidRDefault="0080340D" w:rsidP="00475562">
      <w:pPr>
        <w:pStyle w:val="Body"/>
      </w:pPr>
      <w:r>
        <w:t xml:space="preserve">More than half of the metastatic patients did not receive any active treatment (surgery, </w:t>
      </w:r>
      <w:r w:rsidR="00B7653C">
        <w:t>intravenous</w:t>
      </w:r>
      <w:r>
        <w:t xml:space="preserve"> chemotherapy or radiotherapy), with many of these patients being elde</w:t>
      </w:r>
      <w:r w:rsidR="002D6845">
        <w:t>r</w:t>
      </w:r>
      <w:r>
        <w:t>ly,</w:t>
      </w:r>
      <w:r w:rsidR="005B1BDD">
        <w:t xml:space="preserve"> </w:t>
      </w:r>
      <w:r>
        <w:t>having</w:t>
      </w:r>
      <w:r w:rsidR="005B1BDD">
        <w:t xml:space="preserve"> comorbidities or dying within a month of diagnosis.</w:t>
      </w:r>
      <w:r>
        <w:t xml:space="preserve"> This equates to approximately 1</w:t>
      </w:r>
      <w:r w:rsidR="00B7653C">
        <w:t>,</w:t>
      </w:r>
      <w:r>
        <w:t>000 patients not receiving treatment and highlights the importance of palliative care and supportive care in treat</w:t>
      </w:r>
      <w:r w:rsidR="00B7653C">
        <w:t>ing</w:t>
      </w:r>
      <w:r>
        <w:t xml:space="preserve"> pancreatic cancer. </w:t>
      </w:r>
      <w:r w:rsidR="00475562">
        <w:t>Patients often perceive palliative care as end-of-life care, but studies such as the Care Plus Study are working towards refram</w:t>
      </w:r>
      <w:r w:rsidR="003E185C">
        <w:t>ing</w:t>
      </w:r>
      <w:r w:rsidR="00475562">
        <w:t xml:space="preserve"> the narrative</w:t>
      </w:r>
      <w:r w:rsidR="4213EC46" w:rsidRPr="6BC1342E">
        <w:rPr>
          <w:rStyle w:val="FootnoteReference"/>
        </w:rPr>
        <w:t xml:space="preserve"> </w:t>
      </w:r>
      <w:r w:rsidR="6A1B9076">
        <w:t>and promoting improved patient access</w:t>
      </w:r>
      <w:r w:rsidR="00CB61A6">
        <w:t>.</w:t>
      </w:r>
      <w:r w:rsidR="00460FD9">
        <w:rPr>
          <w:rStyle w:val="FootnoteReference"/>
        </w:rPr>
        <w:footnoteReference w:id="6"/>
      </w:r>
    </w:p>
    <w:p w14:paraId="6B51561F" w14:textId="4AEECB57" w:rsidR="005B1BDD" w:rsidRDefault="005B1BDD" w:rsidP="005B1BDD">
      <w:pPr>
        <w:pStyle w:val="Heading2"/>
      </w:pPr>
      <w:bookmarkStart w:id="71" w:name="_Toc136953536"/>
      <w:r>
        <w:lastRenderedPageBreak/>
        <w:t>Surgical length of stay</w:t>
      </w:r>
      <w:bookmarkEnd w:id="71"/>
    </w:p>
    <w:p w14:paraId="62CD12FD" w14:textId="51477B60" w:rsidR="005B1BDD" w:rsidRDefault="005B1BDD" w:rsidP="005B1BDD">
      <w:pPr>
        <w:pStyle w:val="Bullet1"/>
      </w:pPr>
      <w:r>
        <w:t xml:space="preserve">The median length of stay following pancreaticoduodenectomy was 14 days for patients diagnosed </w:t>
      </w:r>
      <w:r w:rsidR="00592F6D">
        <w:t xml:space="preserve">between </w:t>
      </w:r>
      <w:r>
        <w:t xml:space="preserve">2011 </w:t>
      </w:r>
      <w:r w:rsidR="00592F6D">
        <w:t xml:space="preserve">and </w:t>
      </w:r>
      <w:r>
        <w:t xml:space="preserve">2015 and patients diagnosed </w:t>
      </w:r>
      <w:r w:rsidR="00592F6D">
        <w:t>between</w:t>
      </w:r>
      <w:r>
        <w:t xml:space="preserve"> 2016 </w:t>
      </w:r>
      <w:r w:rsidR="00592F6D">
        <w:t>and</w:t>
      </w:r>
      <w:r>
        <w:t xml:space="preserve"> 2019 (</w:t>
      </w:r>
      <w:r w:rsidR="00DC202E">
        <w:fldChar w:fldCharType="begin"/>
      </w:r>
      <w:r w:rsidR="00DC202E">
        <w:instrText xml:space="preserve"> REF _Ref123659788 \h </w:instrText>
      </w:r>
      <w:r w:rsidR="00DC202E">
        <w:fldChar w:fldCharType="separate"/>
      </w:r>
      <w:r w:rsidR="00240946" w:rsidRPr="008743D6">
        <w:t xml:space="preserve">Figure </w:t>
      </w:r>
      <w:r w:rsidR="00240946">
        <w:rPr>
          <w:noProof/>
        </w:rPr>
        <w:t>15</w:t>
      </w:r>
      <w:r w:rsidR="00DC202E">
        <w:fldChar w:fldCharType="end"/>
      </w:r>
      <w:r>
        <w:t>).</w:t>
      </w:r>
    </w:p>
    <w:p w14:paraId="705E5876" w14:textId="53ACEEF0" w:rsidR="005B1BDD" w:rsidRDefault="005B1BDD" w:rsidP="005B1BDD">
      <w:pPr>
        <w:pStyle w:val="Bullet2"/>
      </w:pPr>
      <w:r>
        <w:t xml:space="preserve">The length of stay for patients treated at a regional ICS tended to be higher than those treated at a metropolitan ICS, with </w:t>
      </w:r>
      <w:r w:rsidR="00CB61A6">
        <w:t xml:space="preserve">the </w:t>
      </w:r>
      <w:r>
        <w:t xml:space="preserve">median length of stay ranging from 12 days in NEMICS to 25 days in BSWRICS for patients diagnosed </w:t>
      </w:r>
      <w:r w:rsidR="00592F6D">
        <w:t xml:space="preserve">between </w:t>
      </w:r>
      <w:r>
        <w:t xml:space="preserve">2016 </w:t>
      </w:r>
      <w:r w:rsidR="00592F6D">
        <w:t xml:space="preserve">and </w:t>
      </w:r>
      <w:r>
        <w:t>2019.</w:t>
      </w:r>
      <w:r w:rsidR="002F4064">
        <w:t xml:space="preserve"> </w:t>
      </w:r>
    </w:p>
    <w:p w14:paraId="6E749DED" w14:textId="52ED405C" w:rsidR="005B1BDD" w:rsidRDefault="005B1BDD" w:rsidP="005B1BDD">
      <w:pPr>
        <w:pStyle w:val="Bullet2"/>
      </w:pPr>
      <w:r>
        <w:t>Variation in the proportion of patients with</w:t>
      </w:r>
      <w:r w:rsidR="00F743FB">
        <w:t xml:space="preserve"> a</w:t>
      </w:r>
      <w:r>
        <w:t xml:space="preserve"> length of stay </w:t>
      </w:r>
      <w:r w:rsidR="00CD5BAD">
        <w:t xml:space="preserve">longer </w:t>
      </w:r>
      <w:r>
        <w:t xml:space="preserve">than 14 days existed between campuses. </w:t>
      </w:r>
      <w:r w:rsidR="7E7F9D9E">
        <w:t>Three</w:t>
      </w:r>
      <w:r>
        <w:t xml:space="preserve"> campuses had </w:t>
      </w:r>
      <w:r w:rsidR="00F743FB">
        <w:t xml:space="preserve">a </w:t>
      </w:r>
      <w:r>
        <w:t xml:space="preserve">significantly higher proportion of patients with </w:t>
      </w:r>
      <w:r w:rsidR="00F743FB">
        <w:t xml:space="preserve">a </w:t>
      </w:r>
      <w:r>
        <w:t xml:space="preserve">length of stay </w:t>
      </w:r>
      <w:r w:rsidR="00CD5BAD">
        <w:t xml:space="preserve">longer </w:t>
      </w:r>
      <w:r>
        <w:t xml:space="preserve">than 14 days and </w:t>
      </w:r>
      <w:r w:rsidR="00CD5BAD">
        <w:t>three</w:t>
      </w:r>
      <w:r>
        <w:t xml:space="preserve"> campuses had</w:t>
      </w:r>
      <w:r w:rsidR="00F743FB">
        <w:t xml:space="preserve"> a</w:t>
      </w:r>
      <w:r>
        <w:t xml:space="preserve"> significantly smaller proportion of patients with </w:t>
      </w:r>
      <w:r w:rsidR="00F743FB">
        <w:t xml:space="preserve">a </w:t>
      </w:r>
      <w:r>
        <w:t xml:space="preserve">length of stay </w:t>
      </w:r>
      <w:r w:rsidR="00CD5BAD">
        <w:t xml:space="preserve">longer </w:t>
      </w:r>
      <w:r>
        <w:t xml:space="preserve">than 14 days compared </w:t>
      </w:r>
      <w:r w:rsidR="00516847">
        <w:t xml:space="preserve">with </w:t>
      </w:r>
      <w:r>
        <w:t>the Victorian average (</w:t>
      </w:r>
      <w:r>
        <w:fldChar w:fldCharType="begin"/>
      </w:r>
      <w:r>
        <w:instrText xml:space="preserve"> REF _Ref121741571 \h </w:instrText>
      </w:r>
      <w:r>
        <w:fldChar w:fldCharType="separate"/>
      </w:r>
      <w:r w:rsidR="00240946" w:rsidRPr="008743D6">
        <w:t xml:space="preserve">Figure </w:t>
      </w:r>
      <w:r w:rsidR="00240946">
        <w:rPr>
          <w:noProof/>
        </w:rPr>
        <w:t>16</w:t>
      </w:r>
      <w:r>
        <w:fldChar w:fldCharType="end"/>
      </w:r>
      <w:r>
        <w:t>).</w:t>
      </w:r>
    </w:p>
    <w:p w14:paraId="02A8B26D" w14:textId="1A600C19" w:rsidR="007E0E19" w:rsidRPr="007E0E19" w:rsidRDefault="00FD5141" w:rsidP="007E0E19">
      <w:pPr>
        <w:pStyle w:val="Figurecaption"/>
      </w:pPr>
      <w:bookmarkStart w:id="72" w:name="_Ref123659788"/>
      <w:bookmarkStart w:id="73" w:name="_Toc136953563"/>
      <w:r w:rsidRPr="008743D6">
        <w:t xml:space="preserve">Figure </w:t>
      </w:r>
      <w:fldSimple w:instr=" SEQ Figure \* ARABIC ">
        <w:r w:rsidR="00240946">
          <w:rPr>
            <w:noProof/>
          </w:rPr>
          <w:t>15</w:t>
        </w:r>
      </w:fldSimple>
      <w:bookmarkEnd w:id="70"/>
      <w:bookmarkEnd w:id="72"/>
      <w:r w:rsidRPr="008743D6">
        <w:t xml:space="preserve">: </w:t>
      </w:r>
      <w:r>
        <w:t xml:space="preserve">Surgical length of stay for </w:t>
      </w:r>
      <w:r w:rsidR="00F7708C">
        <w:t xml:space="preserve">pancreaticoduodenectomy </w:t>
      </w:r>
      <w:r>
        <w:t>patients by ICS campus,</w:t>
      </w:r>
      <w:bookmarkStart w:id="74" w:name="_Hlk130393420"/>
      <w:r>
        <w:t xml:space="preserve"> for patients diagnosed </w:t>
      </w:r>
      <w:r w:rsidR="00592F6D">
        <w:rPr>
          <w:lang w:val="en-GB"/>
        </w:rPr>
        <w:t>between 2011 and 2015 and between 2016 and 2019</w:t>
      </w:r>
      <w:bookmarkEnd w:id="73"/>
      <w:bookmarkEnd w:id="74"/>
    </w:p>
    <w:p w14:paraId="01FB4242" w14:textId="40E5E163" w:rsidR="00FD5141" w:rsidRPr="00FD5141" w:rsidRDefault="007E0E19" w:rsidP="00FD5141">
      <w:pPr>
        <w:pStyle w:val="Body"/>
      </w:pPr>
      <w:r>
        <w:rPr>
          <w:noProof/>
        </w:rPr>
        <w:drawing>
          <wp:inline distT="0" distB="0" distL="0" distR="0" wp14:anchorId="41CFE0B6" wp14:editId="1C26CA6E">
            <wp:extent cx="5900420" cy="5305425"/>
            <wp:effectExtent l="0" t="0" r="5080" b="9525"/>
            <wp:docPr id="107" name="Picture 107" descr="A box plot showing the surgical length of stay following pancreaticoduodenectomy by ICS campus, for patients diagnosed in 2011 to 2015 and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box plot showing the surgical length of stay following pancreaticoduodenectomy by ICS campus, for patients diagnosed in 2011 to 2015 and 2016 to 20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0420" cy="5305425"/>
                    </a:xfrm>
                    <a:prstGeom prst="rect">
                      <a:avLst/>
                    </a:prstGeom>
                    <a:noFill/>
                    <a:ln>
                      <a:noFill/>
                    </a:ln>
                  </pic:spPr>
                </pic:pic>
              </a:graphicData>
            </a:graphic>
          </wp:inline>
        </w:drawing>
      </w:r>
    </w:p>
    <w:p w14:paraId="46A1120D" w14:textId="538FCF01" w:rsidR="00EA0CFC" w:rsidRDefault="00EA0CFC" w:rsidP="00EA0CFC">
      <w:pPr>
        <w:pStyle w:val="Figurecaption"/>
      </w:pPr>
      <w:bookmarkStart w:id="75" w:name="_Ref121741571"/>
      <w:bookmarkStart w:id="76" w:name="_Toc136953564"/>
      <w:r w:rsidRPr="008743D6">
        <w:lastRenderedPageBreak/>
        <w:t xml:space="preserve">Figure </w:t>
      </w:r>
      <w:fldSimple w:instr=" SEQ Figure \* ARABIC ">
        <w:r w:rsidR="00240946">
          <w:rPr>
            <w:noProof/>
          </w:rPr>
          <w:t>16</w:t>
        </w:r>
      </w:fldSimple>
      <w:bookmarkEnd w:id="75"/>
      <w:r w:rsidRPr="008743D6">
        <w:t xml:space="preserve">: </w:t>
      </w:r>
      <w:r>
        <w:t xml:space="preserve">Surgical length of stay for </w:t>
      </w:r>
      <w:r w:rsidR="00F7708C">
        <w:t xml:space="preserve">pancreaticoduodenectomy </w:t>
      </w:r>
      <w:r>
        <w:t xml:space="preserve">patients by campus, for patients diagnosed </w:t>
      </w:r>
      <w:r w:rsidR="00592F6D">
        <w:t xml:space="preserve">between </w:t>
      </w:r>
      <w:r>
        <w:t xml:space="preserve">2016 </w:t>
      </w:r>
      <w:r w:rsidR="00592F6D">
        <w:t>and</w:t>
      </w:r>
      <w:r>
        <w:t xml:space="preserve"> 2019</w:t>
      </w:r>
      <w:bookmarkEnd w:id="76"/>
    </w:p>
    <w:p w14:paraId="575DB0D9" w14:textId="72C58515" w:rsidR="002B62DA" w:rsidRPr="002B62DA" w:rsidRDefault="002B62DA" w:rsidP="002B62DA">
      <w:pPr>
        <w:pStyle w:val="Body"/>
      </w:pPr>
      <w:r>
        <w:rPr>
          <w:noProof/>
        </w:rPr>
        <w:drawing>
          <wp:inline distT="0" distB="0" distL="0" distR="0" wp14:anchorId="129F0702" wp14:editId="6D479132">
            <wp:extent cx="5905500" cy="5905500"/>
            <wp:effectExtent l="0" t="0" r="0" b="0"/>
            <wp:docPr id="5" name="Picture 5" descr="A funnel plot showing the proportion of patients with surgical length of stay greater than 14 days following pancreaticoduodenectomy, by surgical campus, for patients diagnosed in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unnel plot showing the proportion of patients with surgical length of stay greater than 14 days following pancreaticoduodenectomy, by surgical campus, for patients diagnosed in 2016 to 20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5500" cy="5905500"/>
                    </a:xfrm>
                    <a:prstGeom prst="rect">
                      <a:avLst/>
                    </a:prstGeom>
                    <a:noFill/>
                    <a:ln>
                      <a:noFill/>
                    </a:ln>
                  </pic:spPr>
                </pic:pic>
              </a:graphicData>
            </a:graphic>
          </wp:inline>
        </w:drawing>
      </w:r>
    </w:p>
    <w:p w14:paraId="7FCA3A52" w14:textId="03213AF4" w:rsidR="005B1BDD" w:rsidRDefault="005B1BDD" w:rsidP="005B1BDD">
      <w:pPr>
        <w:pStyle w:val="Heading3"/>
      </w:pPr>
      <w:bookmarkStart w:id="77" w:name="_Ref121741572"/>
      <w:r w:rsidRPr="00F65FAC">
        <w:t>Clinical commentary</w:t>
      </w:r>
      <w:r>
        <w:t xml:space="preserve"> – surgical length of stay</w:t>
      </w:r>
    </w:p>
    <w:p w14:paraId="7502866B" w14:textId="41358554" w:rsidR="005B1BDD" w:rsidRDefault="005B1BDD" w:rsidP="00CE127E">
      <w:pPr>
        <w:pStyle w:val="Body"/>
      </w:pPr>
      <w:r>
        <w:t xml:space="preserve">The length of stay following surgery has stayed </w:t>
      </w:r>
      <w:r w:rsidR="00475562">
        <w:t>fairly consistent between</w:t>
      </w:r>
      <w:r w:rsidR="002F4064">
        <w:t xml:space="preserve"> </w:t>
      </w:r>
      <w:r w:rsidR="00F743FB">
        <w:t>s</w:t>
      </w:r>
      <w:r w:rsidR="002F4064">
        <w:t>ummit</w:t>
      </w:r>
      <w:r w:rsidR="00F743FB">
        <w:t>s</w:t>
      </w:r>
      <w:r w:rsidR="00F23D8A">
        <w:t>,</w:t>
      </w:r>
      <w:r w:rsidRPr="6BC1342E">
        <w:rPr>
          <w:rStyle w:val="FootnoteReference"/>
        </w:rPr>
        <w:footnoteReference w:id="7"/>
      </w:r>
      <w:r w:rsidR="006171B4">
        <w:t xml:space="preserve"> although t</w:t>
      </w:r>
      <w:r w:rsidR="00475562">
        <w:t>he median length of stay was higher at the two regional ICS with surgical admission</w:t>
      </w:r>
      <w:r w:rsidR="006171B4">
        <w:t>s</w:t>
      </w:r>
      <w:r w:rsidR="00475562">
        <w:t xml:space="preserve">. </w:t>
      </w:r>
      <w:r>
        <w:t xml:space="preserve">This may be due to regional areas servicing such broad regions and so it may not be reasonable to send </w:t>
      </w:r>
      <w:r w:rsidR="00475562">
        <w:t>patients</w:t>
      </w:r>
      <w:r>
        <w:t xml:space="preserve"> home if </w:t>
      </w:r>
      <w:r w:rsidR="00475562">
        <w:t>they</w:t>
      </w:r>
      <w:r>
        <w:t xml:space="preserve">’re not entirely sure that </w:t>
      </w:r>
      <w:r w:rsidR="00475562">
        <w:t>the patient is</w:t>
      </w:r>
      <w:r>
        <w:t xml:space="preserve"> well, rather than trying to make an early </w:t>
      </w:r>
      <w:r>
        <w:lastRenderedPageBreak/>
        <w:t xml:space="preserve">discharge. </w:t>
      </w:r>
      <w:r w:rsidR="002F4064">
        <w:t>Local attention to potential issues associated with outlier patient hospital stay</w:t>
      </w:r>
      <w:r w:rsidR="00E619A7">
        <w:t>s</w:t>
      </w:r>
      <w:r w:rsidR="002F4064">
        <w:t xml:space="preserve"> may identify opportunities to address this. </w:t>
      </w:r>
    </w:p>
    <w:p w14:paraId="22F6F894" w14:textId="07F15745" w:rsidR="005B1BDD" w:rsidRDefault="005B1BDD" w:rsidP="005B1BDD">
      <w:pPr>
        <w:pStyle w:val="Heading2"/>
      </w:pPr>
      <w:bookmarkStart w:id="78" w:name="_Toc136953537"/>
      <w:r>
        <w:t>Surgical campus volume and mortality</w:t>
      </w:r>
      <w:bookmarkEnd w:id="78"/>
    </w:p>
    <w:p w14:paraId="2E72D12A" w14:textId="4811C249" w:rsidR="005B1BDD" w:rsidRDefault="005B1BDD" w:rsidP="005B1BDD">
      <w:pPr>
        <w:pStyle w:val="Bullet1"/>
      </w:pPr>
      <w:r>
        <w:t>For pancreatectomies, there were fewer low</w:t>
      </w:r>
      <w:r w:rsidR="00E619A7">
        <w:t>-</w:t>
      </w:r>
      <w:r>
        <w:t>volume campuses in the calendar year</w:t>
      </w:r>
      <w:r w:rsidR="00E619A7">
        <w:t>s</w:t>
      </w:r>
      <w:r>
        <w:t xml:space="preserve"> 2020 </w:t>
      </w:r>
      <w:r w:rsidR="00E619A7">
        <w:t xml:space="preserve">and </w:t>
      </w:r>
      <w:r>
        <w:t xml:space="preserve">2021 compared </w:t>
      </w:r>
      <w:r w:rsidR="00760AB8">
        <w:t xml:space="preserve">with </w:t>
      </w:r>
      <w:r>
        <w:t xml:space="preserve">calendar years 2014 </w:t>
      </w:r>
      <w:r w:rsidR="00E619A7">
        <w:t xml:space="preserve">and </w:t>
      </w:r>
      <w:r>
        <w:t xml:space="preserve">2015, with the median volume increasing from </w:t>
      </w:r>
      <w:r w:rsidR="00BA3ADB">
        <w:t>three</w:t>
      </w:r>
      <w:r>
        <w:t xml:space="preserve"> to 12 in public campuses and </w:t>
      </w:r>
      <w:r w:rsidR="00BA3ADB">
        <w:t>six</w:t>
      </w:r>
      <w:r>
        <w:t xml:space="preserve"> to 12.25 in private campuses (</w:t>
      </w:r>
      <w:r w:rsidR="00DC202E">
        <w:fldChar w:fldCharType="begin"/>
      </w:r>
      <w:r w:rsidR="00DC202E">
        <w:instrText xml:space="preserve"> REF _Ref123659814 \h </w:instrText>
      </w:r>
      <w:r w:rsidR="00DC202E">
        <w:fldChar w:fldCharType="separate"/>
      </w:r>
      <w:r w:rsidR="00240946" w:rsidRPr="008743D6">
        <w:t xml:space="preserve">Figure </w:t>
      </w:r>
      <w:r w:rsidR="00240946">
        <w:rPr>
          <w:noProof/>
        </w:rPr>
        <w:t>17</w:t>
      </w:r>
      <w:r w:rsidR="00DC202E">
        <w:fldChar w:fldCharType="end"/>
      </w:r>
      <w:r w:rsidR="00DC202E">
        <w:t>)</w:t>
      </w:r>
      <w:r w:rsidR="00760AB8">
        <w:t>.</w:t>
      </w:r>
    </w:p>
    <w:p w14:paraId="05CF01FE" w14:textId="7F39D682" w:rsidR="005B1BDD" w:rsidRPr="00136D10" w:rsidRDefault="005B1BDD" w:rsidP="005B1BDD">
      <w:pPr>
        <w:pStyle w:val="Bullet2"/>
      </w:pPr>
      <w:r w:rsidRPr="00136D10">
        <w:t>Across the calendar year</w:t>
      </w:r>
      <w:r w:rsidR="00187F66">
        <w:t>s</w:t>
      </w:r>
      <w:r w:rsidRPr="00136D10">
        <w:t xml:space="preserve"> 2020</w:t>
      </w:r>
      <w:r w:rsidR="00E619A7">
        <w:t xml:space="preserve"> and 20</w:t>
      </w:r>
      <w:r w:rsidRPr="00136D10">
        <w:t xml:space="preserve">21, there were 31 hospitals in Victoria that performed pancreatic surgery, ranging from an annual average volume of </w:t>
      </w:r>
      <w:r w:rsidR="00E619A7">
        <w:t>one</w:t>
      </w:r>
      <w:r w:rsidRPr="00136D10">
        <w:t xml:space="preserve"> to 30 (public) and 34 (private)</w:t>
      </w:r>
      <w:r w:rsidR="00E619A7">
        <w:t>.</w:t>
      </w:r>
    </w:p>
    <w:p w14:paraId="718C168E" w14:textId="1A9D7C7E" w:rsidR="005B1BDD" w:rsidRDefault="005B1BDD" w:rsidP="005B1BDD">
      <w:pPr>
        <w:pStyle w:val="Bullet2"/>
      </w:pPr>
      <w:r w:rsidRPr="00136D10">
        <w:t>Across the calendar year</w:t>
      </w:r>
      <w:r w:rsidR="00187F66">
        <w:t>s</w:t>
      </w:r>
      <w:r w:rsidRPr="00136D10">
        <w:t xml:space="preserve"> 2014</w:t>
      </w:r>
      <w:r w:rsidR="00BA3ADB">
        <w:t xml:space="preserve"> and 20</w:t>
      </w:r>
      <w:r w:rsidRPr="00136D10">
        <w:t xml:space="preserve">15, there were 37 hospitals in Victoria that performed pancreatic surgery, ranging from an annual average volume of </w:t>
      </w:r>
      <w:r w:rsidR="00BA3ADB">
        <w:t>one</w:t>
      </w:r>
      <w:r w:rsidRPr="00136D10">
        <w:t xml:space="preserve"> to 35 (public) and 46 (private)</w:t>
      </w:r>
      <w:r w:rsidR="00E619A7">
        <w:t>.</w:t>
      </w:r>
    </w:p>
    <w:p w14:paraId="264A4903" w14:textId="7277E5F1" w:rsidR="005B1BDD" w:rsidRDefault="005B1BDD" w:rsidP="005B1BDD">
      <w:pPr>
        <w:pStyle w:val="Bullet1"/>
      </w:pPr>
      <w:r>
        <w:t>For pancreaticoduodenectomies, there were fewer low</w:t>
      </w:r>
      <w:r w:rsidR="00E619A7">
        <w:t>-</w:t>
      </w:r>
      <w:r>
        <w:t>volume private campuses</w:t>
      </w:r>
      <w:r w:rsidRPr="00136D10">
        <w:t xml:space="preserve"> </w:t>
      </w:r>
      <w:r>
        <w:t>in the calendar year</w:t>
      </w:r>
      <w:r w:rsidR="00187F66">
        <w:t>s</w:t>
      </w:r>
      <w:r>
        <w:t xml:space="preserve"> 2020 </w:t>
      </w:r>
      <w:r w:rsidR="003A1B9A">
        <w:t xml:space="preserve">and </w:t>
      </w:r>
      <w:r>
        <w:t xml:space="preserve">2021 compared </w:t>
      </w:r>
      <w:r w:rsidR="00BA3ADB">
        <w:t xml:space="preserve">with </w:t>
      </w:r>
      <w:r>
        <w:t xml:space="preserve">calendar years 2014 </w:t>
      </w:r>
      <w:r w:rsidR="003A1B9A">
        <w:t>and</w:t>
      </w:r>
      <w:r>
        <w:t xml:space="preserve"> 2015, with the median volume increasing from 4.5 to 13. For public campuses, the median volume remained stable at 10.5 surgeries (</w:t>
      </w:r>
      <w:r>
        <w:fldChar w:fldCharType="begin"/>
      </w:r>
      <w:r>
        <w:instrText xml:space="preserve"> REF _Ref121741573 \h </w:instrText>
      </w:r>
      <w:r>
        <w:fldChar w:fldCharType="separate"/>
      </w:r>
      <w:r w:rsidR="00240946" w:rsidRPr="008743D6">
        <w:t xml:space="preserve">Figure </w:t>
      </w:r>
      <w:r w:rsidR="00240946">
        <w:rPr>
          <w:noProof/>
        </w:rPr>
        <w:t>18</w:t>
      </w:r>
      <w:r>
        <w:fldChar w:fldCharType="end"/>
      </w:r>
      <w:r>
        <w:t>).</w:t>
      </w:r>
    </w:p>
    <w:p w14:paraId="0ADFC2A6" w14:textId="6539022B" w:rsidR="005B1BDD" w:rsidRPr="00136D10" w:rsidRDefault="005B1BDD" w:rsidP="005B1BDD">
      <w:pPr>
        <w:pStyle w:val="Bullet2"/>
      </w:pPr>
      <w:r w:rsidRPr="00136D10">
        <w:t>Across the calendar year</w:t>
      </w:r>
      <w:r w:rsidR="00187F66">
        <w:t>s</w:t>
      </w:r>
      <w:r w:rsidRPr="00136D10">
        <w:t xml:space="preserve"> 2014</w:t>
      </w:r>
      <w:r w:rsidR="00187F66">
        <w:t xml:space="preserve"> </w:t>
      </w:r>
      <w:r w:rsidR="003A1B9A">
        <w:t>and</w:t>
      </w:r>
      <w:r w:rsidR="00187F66">
        <w:t xml:space="preserve"> 20</w:t>
      </w:r>
      <w:r w:rsidRPr="00136D10">
        <w:t xml:space="preserve">15, there were 37 hospitals in Victoria that performed pancreatic surgery, ranging from an annual average volume of </w:t>
      </w:r>
      <w:r w:rsidR="003A1B9A">
        <w:t>one</w:t>
      </w:r>
      <w:r w:rsidRPr="00136D10">
        <w:t xml:space="preserve"> to 21 (public) and 25 (private)</w:t>
      </w:r>
      <w:r w:rsidR="003A1B9A">
        <w:t>.</w:t>
      </w:r>
    </w:p>
    <w:p w14:paraId="453B0384" w14:textId="2398EC57" w:rsidR="005B1BDD" w:rsidRPr="00136D10" w:rsidRDefault="005B1BDD" w:rsidP="005B1BDD">
      <w:pPr>
        <w:pStyle w:val="Bullet2"/>
      </w:pPr>
      <w:r w:rsidRPr="00136D10">
        <w:t>Across the calendar year</w:t>
      </w:r>
      <w:r w:rsidR="00187F66">
        <w:t>s</w:t>
      </w:r>
      <w:r w:rsidRPr="00136D10">
        <w:t xml:space="preserve"> 2020</w:t>
      </w:r>
      <w:r w:rsidR="00187F66">
        <w:t xml:space="preserve"> </w:t>
      </w:r>
      <w:r w:rsidR="003A1B9A">
        <w:t xml:space="preserve">and </w:t>
      </w:r>
      <w:r w:rsidR="00187F66">
        <w:t>20</w:t>
      </w:r>
      <w:r w:rsidRPr="00136D10">
        <w:t xml:space="preserve">21, there were 31 hospitals in Victoria that performed pancreatic surgery, ranging from an annual average volume of </w:t>
      </w:r>
      <w:r w:rsidR="00BA3ADB">
        <w:t>one</w:t>
      </w:r>
      <w:r w:rsidRPr="00136D10">
        <w:t xml:space="preserve"> to 20 (public and private)</w:t>
      </w:r>
      <w:r w:rsidR="003A1B9A">
        <w:t>.</w:t>
      </w:r>
    </w:p>
    <w:p w14:paraId="0402B50D" w14:textId="0511C9E2" w:rsidR="005B1BDD" w:rsidRDefault="005B1BDD" w:rsidP="005B1BDD">
      <w:pPr>
        <w:pStyle w:val="Bullet1"/>
      </w:pPr>
      <w:r>
        <w:t>There was no variation between campuses in mortality following pancreatectomy (</w:t>
      </w:r>
      <w:r>
        <w:fldChar w:fldCharType="begin"/>
      </w:r>
      <w:r>
        <w:instrText xml:space="preserve"> REF _Ref121741574 \h </w:instrText>
      </w:r>
      <w:r>
        <w:fldChar w:fldCharType="separate"/>
      </w:r>
      <w:r w:rsidR="00240946" w:rsidRPr="008743D6">
        <w:t xml:space="preserve">Figure </w:t>
      </w:r>
      <w:r w:rsidR="00240946">
        <w:rPr>
          <w:noProof/>
        </w:rPr>
        <w:t>19</w:t>
      </w:r>
      <w:r>
        <w:fldChar w:fldCharType="end"/>
      </w:r>
      <w:r>
        <w:t>).</w:t>
      </w:r>
    </w:p>
    <w:p w14:paraId="76E85BE2" w14:textId="13106C3D" w:rsidR="005B1BDD" w:rsidRDefault="005B1BDD" w:rsidP="005B1BDD">
      <w:pPr>
        <w:pStyle w:val="Bullet2"/>
      </w:pPr>
      <w:r>
        <w:t>Mortality rates did not change significantly between the two summit periods (</w:t>
      </w:r>
      <w:r>
        <w:fldChar w:fldCharType="begin"/>
      </w:r>
      <w:r>
        <w:instrText xml:space="preserve"> REF _Ref121741551 \h </w:instrText>
      </w:r>
      <w:r>
        <w:fldChar w:fldCharType="separate"/>
      </w:r>
      <w:r w:rsidR="00240946">
        <w:t xml:space="preserve">Table </w:t>
      </w:r>
      <w:r w:rsidR="00240946">
        <w:rPr>
          <w:noProof/>
        </w:rPr>
        <w:t>5</w:t>
      </w:r>
      <w:r>
        <w:fldChar w:fldCharType="end"/>
      </w:r>
      <w:r>
        <w:t xml:space="preserve">). </w:t>
      </w:r>
      <w:r w:rsidR="00AF26BC">
        <w:t>Thirty</w:t>
      </w:r>
      <w:r>
        <w:t>-day mortality decreased from 3 per cent</w:t>
      </w:r>
      <w:r w:rsidR="00D25118">
        <w:t xml:space="preserve"> for patients diagnosed</w:t>
      </w:r>
      <w:r>
        <w:t xml:space="preserve"> </w:t>
      </w:r>
      <w:r w:rsidR="00AF26BC">
        <w:t>between</w:t>
      </w:r>
      <w:r>
        <w:t xml:space="preserve"> 2011 </w:t>
      </w:r>
      <w:r w:rsidR="00AF26BC">
        <w:t>and</w:t>
      </w:r>
      <w:r>
        <w:t xml:space="preserve"> 2015 to 2 per cent </w:t>
      </w:r>
      <w:r w:rsidR="00AF26BC">
        <w:t>between</w:t>
      </w:r>
      <w:r>
        <w:t xml:space="preserve"> 2016 </w:t>
      </w:r>
      <w:r w:rsidR="00AF26BC">
        <w:t>and</w:t>
      </w:r>
      <w:r>
        <w:t xml:space="preserve"> 2019 (</w:t>
      </w:r>
      <w:r w:rsidRPr="005A035E">
        <w:rPr>
          <w:i/>
          <w:iCs/>
        </w:rPr>
        <w:t>p</w:t>
      </w:r>
      <w:r w:rsidR="00BA3ADB">
        <w:t xml:space="preserve"> </w:t>
      </w:r>
      <w:r>
        <w:t>=</w:t>
      </w:r>
      <w:r w:rsidR="00BA3ADB">
        <w:t xml:space="preserve"> </w:t>
      </w:r>
      <w:r>
        <w:t xml:space="preserve">0.375). </w:t>
      </w:r>
      <w:r w:rsidR="00BA3ADB">
        <w:t>Ninety</w:t>
      </w:r>
      <w:r>
        <w:t xml:space="preserve">-day mortality decreased from 4 per cent </w:t>
      </w:r>
      <w:r w:rsidR="001371AB">
        <w:t xml:space="preserve">between </w:t>
      </w:r>
      <w:r>
        <w:t xml:space="preserve">2011 </w:t>
      </w:r>
      <w:r w:rsidR="001371AB">
        <w:t xml:space="preserve">and </w:t>
      </w:r>
      <w:r>
        <w:t xml:space="preserve">2015, to 2 per cent </w:t>
      </w:r>
      <w:r w:rsidR="001371AB">
        <w:t xml:space="preserve">between </w:t>
      </w:r>
      <w:r>
        <w:t xml:space="preserve">2016 </w:t>
      </w:r>
      <w:r w:rsidR="001371AB">
        <w:t>and</w:t>
      </w:r>
      <w:r>
        <w:t xml:space="preserve"> 2019 (</w:t>
      </w:r>
      <w:r w:rsidRPr="005A035E">
        <w:rPr>
          <w:i/>
          <w:iCs/>
        </w:rPr>
        <w:t>p</w:t>
      </w:r>
      <w:r w:rsidR="00BA3ADB">
        <w:t xml:space="preserve"> </w:t>
      </w:r>
      <w:r>
        <w:t>=</w:t>
      </w:r>
      <w:r w:rsidR="00BA3ADB">
        <w:t xml:space="preserve"> </w:t>
      </w:r>
      <w:r>
        <w:t>42).</w:t>
      </w:r>
    </w:p>
    <w:p w14:paraId="344A6F05" w14:textId="4BB40F60" w:rsidR="00EA0CFC" w:rsidRDefault="00EA0CFC" w:rsidP="00136D10">
      <w:pPr>
        <w:pStyle w:val="Figurecaption"/>
      </w:pPr>
      <w:bookmarkStart w:id="79" w:name="_Ref123659814"/>
      <w:bookmarkStart w:id="80" w:name="_Toc136953565"/>
      <w:r w:rsidRPr="008743D6">
        <w:t xml:space="preserve">Figure </w:t>
      </w:r>
      <w:fldSimple w:instr=" SEQ Figure \* ARABIC ">
        <w:r w:rsidR="00240946">
          <w:rPr>
            <w:noProof/>
          </w:rPr>
          <w:t>17</w:t>
        </w:r>
      </w:fldSimple>
      <w:bookmarkEnd w:id="77"/>
      <w:bookmarkEnd w:id="79"/>
      <w:r w:rsidRPr="008743D6">
        <w:t xml:space="preserve">: </w:t>
      </w:r>
      <w:r>
        <w:t>Pancreatic resection volume by campus, 2014 to 2015 (calendar years) and 2020 to 2021 (calendar years)</w:t>
      </w:r>
      <w:bookmarkEnd w:id="80"/>
    </w:p>
    <w:p w14:paraId="7FBB6E95" w14:textId="573539BC" w:rsidR="001E5B68" w:rsidRPr="001E5B68" w:rsidRDefault="001E5B68" w:rsidP="001E5B68">
      <w:pPr>
        <w:pStyle w:val="Body"/>
      </w:pPr>
      <w:r>
        <w:rPr>
          <w:noProof/>
        </w:rPr>
        <w:drawing>
          <wp:inline distT="0" distB="0" distL="0" distR="0" wp14:anchorId="3F6B9393" wp14:editId="62D0F0D4">
            <wp:extent cx="5848350" cy="2695575"/>
            <wp:effectExtent l="0" t="0" r="0" b="9525"/>
            <wp:docPr id="1" name="Picture 1" descr="Four column charts showing the annual volume of pancreatic resection by hospital campus, split by hospital type and calendar year of admission (2014 to 2015 and 2020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ur column charts showing the annual volume of pancreatic resection by hospital campus, split by hospital type and calendar year of admission (2014 to 2015 and 2020 to 2021)"/>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5848350" cy="2695575"/>
                    </a:xfrm>
                    <a:prstGeom prst="rect">
                      <a:avLst/>
                    </a:prstGeom>
                    <a:ln>
                      <a:noFill/>
                    </a:ln>
                    <a:extLst>
                      <a:ext uri="{53640926-AAD7-44D8-BBD7-CCE9431645EC}">
                        <a14:shadowObscured xmlns:a14="http://schemas.microsoft.com/office/drawing/2010/main"/>
                      </a:ext>
                    </a:extLst>
                  </pic:spPr>
                </pic:pic>
              </a:graphicData>
            </a:graphic>
          </wp:inline>
        </w:drawing>
      </w:r>
      <w:r w:rsidR="002B62DA">
        <w:t>•</w:t>
      </w:r>
    </w:p>
    <w:p w14:paraId="7CA3DB12" w14:textId="52F6B90F" w:rsidR="00EA0CFC" w:rsidRDefault="00EA0CFC" w:rsidP="00D95E3B">
      <w:pPr>
        <w:pStyle w:val="Body"/>
        <w:rPr>
          <w:lang w:val="en-GB"/>
        </w:rPr>
      </w:pPr>
    </w:p>
    <w:p w14:paraId="716B93FB" w14:textId="7DE83474" w:rsidR="00EA0CFC" w:rsidRDefault="00EA0CFC" w:rsidP="00EA0CFC">
      <w:pPr>
        <w:pStyle w:val="Figurecaption"/>
      </w:pPr>
      <w:bookmarkStart w:id="81" w:name="_Ref121741573"/>
      <w:bookmarkStart w:id="82" w:name="_Toc136953566"/>
      <w:r w:rsidRPr="008743D6">
        <w:lastRenderedPageBreak/>
        <w:t xml:space="preserve">Figure </w:t>
      </w:r>
      <w:fldSimple w:instr=" SEQ Figure \* ARABIC ">
        <w:r w:rsidR="00240946">
          <w:rPr>
            <w:noProof/>
          </w:rPr>
          <w:t>18</w:t>
        </w:r>
      </w:fldSimple>
      <w:bookmarkEnd w:id="81"/>
      <w:r w:rsidRPr="008743D6">
        <w:t xml:space="preserve">: </w:t>
      </w:r>
      <w:r>
        <w:t>Pancreatic</w:t>
      </w:r>
      <w:r w:rsidR="00FD4E4E">
        <w:t>oduodenectomy</w:t>
      </w:r>
      <w:r>
        <w:t xml:space="preserve"> resection volume by campus, 2014 to 2015 (calendar years) and 2020 to 2021 (calendar years)</w:t>
      </w:r>
      <w:bookmarkEnd w:id="82"/>
      <w:r>
        <w:t xml:space="preserve"> </w:t>
      </w:r>
    </w:p>
    <w:p w14:paraId="64FC909C" w14:textId="2EAEBF1F" w:rsidR="00275329" w:rsidRPr="00275329" w:rsidRDefault="00275329" w:rsidP="00275329">
      <w:pPr>
        <w:pStyle w:val="Body"/>
      </w:pPr>
      <w:r>
        <w:rPr>
          <w:noProof/>
        </w:rPr>
        <w:drawing>
          <wp:inline distT="0" distB="0" distL="0" distR="0" wp14:anchorId="00E6CF39" wp14:editId="7C44D8D1">
            <wp:extent cx="5904230" cy="2752725"/>
            <wp:effectExtent l="0" t="0" r="1270" b="9525"/>
            <wp:docPr id="125" name="Picture 125" descr="Four column charts showing the annual volume of pancreaticoduodenectomy resection by hospital campus, split by hospital type and calendar year of admission (2014 to 2015 and 2020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Four column charts showing the annual volume of pancreaticoduodenectomy resection by hospital campus, split by hospital type and calendar year of admission (2014 to 2015 and 2020 to 2021)"/>
                    <pic:cNvPicPr/>
                  </pic:nvPicPr>
                  <pic:blipFill>
                    <a:blip r:embed="rId49">
                      <a:extLst>
                        <a:ext uri="{28A0092B-C50C-407E-A947-70E740481C1C}">
                          <a14:useLocalDpi xmlns:a14="http://schemas.microsoft.com/office/drawing/2010/main" val="0"/>
                        </a:ext>
                      </a:extLst>
                    </a:blip>
                    <a:stretch>
                      <a:fillRect/>
                    </a:stretch>
                  </pic:blipFill>
                  <pic:spPr>
                    <a:xfrm>
                      <a:off x="0" y="0"/>
                      <a:ext cx="5904230" cy="2752725"/>
                    </a:xfrm>
                    <a:prstGeom prst="rect">
                      <a:avLst/>
                    </a:prstGeom>
                  </pic:spPr>
                </pic:pic>
              </a:graphicData>
            </a:graphic>
          </wp:inline>
        </w:drawing>
      </w:r>
    </w:p>
    <w:p w14:paraId="28FE11E3" w14:textId="6789F0BF" w:rsidR="00EA0CFC" w:rsidRDefault="00EA0CFC" w:rsidP="00EA0CFC">
      <w:pPr>
        <w:pStyle w:val="Figurecaption"/>
      </w:pPr>
      <w:bookmarkStart w:id="83" w:name="_Ref121741574"/>
      <w:bookmarkStart w:id="84" w:name="_Toc136953567"/>
      <w:r w:rsidRPr="008743D6">
        <w:t xml:space="preserve">Figure </w:t>
      </w:r>
      <w:fldSimple w:instr=" SEQ Figure \* ARABIC ">
        <w:r w:rsidR="00240946">
          <w:rPr>
            <w:noProof/>
          </w:rPr>
          <w:t>19</w:t>
        </w:r>
      </w:fldSimple>
      <w:bookmarkEnd w:id="83"/>
      <w:r w:rsidRPr="008743D6">
        <w:t xml:space="preserve">: </w:t>
      </w:r>
      <w:r w:rsidR="00FD4E4E">
        <w:t xml:space="preserve">Post-surgical mortality </w:t>
      </w:r>
      <w:r w:rsidR="0010581A">
        <w:t xml:space="preserve">following pancreatectomy </w:t>
      </w:r>
      <w:r w:rsidR="00FD4E4E">
        <w:t>by surgical campus</w:t>
      </w:r>
      <w:r>
        <w:t>, 2016 to 2019</w:t>
      </w:r>
      <w:r w:rsidR="00FD4E4E">
        <w:t xml:space="preserve"> (</w:t>
      </w:r>
      <w:r w:rsidR="00BF48E3" w:rsidRPr="005A035E">
        <w:rPr>
          <w:i/>
          <w:iCs/>
        </w:rPr>
        <w:t>n</w:t>
      </w:r>
      <w:r w:rsidR="00BF48E3">
        <w:t xml:space="preserve"> </w:t>
      </w:r>
      <w:r w:rsidR="00FD4E4E">
        <w:t>=</w:t>
      </w:r>
      <w:r w:rsidR="00BF48E3">
        <w:t xml:space="preserve"> </w:t>
      </w:r>
      <w:r w:rsidR="00FD4E4E">
        <w:t>453)</w:t>
      </w:r>
      <w:bookmarkEnd w:id="84"/>
    </w:p>
    <w:p w14:paraId="1BD5CEDA" w14:textId="6DBD8758" w:rsidR="00EA0CFC" w:rsidRPr="00FD4E4E" w:rsidRDefault="001676AF" w:rsidP="00D95E3B">
      <w:pPr>
        <w:pStyle w:val="Body"/>
      </w:pPr>
      <w:r>
        <w:rPr>
          <w:noProof/>
        </w:rPr>
        <w:drawing>
          <wp:inline distT="0" distB="0" distL="0" distR="0" wp14:anchorId="04157DBD" wp14:editId="1D636F5A">
            <wp:extent cx="5943600" cy="2519045"/>
            <wp:effectExtent l="0" t="0" r="0" b="0"/>
            <wp:docPr id="18" name="Picture 18" descr="Two side by side funnel plots showing the in-hospital and 90-day mortality rates following pancreatectomy by surgical campus, for PDAC patients diagnosed in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wo side by side funnel plots showing the in-hospital and 90-day mortality rates following pancreatectomy by surgical campus, for PDAC patients diagnosed in 2016 to 20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519045"/>
                    </a:xfrm>
                    <a:prstGeom prst="rect">
                      <a:avLst/>
                    </a:prstGeom>
                    <a:noFill/>
                    <a:ln>
                      <a:noFill/>
                    </a:ln>
                  </pic:spPr>
                </pic:pic>
              </a:graphicData>
            </a:graphic>
          </wp:inline>
        </w:drawing>
      </w:r>
    </w:p>
    <w:p w14:paraId="75A407D7" w14:textId="276EEDB1" w:rsidR="001676AF" w:rsidRDefault="001676AF" w:rsidP="001676AF">
      <w:pPr>
        <w:pStyle w:val="Tablecaption"/>
      </w:pPr>
      <w:bookmarkStart w:id="85" w:name="_Ref121741551"/>
      <w:bookmarkStart w:id="86" w:name="_Toc136953581"/>
      <w:r>
        <w:t xml:space="preserve">Table </w:t>
      </w:r>
      <w:fldSimple w:instr=" SEQ Table \* ARABIC ">
        <w:r w:rsidR="00240946">
          <w:rPr>
            <w:noProof/>
          </w:rPr>
          <w:t>5</w:t>
        </w:r>
      </w:fldSimple>
      <w:bookmarkEnd w:id="85"/>
      <w:r>
        <w:t xml:space="preserve">: Mortality within 30, 60, 90 and 365 days of pancreatectomy, for patients diagnosed </w:t>
      </w:r>
      <w:r w:rsidR="00592F6D">
        <w:rPr>
          <w:lang w:val="en-GB"/>
        </w:rPr>
        <w:t>between 2011 and 2015 and between 2016 and 2019</w:t>
      </w:r>
      <w:bookmarkEnd w:id="86"/>
    </w:p>
    <w:tbl>
      <w:tblPr>
        <w:tblStyle w:val="TableGrid"/>
        <w:tblW w:w="5000" w:type="pct"/>
        <w:tblLook w:val="06A0" w:firstRow="1" w:lastRow="0" w:firstColumn="1" w:lastColumn="0" w:noHBand="1" w:noVBand="1"/>
      </w:tblPr>
      <w:tblGrid>
        <w:gridCol w:w="3091"/>
        <w:gridCol w:w="3100"/>
        <w:gridCol w:w="3097"/>
      </w:tblGrid>
      <w:tr w:rsidR="002B62DA" w14:paraId="12BC393B" w14:textId="77777777" w:rsidTr="6BC1342E">
        <w:trPr>
          <w:tblHeader/>
        </w:trPr>
        <w:tc>
          <w:tcPr>
            <w:tcW w:w="1664" w:type="pct"/>
          </w:tcPr>
          <w:p w14:paraId="2FDFE41B" w14:textId="6ADC4687" w:rsidR="002B62DA" w:rsidRPr="00CB3285" w:rsidRDefault="002B62DA" w:rsidP="002B62DA">
            <w:pPr>
              <w:pStyle w:val="Tablecolhead"/>
            </w:pPr>
            <w:r>
              <w:t>Survival timeframe</w:t>
            </w:r>
          </w:p>
        </w:tc>
        <w:tc>
          <w:tcPr>
            <w:tcW w:w="1669" w:type="pct"/>
          </w:tcPr>
          <w:p w14:paraId="3B3EA6EB" w14:textId="3F1CB62E" w:rsidR="002B62DA" w:rsidRDefault="002B62DA" w:rsidP="002B62DA">
            <w:pPr>
              <w:pStyle w:val="Tablecolhead"/>
            </w:pPr>
            <w:r w:rsidRPr="00D80203">
              <w:t>2011</w:t>
            </w:r>
            <w:r w:rsidR="00EE64DC">
              <w:rPr>
                <w:lang w:val="en-GB"/>
              </w:rPr>
              <w:t>–</w:t>
            </w:r>
            <w:r w:rsidRPr="00D80203">
              <w:t>2015</w:t>
            </w:r>
            <w:r>
              <w:t>,</w:t>
            </w:r>
            <w:r w:rsidRPr="00D80203">
              <w:t xml:space="preserve"> % (</w:t>
            </w:r>
            <w:r w:rsidRPr="005A035E">
              <w:rPr>
                <w:i/>
                <w:iCs/>
              </w:rPr>
              <w:t>n</w:t>
            </w:r>
            <w:r w:rsidRPr="00D80203">
              <w:t>)</w:t>
            </w:r>
          </w:p>
        </w:tc>
        <w:tc>
          <w:tcPr>
            <w:tcW w:w="1667" w:type="pct"/>
          </w:tcPr>
          <w:p w14:paraId="6D96474E" w14:textId="03A2AEBA" w:rsidR="002B62DA" w:rsidRDefault="002B62DA" w:rsidP="002B62DA">
            <w:pPr>
              <w:pStyle w:val="Tablecolhead"/>
            </w:pPr>
            <w:r w:rsidRPr="00D80203">
              <w:t>2016</w:t>
            </w:r>
            <w:r w:rsidR="00EE64DC">
              <w:rPr>
                <w:lang w:val="en-GB"/>
              </w:rPr>
              <w:t>–</w:t>
            </w:r>
            <w:r w:rsidRPr="00D80203">
              <w:t>2020</w:t>
            </w:r>
            <w:r>
              <w:t>,</w:t>
            </w:r>
            <w:r w:rsidRPr="00D80203">
              <w:t xml:space="preserve"> % (</w:t>
            </w:r>
            <w:r w:rsidRPr="005A035E">
              <w:rPr>
                <w:i/>
                <w:iCs/>
              </w:rPr>
              <w:t>n</w:t>
            </w:r>
            <w:r w:rsidRPr="00D80203">
              <w:t>)</w:t>
            </w:r>
          </w:p>
        </w:tc>
      </w:tr>
      <w:tr w:rsidR="002B62DA" w14:paraId="4347A7A9" w14:textId="77777777" w:rsidTr="6BC1342E">
        <w:tc>
          <w:tcPr>
            <w:tcW w:w="1664" w:type="pct"/>
          </w:tcPr>
          <w:p w14:paraId="5600CEF7" w14:textId="012471ED" w:rsidR="002B62DA" w:rsidRDefault="002B62DA" w:rsidP="002B62DA">
            <w:pPr>
              <w:pStyle w:val="Tabletext"/>
            </w:pPr>
            <w:r w:rsidRPr="00DA6FCB">
              <w:t>Died &lt; 30 days</w:t>
            </w:r>
          </w:p>
        </w:tc>
        <w:tc>
          <w:tcPr>
            <w:tcW w:w="1669" w:type="pct"/>
          </w:tcPr>
          <w:p w14:paraId="33B19A9E" w14:textId="414D5C64" w:rsidR="002B62DA" w:rsidRDefault="002B62DA" w:rsidP="002B62DA">
            <w:pPr>
              <w:pStyle w:val="Tabletext"/>
            </w:pPr>
            <w:r w:rsidRPr="00DA6FCB">
              <w:t>3% (11)</w:t>
            </w:r>
          </w:p>
        </w:tc>
        <w:tc>
          <w:tcPr>
            <w:tcW w:w="1667" w:type="pct"/>
          </w:tcPr>
          <w:p w14:paraId="7D0D7BE6" w14:textId="1F1B6096" w:rsidR="002B62DA" w:rsidRDefault="002B62DA" w:rsidP="002B62DA">
            <w:pPr>
              <w:pStyle w:val="Tabletext"/>
            </w:pPr>
            <w:r w:rsidRPr="00DA6FCB">
              <w:t>2% (7)</w:t>
            </w:r>
          </w:p>
        </w:tc>
      </w:tr>
      <w:tr w:rsidR="002B62DA" w14:paraId="756530FB" w14:textId="77777777" w:rsidTr="6BC1342E">
        <w:trPr>
          <w:trHeight w:val="70"/>
        </w:trPr>
        <w:tc>
          <w:tcPr>
            <w:tcW w:w="1664" w:type="pct"/>
          </w:tcPr>
          <w:p w14:paraId="2EF7E8B8" w14:textId="72D4AB74" w:rsidR="002B62DA" w:rsidRPr="002365B4" w:rsidRDefault="002B62DA" w:rsidP="002B62DA">
            <w:pPr>
              <w:pStyle w:val="Tabletext"/>
            </w:pPr>
            <w:r w:rsidRPr="00DA6FCB">
              <w:t>Died &lt; 90 days</w:t>
            </w:r>
          </w:p>
        </w:tc>
        <w:tc>
          <w:tcPr>
            <w:tcW w:w="1669" w:type="pct"/>
          </w:tcPr>
          <w:p w14:paraId="76589FED" w14:textId="33A48FDC" w:rsidR="002B62DA" w:rsidRPr="002365B4" w:rsidRDefault="002B62DA" w:rsidP="002B62DA">
            <w:pPr>
              <w:pStyle w:val="Tabletext"/>
            </w:pPr>
            <w:r w:rsidRPr="00DA6FCB">
              <w:t>4% (15)</w:t>
            </w:r>
          </w:p>
        </w:tc>
        <w:tc>
          <w:tcPr>
            <w:tcW w:w="1667" w:type="pct"/>
          </w:tcPr>
          <w:p w14:paraId="2867F0CF" w14:textId="028DDF2A" w:rsidR="002B62DA" w:rsidRPr="00924D74" w:rsidRDefault="002B62DA" w:rsidP="002B62DA">
            <w:pPr>
              <w:pStyle w:val="Tabletext"/>
            </w:pPr>
            <w:r w:rsidRPr="00DA6FCB">
              <w:t>2% (11)</w:t>
            </w:r>
          </w:p>
        </w:tc>
      </w:tr>
      <w:tr w:rsidR="002B62DA" w14:paraId="2ECBE877" w14:textId="77777777" w:rsidTr="6BC1342E">
        <w:trPr>
          <w:trHeight w:val="70"/>
        </w:trPr>
        <w:tc>
          <w:tcPr>
            <w:tcW w:w="1664" w:type="pct"/>
          </w:tcPr>
          <w:p w14:paraId="3EA1284D" w14:textId="17B6EF87" w:rsidR="002B62DA" w:rsidRPr="002365B4" w:rsidRDefault="002B62DA" w:rsidP="002B62DA">
            <w:pPr>
              <w:pStyle w:val="Tabletext"/>
            </w:pPr>
            <w:r w:rsidRPr="00DA6FCB">
              <w:t>Died &lt; one year</w:t>
            </w:r>
          </w:p>
        </w:tc>
        <w:tc>
          <w:tcPr>
            <w:tcW w:w="1669" w:type="pct"/>
          </w:tcPr>
          <w:p w14:paraId="4793DFF9" w14:textId="600FDA65" w:rsidR="002B62DA" w:rsidRPr="002365B4" w:rsidRDefault="002B62DA" w:rsidP="002B62DA">
            <w:pPr>
              <w:pStyle w:val="Tabletext"/>
            </w:pPr>
            <w:r w:rsidRPr="00DA6FCB">
              <w:t>26% (109)</w:t>
            </w:r>
          </w:p>
        </w:tc>
        <w:tc>
          <w:tcPr>
            <w:tcW w:w="1667" w:type="pct"/>
          </w:tcPr>
          <w:p w14:paraId="0F0430AC" w14:textId="5B3A490E" w:rsidR="002B62DA" w:rsidRDefault="002B62DA" w:rsidP="002B62DA">
            <w:pPr>
              <w:pStyle w:val="Tabletext"/>
            </w:pPr>
            <w:r w:rsidRPr="00DA6FCB">
              <w:t>19% (86)</w:t>
            </w:r>
          </w:p>
        </w:tc>
      </w:tr>
      <w:tr w:rsidR="002B62DA" w14:paraId="21A3C620" w14:textId="77777777" w:rsidTr="6BC1342E">
        <w:trPr>
          <w:trHeight w:val="70"/>
        </w:trPr>
        <w:tc>
          <w:tcPr>
            <w:tcW w:w="1664" w:type="pct"/>
          </w:tcPr>
          <w:p w14:paraId="251F7728" w14:textId="66117B4B" w:rsidR="002B62DA" w:rsidRPr="002365B4" w:rsidRDefault="002B62DA" w:rsidP="002B62DA">
            <w:pPr>
              <w:pStyle w:val="Tabletext"/>
            </w:pPr>
            <w:r w:rsidRPr="00DA6FCB">
              <w:t>Survived ≥ one year</w:t>
            </w:r>
          </w:p>
        </w:tc>
        <w:tc>
          <w:tcPr>
            <w:tcW w:w="1669" w:type="pct"/>
          </w:tcPr>
          <w:p w14:paraId="432AFB9E" w14:textId="47B3EAF3" w:rsidR="002B62DA" w:rsidRPr="002365B4" w:rsidRDefault="002B62DA" w:rsidP="002B62DA">
            <w:pPr>
              <w:pStyle w:val="Tabletext"/>
            </w:pPr>
            <w:r w:rsidRPr="00DA6FCB">
              <w:t>74% (308)</w:t>
            </w:r>
          </w:p>
        </w:tc>
        <w:tc>
          <w:tcPr>
            <w:tcW w:w="1667" w:type="pct"/>
          </w:tcPr>
          <w:p w14:paraId="6303BE2E" w14:textId="5C494C09" w:rsidR="002B62DA" w:rsidRDefault="002B62DA" w:rsidP="002B62DA">
            <w:pPr>
              <w:pStyle w:val="Tabletext"/>
            </w:pPr>
            <w:r>
              <w:t>81% (366)</w:t>
            </w:r>
          </w:p>
        </w:tc>
      </w:tr>
      <w:tr w:rsidR="002B62DA" w14:paraId="3BCC9EEF" w14:textId="77777777" w:rsidTr="6BC1342E">
        <w:trPr>
          <w:trHeight w:val="70"/>
        </w:trPr>
        <w:tc>
          <w:tcPr>
            <w:tcW w:w="1664" w:type="pct"/>
          </w:tcPr>
          <w:p w14:paraId="592ED46B" w14:textId="31997CDA" w:rsidR="002B62DA" w:rsidRPr="005A035E" w:rsidRDefault="002B62DA" w:rsidP="002B62DA">
            <w:pPr>
              <w:pStyle w:val="Tabletext"/>
              <w:rPr>
                <w:b/>
                <w:bCs/>
              </w:rPr>
            </w:pPr>
            <w:r w:rsidRPr="005A035E">
              <w:rPr>
                <w:b/>
                <w:bCs/>
              </w:rPr>
              <w:t>Total patients</w:t>
            </w:r>
          </w:p>
        </w:tc>
        <w:tc>
          <w:tcPr>
            <w:tcW w:w="1669" w:type="pct"/>
          </w:tcPr>
          <w:p w14:paraId="7497F3AB" w14:textId="0479B982" w:rsidR="002B62DA" w:rsidRPr="005A035E" w:rsidRDefault="002B62DA" w:rsidP="002B62DA">
            <w:pPr>
              <w:pStyle w:val="Tabletext"/>
              <w:rPr>
                <w:b/>
                <w:bCs/>
              </w:rPr>
            </w:pPr>
            <w:r w:rsidRPr="005A035E">
              <w:rPr>
                <w:b/>
                <w:bCs/>
              </w:rPr>
              <w:t>417</w:t>
            </w:r>
          </w:p>
        </w:tc>
        <w:tc>
          <w:tcPr>
            <w:tcW w:w="1667" w:type="pct"/>
          </w:tcPr>
          <w:p w14:paraId="046BEF6B" w14:textId="0B5FCA5B" w:rsidR="002B62DA" w:rsidRPr="005A035E" w:rsidRDefault="002B62DA" w:rsidP="002B62DA">
            <w:pPr>
              <w:pStyle w:val="Tabletext"/>
              <w:rPr>
                <w:b/>
                <w:bCs/>
              </w:rPr>
            </w:pPr>
            <w:r w:rsidRPr="005A035E">
              <w:rPr>
                <w:b/>
                <w:bCs/>
              </w:rPr>
              <w:t>453</w:t>
            </w:r>
          </w:p>
        </w:tc>
      </w:tr>
    </w:tbl>
    <w:p w14:paraId="39DA251C" w14:textId="77777777" w:rsidR="005021FB" w:rsidRDefault="005021FB" w:rsidP="005021FB">
      <w:pPr>
        <w:pStyle w:val="Body"/>
        <w:rPr>
          <w:lang w:val="en-GB"/>
        </w:rPr>
      </w:pPr>
    </w:p>
    <w:p w14:paraId="71B8D891" w14:textId="2024A441" w:rsidR="005B1BDD" w:rsidRDefault="005B1BDD" w:rsidP="005B1BDD">
      <w:pPr>
        <w:pStyle w:val="Heading3"/>
      </w:pPr>
      <w:bookmarkStart w:id="87" w:name="_Ref121741575"/>
      <w:r w:rsidRPr="00F65FAC">
        <w:lastRenderedPageBreak/>
        <w:t>Clinical commentary</w:t>
      </w:r>
      <w:r>
        <w:t xml:space="preserve"> – surgical campus volume</w:t>
      </w:r>
    </w:p>
    <w:p w14:paraId="72BACC41" w14:textId="06B7B8FC" w:rsidR="005B1BDD" w:rsidRDefault="005B1BDD" w:rsidP="005B1BDD">
      <w:pPr>
        <w:pStyle w:val="Body"/>
      </w:pPr>
      <w:r>
        <w:t>Pleasingly, the number of low</w:t>
      </w:r>
      <w:r w:rsidR="006C278D">
        <w:t>-</w:t>
      </w:r>
      <w:r>
        <w:t>volume campuses performing pancreatic surgery has decreased in public hospitals</w:t>
      </w:r>
      <w:r w:rsidR="00EC452C">
        <w:t xml:space="preserve"> between periods</w:t>
      </w:r>
      <w:r>
        <w:t xml:space="preserve">. Although the total number of campuses performing surgery in private campuses has stayed the same, we’ve seen a doubling of the median volume. </w:t>
      </w:r>
    </w:p>
    <w:p w14:paraId="033AC570" w14:textId="305CDA90" w:rsidR="005B1BDD" w:rsidRDefault="005B1BDD" w:rsidP="005B1BDD">
      <w:pPr>
        <w:pStyle w:val="Body"/>
      </w:pPr>
      <w:r>
        <w:t xml:space="preserve">Similar trends can be seen when considering </w:t>
      </w:r>
      <w:r w:rsidR="006C5552">
        <w:t>pancreaticoduodenectomy</w:t>
      </w:r>
      <w:r>
        <w:t xml:space="preserve"> procedures only. There has been some shift in the </w:t>
      </w:r>
      <w:r w:rsidR="00EC452C">
        <w:t xml:space="preserve">overall </w:t>
      </w:r>
      <w:r>
        <w:t>proportion of procedures performed in private campuses</w:t>
      </w:r>
      <w:r w:rsidR="006C278D">
        <w:t>.</w:t>
      </w:r>
      <w:r>
        <w:t xml:space="preserve"> </w:t>
      </w:r>
      <w:r w:rsidR="006C278D">
        <w:t>H</w:t>
      </w:r>
      <w:r w:rsidR="00EC452C">
        <w:t>owever</w:t>
      </w:r>
      <w:r w:rsidR="006C278D">
        <w:t>,</w:t>
      </w:r>
      <w:r>
        <w:t xml:space="preserve"> it is worth noting that </w:t>
      </w:r>
      <w:r w:rsidR="00EC452C">
        <w:t>this may have been impacted by COVID-19 and private campuses taking on some of the public campus workload</w:t>
      </w:r>
      <w:r>
        <w:t>.</w:t>
      </w:r>
    </w:p>
    <w:p w14:paraId="00B51BDA" w14:textId="2C3A5DF8" w:rsidR="005B1BDD" w:rsidRDefault="00EC452C" w:rsidP="00EC452C">
      <w:pPr>
        <w:pStyle w:val="Body"/>
      </w:pPr>
      <w:r>
        <w:t xml:space="preserve">The surgical mortality is world class, with 2 per cent 30-day and 90-day mortality. </w:t>
      </w:r>
      <w:r w:rsidR="005B1BDD">
        <w:t xml:space="preserve">For comparison, the </w:t>
      </w:r>
      <w:r>
        <w:t>90-day surgical mortality in the U</w:t>
      </w:r>
      <w:r w:rsidR="00CD6EB5">
        <w:t xml:space="preserve">nited </w:t>
      </w:r>
      <w:r>
        <w:t>S</w:t>
      </w:r>
      <w:r w:rsidR="00CD6EB5">
        <w:t>tates</w:t>
      </w:r>
      <w:r>
        <w:t xml:space="preserve"> </w:t>
      </w:r>
      <w:r w:rsidR="00AF763A">
        <w:t xml:space="preserve">has been shown to be </w:t>
      </w:r>
      <w:r w:rsidR="008B7F3E">
        <w:t>between 4.7 and</w:t>
      </w:r>
      <w:r w:rsidR="005B1BDD">
        <w:t xml:space="preserve"> 9</w:t>
      </w:r>
      <w:r w:rsidR="008B7F3E">
        <w:t>.6</w:t>
      </w:r>
      <w:r w:rsidR="005B1BDD">
        <w:t xml:space="preserve"> per cent</w:t>
      </w:r>
      <w:r w:rsidR="008B7F3E">
        <w:t xml:space="preserve"> for high</w:t>
      </w:r>
      <w:r w:rsidR="00CD6EB5">
        <w:t>-</w:t>
      </w:r>
      <w:r w:rsidR="008B7F3E">
        <w:t>volume campuses</w:t>
      </w:r>
      <w:r w:rsidR="00BF48E3">
        <w:t>.</w:t>
      </w:r>
      <w:r w:rsidR="007C2958">
        <w:rPr>
          <w:rStyle w:val="FootnoteReference"/>
        </w:rPr>
        <w:footnoteReference w:id="8"/>
      </w:r>
      <w:r w:rsidR="005B1BDD">
        <w:t xml:space="preserve"> </w:t>
      </w:r>
      <w:r>
        <w:t xml:space="preserve">There are no </w:t>
      </w:r>
      <w:r w:rsidR="00CD6EB5">
        <w:t xml:space="preserve">outlier </w:t>
      </w:r>
      <w:r>
        <w:t>campuses, and the overall crude number of patients dying is very small,</w:t>
      </w:r>
      <w:r w:rsidR="005B1BDD">
        <w:t xml:space="preserve"> which is fantastic </w:t>
      </w:r>
      <w:r>
        <w:t>considering</w:t>
      </w:r>
      <w:r w:rsidR="005B1BDD">
        <w:t xml:space="preserve"> it is a major surgical endeavour.</w:t>
      </w:r>
    </w:p>
    <w:p w14:paraId="6E3732C3" w14:textId="0B4EB1BB" w:rsidR="005B1BDD" w:rsidRDefault="005B1BDD" w:rsidP="005B1BDD">
      <w:pPr>
        <w:pStyle w:val="Heading2"/>
      </w:pPr>
      <w:bookmarkStart w:id="88" w:name="_Toc136953538"/>
      <w:r>
        <w:t>Chemotherapy regimens</w:t>
      </w:r>
      <w:bookmarkEnd w:id="88"/>
    </w:p>
    <w:p w14:paraId="0B5B2CC3" w14:textId="40684558" w:rsidR="005B1BDD" w:rsidRDefault="005B1BDD" w:rsidP="005B1BDD">
      <w:pPr>
        <w:pStyle w:val="Bullet1"/>
      </w:pPr>
      <w:r>
        <w:t>Time between the first two admission</w:t>
      </w:r>
      <w:r w:rsidR="06794B0E">
        <w:t>s</w:t>
      </w:r>
      <w:r>
        <w:t xml:space="preserve"> for chemotherapy </w:t>
      </w:r>
      <w:r w:rsidR="009F1802">
        <w:t xml:space="preserve">was </w:t>
      </w:r>
      <w:r>
        <w:t>used to attempt to categorise chemotherapy regimens, with the distribution of time between indicating two clear peaks (</w:t>
      </w:r>
      <w:r>
        <w:fldChar w:fldCharType="begin"/>
      </w:r>
      <w:r>
        <w:instrText xml:space="preserve"> REF _Ref123659845 \h </w:instrText>
      </w:r>
      <w:r>
        <w:fldChar w:fldCharType="separate"/>
      </w:r>
      <w:r w:rsidR="00240946" w:rsidRPr="008743D6">
        <w:t xml:space="preserve">Figure </w:t>
      </w:r>
      <w:r w:rsidR="00240946">
        <w:rPr>
          <w:noProof/>
        </w:rPr>
        <w:t>20</w:t>
      </w:r>
      <w:r>
        <w:fldChar w:fldCharType="end"/>
      </w:r>
      <w:r>
        <w:t>).</w:t>
      </w:r>
    </w:p>
    <w:p w14:paraId="43D0EAA3" w14:textId="7E522344" w:rsidR="005B1BDD" w:rsidRDefault="005B1BDD" w:rsidP="005B1BDD">
      <w:pPr>
        <w:pStyle w:val="Bullet2"/>
      </w:pPr>
      <w:r>
        <w:t xml:space="preserve">Those with 10 days or </w:t>
      </w:r>
      <w:r w:rsidR="009F1802">
        <w:t xml:space="preserve">fewer </w:t>
      </w:r>
      <w:r>
        <w:t xml:space="preserve">between the first two treatments were classified as gemcitabine regimen and those with 11 days or more between classified as </w:t>
      </w:r>
      <w:r>
        <w:rPr>
          <w:rFonts w:cs="Arial"/>
          <w:color w:val="202124"/>
          <w:shd w:val="clear" w:color="auto" w:fill="FFFFFF"/>
        </w:rPr>
        <w:t>5FU.</w:t>
      </w:r>
    </w:p>
    <w:p w14:paraId="40C65917" w14:textId="0FCBA993" w:rsidR="005B1BDD" w:rsidRDefault="006C5552" w:rsidP="005B1BDD">
      <w:pPr>
        <w:pStyle w:val="Bullet2"/>
      </w:pPr>
      <w:r>
        <w:t>There was an i</w:t>
      </w:r>
      <w:r w:rsidR="005B1BDD">
        <w:t xml:space="preserve">ncreasing trend in 5FU use over the period </w:t>
      </w:r>
      <w:r w:rsidR="009F1802">
        <w:t xml:space="preserve">from </w:t>
      </w:r>
      <w:r w:rsidR="005B1BDD">
        <w:t>2016 to 2019.</w:t>
      </w:r>
    </w:p>
    <w:p w14:paraId="14549416" w14:textId="1C61452D" w:rsidR="005B1BDD" w:rsidRDefault="005B1BDD" w:rsidP="005B1BDD">
      <w:pPr>
        <w:pStyle w:val="Bullet1"/>
      </w:pPr>
      <w:r>
        <w:t xml:space="preserve">Between 2015 and January 2021, 72 per cent of adjuvant regimens recorded in the PURPLE registry included gemcitabine, with 32 per cent being single-agent, 32 per cent combined gemcitabine and capecitabine, and 8 per cent combined gemcitabine and </w:t>
      </w:r>
      <w:r w:rsidR="007C73A5">
        <w:t>A</w:t>
      </w:r>
      <w:r>
        <w:t>braxane (</w:t>
      </w:r>
      <w:r>
        <w:fldChar w:fldCharType="begin"/>
      </w:r>
      <w:r>
        <w:instrText xml:space="preserve"> REF _Ref121741576 \h </w:instrText>
      </w:r>
      <w:r>
        <w:fldChar w:fldCharType="separate"/>
      </w:r>
      <w:r w:rsidR="00240946" w:rsidRPr="008743D6">
        <w:t xml:space="preserve">Figure </w:t>
      </w:r>
      <w:r w:rsidR="00240946">
        <w:rPr>
          <w:noProof/>
        </w:rPr>
        <w:t>21</w:t>
      </w:r>
      <w:r>
        <w:fldChar w:fldCharType="end"/>
      </w:r>
      <w:r>
        <w:t xml:space="preserve">). </w:t>
      </w:r>
    </w:p>
    <w:p w14:paraId="0BC1C379" w14:textId="289CA576" w:rsidR="005B1BDD" w:rsidRDefault="00E764F2" w:rsidP="005B1BDD">
      <w:pPr>
        <w:pStyle w:val="Bullet1"/>
      </w:pPr>
      <w:r>
        <w:t>From the PURPLE registry, a</w:t>
      </w:r>
      <w:r w:rsidR="005B1BDD">
        <w:t>n increase in neoadjuvant chemotherapy was seen between 2015 and 2021 (</w:t>
      </w:r>
      <w:r w:rsidR="005B1BDD">
        <w:fldChar w:fldCharType="begin"/>
      </w:r>
      <w:r w:rsidR="005B1BDD">
        <w:instrText xml:space="preserve"> REF _Ref121741577 \h </w:instrText>
      </w:r>
      <w:r w:rsidR="005B1BDD">
        <w:fldChar w:fldCharType="separate"/>
      </w:r>
      <w:r w:rsidR="00240946" w:rsidRPr="008743D6">
        <w:t xml:space="preserve">Figure </w:t>
      </w:r>
      <w:r w:rsidR="00240946">
        <w:rPr>
          <w:noProof/>
        </w:rPr>
        <w:t>22</w:t>
      </w:r>
      <w:r w:rsidR="005B1BDD">
        <w:fldChar w:fldCharType="end"/>
      </w:r>
      <w:r w:rsidR="005B1BDD">
        <w:t xml:space="preserve">). Adjuvant </w:t>
      </w:r>
      <w:r w:rsidR="00BF48E3">
        <w:t xml:space="preserve">FOLFIRINOX </w:t>
      </w:r>
      <w:r w:rsidR="005B1BDD">
        <w:t>utilisation also increased over this period, with adjuvant gemcitabine use decreasing.</w:t>
      </w:r>
    </w:p>
    <w:p w14:paraId="00CE86D5" w14:textId="7DAB5D02" w:rsidR="005021FB" w:rsidRDefault="005021FB" w:rsidP="005021FB">
      <w:pPr>
        <w:pStyle w:val="Figurecaption"/>
      </w:pPr>
      <w:bookmarkStart w:id="89" w:name="_Ref123659845"/>
      <w:bookmarkStart w:id="90" w:name="_Toc136953568"/>
      <w:r w:rsidRPr="008743D6">
        <w:lastRenderedPageBreak/>
        <w:t xml:space="preserve">Figure </w:t>
      </w:r>
      <w:fldSimple w:instr=" SEQ Figure \* ARABIC ">
        <w:r w:rsidR="00240946">
          <w:rPr>
            <w:noProof/>
          </w:rPr>
          <w:t>20</w:t>
        </w:r>
      </w:fldSimple>
      <w:bookmarkEnd w:id="87"/>
      <w:bookmarkEnd w:id="89"/>
      <w:r w:rsidRPr="008743D6">
        <w:t xml:space="preserve">: </w:t>
      </w:r>
      <w:r>
        <w:t>Inferred chemotherapy regimens</w:t>
      </w:r>
      <w:r w:rsidR="00FD4E4E">
        <w:t>,</w:t>
      </w:r>
      <w:r>
        <w:t xml:space="preserve"> 2016 to 2019</w:t>
      </w:r>
      <w:r w:rsidR="00FD4E4E">
        <w:t xml:space="preserve"> (</w:t>
      </w:r>
      <w:r w:rsidR="00BF48E3" w:rsidRPr="00C67C39">
        <w:rPr>
          <w:i/>
          <w:iCs/>
        </w:rPr>
        <w:t>n</w:t>
      </w:r>
      <w:r w:rsidR="00BF48E3">
        <w:t xml:space="preserve"> </w:t>
      </w:r>
      <w:r w:rsidR="00FD4E4E">
        <w:t>=</w:t>
      </w:r>
      <w:r w:rsidR="00BF48E3">
        <w:t xml:space="preserve"> </w:t>
      </w:r>
      <w:r w:rsidR="00FD4E4E">
        <w:t>1448)</w:t>
      </w:r>
      <w:bookmarkEnd w:id="90"/>
    </w:p>
    <w:p w14:paraId="0BB28C8B" w14:textId="0179AFA2" w:rsidR="00EA0CFC" w:rsidRDefault="00EA0CFC" w:rsidP="00D95E3B">
      <w:pPr>
        <w:pStyle w:val="Body"/>
        <w:rPr>
          <w:lang w:val="en-GB"/>
        </w:rPr>
      </w:pPr>
      <w:r>
        <w:rPr>
          <w:noProof/>
          <w:lang w:val="en-GB"/>
        </w:rPr>
        <w:drawing>
          <wp:inline distT="0" distB="0" distL="0" distR="0" wp14:anchorId="008A3C56" wp14:editId="692E91FE">
            <wp:extent cx="5900420" cy="2752090"/>
            <wp:effectExtent l="0" t="0" r="5080" b="0"/>
            <wp:docPr id="98" name="Picture 98" descr="Two side by side graphs showing the distribution in the time between the first two chemotherapy admissions, and the trends over time in the utilisation of different chemotherapy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wo side by side graphs showing the distribution in the time between the first two chemotherapy admissions, and the trends over time in the utilisation of different chemotherapy regime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0420" cy="2752090"/>
                    </a:xfrm>
                    <a:prstGeom prst="rect">
                      <a:avLst/>
                    </a:prstGeom>
                    <a:noFill/>
                    <a:ln>
                      <a:noFill/>
                    </a:ln>
                  </pic:spPr>
                </pic:pic>
              </a:graphicData>
            </a:graphic>
          </wp:inline>
        </w:drawing>
      </w:r>
    </w:p>
    <w:p w14:paraId="3453908D" w14:textId="4ADD728C" w:rsidR="005021FB" w:rsidRDefault="005021FB" w:rsidP="005021FB">
      <w:pPr>
        <w:pStyle w:val="Tablefigurenote"/>
        <w:rPr>
          <w:lang w:val="en-GB"/>
        </w:rPr>
      </w:pPr>
      <w:r>
        <w:rPr>
          <w:lang w:val="en-GB"/>
        </w:rPr>
        <w:t xml:space="preserve">Note: First chemotherapy received within </w:t>
      </w:r>
      <w:r w:rsidR="009F1802">
        <w:rPr>
          <w:lang w:val="en-GB"/>
        </w:rPr>
        <w:t>one</w:t>
      </w:r>
      <w:r>
        <w:rPr>
          <w:lang w:val="en-GB"/>
        </w:rPr>
        <w:t xml:space="preserve"> year of diagnosis</w:t>
      </w:r>
      <w:r w:rsidR="009F1802">
        <w:rPr>
          <w:lang w:val="en-GB"/>
        </w:rPr>
        <w:t>.</w:t>
      </w:r>
    </w:p>
    <w:p w14:paraId="323FE4D6" w14:textId="6BB3454A" w:rsidR="005021FB" w:rsidRDefault="005021FB" w:rsidP="005021FB">
      <w:pPr>
        <w:pStyle w:val="Figurecaption"/>
      </w:pPr>
      <w:bookmarkStart w:id="91" w:name="_Ref121741576"/>
      <w:bookmarkStart w:id="92" w:name="_Toc136953569"/>
      <w:r w:rsidRPr="008743D6">
        <w:t xml:space="preserve">Figure </w:t>
      </w:r>
      <w:fldSimple w:instr=" SEQ Figure \* ARABIC ">
        <w:r w:rsidR="00240946">
          <w:rPr>
            <w:noProof/>
          </w:rPr>
          <w:t>21</w:t>
        </w:r>
      </w:fldSimple>
      <w:bookmarkEnd w:id="91"/>
      <w:r w:rsidRPr="008743D6">
        <w:t xml:space="preserve">: </w:t>
      </w:r>
      <w:r>
        <w:t xml:space="preserve">PURPLE </w:t>
      </w:r>
      <w:r w:rsidR="00BF48E3">
        <w:t>r</w:t>
      </w:r>
      <w:r>
        <w:t>egistry-recorded adjuvant regimens (</w:t>
      </w:r>
      <w:r w:rsidR="00BF48E3" w:rsidRPr="00C67C39">
        <w:rPr>
          <w:i/>
          <w:iCs/>
        </w:rPr>
        <w:t>n</w:t>
      </w:r>
      <w:r w:rsidR="00BF48E3">
        <w:t xml:space="preserve"> </w:t>
      </w:r>
      <w:r>
        <w:t>=</w:t>
      </w:r>
      <w:r w:rsidR="00BF48E3">
        <w:t xml:space="preserve"> </w:t>
      </w:r>
      <w:r>
        <w:t>487)</w:t>
      </w:r>
      <w:bookmarkEnd w:id="92"/>
    </w:p>
    <w:p w14:paraId="17DA5852" w14:textId="68D0CCFE" w:rsidR="005021FB" w:rsidRDefault="005021FB" w:rsidP="005021FB">
      <w:pPr>
        <w:pStyle w:val="Body"/>
        <w:rPr>
          <w:lang w:val="en-GB"/>
        </w:rPr>
      </w:pPr>
      <w:r>
        <w:rPr>
          <w:noProof/>
        </w:rPr>
        <w:drawing>
          <wp:inline distT="0" distB="0" distL="0" distR="0" wp14:anchorId="7EA9AF28" wp14:editId="3F7E98F6">
            <wp:extent cx="5904230" cy="2586355"/>
            <wp:effectExtent l="0" t="0" r="1270" b="4445"/>
            <wp:docPr id="99" name="Picture 99" descr="A bar chart showing the proportion of patients undergoing different adjuvant chemotherapy regimens from the PURPLE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bar chart showing the proportion of patients undergoing different adjuvant chemotherapy regimens from the PURPLE regist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4230" cy="2586355"/>
                    </a:xfrm>
                    <a:prstGeom prst="rect">
                      <a:avLst/>
                    </a:prstGeom>
                    <a:noFill/>
                    <a:ln>
                      <a:noFill/>
                    </a:ln>
                  </pic:spPr>
                </pic:pic>
              </a:graphicData>
            </a:graphic>
          </wp:inline>
        </w:drawing>
      </w:r>
    </w:p>
    <w:p w14:paraId="2D5527E8" w14:textId="7748C3E3" w:rsidR="005021FB" w:rsidRDefault="005021FB" w:rsidP="005021FB">
      <w:pPr>
        <w:pStyle w:val="Tablefigurenote"/>
        <w:rPr>
          <w:lang w:val="en-GB"/>
        </w:rPr>
      </w:pPr>
      <w:r>
        <w:rPr>
          <w:lang w:val="en-GB"/>
        </w:rPr>
        <w:t>Source: PURPLE registry 2015</w:t>
      </w:r>
      <w:r w:rsidR="00BF48E3">
        <w:rPr>
          <w:lang w:val="en-GB"/>
        </w:rPr>
        <w:t xml:space="preserve"> – </w:t>
      </w:r>
      <w:r>
        <w:rPr>
          <w:lang w:val="en-GB"/>
        </w:rPr>
        <w:t>Jan</w:t>
      </w:r>
      <w:r w:rsidR="00BF48E3">
        <w:rPr>
          <w:lang w:val="en-GB"/>
        </w:rPr>
        <w:t>uary</w:t>
      </w:r>
      <w:r>
        <w:rPr>
          <w:lang w:val="en-GB"/>
        </w:rPr>
        <w:t xml:space="preserve"> 2021</w:t>
      </w:r>
    </w:p>
    <w:p w14:paraId="1AFEE554" w14:textId="1E3F8394" w:rsidR="005021FB" w:rsidRDefault="005021FB" w:rsidP="005021FB">
      <w:pPr>
        <w:pStyle w:val="Body"/>
        <w:rPr>
          <w:lang w:val="en-GB"/>
        </w:rPr>
      </w:pPr>
    </w:p>
    <w:p w14:paraId="2AEDA7C3" w14:textId="2E1918DB" w:rsidR="005021FB" w:rsidRDefault="005021FB" w:rsidP="005021FB">
      <w:pPr>
        <w:pStyle w:val="Figurecaption"/>
      </w:pPr>
      <w:bookmarkStart w:id="93" w:name="_Ref121741577"/>
      <w:bookmarkStart w:id="94" w:name="_Toc136953570"/>
      <w:r w:rsidRPr="008743D6">
        <w:lastRenderedPageBreak/>
        <w:t xml:space="preserve">Figure </w:t>
      </w:r>
      <w:fldSimple w:instr=" SEQ Figure \* ARABIC ">
        <w:r w:rsidR="00240946">
          <w:rPr>
            <w:noProof/>
          </w:rPr>
          <w:t>22</w:t>
        </w:r>
      </w:fldSimple>
      <w:bookmarkEnd w:id="93"/>
      <w:r w:rsidRPr="008743D6">
        <w:t xml:space="preserve">: </w:t>
      </w:r>
      <w:r>
        <w:t xml:space="preserve">PURPLE </w:t>
      </w:r>
      <w:r w:rsidR="00DD6777">
        <w:t>r</w:t>
      </w:r>
      <w:r>
        <w:t>egistry-recorded chemotherapy regimens (</w:t>
      </w:r>
      <w:r w:rsidR="00DD6777">
        <w:rPr>
          <w:i/>
          <w:iCs/>
        </w:rPr>
        <w:t>n</w:t>
      </w:r>
      <w:r w:rsidR="00DD6777">
        <w:t xml:space="preserve"> </w:t>
      </w:r>
      <w:r>
        <w:t>=</w:t>
      </w:r>
      <w:r w:rsidR="00DD6777">
        <w:t xml:space="preserve"> </w:t>
      </w:r>
      <w:r>
        <w:t>2507)</w:t>
      </w:r>
      <w:bookmarkEnd w:id="94"/>
    </w:p>
    <w:p w14:paraId="443939DC" w14:textId="32485B5A" w:rsidR="005021FB" w:rsidRDefault="005021FB" w:rsidP="005021FB">
      <w:pPr>
        <w:pStyle w:val="Body"/>
        <w:rPr>
          <w:lang w:val="en-GB"/>
        </w:rPr>
      </w:pPr>
      <w:r w:rsidRPr="005021FB">
        <w:rPr>
          <w:noProof/>
        </w:rPr>
        <w:drawing>
          <wp:inline distT="0" distB="0" distL="0" distR="0" wp14:anchorId="4D3C368F" wp14:editId="7EF6499A">
            <wp:extent cx="5904230" cy="3459480"/>
            <wp:effectExtent l="0" t="0" r="1270" b="7620"/>
            <wp:docPr id="100" name="Picture 2" descr="A line chart showing the trends in chemotherapy regimens from 2015 to 2021, from the PURPLE registry">
              <a:extLst xmlns:a="http://schemas.openxmlformats.org/drawingml/2006/main">
                <a:ext uri="{FF2B5EF4-FFF2-40B4-BE49-F238E27FC236}">
                  <a16:creationId xmlns:a16="http://schemas.microsoft.com/office/drawing/2014/main" id="{E3D71F4B-388B-EB49-876E-48AFA580B9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2" descr="A line chart showing the trends in chemotherapy regimens from 2015 to 2021, from the PURPLE registry">
                      <a:extLst>
                        <a:ext uri="{FF2B5EF4-FFF2-40B4-BE49-F238E27FC236}">
                          <a16:creationId xmlns:a16="http://schemas.microsoft.com/office/drawing/2014/main" id="{E3D71F4B-388B-EB49-876E-48AFA580B989}"/>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904230" cy="3459480"/>
                    </a:xfrm>
                    <a:prstGeom prst="rect">
                      <a:avLst/>
                    </a:prstGeom>
                  </pic:spPr>
                </pic:pic>
              </a:graphicData>
            </a:graphic>
          </wp:inline>
        </w:drawing>
      </w:r>
    </w:p>
    <w:p w14:paraId="63D8899D" w14:textId="1265AE79" w:rsidR="005021FB" w:rsidRPr="005021FB" w:rsidRDefault="005021FB" w:rsidP="005021FB">
      <w:pPr>
        <w:pStyle w:val="Tablefigurenote"/>
        <w:rPr>
          <w:rFonts w:eastAsia="Times"/>
        </w:rPr>
      </w:pPr>
      <w:r w:rsidRPr="005021FB">
        <w:rPr>
          <w:rFonts w:eastAsia="Times"/>
          <w:lang w:val="en-US"/>
        </w:rPr>
        <w:t>Source</w:t>
      </w:r>
      <w:r w:rsidR="00DD6777">
        <w:rPr>
          <w:rFonts w:eastAsia="Times"/>
          <w:lang w:val="en-US"/>
        </w:rPr>
        <w:t>:</w:t>
      </w:r>
      <w:r w:rsidRPr="005021FB">
        <w:rPr>
          <w:rFonts w:eastAsia="Times"/>
          <w:lang w:val="en-US"/>
        </w:rPr>
        <w:t xml:space="preserve"> PURPLE registry 2015 – Jan</w:t>
      </w:r>
      <w:r w:rsidR="00DD6777">
        <w:rPr>
          <w:rFonts w:eastAsia="Times"/>
          <w:lang w:val="en-US"/>
        </w:rPr>
        <w:t>uary</w:t>
      </w:r>
      <w:r w:rsidRPr="005021FB">
        <w:rPr>
          <w:rFonts w:eastAsia="Times"/>
          <w:lang w:val="en-US"/>
        </w:rPr>
        <w:t xml:space="preserve"> 2021</w:t>
      </w:r>
    </w:p>
    <w:p w14:paraId="30D1FD9C" w14:textId="3083031B" w:rsidR="005021FB" w:rsidRPr="005021FB" w:rsidRDefault="005021FB" w:rsidP="005021FB">
      <w:pPr>
        <w:pStyle w:val="Tablefigurenote"/>
        <w:rPr>
          <w:lang w:val="en-GB"/>
        </w:rPr>
      </w:pPr>
      <w:r w:rsidRPr="005021FB">
        <w:rPr>
          <w:lang w:val="en-GB"/>
        </w:rPr>
        <w:t xml:space="preserve">ESPAC-4, presented ASCO June 2016, </w:t>
      </w:r>
      <w:r w:rsidRPr="00C67C39">
        <w:rPr>
          <w:i/>
          <w:iCs/>
          <w:lang w:val="en-GB"/>
        </w:rPr>
        <w:t>Lancet</w:t>
      </w:r>
      <w:r w:rsidRPr="005021FB">
        <w:rPr>
          <w:lang w:val="en-GB"/>
        </w:rPr>
        <w:t xml:space="preserve"> 2017)</w:t>
      </w:r>
    </w:p>
    <w:p w14:paraId="6C1D062E" w14:textId="02C2D35B" w:rsidR="005021FB" w:rsidRDefault="005021FB" w:rsidP="00716070">
      <w:pPr>
        <w:pStyle w:val="Tablefigurenote"/>
        <w:rPr>
          <w:lang w:val="en-GB"/>
        </w:rPr>
      </w:pPr>
      <w:r w:rsidRPr="005021FB">
        <w:rPr>
          <w:lang w:val="en-GB"/>
        </w:rPr>
        <w:t>PRODIGE-24, presented ASCO June 2018, NEJM</w:t>
      </w:r>
      <w:r w:rsidR="00DD6777">
        <w:rPr>
          <w:lang w:val="en-GB"/>
        </w:rPr>
        <w:t>,</w:t>
      </w:r>
      <w:r w:rsidRPr="005021FB">
        <w:rPr>
          <w:lang w:val="en-GB"/>
        </w:rPr>
        <w:t xml:space="preserve"> Dec</w:t>
      </w:r>
      <w:r w:rsidR="00DD6777">
        <w:rPr>
          <w:lang w:val="en-GB"/>
        </w:rPr>
        <w:t>ember</w:t>
      </w:r>
      <w:r w:rsidRPr="005021FB">
        <w:rPr>
          <w:lang w:val="en-GB"/>
        </w:rPr>
        <w:t xml:space="preserve"> 2018)</w:t>
      </w:r>
    </w:p>
    <w:p w14:paraId="04DBF152" w14:textId="4634AE93" w:rsidR="00112D6A" w:rsidRDefault="00112D6A" w:rsidP="005B1BDD">
      <w:pPr>
        <w:pStyle w:val="Heading3"/>
      </w:pPr>
      <w:r w:rsidRPr="00F65FAC">
        <w:t>Clinical commentary</w:t>
      </w:r>
      <w:r>
        <w:t xml:space="preserve"> – </w:t>
      </w:r>
      <w:r w:rsidR="005B1BDD">
        <w:t>chemotherapy regimens</w:t>
      </w:r>
    </w:p>
    <w:p w14:paraId="45086CB1" w14:textId="130756C1" w:rsidR="003D6DD3" w:rsidRDefault="00170BBB" w:rsidP="003D6DD3">
      <w:pPr>
        <w:pStyle w:val="Body"/>
      </w:pPr>
      <w:r>
        <w:t xml:space="preserve">We have seen an evolution of chemotherapy treatment over the </w:t>
      </w:r>
      <w:r w:rsidR="0008641A">
        <w:t>p</w:t>
      </w:r>
      <w:r>
        <w:t xml:space="preserve">ast decade or so. Ten years </w:t>
      </w:r>
      <w:r w:rsidR="00EC452C">
        <w:t>ago,</w:t>
      </w:r>
      <w:r w:rsidR="005B1BDD">
        <w:t xml:space="preserve"> gemcitabine monotherapy was the only agent available for either </w:t>
      </w:r>
      <w:r w:rsidR="0008641A">
        <w:t xml:space="preserve">the </w:t>
      </w:r>
      <w:r w:rsidR="005B1BDD">
        <w:t xml:space="preserve">metastatic or adjuvant setting. We’ve seen changes since then, </w:t>
      </w:r>
      <w:r w:rsidR="00EC452C">
        <w:t>such as</w:t>
      </w:r>
      <w:r w:rsidR="005B1BDD">
        <w:t xml:space="preserve"> increasing</w:t>
      </w:r>
      <w:r w:rsidR="00EC452C">
        <w:t xml:space="preserve"> the</w:t>
      </w:r>
      <w:r w:rsidR="005B1BDD">
        <w:t xml:space="preserve"> use of gemcitabine-based doublets. </w:t>
      </w:r>
      <w:r w:rsidR="003D6DD3">
        <w:t>Gemcitabine</w:t>
      </w:r>
      <w:r w:rsidR="00191651">
        <w:t>-</w:t>
      </w:r>
      <w:r w:rsidR="003D6DD3">
        <w:t xml:space="preserve">capecitabine </w:t>
      </w:r>
      <w:r w:rsidR="005B1BDD">
        <w:t>in the adjuvant setting and gemcitabine-</w:t>
      </w:r>
      <w:r w:rsidR="007C73A5">
        <w:t>A</w:t>
      </w:r>
      <w:r w:rsidR="005B1BDD">
        <w:t>braxane in the metastatic setting and</w:t>
      </w:r>
      <w:r w:rsidR="00920DDF">
        <w:t>,</w:t>
      </w:r>
      <w:r w:rsidR="005B1BDD">
        <w:t xml:space="preserve"> of course, increasing use of </w:t>
      </w:r>
      <w:r w:rsidR="00DD6777">
        <w:t>FOLFIRINOX</w:t>
      </w:r>
      <w:r w:rsidR="005B1BDD">
        <w:t xml:space="preserve">. We don’t have specific data on what regimens are being </w:t>
      </w:r>
      <w:r w:rsidR="00EC452C">
        <w:t>used but</w:t>
      </w:r>
      <w:r w:rsidR="005B1BDD">
        <w:t xml:space="preserve"> can to a degree infer this from the schedule of these agents with </w:t>
      </w:r>
      <w:r w:rsidR="00EC452C">
        <w:t xml:space="preserve">gemcitabine </w:t>
      </w:r>
      <w:r w:rsidR="005B1BDD">
        <w:t xml:space="preserve">given weekly (or </w:t>
      </w:r>
      <w:r w:rsidR="00EC452C">
        <w:t>gemcitabine-</w:t>
      </w:r>
      <w:r w:rsidR="005B1BDD">
        <w:t xml:space="preserve">based therapy) and </w:t>
      </w:r>
      <w:r w:rsidR="00DD6777">
        <w:t xml:space="preserve">FOLFIRINOX </w:t>
      </w:r>
      <w:r w:rsidR="005B1BDD">
        <w:t>on a fortnightly basis.</w:t>
      </w:r>
      <w:r w:rsidR="0077488D">
        <w:t xml:space="preserve"> </w:t>
      </w:r>
      <w:r w:rsidR="00EC452C">
        <w:t>T</w:t>
      </w:r>
      <w:r w:rsidR="00502401">
        <w:t xml:space="preserve">he implementation of improved </w:t>
      </w:r>
      <w:r w:rsidR="0077488D">
        <w:t>chemotherapy</w:t>
      </w:r>
      <w:r w:rsidR="00502401">
        <w:t xml:space="preserve"> </w:t>
      </w:r>
      <w:r w:rsidR="00EC452C">
        <w:t>regimens</w:t>
      </w:r>
      <w:r w:rsidR="00502401">
        <w:t xml:space="preserve"> into practice </w:t>
      </w:r>
      <w:r w:rsidR="00EC452C">
        <w:t>is apparent</w:t>
      </w:r>
      <w:r w:rsidR="00920DDF">
        <w:t>,</w:t>
      </w:r>
      <w:r w:rsidR="00EC452C">
        <w:t xml:space="preserve"> </w:t>
      </w:r>
      <w:r w:rsidR="00502401">
        <w:t xml:space="preserve">with maintenance of </w:t>
      </w:r>
      <w:r w:rsidR="00EC452C">
        <w:t xml:space="preserve">utilisation of </w:t>
      </w:r>
      <w:r w:rsidR="00502401">
        <w:t>gemcitabine-based regimens and an increase in 5FU</w:t>
      </w:r>
      <w:r w:rsidR="00920DDF">
        <w:t>-</w:t>
      </w:r>
      <w:r w:rsidR="00502401">
        <w:t xml:space="preserve">based regimens over time, presumably reflecting increased use of </w:t>
      </w:r>
      <w:r w:rsidR="00DD6777">
        <w:t>FOLFIRINOX-</w:t>
      </w:r>
      <w:r w:rsidR="00502401">
        <w:t>based chemotherapy.</w:t>
      </w:r>
      <w:r w:rsidR="003D6DD3">
        <w:t xml:space="preserve"> </w:t>
      </w:r>
    </w:p>
    <w:p w14:paraId="64C315FF" w14:textId="6CBAA4C6" w:rsidR="00502401" w:rsidRDefault="003D6DD3" w:rsidP="00112D6A">
      <w:pPr>
        <w:pStyle w:val="Body"/>
      </w:pPr>
      <w:r>
        <w:t xml:space="preserve">From the PURPLE registry, </w:t>
      </w:r>
      <w:r w:rsidR="00502401">
        <w:t xml:space="preserve">we can see that the trial data is leading to a change in clinical practice. </w:t>
      </w:r>
      <w:r>
        <w:t>F</w:t>
      </w:r>
      <w:r w:rsidR="00502401">
        <w:t xml:space="preserve">ollowing </w:t>
      </w:r>
      <w:r>
        <w:t xml:space="preserve">data from the </w:t>
      </w:r>
      <w:r w:rsidR="00502401">
        <w:t xml:space="preserve">ESPAC-4 </w:t>
      </w:r>
      <w:r>
        <w:t>trial</w:t>
      </w:r>
      <w:r w:rsidR="00502401">
        <w:t xml:space="preserve">, </w:t>
      </w:r>
      <w:r w:rsidR="002010ED">
        <w:t xml:space="preserve">we can see </w:t>
      </w:r>
      <w:r w:rsidR="00502401">
        <w:t xml:space="preserve">increased use of gemcitabine and capecitabine as adjuvant treatment. Similarly following the PRODIGE-24 </w:t>
      </w:r>
      <w:r w:rsidR="002010ED">
        <w:t xml:space="preserve">trial </w:t>
      </w:r>
      <w:r w:rsidR="00502401">
        <w:t xml:space="preserve">data for </w:t>
      </w:r>
      <w:r w:rsidR="00DD6777">
        <w:t>FOLFIRINOX</w:t>
      </w:r>
      <w:r w:rsidR="002010ED">
        <w:t>,</w:t>
      </w:r>
      <w:r w:rsidR="00502401">
        <w:t xml:space="preserve"> increas</w:t>
      </w:r>
      <w:r w:rsidR="002010ED">
        <w:t>ed</w:t>
      </w:r>
      <w:r w:rsidR="00502401">
        <w:t xml:space="preserve"> use of </w:t>
      </w:r>
      <w:r w:rsidR="00DD6777">
        <w:t>FOLFIRINOX</w:t>
      </w:r>
      <w:r w:rsidR="00502401">
        <w:t xml:space="preserve">-based chemotherapy </w:t>
      </w:r>
      <w:r w:rsidR="002010ED">
        <w:t>is seen over time. There was also an increased use of neoadjuvant chemotherapy over time, supporting the o</w:t>
      </w:r>
      <w:r w:rsidR="00191651">
        <w:t>bs</w:t>
      </w:r>
      <w:r w:rsidR="002010ED">
        <w:t>er</w:t>
      </w:r>
      <w:r w:rsidR="00191651">
        <w:t>v</w:t>
      </w:r>
      <w:r w:rsidR="002010ED">
        <w:t>ations from the linked data.</w:t>
      </w:r>
    </w:p>
    <w:p w14:paraId="62EA86F7" w14:textId="0324A64F" w:rsidR="00112D6A" w:rsidRDefault="00112D6A" w:rsidP="00112D6A">
      <w:pPr>
        <w:pStyle w:val="Heading1"/>
      </w:pPr>
      <w:bookmarkStart w:id="95" w:name="_Toc136953539"/>
      <w:r>
        <w:lastRenderedPageBreak/>
        <w:t xml:space="preserve">OCP stage 5: </w:t>
      </w:r>
      <w:r w:rsidR="00CE2EF4">
        <w:t>Care after initial treatment and recovery</w:t>
      </w:r>
      <w:bookmarkEnd w:id="95"/>
    </w:p>
    <w:p w14:paraId="300CD40E" w14:textId="3D82C3FC" w:rsidR="00502401" w:rsidRPr="00502401" w:rsidRDefault="00502401" w:rsidP="00502401">
      <w:pPr>
        <w:pStyle w:val="Heading2"/>
      </w:pPr>
      <w:bookmarkStart w:id="96" w:name="_Toc136953540"/>
      <w:r>
        <w:t>Survival</w:t>
      </w:r>
      <w:bookmarkEnd w:id="96"/>
    </w:p>
    <w:p w14:paraId="28F6760A" w14:textId="60EA9F16" w:rsidR="00E61D6F" w:rsidRDefault="00E61D6F" w:rsidP="00CE2EF4">
      <w:pPr>
        <w:pStyle w:val="Bullet1"/>
      </w:pPr>
      <w:r>
        <w:t xml:space="preserve">Unadjusted </w:t>
      </w:r>
      <w:r w:rsidR="00DD6777">
        <w:t>one</w:t>
      </w:r>
      <w:r>
        <w:t xml:space="preserve">- and </w:t>
      </w:r>
      <w:r w:rsidR="00DD6777">
        <w:t>two</w:t>
      </w:r>
      <w:r>
        <w:t xml:space="preserve">-year survival varied between ICS of residence for PDAC patients diagnosed </w:t>
      </w:r>
      <w:r w:rsidR="00592F6D">
        <w:t xml:space="preserve">between </w:t>
      </w:r>
      <w:r>
        <w:t xml:space="preserve">2016 </w:t>
      </w:r>
      <w:r w:rsidR="00592F6D">
        <w:t>and</w:t>
      </w:r>
      <w:r>
        <w:t xml:space="preserve"> 2019 (</w:t>
      </w:r>
      <w:r w:rsidRPr="00C67C39">
        <w:rPr>
          <w:i/>
          <w:iCs/>
        </w:rPr>
        <w:t>p</w:t>
      </w:r>
      <w:r>
        <w:t xml:space="preserve"> &lt; 0.001; </w:t>
      </w:r>
      <w:r>
        <w:fldChar w:fldCharType="begin"/>
      </w:r>
      <w:r>
        <w:instrText xml:space="preserve"> REF _Ref121741660 \h </w:instrText>
      </w:r>
      <w:r>
        <w:fldChar w:fldCharType="separate"/>
      </w:r>
      <w:r w:rsidR="00240946">
        <w:t xml:space="preserve">Table </w:t>
      </w:r>
      <w:r w:rsidR="00240946">
        <w:rPr>
          <w:noProof/>
        </w:rPr>
        <w:t>6</w:t>
      </w:r>
      <w:r>
        <w:fldChar w:fldCharType="end"/>
      </w:r>
      <w:r>
        <w:t>).</w:t>
      </w:r>
    </w:p>
    <w:p w14:paraId="3116AE52" w14:textId="0A3A4148" w:rsidR="00CE2EF4" w:rsidRDefault="006F1A14" w:rsidP="00E61D6F">
      <w:pPr>
        <w:pStyle w:val="Bullet2"/>
      </w:pPr>
      <w:r>
        <w:t>O</w:t>
      </w:r>
      <w:r w:rsidR="00DD6777">
        <w:t>ne</w:t>
      </w:r>
      <w:r w:rsidR="00E61D6F">
        <w:t>-year survival ranged from 25 per cent in GICS to 38 per cent in WCMICS and HRICS</w:t>
      </w:r>
      <w:r>
        <w:t>.</w:t>
      </w:r>
      <w:r w:rsidR="00E61D6F">
        <w:t xml:space="preserve"> </w:t>
      </w:r>
    </w:p>
    <w:p w14:paraId="47F31563" w14:textId="7104719A" w:rsidR="00E61D6F" w:rsidRDefault="006F1A14" w:rsidP="00E61D6F">
      <w:pPr>
        <w:pStyle w:val="Bullet2"/>
      </w:pPr>
      <w:r>
        <w:t>T</w:t>
      </w:r>
      <w:r w:rsidR="00DD6777">
        <w:t>wo</w:t>
      </w:r>
      <w:r w:rsidR="00E61D6F">
        <w:t>-year survival ranged from 11 per cent in GICS to 21 per cent in WCMICS.</w:t>
      </w:r>
    </w:p>
    <w:p w14:paraId="1FD43A33" w14:textId="3EBE2668" w:rsidR="00CE2EF4" w:rsidRDefault="005D763A" w:rsidP="00A53E04">
      <w:pPr>
        <w:pStyle w:val="Bullet1"/>
      </w:pPr>
      <w:r>
        <w:t xml:space="preserve">For patients diagnosed </w:t>
      </w:r>
      <w:r w:rsidR="00592F6D">
        <w:t xml:space="preserve">between </w:t>
      </w:r>
      <w:r>
        <w:t xml:space="preserve">2016 </w:t>
      </w:r>
      <w:r w:rsidR="00592F6D">
        <w:t xml:space="preserve">and </w:t>
      </w:r>
      <w:r>
        <w:t xml:space="preserve">2019, residents of NEMICS and WCMICS had statistically better survival compared </w:t>
      </w:r>
      <w:r w:rsidR="00760AB8">
        <w:t xml:space="preserve">with </w:t>
      </w:r>
      <w:r>
        <w:t xml:space="preserve">the Victorian average, after adjusting for age, sex, </w:t>
      </w:r>
      <w:r w:rsidRPr="005D763A">
        <w:t>comorbidities, metastatic disease and socioeconomic status</w:t>
      </w:r>
      <w:r>
        <w:t xml:space="preserve"> </w:t>
      </w:r>
      <w:r w:rsidR="00F80C8C">
        <w:t>(</w:t>
      </w:r>
      <w:r w:rsidR="00CE2EF4">
        <w:fldChar w:fldCharType="begin"/>
      </w:r>
      <w:r w:rsidR="00CE2EF4">
        <w:instrText xml:space="preserve"> REF _Ref121741639 \h </w:instrText>
      </w:r>
      <w:r w:rsidR="00CE2EF4">
        <w:fldChar w:fldCharType="separate"/>
      </w:r>
      <w:r w:rsidR="00240946" w:rsidRPr="008743D6">
        <w:t xml:space="preserve">Figure </w:t>
      </w:r>
      <w:r w:rsidR="00240946">
        <w:rPr>
          <w:noProof/>
        </w:rPr>
        <w:t>23</w:t>
      </w:r>
      <w:r w:rsidR="00CE2EF4">
        <w:fldChar w:fldCharType="end"/>
      </w:r>
      <w:r w:rsidR="00F80C8C">
        <w:t>).</w:t>
      </w:r>
    </w:p>
    <w:p w14:paraId="6B7E1CCE" w14:textId="4BD3BD40" w:rsidR="00CE2EF4" w:rsidRDefault="005D763A" w:rsidP="00CE2EF4">
      <w:pPr>
        <w:pStyle w:val="Bullet1"/>
      </w:pPr>
      <w:r>
        <w:t>For non-metastatic PDAC</w:t>
      </w:r>
      <w:r w:rsidRPr="005D763A">
        <w:t xml:space="preserve"> </w:t>
      </w:r>
      <w:r>
        <w:t xml:space="preserve">diagnosed </w:t>
      </w:r>
      <w:r w:rsidR="00592F6D">
        <w:t xml:space="preserve">between </w:t>
      </w:r>
      <w:r>
        <w:t xml:space="preserve">2016 </w:t>
      </w:r>
      <w:r w:rsidR="00592F6D">
        <w:t xml:space="preserve">and </w:t>
      </w:r>
      <w:r>
        <w:t xml:space="preserve">2019, residents of WCMICS had statistically better survival compared </w:t>
      </w:r>
      <w:r w:rsidR="00DD6777">
        <w:t xml:space="preserve">with </w:t>
      </w:r>
      <w:r>
        <w:t xml:space="preserve">the Victorian average, after adjusting for age, sex, </w:t>
      </w:r>
      <w:r w:rsidRPr="005D763A">
        <w:t>comorbidities and socioeconomic status</w:t>
      </w:r>
      <w:r>
        <w:t xml:space="preserve"> </w:t>
      </w:r>
      <w:r w:rsidR="00F80C8C">
        <w:t>(</w:t>
      </w:r>
      <w:r w:rsidR="00CE2EF4">
        <w:fldChar w:fldCharType="begin"/>
      </w:r>
      <w:r w:rsidR="00CE2EF4">
        <w:instrText xml:space="preserve"> REF _Ref121741641 \h </w:instrText>
      </w:r>
      <w:r w:rsidR="00CE2EF4">
        <w:fldChar w:fldCharType="separate"/>
      </w:r>
      <w:r w:rsidR="00240946" w:rsidRPr="008743D6">
        <w:t xml:space="preserve">Figure </w:t>
      </w:r>
      <w:r w:rsidR="00240946">
        <w:rPr>
          <w:noProof/>
        </w:rPr>
        <w:t>24</w:t>
      </w:r>
      <w:r w:rsidR="00CE2EF4">
        <w:fldChar w:fldCharType="end"/>
      </w:r>
      <w:r w:rsidR="00F80C8C">
        <w:t>).</w:t>
      </w:r>
    </w:p>
    <w:p w14:paraId="658BF2AE" w14:textId="02A9BB0C" w:rsidR="00CE2EF4" w:rsidRDefault="005D763A" w:rsidP="005D763A">
      <w:pPr>
        <w:pStyle w:val="Bullet1"/>
      </w:pPr>
      <w:r>
        <w:t>For metastatic PDAC</w:t>
      </w:r>
      <w:r w:rsidRPr="005D763A">
        <w:t xml:space="preserve"> </w:t>
      </w:r>
      <w:r>
        <w:t xml:space="preserve">diagnosed </w:t>
      </w:r>
      <w:r w:rsidR="00592F6D">
        <w:t xml:space="preserve">between </w:t>
      </w:r>
      <w:r>
        <w:t xml:space="preserve">2016 </w:t>
      </w:r>
      <w:r w:rsidR="00592F6D">
        <w:t xml:space="preserve">and </w:t>
      </w:r>
      <w:r>
        <w:t xml:space="preserve">2019, residents of NEMICS had statistically better survival compared </w:t>
      </w:r>
      <w:r w:rsidR="00760AB8">
        <w:t xml:space="preserve">with </w:t>
      </w:r>
      <w:r>
        <w:t xml:space="preserve">the Victorian average, after adjusting for age, sex, </w:t>
      </w:r>
      <w:r w:rsidRPr="005D763A">
        <w:t>comorbidities and socioeconomic status</w:t>
      </w:r>
      <w:r>
        <w:t xml:space="preserve"> </w:t>
      </w:r>
      <w:r w:rsidR="00F80C8C">
        <w:t>(</w:t>
      </w:r>
      <w:r w:rsidR="00CE2EF4">
        <w:fldChar w:fldCharType="begin"/>
      </w:r>
      <w:r w:rsidR="00CE2EF4">
        <w:instrText xml:space="preserve"> REF _Ref121741645 \h </w:instrText>
      </w:r>
      <w:r w:rsidR="00CE2EF4">
        <w:fldChar w:fldCharType="separate"/>
      </w:r>
      <w:r w:rsidR="00240946" w:rsidRPr="008743D6">
        <w:t xml:space="preserve">Figure </w:t>
      </w:r>
      <w:r w:rsidR="00240946">
        <w:rPr>
          <w:noProof/>
        </w:rPr>
        <w:t>25</w:t>
      </w:r>
      <w:r w:rsidR="00CE2EF4">
        <w:fldChar w:fldCharType="end"/>
      </w:r>
      <w:r w:rsidR="00F80C8C">
        <w:t>).</w:t>
      </w:r>
    </w:p>
    <w:p w14:paraId="621F565A" w14:textId="54029660" w:rsidR="005D763A" w:rsidRPr="00CE2EF4" w:rsidRDefault="00FA14F4" w:rsidP="005D763A">
      <w:pPr>
        <w:pStyle w:val="Bullet2"/>
      </w:pPr>
      <w:r>
        <w:t xml:space="preserve"> </w:t>
      </w:r>
      <w:r w:rsidR="005D763A">
        <w:t xml:space="preserve">For the cohort diagnosed </w:t>
      </w:r>
      <w:r w:rsidR="00592F6D">
        <w:t xml:space="preserve">between </w:t>
      </w:r>
      <w:r w:rsidR="005D763A">
        <w:t xml:space="preserve">2011 </w:t>
      </w:r>
      <w:r w:rsidR="00592F6D">
        <w:t xml:space="preserve">and </w:t>
      </w:r>
      <w:r w:rsidR="005D763A">
        <w:t xml:space="preserve">2015, residents of SMICS had statistically better survival compared </w:t>
      </w:r>
      <w:r w:rsidR="00760AB8">
        <w:t xml:space="preserve">with </w:t>
      </w:r>
      <w:r w:rsidR="005D763A">
        <w:t>the Victorian average.</w:t>
      </w:r>
    </w:p>
    <w:p w14:paraId="617057E3" w14:textId="2539150A" w:rsidR="005021FB" w:rsidRDefault="005021FB" w:rsidP="005021FB">
      <w:pPr>
        <w:pStyle w:val="Tablecaption"/>
      </w:pPr>
      <w:bookmarkStart w:id="97" w:name="_Ref121741660"/>
      <w:bookmarkStart w:id="98" w:name="_Ref121741655"/>
      <w:bookmarkStart w:id="99" w:name="_Ref121741656"/>
      <w:bookmarkStart w:id="100" w:name="_Toc136953582"/>
      <w:r>
        <w:t xml:space="preserve">Table </w:t>
      </w:r>
      <w:fldSimple w:instr=" SEQ Table \* ARABIC ">
        <w:r w:rsidR="00240946">
          <w:rPr>
            <w:noProof/>
          </w:rPr>
          <w:t>6</w:t>
        </w:r>
      </w:fldSimple>
      <w:bookmarkEnd w:id="97"/>
      <w:r>
        <w:t xml:space="preserve">: Unadjusted survival for PDAC patients diagnosed </w:t>
      </w:r>
      <w:r w:rsidR="00592F6D">
        <w:t xml:space="preserve">between </w:t>
      </w:r>
      <w:r>
        <w:t xml:space="preserve">2016 </w:t>
      </w:r>
      <w:r w:rsidR="00592F6D">
        <w:t>and</w:t>
      </w:r>
      <w:r>
        <w:t xml:space="preserve"> 2019</w:t>
      </w:r>
      <w:bookmarkEnd w:id="98"/>
      <w:bookmarkEnd w:id="99"/>
      <w:bookmarkEnd w:id="100"/>
    </w:p>
    <w:tbl>
      <w:tblPr>
        <w:tblStyle w:val="TableGrid"/>
        <w:tblpPr w:leftFromText="180" w:rightFromText="180" w:vertAnchor="text" w:horzAnchor="margin" w:tblpY="173"/>
        <w:tblW w:w="5000" w:type="pct"/>
        <w:tblLook w:val="06A0" w:firstRow="1" w:lastRow="0" w:firstColumn="1" w:lastColumn="0" w:noHBand="1" w:noVBand="1"/>
      </w:tblPr>
      <w:tblGrid>
        <w:gridCol w:w="2318"/>
        <w:gridCol w:w="2326"/>
        <w:gridCol w:w="2322"/>
        <w:gridCol w:w="2322"/>
      </w:tblGrid>
      <w:tr w:rsidR="00FA14F4" w14:paraId="4A06DBB3" w14:textId="77777777" w:rsidTr="6BC1342E">
        <w:trPr>
          <w:tblHeader/>
        </w:trPr>
        <w:tc>
          <w:tcPr>
            <w:tcW w:w="1248" w:type="pct"/>
          </w:tcPr>
          <w:p w14:paraId="0BC6811B" w14:textId="77777777" w:rsidR="00FA14F4" w:rsidRPr="00CB3285" w:rsidRDefault="00FA14F4" w:rsidP="00FA14F4">
            <w:pPr>
              <w:pStyle w:val="Tablecolhead"/>
            </w:pPr>
            <w:r w:rsidRPr="007A3B4E">
              <w:t>ICS of residence</w:t>
            </w:r>
          </w:p>
        </w:tc>
        <w:tc>
          <w:tcPr>
            <w:tcW w:w="1252" w:type="pct"/>
          </w:tcPr>
          <w:p w14:paraId="59539A43" w14:textId="77777777" w:rsidR="00FA14F4" w:rsidRDefault="00FA14F4" w:rsidP="00FA14F4">
            <w:pPr>
              <w:pStyle w:val="Tablecolhead"/>
            </w:pPr>
            <w:r w:rsidRPr="007A3B4E">
              <w:t>1-year survival % (95% CI)</w:t>
            </w:r>
          </w:p>
        </w:tc>
        <w:tc>
          <w:tcPr>
            <w:tcW w:w="1250" w:type="pct"/>
          </w:tcPr>
          <w:p w14:paraId="7751D1AE" w14:textId="77777777" w:rsidR="00FA14F4" w:rsidRDefault="00FA14F4" w:rsidP="00FA14F4">
            <w:pPr>
              <w:pStyle w:val="Tablecolhead"/>
            </w:pPr>
            <w:r w:rsidRPr="007A3B4E">
              <w:t>2-year survival % (95% CI)</w:t>
            </w:r>
          </w:p>
        </w:tc>
        <w:tc>
          <w:tcPr>
            <w:tcW w:w="1250" w:type="pct"/>
          </w:tcPr>
          <w:p w14:paraId="18E5FC25" w14:textId="77777777" w:rsidR="00FA14F4" w:rsidRPr="007A3B4E" w:rsidRDefault="00FA14F4" w:rsidP="00FA14F4">
            <w:pPr>
              <w:pStyle w:val="Tablecolhead"/>
            </w:pPr>
            <w:r>
              <w:t>Median survival, months (IQR)</w:t>
            </w:r>
          </w:p>
        </w:tc>
      </w:tr>
      <w:tr w:rsidR="00FA14F4" w14:paraId="52DEEF9B" w14:textId="77777777" w:rsidTr="6BC1342E">
        <w:tc>
          <w:tcPr>
            <w:tcW w:w="1248" w:type="pct"/>
          </w:tcPr>
          <w:p w14:paraId="04274E14" w14:textId="77777777" w:rsidR="00FA14F4" w:rsidRDefault="00FA14F4" w:rsidP="00FA14F4">
            <w:pPr>
              <w:pStyle w:val="Tabletext"/>
            </w:pPr>
            <w:r w:rsidRPr="007A3B4E">
              <w:t>NEMICS</w:t>
            </w:r>
          </w:p>
        </w:tc>
        <w:tc>
          <w:tcPr>
            <w:tcW w:w="1252" w:type="pct"/>
          </w:tcPr>
          <w:p w14:paraId="72EB05E4" w14:textId="4627949C" w:rsidR="00FA14F4" w:rsidRDefault="00FA14F4" w:rsidP="00FA14F4">
            <w:pPr>
              <w:pStyle w:val="Tabletext"/>
            </w:pPr>
            <w:r w:rsidRPr="007A3B4E">
              <w:t>34 (31</w:t>
            </w:r>
            <w:r w:rsidR="00DD6777">
              <w:t>–</w:t>
            </w:r>
            <w:r w:rsidRPr="007A3B4E">
              <w:t>38)</w:t>
            </w:r>
          </w:p>
        </w:tc>
        <w:tc>
          <w:tcPr>
            <w:tcW w:w="1250" w:type="pct"/>
          </w:tcPr>
          <w:p w14:paraId="3D4DF79C" w14:textId="4E112E11" w:rsidR="00FA14F4" w:rsidRDefault="00FA14F4" w:rsidP="00FA14F4">
            <w:pPr>
              <w:pStyle w:val="Tabletext"/>
            </w:pPr>
            <w:r w:rsidRPr="007A3B4E">
              <w:t>19 (16</w:t>
            </w:r>
            <w:r w:rsidR="00DD6777">
              <w:t>–</w:t>
            </w:r>
            <w:r w:rsidRPr="007A3B4E">
              <w:t>22)</w:t>
            </w:r>
          </w:p>
        </w:tc>
        <w:tc>
          <w:tcPr>
            <w:tcW w:w="1250" w:type="pct"/>
          </w:tcPr>
          <w:p w14:paraId="7320F835" w14:textId="3815D5D0" w:rsidR="00FA14F4" w:rsidRPr="007A3B4E" w:rsidRDefault="00FA14F4" w:rsidP="00FA14F4">
            <w:pPr>
              <w:pStyle w:val="Tabletext"/>
            </w:pPr>
            <w:r w:rsidRPr="008A649F">
              <w:t>7.2 (6.2</w:t>
            </w:r>
            <w:r w:rsidR="00DD6777">
              <w:t>–</w:t>
            </w:r>
            <w:r w:rsidRPr="008A649F">
              <w:t>8</w:t>
            </w:r>
            <w:r>
              <w:t>.0</w:t>
            </w:r>
            <w:r w:rsidRPr="008A649F">
              <w:t>)</w:t>
            </w:r>
          </w:p>
        </w:tc>
      </w:tr>
      <w:tr w:rsidR="00FA14F4" w14:paraId="7EC12655" w14:textId="77777777" w:rsidTr="6BC1342E">
        <w:trPr>
          <w:trHeight w:val="70"/>
        </w:trPr>
        <w:tc>
          <w:tcPr>
            <w:tcW w:w="1248" w:type="pct"/>
          </w:tcPr>
          <w:p w14:paraId="4D9AEBF1" w14:textId="77777777" w:rsidR="00FA14F4" w:rsidRPr="002365B4" w:rsidRDefault="00FA14F4" w:rsidP="00FA14F4">
            <w:pPr>
              <w:pStyle w:val="Tabletext"/>
            </w:pPr>
            <w:r w:rsidRPr="007A3B4E">
              <w:t>SMICS</w:t>
            </w:r>
          </w:p>
        </w:tc>
        <w:tc>
          <w:tcPr>
            <w:tcW w:w="1252" w:type="pct"/>
          </w:tcPr>
          <w:p w14:paraId="4B5A6633" w14:textId="5007C8FE" w:rsidR="00FA14F4" w:rsidRPr="002365B4" w:rsidRDefault="00FA14F4" w:rsidP="00FA14F4">
            <w:pPr>
              <w:pStyle w:val="Tabletext"/>
            </w:pPr>
            <w:r w:rsidRPr="007A3B4E">
              <w:t>29 (27</w:t>
            </w:r>
            <w:r w:rsidR="00DD6777">
              <w:t>–</w:t>
            </w:r>
            <w:r w:rsidRPr="007A3B4E">
              <w:t>33)</w:t>
            </w:r>
          </w:p>
        </w:tc>
        <w:tc>
          <w:tcPr>
            <w:tcW w:w="1250" w:type="pct"/>
          </w:tcPr>
          <w:p w14:paraId="660F90B6" w14:textId="55B69C3A" w:rsidR="00FA14F4" w:rsidRPr="00924D74" w:rsidRDefault="00FA14F4" w:rsidP="00FA14F4">
            <w:pPr>
              <w:pStyle w:val="Tabletext"/>
            </w:pPr>
            <w:r w:rsidRPr="007A3B4E">
              <w:t>13 (11</w:t>
            </w:r>
            <w:r w:rsidR="00DD6777">
              <w:t>–</w:t>
            </w:r>
            <w:r w:rsidRPr="007A3B4E">
              <w:t>16)</w:t>
            </w:r>
          </w:p>
        </w:tc>
        <w:tc>
          <w:tcPr>
            <w:tcW w:w="1250" w:type="pct"/>
          </w:tcPr>
          <w:p w14:paraId="7E2F7C51" w14:textId="45114DFF" w:rsidR="00FA14F4" w:rsidRPr="007A3B4E" w:rsidRDefault="00FA14F4" w:rsidP="00FA14F4">
            <w:pPr>
              <w:pStyle w:val="Tabletext"/>
            </w:pPr>
            <w:r w:rsidRPr="008A649F">
              <w:t>6.3 (5.4</w:t>
            </w:r>
            <w:r w:rsidR="00DD6777">
              <w:t>–</w:t>
            </w:r>
            <w:r w:rsidRPr="008A649F">
              <w:t>7.2)</w:t>
            </w:r>
          </w:p>
        </w:tc>
      </w:tr>
      <w:tr w:rsidR="00FA14F4" w14:paraId="4E02083A" w14:textId="77777777" w:rsidTr="6BC1342E">
        <w:trPr>
          <w:trHeight w:val="70"/>
        </w:trPr>
        <w:tc>
          <w:tcPr>
            <w:tcW w:w="1248" w:type="pct"/>
          </w:tcPr>
          <w:p w14:paraId="52E89545" w14:textId="77777777" w:rsidR="00FA14F4" w:rsidRPr="002365B4" w:rsidRDefault="00FA14F4" w:rsidP="00FA14F4">
            <w:pPr>
              <w:pStyle w:val="Tabletext"/>
            </w:pPr>
            <w:r w:rsidRPr="007A3B4E">
              <w:t>WCMICS</w:t>
            </w:r>
          </w:p>
        </w:tc>
        <w:tc>
          <w:tcPr>
            <w:tcW w:w="1252" w:type="pct"/>
          </w:tcPr>
          <w:p w14:paraId="3FB364CA" w14:textId="74AD900B" w:rsidR="00FA14F4" w:rsidRPr="002365B4" w:rsidRDefault="00FA14F4" w:rsidP="00FA14F4">
            <w:pPr>
              <w:pStyle w:val="Tabletext"/>
            </w:pPr>
            <w:r w:rsidRPr="007A3B4E">
              <w:t>38 (34</w:t>
            </w:r>
            <w:r w:rsidR="00DD6777">
              <w:t>–</w:t>
            </w:r>
            <w:r w:rsidRPr="007A3B4E">
              <w:t>42)</w:t>
            </w:r>
          </w:p>
        </w:tc>
        <w:tc>
          <w:tcPr>
            <w:tcW w:w="1250" w:type="pct"/>
          </w:tcPr>
          <w:p w14:paraId="602E625D" w14:textId="17653091" w:rsidR="00FA14F4" w:rsidRDefault="00FA14F4" w:rsidP="00FA14F4">
            <w:pPr>
              <w:pStyle w:val="Tabletext"/>
            </w:pPr>
            <w:r w:rsidRPr="007A3B4E">
              <w:t>21 (18</w:t>
            </w:r>
            <w:r w:rsidR="00DD6777">
              <w:t>–</w:t>
            </w:r>
            <w:r w:rsidRPr="007A3B4E">
              <w:t>24)</w:t>
            </w:r>
          </w:p>
        </w:tc>
        <w:tc>
          <w:tcPr>
            <w:tcW w:w="1250" w:type="pct"/>
          </w:tcPr>
          <w:p w14:paraId="6E80607A" w14:textId="60A4C425" w:rsidR="00FA14F4" w:rsidRPr="007A3B4E" w:rsidRDefault="00FA14F4" w:rsidP="00FA14F4">
            <w:pPr>
              <w:pStyle w:val="Tabletext"/>
            </w:pPr>
            <w:r w:rsidRPr="008A649F">
              <w:t>7.4 (6.2</w:t>
            </w:r>
            <w:r w:rsidR="00DD6777">
              <w:t>–</w:t>
            </w:r>
            <w:r w:rsidRPr="008A649F">
              <w:t>8.3)</w:t>
            </w:r>
          </w:p>
        </w:tc>
      </w:tr>
      <w:tr w:rsidR="00FA14F4" w14:paraId="58073C62" w14:textId="77777777" w:rsidTr="6BC1342E">
        <w:trPr>
          <w:trHeight w:val="70"/>
        </w:trPr>
        <w:tc>
          <w:tcPr>
            <w:tcW w:w="1248" w:type="pct"/>
          </w:tcPr>
          <w:p w14:paraId="3F028617" w14:textId="77777777" w:rsidR="00FA14F4" w:rsidRPr="002365B4" w:rsidRDefault="00FA14F4" w:rsidP="00FA14F4">
            <w:pPr>
              <w:pStyle w:val="Tabletext"/>
            </w:pPr>
            <w:r w:rsidRPr="007A3B4E">
              <w:t>BSWRICS</w:t>
            </w:r>
          </w:p>
        </w:tc>
        <w:tc>
          <w:tcPr>
            <w:tcW w:w="1252" w:type="pct"/>
          </w:tcPr>
          <w:p w14:paraId="5EDF0535" w14:textId="3FB5C9F3" w:rsidR="00FA14F4" w:rsidRPr="002365B4" w:rsidRDefault="00FA14F4" w:rsidP="00FA14F4">
            <w:pPr>
              <w:pStyle w:val="Tabletext"/>
            </w:pPr>
            <w:r w:rsidRPr="007A3B4E">
              <w:t>30 (25</w:t>
            </w:r>
            <w:r w:rsidR="00DD6777">
              <w:t>–</w:t>
            </w:r>
            <w:r w:rsidRPr="007A3B4E">
              <w:t>37)</w:t>
            </w:r>
          </w:p>
        </w:tc>
        <w:tc>
          <w:tcPr>
            <w:tcW w:w="1250" w:type="pct"/>
          </w:tcPr>
          <w:p w14:paraId="2CD7AED4" w14:textId="0FF7076D" w:rsidR="00FA14F4" w:rsidRDefault="00FA14F4" w:rsidP="00FA14F4">
            <w:pPr>
              <w:pStyle w:val="Tabletext"/>
            </w:pPr>
            <w:r w:rsidRPr="007A3B4E">
              <w:t xml:space="preserve">12 </w:t>
            </w:r>
            <w:r>
              <w:t>(</w:t>
            </w:r>
            <w:r w:rsidRPr="007A3B4E">
              <w:t>8</w:t>
            </w:r>
            <w:r w:rsidR="00DD6777">
              <w:t>–</w:t>
            </w:r>
            <w:r w:rsidRPr="007A3B4E">
              <w:t>18)</w:t>
            </w:r>
          </w:p>
        </w:tc>
        <w:tc>
          <w:tcPr>
            <w:tcW w:w="1250" w:type="pct"/>
          </w:tcPr>
          <w:p w14:paraId="695AB60F" w14:textId="2D3E7DD1" w:rsidR="00FA14F4" w:rsidRPr="007A3B4E" w:rsidRDefault="00FA14F4" w:rsidP="00FA14F4">
            <w:pPr>
              <w:pStyle w:val="Tabletext"/>
            </w:pPr>
            <w:r w:rsidRPr="008A649F">
              <w:t>6 (5.3</w:t>
            </w:r>
            <w:r w:rsidR="00DD6777">
              <w:t>–</w:t>
            </w:r>
            <w:r w:rsidRPr="008A649F">
              <w:t>7.3)</w:t>
            </w:r>
          </w:p>
        </w:tc>
      </w:tr>
      <w:tr w:rsidR="00FA14F4" w14:paraId="421A4227" w14:textId="77777777" w:rsidTr="6BC1342E">
        <w:trPr>
          <w:trHeight w:val="70"/>
        </w:trPr>
        <w:tc>
          <w:tcPr>
            <w:tcW w:w="1248" w:type="pct"/>
          </w:tcPr>
          <w:p w14:paraId="28A45AC3" w14:textId="77777777" w:rsidR="00FA14F4" w:rsidRPr="002B62DA" w:rsidRDefault="00FA14F4" w:rsidP="00FA14F4">
            <w:pPr>
              <w:pStyle w:val="Tabletext"/>
              <w:rPr>
                <w:i/>
                <w:iCs/>
              </w:rPr>
            </w:pPr>
            <w:r w:rsidRPr="007A3B4E">
              <w:t>GRICS</w:t>
            </w:r>
          </w:p>
        </w:tc>
        <w:tc>
          <w:tcPr>
            <w:tcW w:w="1252" w:type="pct"/>
          </w:tcPr>
          <w:p w14:paraId="443AB88A" w14:textId="37BC94F4" w:rsidR="00FA14F4" w:rsidRPr="002B62DA" w:rsidRDefault="00FA14F4" w:rsidP="00FA14F4">
            <w:pPr>
              <w:pStyle w:val="Tabletext"/>
              <w:rPr>
                <w:i/>
                <w:iCs/>
              </w:rPr>
            </w:pPr>
            <w:r w:rsidRPr="007A3B4E">
              <w:t>31 (25</w:t>
            </w:r>
            <w:r w:rsidR="00DD6777">
              <w:t>–</w:t>
            </w:r>
            <w:r w:rsidRPr="007A3B4E">
              <w:t>38)</w:t>
            </w:r>
          </w:p>
        </w:tc>
        <w:tc>
          <w:tcPr>
            <w:tcW w:w="1250" w:type="pct"/>
          </w:tcPr>
          <w:p w14:paraId="1BC66DD6" w14:textId="7B71716C" w:rsidR="00FA14F4" w:rsidRPr="002B62DA" w:rsidRDefault="00FA14F4" w:rsidP="00FA14F4">
            <w:pPr>
              <w:pStyle w:val="Tabletext"/>
              <w:rPr>
                <w:i/>
                <w:iCs/>
              </w:rPr>
            </w:pPr>
            <w:r w:rsidRPr="007A3B4E">
              <w:t>12 (8</w:t>
            </w:r>
            <w:r w:rsidR="00DD6777">
              <w:t>–</w:t>
            </w:r>
            <w:r w:rsidRPr="007A3B4E">
              <w:t>18)</w:t>
            </w:r>
          </w:p>
        </w:tc>
        <w:tc>
          <w:tcPr>
            <w:tcW w:w="1250" w:type="pct"/>
          </w:tcPr>
          <w:p w14:paraId="26706D35" w14:textId="6B3B9A99" w:rsidR="00FA14F4" w:rsidRPr="007A3B4E" w:rsidRDefault="00FA14F4" w:rsidP="00FA14F4">
            <w:pPr>
              <w:pStyle w:val="Tabletext"/>
            </w:pPr>
            <w:r w:rsidRPr="008A649F">
              <w:t>5 (4.4</w:t>
            </w:r>
            <w:r w:rsidR="00DD6777">
              <w:t>–</w:t>
            </w:r>
            <w:r w:rsidRPr="008A649F">
              <w:t>7.4)</w:t>
            </w:r>
          </w:p>
        </w:tc>
      </w:tr>
      <w:tr w:rsidR="00FA14F4" w14:paraId="74A7DA9A" w14:textId="77777777" w:rsidTr="6BC1342E">
        <w:trPr>
          <w:trHeight w:val="70"/>
        </w:trPr>
        <w:tc>
          <w:tcPr>
            <w:tcW w:w="1248" w:type="pct"/>
          </w:tcPr>
          <w:p w14:paraId="046898FB" w14:textId="605DE0A6" w:rsidR="00FA14F4" w:rsidRPr="002B62DA" w:rsidRDefault="00FA14F4" w:rsidP="6BC1342E">
            <w:pPr>
              <w:pStyle w:val="Tabletext"/>
              <w:rPr>
                <w:i/>
                <w:iCs/>
              </w:rPr>
            </w:pPr>
            <w:r>
              <w:t>HRICS</w:t>
            </w:r>
          </w:p>
        </w:tc>
        <w:tc>
          <w:tcPr>
            <w:tcW w:w="1252" w:type="pct"/>
          </w:tcPr>
          <w:p w14:paraId="3BC17B3F" w14:textId="2B5267ED" w:rsidR="00FA14F4" w:rsidRPr="002B62DA" w:rsidRDefault="00FA14F4" w:rsidP="00FA14F4">
            <w:pPr>
              <w:pStyle w:val="Tabletext"/>
              <w:rPr>
                <w:i/>
                <w:iCs/>
              </w:rPr>
            </w:pPr>
            <w:r w:rsidRPr="007A3B4E">
              <w:t>38 (31</w:t>
            </w:r>
            <w:r w:rsidR="00DD6777">
              <w:t>–</w:t>
            </w:r>
            <w:r w:rsidRPr="007A3B4E">
              <w:t>46)</w:t>
            </w:r>
          </w:p>
        </w:tc>
        <w:tc>
          <w:tcPr>
            <w:tcW w:w="1250" w:type="pct"/>
          </w:tcPr>
          <w:p w14:paraId="08A20438" w14:textId="4BA747DF" w:rsidR="00FA14F4" w:rsidRPr="002B62DA" w:rsidRDefault="00FA14F4" w:rsidP="00FA14F4">
            <w:pPr>
              <w:pStyle w:val="Tabletext"/>
              <w:rPr>
                <w:i/>
                <w:iCs/>
              </w:rPr>
            </w:pPr>
            <w:r w:rsidRPr="007A3B4E">
              <w:t>15 (10</w:t>
            </w:r>
            <w:r w:rsidR="00DD6777">
              <w:t>–</w:t>
            </w:r>
            <w:r w:rsidRPr="007A3B4E">
              <w:t>22)</w:t>
            </w:r>
          </w:p>
        </w:tc>
        <w:tc>
          <w:tcPr>
            <w:tcW w:w="1250" w:type="pct"/>
          </w:tcPr>
          <w:p w14:paraId="4A889423" w14:textId="25FE78E8" w:rsidR="00FA14F4" w:rsidRPr="007A3B4E" w:rsidRDefault="00FA14F4" w:rsidP="00FA14F4">
            <w:pPr>
              <w:pStyle w:val="Tabletext"/>
            </w:pPr>
            <w:r w:rsidRPr="008A649F">
              <w:t>7.9 (6</w:t>
            </w:r>
            <w:r>
              <w:t>.0</w:t>
            </w:r>
            <w:r w:rsidR="00DD6777">
              <w:t>–</w:t>
            </w:r>
            <w:r w:rsidRPr="008A649F">
              <w:t>10.3)</w:t>
            </w:r>
          </w:p>
        </w:tc>
      </w:tr>
      <w:tr w:rsidR="00FA14F4" w14:paraId="3EE260A4" w14:textId="77777777" w:rsidTr="6BC1342E">
        <w:trPr>
          <w:trHeight w:val="70"/>
        </w:trPr>
        <w:tc>
          <w:tcPr>
            <w:tcW w:w="1248" w:type="pct"/>
          </w:tcPr>
          <w:p w14:paraId="667A489E" w14:textId="77777777" w:rsidR="00FA14F4" w:rsidRPr="002B62DA" w:rsidRDefault="00FA14F4" w:rsidP="00FA14F4">
            <w:pPr>
              <w:pStyle w:val="Tabletext"/>
              <w:rPr>
                <w:i/>
                <w:iCs/>
              </w:rPr>
            </w:pPr>
            <w:r w:rsidRPr="007A3B4E">
              <w:t>LMICS</w:t>
            </w:r>
          </w:p>
        </w:tc>
        <w:tc>
          <w:tcPr>
            <w:tcW w:w="1252" w:type="pct"/>
          </w:tcPr>
          <w:p w14:paraId="7C40CD35" w14:textId="4CFD6AC5" w:rsidR="00FA14F4" w:rsidRPr="002B62DA" w:rsidRDefault="00FA14F4" w:rsidP="00FA14F4">
            <w:pPr>
              <w:pStyle w:val="Tabletext"/>
              <w:rPr>
                <w:i/>
                <w:iCs/>
              </w:rPr>
            </w:pPr>
            <w:r w:rsidRPr="007A3B4E">
              <w:t>28 (22</w:t>
            </w:r>
            <w:r w:rsidR="00DD6777">
              <w:t>–</w:t>
            </w:r>
            <w:r w:rsidRPr="007A3B4E">
              <w:t>35)</w:t>
            </w:r>
          </w:p>
        </w:tc>
        <w:tc>
          <w:tcPr>
            <w:tcW w:w="1250" w:type="pct"/>
          </w:tcPr>
          <w:p w14:paraId="5D0D551A" w14:textId="073FF372" w:rsidR="00FA14F4" w:rsidRPr="002B62DA" w:rsidRDefault="00FA14F4" w:rsidP="00FA14F4">
            <w:pPr>
              <w:pStyle w:val="Tabletext"/>
              <w:rPr>
                <w:i/>
                <w:iCs/>
              </w:rPr>
            </w:pPr>
            <w:r w:rsidRPr="007A3B4E">
              <w:t>15 (11</w:t>
            </w:r>
            <w:r w:rsidR="00DD6777">
              <w:t>–</w:t>
            </w:r>
            <w:r w:rsidRPr="007A3B4E">
              <w:t>21)</w:t>
            </w:r>
          </w:p>
        </w:tc>
        <w:tc>
          <w:tcPr>
            <w:tcW w:w="1250" w:type="pct"/>
          </w:tcPr>
          <w:p w14:paraId="6386A12E" w14:textId="055EA5A0" w:rsidR="00FA14F4" w:rsidRPr="007A3B4E" w:rsidRDefault="00FA14F4" w:rsidP="00FA14F4">
            <w:pPr>
              <w:pStyle w:val="Tabletext"/>
            </w:pPr>
            <w:r w:rsidRPr="008A649F">
              <w:t>5.1 (3.8</w:t>
            </w:r>
            <w:r w:rsidR="00DD6777">
              <w:t>–</w:t>
            </w:r>
            <w:r w:rsidRPr="008A649F">
              <w:t>7</w:t>
            </w:r>
            <w:r>
              <w:t>.0</w:t>
            </w:r>
            <w:r w:rsidRPr="008A649F">
              <w:t>)</w:t>
            </w:r>
          </w:p>
        </w:tc>
      </w:tr>
      <w:tr w:rsidR="00FA14F4" w14:paraId="7D1A0139" w14:textId="77777777" w:rsidTr="6BC1342E">
        <w:trPr>
          <w:trHeight w:val="70"/>
        </w:trPr>
        <w:tc>
          <w:tcPr>
            <w:tcW w:w="1248" w:type="pct"/>
          </w:tcPr>
          <w:p w14:paraId="0DA241E2" w14:textId="77777777" w:rsidR="00FA14F4" w:rsidRPr="002B62DA" w:rsidRDefault="00FA14F4" w:rsidP="00FA14F4">
            <w:pPr>
              <w:pStyle w:val="Tabletext"/>
              <w:rPr>
                <w:i/>
                <w:iCs/>
              </w:rPr>
            </w:pPr>
            <w:r w:rsidRPr="007A3B4E">
              <w:t>GICS</w:t>
            </w:r>
          </w:p>
        </w:tc>
        <w:tc>
          <w:tcPr>
            <w:tcW w:w="1252" w:type="pct"/>
          </w:tcPr>
          <w:p w14:paraId="24C62776" w14:textId="7736CBF0" w:rsidR="00FA14F4" w:rsidRPr="002B62DA" w:rsidRDefault="00FA14F4" w:rsidP="00FA14F4">
            <w:pPr>
              <w:pStyle w:val="Tabletext"/>
              <w:rPr>
                <w:i/>
                <w:iCs/>
              </w:rPr>
            </w:pPr>
            <w:r w:rsidRPr="007A3B4E">
              <w:t>25 (19</w:t>
            </w:r>
            <w:r w:rsidR="00DD6777">
              <w:t>–</w:t>
            </w:r>
            <w:r w:rsidRPr="007A3B4E">
              <w:t>34)</w:t>
            </w:r>
          </w:p>
        </w:tc>
        <w:tc>
          <w:tcPr>
            <w:tcW w:w="1250" w:type="pct"/>
          </w:tcPr>
          <w:p w14:paraId="60E4A1B9" w14:textId="75D5F9F2" w:rsidR="00FA14F4" w:rsidRPr="002B62DA" w:rsidRDefault="00FA14F4" w:rsidP="00FA14F4">
            <w:pPr>
              <w:pStyle w:val="Tabletext"/>
              <w:rPr>
                <w:i/>
                <w:iCs/>
              </w:rPr>
            </w:pPr>
            <w:r w:rsidRPr="007A3B4E">
              <w:t>11 (6</w:t>
            </w:r>
            <w:r w:rsidR="00DD6777">
              <w:t>–</w:t>
            </w:r>
            <w:r w:rsidRPr="007A3B4E">
              <w:t>18)</w:t>
            </w:r>
          </w:p>
        </w:tc>
        <w:tc>
          <w:tcPr>
            <w:tcW w:w="1250" w:type="pct"/>
          </w:tcPr>
          <w:p w14:paraId="3E1D1777" w14:textId="6DA86B61" w:rsidR="00FA14F4" w:rsidRPr="007A3B4E" w:rsidRDefault="00FA14F4" w:rsidP="00FA14F4">
            <w:pPr>
              <w:pStyle w:val="Tabletext"/>
            </w:pPr>
            <w:r w:rsidRPr="008A649F">
              <w:t>6 (4</w:t>
            </w:r>
            <w:r>
              <w:t>.0</w:t>
            </w:r>
            <w:r w:rsidR="00DD6777">
              <w:t>–</w:t>
            </w:r>
            <w:r w:rsidRPr="008A649F">
              <w:t>8.5)</w:t>
            </w:r>
          </w:p>
        </w:tc>
      </w:tr>
      <w:tr w:rsidR="00FA14F4" w14:paraId="58F5A8B5" w14:textId="77777777" w:rsidTr="6BC1342E">
        <w:trPr>
          <w:trHeight w:val="70"/>
        </w:trPr>
        <w:tc>
          <w:tcPr>
            <w:tcW w:w="1248" w:type="pct"/>
          </w:tcPr>
          <w:p w14:paraId="69ADF578" w14:textId="77777777" w:rsidR="00FA14F4" w:rsidRPr="00C67C39" w:rsidRDefault="00FA14F4" w:rsidP="00FA14F4">
            <w:pPr>
              <w:pStyle w:val="Tabletext"/>
              <w:rPr>
                <w:b/>
                <w:bCs/>
              </w:rPr>
            </w:pPr>
            <w:r w:rsidRPr="00C67C39">
              <w:rPr>
                <w:b/>
                <w:bCs/>
              </w:rPr>
              <w:t>All PDAC</w:t>
            </w:r>
          </w:p>
        </w:tc>
        <w:tc>
          <w:tcPr>
            <w:tcW w:w="1252" w:type="pct"/>
          </w:tcPr>
          <w:p w14:paraId="51AEEFE8" w14:textId="08B941AE" w:rsidR="00FA14F4" w:rsidRPr="00C67C39" w:rsidRDefault="00FA14F4" w:rsidP="00FA14F4">
            <w:pPr>
              <w:pStyle w:val="Tabletext"/>
              <w:rPr>
                <w:b/>
                <w:bCs/>
              </w:rPr>
            </w:pPr>
            <w:r w:rsidRPr="00C67C39">
              <w:rPr>
                <w:b/>
                <w:bCs/>
              </w:rPr>
              <w:t>33 (31</w:t>
            </w:r>
            <w:r w:rsidR="00DD6777" w:rsidRPr="00C67C39">
              <w:rPr>
                <w:b/>
                <w:bCs/>
              </w:rPr>
              <w:t>–</w:t>
            </w:r>
            <w:r w:rsidRPr="00C67C39">
              <w:rPr>
                <w:b/>
                <w:bCs/>
              </w:rPr>
              <w:t>34)</w:t>
            </w:r>
          </w:p>
        </w:tc>
        <w:tc>
          <w:tcPr>
            <w:tcW w:w="1250" w:type="pct"/>
          </w:tcPr>
          <w:p w14:paraId="3F368607" w14:textId="3A257931" w:rsidR="00FA14F4" w:rsidRPr="00C67C39" w:rsidRDefault="00FA14F4" w:rsidP="00FA14F4">
            <w:pPr>
              <w:pStyle w:val="Tabletext"/>
              <w:rPr>
                <w:b/>
                <w:bCs/>
              </w:rPr>
            </w:pPr>
            <w:r w:rsidRPr="00C67C39">
              <w:rPr>
                <w:b/>
                <w:bCs/>
              </w:rPr>
              <w:t>16 (15</w:t>
            </w:r>
            <w:r w:rsidR="00DD6777" w:rsidRPr="00C67C39">
              <w:rPr>
                <w:b/>
                <w:bCs/>
              </w:rPr>
              <w:t>–</w:t>
            </w:r>
            <w:r w:rsidRPr="00C67C39">
              <w:rPr>
                <w:b/>
                <w:bCs/>
              </w:rPr>
              <w:t>17)</w:t>
            </w:r>
          </w:p>
        </w:tc>
        <w:tc>
          <w:tcPr>
            <w:tcW w:w="1250" w:type="pct"/>
          </w:tcPr>
          <w:p w14:paraId="29C07FDA" w14:textId="39B9F48B" w:rsidR="00FA14F4" w:rsidRPr="00C67C39" w:rsidRDefault="00FA14F4" w:rsidP="00FA14F4">
            <w:pPr>
              <w:pStyle w:val="Tabletext"/>
              <w:rPr>
                <w:b/>
                <w:bCs/>
              </w:rPr>
            </w:pPr>
            <w:r w:rsidRPr="00C67C39">
              <w:rPr>
                <w:b/>
                <w:bCs/>
              </w:rPr>
              <w:t>6.6 (6.1</w:t>
            </w:r>
            <w:r w:rsidR="00DD6777" w:rsidRPr="00C67C39">
              <w:rPr>
                <w:b/>
                <w:bCs/>
              </w:rPr>
              <w:t>–</w:t>
            </w:r>
            <w:r w:rsidRPr="00C67C39">
              <w:rPr>
                <w:b/>
                <w:bCs/>
              </w:rPr>
              <w:t>7.1)</w:t>
            </w:r>
          </w:p>
        </w:tc>
      </w:tr>
    </w:tbl>
    <w:p w14:paraId="0586AF43" w14:textId="2B4FE138" w:rsidR="005021FB" w:rsidRDefault="005021FB" w:rsidP="005021FB">
      <w:pPr>
        <w:pStyle w:val="Figurecaption"/>
      </w:pPr>
      <w:bookmarkStart w:id="101" w:name="_Ref121741639"/>
      <w:bookmarkStart w:id="102" w:name="_Toc136953571"/>
      <w:r w:rsidRPr="008743D6">
        <w:lastRenderedPageBreak/>
        <w:t xml:space="preserve">Figure </w:t>
      </w:r>
      <w:fldSimple w:instr=" SEQ Figure \* ARABIC ">
        <w:r w:rsidR="00240946">
          <w:rPr>
            <w:noProof/>
          </w:rPr>
          <w:t>23</w:t>
        </w:r>
      </w:fldSimple>
      <w:bookmarkEnd w:id="101"/>
      <w:r w:rsidRPr="008743D6">
        <w:t xml:space="preserve">: </w:t>
      </w:r>
      <w:r>
        <w:t>Adju</w:t>
      </w:r>
      <w:r w:rsidR="001676AF">
        <w:t>s</w:t>
      </w:r>
      <w:r>
        <w:t xml:space="preserve">ted survival between ICS, for </w:t>
      </w:r>
      <w:r w:rsidR="00FD4E4E">
        <w:t xml:space="preserve">all </w:t>
      </w:r>
      <w:r>
        <w:t xml:space="preserve">patients </w:t>
      </w:r>
      <w:bookmarkStart w:id="103" w:name="_Hlk130467077"/>
      <w:r>
        <w:t xml:space="preserve">diagnosed with PDAC </w:t>
      </w:r>
      <w:r w:rsidR="006F1A14">
        <w:t xml:space="preserve">between </w:t>
      </w:r>
      <w:r>
        <w:t xml:space="preserve">2011 </w:t>
      </w:r>
      <w:r w:rsidR="006F1A14">
        <w:t>and</w:t>
      </w:r>
      <w:r>
        <w:t xml:space="preserve"> 2015 and </w:t>
      </w:r>
      <w:r w:rsidR="006F1A14">
        <w:t xml:space="preserve">between </w:t>
      </w:r>
      <w:r>
        <w:t xml:space="preserve">2016 </w:t>
      </w:r>
      <w:r w:rsidR="006F1A14">
        <w:t>and</w:t>
      </w:r>
      <w:r>
        <w:t xml:space="preserve"> 2019</w:t>
      </w:r>
      <w:bookmarkEnd w:id="102"/>
      <w:bookmarkEnd w:id="103"/>
    </w:p>
    <w:p w14:paraId="479933F7" w14:textId="2AE85B5E" w:rsidR="005021FB" w:rsidRDefault="005021FB" w:rsidP="00112D6A">
      <w:pPr>
        <w:pStyle w:val="Body"/>
        <w:rPr>
          <w:lang w:val="en-GB"/>
        </w:rPr>
      </w:pPr>
      <w:r>
        <w:rPr>
          <w:noProof/>
          <w:lang w:val="en-GB"/>
        </w:rPr>
        <w:drawing>
          <wp:inline distT="0" distB="0" distL="0" distR="0" wp14:anchorId="79244840" wp14:editId="22280213">
            <wp:extent cx="5852160" cy="4692015"/>
            <wp:effectExtent l="0" t="0" r="0" b="0"/>
            <wp:docPr id="102" name="Picture 102" descr="A graph showing the adjusted survival rates by ICS of residence compared to the Victorian average, for patients diagnosed with PDAC (both metastatic and non-metastatic) in 2011 to 2015 and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graph showing the adjusted survival rates by ICS of residence compared to the Victorian average, for patients diagnosed with PDAC (both metastatic and non-metastatic) in 2011 to 2015 and 2016 to 2019"/>
                    <pic:cNvPicPr>
                      <a:picLocks noChangeAspect="1" noChangeArrowheads="1"/>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5852160" cy="4692015"/>
                    </a:xfrm>
                    <a:prstGeom prst="rect">
                      <a:avLst/>
                    </a:prstGeom>
                    <a:noFill/>
                    <a:ln>
                      <a:noFill/>
                    </a:ln>
                    <a:extLst>
                      <a:ext uri="{53640926-AAD7-44D8-BBD7-CCE9431645EC}">
                        <a14:shadowObscured xmlns:a14="http://schemas.microsoft.com/office/drawing/2010/main"/>
                      </a:ext>
                    </a:extLst>
                  </pic:spPr>
                </pic:pic>
              </a:graphicData>
            </a:graphic>
          </wp:inline>
        </w:drawing>
      </w:r>
    </w:p>
    <w:p w14:paraId="2F05EC68" w14:textId="374FB20F" w:rsidR="00FA14F4" w:rsidRDefault="00FA14F4" w:rsidP="00FA14F4">
      <w:pPr>
        <w:pStyle w:val="Tablefigurenote"/>
        <w:rPr>
          <w:lang w:val="en-GB"/>
        </w:rPr>
      </w:pPr>
      <w:r>
        <w:rPr>
          <w:lang w:val="en-GB"/>
        </w:rPr>
        <w:t xml:space="preserve">Adjusted for age, sex, comorbidities, metastatic disease and </w:t>
      </w:r>
      <w:r w:rsidR="00852F2D">
        <w:rPr>
          <w:lang w:val="en-GB"/>
        </w:rPr>
        <w:t>socioeconomic status</w:t>
      </w:r>
      <w:r w:rsidR="00DD6777">
        <w:rPr>
          <w:lang w:val="en-GB"/>
        </w:rPr>
        <w:t>.</w:t>
      </w:r>
    </w:p>
    <w:p w14:paraId="627174D8" w14:textId="359C6809" w:rsidR="00DD00A3" w:rsidRDefault="00DD00A3" w:rsidP="00112D6A">
      <w:pPr>
        <w:pStyle w:val="Body"/>
        <w:rPr>
          <w:lang w:val="en-GB"/>
        </w:rPr>
      </w:pPr>
    </w:p>
    <w:p w14:paraId="727AAF7F" w14:textId="77777777" w:rsidR="00DD00A3" w:rsidRDefault="00DD00A3" w:rsidP="00112D6A">
      <w:pPr>
        <w:pStyle w:val="Body"/>
        <w:rPr>
          <w:lang w:val="en-GB"/>
        </w:rPr>
      </w:pPr>
    </w:p>
    <w:p w14:paraId="0CBAEA0A" w14:textId="56C2ED58" w:rsidR="00DD00A3" w:rsidRDefault="00DD00A3" w:rsidP="00DD00A3">
      <w:pPr>
        <w:pStyle w:val="Figurecaption"/>
      </w:pPr>
      <w:bookmarkStart w:id="104" w:name="_Ref121741641"/>
      <w:bookmarkStart w:id="105" w:name="_Toc136953572"/>
      <w:r w:rsidRPr="008743D6">
        <w:lastRenderedPageBreak/>
        <w:t xml:space="preserve">Figure </w:t>
      </w:r>
      <w:fldSimple w:instr=" SEQ Figure \* ARABIC ">
        <w:r w:rsidR="00240946">
          <w:rPr>
            <w:noProof/>
          </w:rPr>
          <w:t>24</w:t>
        </w:r>
      </w:fldSimple>
      <w:bookmarkEnd w:id="104"/>
      <w:r w:rsidRPr="008743D6">
        <w:t xml:space="preserve">: </w:t>
      </w:r>
      <w:r>
        <w:t>Adju</w:t>
      </w:r>
      <w:r w:rsidR="00502401">
        <w:t>s</w:t>
      </w:r>
      <w:r>
        <w:t xml:space="preserve">ted survival between ICS, for </w:t>
      </w:r>
      <w:r w:rsidR="00FD4E4E">
        <w:t>non</w:t>
      </w:r>
      <w:r>
        <w:t xml:space="preserve">-metastatic patients diagnosed with PDAC </w:t>
      </w:r>
      <w:r w:rsidR="006F1A14">
        <w:t>between 2011 and 2015 and between 2016 and 2019</w:t>
      </w:r>
      <w:bookmarkEnd w:id="105"/>
    </w:p>
    <w:p w14:paraId="4C4FF018" w14:textId="3460E46E" w:rsidR="00DD00A3" w:rsidRDefault="00DD00A3" w:rsidP="00112D6A">
      <w:pPr>
        <w:pStyle w:val="Body"/>
        <w:rPr>
          <w:lang w:val="en-GB"/>
        </w:rPr>
      </w:pPr>
      <w:r>
        <w:rPr>
          <w:noProof/>
          <w:lang w:val="en-GB"/>
        </w:rPr>
        <w:drawing>
          <wp:inline distT="0" distB="0" distL="0" distR="0" wp14:anchorId="5ECCE950" wp14:editId="71291CCC">
            <wp:extent cx="5852160" cy="4682490"/>
            <wp:effectExtent l="0" t="0" r="0" b="3810"/>
            <wp:docPr id="103" name="Picture 103" descr="A graph showing the adjusted survival rates by ICS of residence compared to the Victorian average, for patients diagnosed with non-metastatic PDAC in 2011 to 2015 and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graph showing the adjusted survival rates by ICS of residence compared to the Victorian average, for patients diagnosed with non-metastatic PDAC in 2011 to 2015 and 2016 to 2019"/>
                    <pic:cNvPicPr>
                      <a:picLocks noChangeAspect="1" noChangeArrowheads="1"/>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5852160" cy="4682490"/>
                    </a:xfrm>
                    <a:prstGeom prst="rect">
                      <a:avLst/>
                    </a:prstGeom>
                    <a:noFill/>
                    <a:ln>
                      <a:noFill/>
                    </a:ln>
                    <a:extLst>
                      <a:ext uri="{53640926-AAD7-44D8-BBD7-CCE9431645EC}">
                        <a14:shadowObscured xmlns:a14="http://schemas.microsoft.com/office/drawing/2010/main"/>
                      </a:ext>
                    </a:extLst>
                  </pic:spPr>
                </pic:pic>
              </a:graphicData>
            </a:graphic>
          </wp:inline>
        </w:drawing>
      </w:r>
    </w:p>
    <w:p w14:paraId="465FAAE9" w14:textId="76785649" w:rsidR="00FA14F4" w:rsidRDefault="00FA14F4" w:rsidP="00FA14F4">
      <w:pPr>
        <w:pStyle w:val="Tablefigurenote"/>
        <w:rPr>
          <w:lang w:val="en-GB"/>
        </w:rPr>
      </w:pPr>
      <w:r>
        <w:rPr>
          <w:lang w:val="en-GB"/>
        </w:rPr>
        <w:t xml:space="preserve">Adjusted for age, sex, comorbidities, metastatic disease and </w:t>
      </w:r>
      <w:r w:rsidR="00852F2D">
        <w:rPr>
          <w:lang w:val="en-GB"/>
        </w:rPr>
        <w:t>socioeconomic status</w:t>
      </w:r>
      <w:r w:rsidR="00DD6777">
        <w:rPr>
          <w:lang w:val="en-GB"/>
        </w:rPr>
        <w:t>.</w:t>
      </w:r>
    </w:p>
    <w:p w14:paraId="45A21A4C" w14:textId="4281636F" w:rsidR="00DD00A3" w:rsidRDefault="00DD00A3" w:rsidP="00DD00A3">
      <w:pPr>
        <w:pStyle w:val="Figurecaption"/>
      </w:pPr>
      <w:bookmarkStart w:id="106" w:name="_Ref121741645"/>
      <w:bookmarkStart w:id="107" w:name="_Toc136953573"/>
      <w:r w:rsidRPr="008743D6">
        <w:lastRenderedPageBreak/>
        <w:t xml:space="preserve">Figure </w:t>
      </w:r>
      <w:fldSimple w:instr=" SEQ Figure \* ARABIC ">
        <w:r w:rsidR="00240946">
          <w:rPr>
            <w:noProof/>
          </w:rPr>
          <w:t>25</w:t>
        </w:r>
      </w:fldSimple>
      <w:bookmarkEnd w:id="106"/>
      <w:r w:rsidRPr="008743D6">
        <w:t xml:space="preserve">: </w:t>
      </w:r>
      <w:r>
        <w:t>Adju</w:t>
      </w:r>
      <w:r w:rsidR="00502401">
        <w:t>s</w:t>
      </w:r>
      <w:r>
        <w:t xml:space="preserve">ted survival between ICS, for </w:t>
      </w:r>
      <w:r w:rsidR="00FD4E4E">
        <w:t>metastatic</w:t>
      </w:r>
      <w:r>
        <w:t xml:space="preserve"> patients diagnosed with PDAC </w:t>
      </w:r>
      <w:r w:rsidR="006F1A14">
        <w:t>between 2011 and 2015 and between 2016 and 2019</w:t>
      </w:r>
      <w:bookmarkEnd w:id="107"/>
    </w:p>
    <w:p w14:paraId="4A253703" w14:textId="5F2C74A6" w:rsidR="00DD00A3" w:rsidRDefault="00DD00A3" w:rsidP="00112D6A">
      <w:pPr>
        <w:pStyle w:val="Body"/>
        <w:rPr>
          <w:lang w:val="en-GB"/>
        </w:rPr>
      </w:pPr>
      <w:r>
        <w:rPr>
          <w:noProof/>
          <w:lang w:val="en-GB"/>
        </w:rPr>
        <w:drawing>
          <wp:inline distT="0" distB="0" distL="0" distR="0" wp14:anchorId="31CAEAC5" wp14:editId="7D23F579">
            <wp:extent cx="5852160" cy="4682490"/>
            <wp:effectExtent l="0" t="0" r="0" b="3810"/>
            <wp:docPr id="104" name="Picture 104" descr="A graph showing the adjusted survival rates by ICS of residence compared to the Victorian average, for patients diagnosed with metastatic PDAC in 2011 to 2015 and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graph showing the adjusted survival rates by ICS of residence compared to the Victorian average, for patients diagnosed with metastatic PDAC in 2011 to 2015 and 2016 to 2019"/>
                    <pic:cNvPicPr>
                      <a:picLocks noChangeAspect="1" noChangeArrowheads="1"/>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5852160" cy="4682490"/>
                    </a:xfrm>
                    <a:prstGeom prst="rect">
                      <a:avLst/>
                    </a:prstGeom>
                    <a:noFill/>
                    <a:ln>
                      <a:noFill/>
                    </a:ln>
                    <a:extLst>
                      <a:ext uri="{53640926-AAD7-44D8-BBD7-CCE9431645EC}">
                        <a14:shadowObscured xmlns:a14="http://schemas.microsoft.com/office/drawing/2010/main"/>
                      </a:ext>
                    </a:extLst>
                  </pic:spPr>
                </pic:pic>
              </a:graphicData>
            </a:graphic>
          </wp:inline>
        </w:drawing>
      </w:r>
    </w:p>
    <w:p w14:paraId="4783F380" w14:textId="03456EFA" w:rsidR="00FA14F4" w:rsidRDefault="00FA14F4" w:rsidP="00FA14F4">
      <w:pPr>
        <w:pStyle w:val="Tablefigurenote"/>
        <w:rPr>
          <w:lang w:val="en-GB"/>
        </w:rPr>
      </w:pPr>
      <w:r>
        <w:rPr>
          <w:lang w:val="en-GB"/>
        </w:rPr>
        <w:t xml:space="preserve">Adjusted for age, sex, comorbidities, metastatic disease and </w:t>
      </w:r>
      <w:r w:rsidR="00852F2D">
        <w:rPr>
          <w:lang w:val="en-GB"/>
        </w:rPr>
        <w:t>socioeconomic status</w:t>
      </w:r>
      <w:r w:rsidR="006F1A14">
        <w:rPr>
          <w:lang w:val="en-GB"/>
        </w:rPr>
        <w:t>.</w:t>
      </w:r>
    </w:p>
    <w:p w14:paraId="2DB75F59" w14:textId="0B822D15" w:rsidR="00112D6A" w:rsidRDefault="00112D6A" w:rsidP="00502401">
      <w:pPr>
        <w:pStyle w:val="Heading3"/>
      </w:pPr>
      <w:r w:rsidRPr="00F65FAC">
        <w:t>Clinical commentary</w:t>
      </w:r>
      <w:r>
        <w:t xml:space="preserve"> – </w:t>
      </w:r>
      <w:r w:rsidR="00DD6777">
        <w:t>s</w:t>
      </w:r>
      <w:r w:rsidR="00502401">
        <w:t>urvival</w:t>
      </w:r>
    </w:p>
    <w:p w14:paraId="68514DF6" w14:textId="15FDAB3B" w:rsidR="00B94626" w:rsidRDefault="00B94626" w:rsidP="00B94626">
      <w:pPr>
        <w:pStyle w:val="Body"/>
      </w:pPr>
      <w:r>
        <w:t>We’ve seen a small but statistically significant increase in overall survival</w:t>
      </w:r>
      <w:r w:rsidR="008343DA">
        <w:t>. However, i</w:t>
      </w:r>
      <w:r>
        <w:t>t’s difficult to shift overall survival and</w:t>
      </w:r>
      <w:r w:rsidR="005F0B1F">
        <w:t>,</w:t>
      </w:r>
      <w:r>
        <w:t xml:space="preserve"> generally,</w:t>
      </w:r>
      <w:r w:rsidR="008343DA">
        <w:t xml:space="preserve"> the</w:t>
      </w:r>
      <w:r>
        <w:t xml:space="preserve"> gains tend to be incremental. For adjusted survival, NEMICS and WCMICS appear to have significantly improved overall survival in the current cohort compared </w:t>
      </w:r>
      <w:r w:rsidR="00760AB8">
        <w:t xml:space="preserve">with </w:t>
      </w:r>
      <w:r>
        <w:t xml:space="preserve">the Victorian average, although </w:t>
      </w:r>
      <w:r w:rsidR="005F0B1F">
        <w:t xml:space="preserve">it </w:t>
      </w:r>
      <w:r>
        <w:t xml:space="preserve">isn’t clear why. </w:t>
      </w:r>
      <w:r w:rsidR="008343DA">
        <w:t xml:space="preserve">When considering </w:t>
      </w:r>
      <w:r>
        <w:t xml:space="preserve">median survival times, these are </w:t>
      </w:r>
      <w:r w:rsidR="008343DA">
        <w:t>lower</w:t>
      </w:r>
      <w:r>
        <w:t xml:space="preserve"> than typically see</w:t>
      </w:r>
      <w:r w:rsidR="005F0B1F">
        <w:t>n</w:t>
      </w:r>
      <w:r>
        <w:t xml:space="preserve"> in studies, which reflects that this is real</w:t>
      </w:r>
      <w:r w:rsidR="005F0B1F">
        <w:t>-</w:t>
      </w:r>
      <w:r>
        <w:t>world data, and we know th</w:t>
      </w:r>
      <w:r w:rsidR="00FA14F4">
        <w:t>at</w:t>
      </w:r>
      <w:r>
        <w:t xml:space="preserve"> real</w:t>
      </w:r>
      <w:r w:rsidR="00793ECF">
        <w:t>-</w:t>
      </w:r>
      <w:r>
        <w:t xml:space="preserve">world data will always </w:t>
      </w:r>
      <w:r w:rsidR="710DB23B">
        <w:t>show</w:t>
      </w:r>
      <w:r>
        <w:t xml:space="preserve"> inferior</w:t>
      </w:r>
      <w:r w:rsidR="18B29515">
        <w:t>ity</w:t>
      </w:r>
      <w:r>
        <w:t xml:space="preserve"> compared with clinical trial data </w:t>
      </w:r>
      <w:r w:rsidR="005F0B1F">
        <w:t xml:space="preserve">because </w:t>
      </w:r>
      <w:r>
        <w:t xml:space="preserve">the cohort that go into clinical trials </w:t>
      </w:r>
      <w:r w:rsidR="005F0B1F">
        <w:t xml:space="preserve">don’t </w:t>
      </w:r>
      <w:r>
        <w:t>really reflect real-life practice.</w:t>
      </w:r>
    </w:p>
    <w:p w14:paraId="799D1F1E" w14:textId="0BA882FE" w:rsidR="00B94626" w:rsidRPr="00B94626" w:rsidRDefault="00B94626" w:rsidP="008343DA">
      <w:pPr>
        <w:pStyle w:val="Body"/>
      </w:pPr>
      <w:r>
        <w:t xml:space="preserve">When we drill down a bit further into the adjusted survival by metastatic and non-metastatic, we see improved survival for WCMICS in the non-metastatic cohort, and improved survival for metastatic patients in NEMICS. It’s not clear what is driving this improved survival, </w:t>
      </w:r>
      <w:r w:rsidR="000C61CA">
        <w:t>but while</w:t>
      </w:r>
      <w:r>
        <w:t xml:space="preserve"> we do know that the medical oncology care is excellent in NEMICS, we’re not sure that’s necessarily the explanation.</w:t>
      </w:r>
    </w:p>
    <w:p w14:paraId="008AD388" w14:textId="77B5E239" w:rsidR="00112D6A" w:rsidRDefault="00112D6A" w:rsidP="00112D6A">
      <w:pPr>
        <w:pStyle w:val="Heading1"/>
      </w:pPr>
      <w:bookmarkStart w:id="108" w:name="_Toc136953541"/>
      <w:r>
        <w:lastRenderedPageBreak/>
        <w:t xml:space="preserve">OCP stage 7: </w:t>
      </w:r>
      <w:r w:rsidR="00CE2EF4">
        <w:t>End-of-life care</w:t>
      </w:r>
      <w:bookmarkEnd w:id="108"/>
    </w:p>
    <w:p w14:paraId="3FCE151C" w14:textId="128A36A7" w:rsidR="00502401" w:rsidRDefault="00502401" w:rsidP="00502401">
      <w:pPr>
        <w:pStyle w:val="Heading2"/>
      </w:pPr>
      <w:bookmarkStart w:id="109" w:name="_Toc136953542"/>
      <w:r>
        <w:t>Palliative care</w:t>
      </w:r>
      <w:bookmarkEnd w:id="109"/>
    </w:p>
    <w:p w14:paraId="5B5F4E67" w14:textId="15D86D4B" w:rsidR="00346096" w:rsidRPr="00346096" w:rsidRDefault="00346096" w:rsidP="00346096">
      <w:pPr>
        <w:pStyle w:val="Body"/>
      </w:pPr>
      <w:r>
        <w:t>There are several recommend</w:t>
      </w:r>
      <w:r w:rsidR="0F050A06">
        <w:t>ations</w:t>
      </w:r>
      <w:r>
        <w:t xml:space="preserve"> from the </w:t>
      </w:r>
      <w:r w:rsidR="0044107B" w:rsidRPr="00C67C39">
        <w:rPr>
          <w:i/>
          <w:iCs/>
        </w:rPr>
        <w:t xml:space="preserve">Palliative </w:t>
      </w:r>
      <w:r w:rsidR="009C69D5">
        <w:rPr>
          <w:i/>
          <w:iCs/>
        </w:rPr>
        <w:t>c</w:t>
      </w:r>
      <w:r w:rsidR="0044107B" w:rsidRPr="00C67C39">
        <w:rPr>
          <w:i/>
          <w:iCs/>
        </w:rPr>
        <w:t xml:space="preserve">are and </w:t>
      </w:r>
      <w:r w:rsidR="009C69D5">
        <w:rPr>
          <w:i/>
          <w:iCs/>
        </w:rPr>
        <w:t>a</w:t>
      </w:r>
      <w:r w:rsidR="0044107B" w:rsidRPr="00C67C39">
        <w:rPr>
          <w:i/>
          <w:iCs/>
        </w:rPr>
        <w:t xml:space="preserve">dvance </w:t>
      </w:r>
      <w:r w:rsidR="009C69D5">
        <w:rPr>
          <w:i/>
          <w:iCs/>
        </w:rPr>
        <w:t>c</w:t>
      </w:r>
      <w:r w:rsidR="0044107B" w:rsidRPr="00C67C39">
        <w:rPr>
          <w:i/>
          <w:iCs/>
        </w:rPr>
        <w:t xml:space="preserve">are </w:t>
      </w:r>
      <w:r w:rsidR="009C69D5">
        <w:rPr>
          <w:i/>
          <w:iCs/>
        </w:rPr>
        <w:t>p</w:t>
      </w:r>
      <w:r w:rsidR="0044107B" w:rsidRPr="00C67C39">
        <w:rPr>
          <w:i/>
          <w:iCs/>
        </w:rPr>
        <w:t>lanning</w:t>
      </w:r>
      <w:r w:rsidR="0044107B">
        <w:t xml:space="preserve"> </w:t>
      </w:r>
      <w:r>
        <w:t xml:space="preserve">summary report for patients with metastatic or advanced cancer </w:t>
      </w:r>
      <w:r w:rsidR="6E577C9E">
        <w:t>of</w:t>
      </w:r>
      <w:r>
        <w:t xml:space="preserve"> all cancer types</w:t>
      </w:r>
      <w:r w:rsidR="00B16D08">
        <w:t>.</w:t>
      </w:r>
      <w:r w:rsidR="006B47EF">
        <w:rPr>
          <w:rStyle w:val="FootnoteReference"/>
        </w:rPr>
        <w:footnoteReference w:id="9"/>
      </w:r>
      <w:r>
        <w:t xml:space="preserve"> These patients should receive a timely referral to specialist palliative care (defined as a referral at least three months before death), with a target of 80 per cent. The rate is currently at 15.4 per cent. </w:t>
      </w:r>
      <w:r w:rsidR="22BE18F3">
        <w:t>Patients</w:t>
      </w:r>
      <w:r>
        <w:t xml:space="preserve"> should also be given the opportunity to undertake advance care planning early in their pathway of care. The target for advance care directive documentation is 40 per cent and is currently at 11.7 per cent (in public hospitals only). Patients with advanced disease should also have their medical treatment decision</w:t>
      </w:r>
      <w:r w:rsidR="006E6429">
        <w:t>-</w:t>
      </w:r>
      <w:r>
        <w:t>maker captured on admission. The recommended ta</w:t>
      </w:r>
      <w:r w:rsidR="0044107B">
        <w:t>r</w:t>
      </w:r>
      <w:r>
        <w:t>get is 100 per cent, with the rate currently at 10.1 per cent.</w:t>
      </w:r>
    </w:p>
    <w:p w14:paraId="503AFC7B" w14:textId="236E12CD" w:rsidR="00CE2EF4" w:rsidRDefault="00C13A9E" w:rsidP="00CE2EF4">
      <w:pPr>
        <w:pStyle w:val="Bullet1"/>
      </w:pPr>
      <w:r>
        <w:t xml:space="preserve">From the CSPI 2020 audit, 52 per cent of pancreatic cancer patients audited were referred to or received palliative care at </w:t>
      </w:r>
      <w:r w:rsidR="002B345E">
        <w:t xml:space="preserve">some </w:t>
      </w:r>
      <w:r>
        <w:t xml:space="preserve">time </w:t>
      </w:r>
      <w:r w:rsidR="002B345E">
        <w:t xml:space="preserve">after </w:t>
      </w:r>
      <w:r>
        <w:t xml:space="preserve">diagnosis </w:t>
      </w:r>
      <w:r w:rsidR="00F80C8C">
        <w:t>(</w:t>
      </w:r>
      <w:r w:rsidR="00CE2EF4">
        <w:fldChar w:fldCharType="begin"/>
      </w:r>
      <w:r w:rsidR="00CE2EF4">
        <w:instrText xml:space="preserve"> REF _Ref121741646 \h </w:instrText>
      </w:r>
      <w:r w:rsidR="00CE2EF4">
        <w:fldChar w:fldCharType="separate"/>
      </w:r>
      <w:r w:rsidR="00240946" w:rsidRPr="008743D6">
        <w:t xml:space="preserve">Figure </w:t>
      </w:r>
      <w:r w:rsidR="00240946">
        <w:rPr>
          <w:noProof/>
        </w:rPr>
        <w:t>26</w:t>
      </w:r>
      <w:r w:rsidR="00CE2EF4">
        <w:fldChar w:fldCharType="end"/>
      </w:r>
      <w:r w:rsidR="00F80C8C">
        <w:t>).</w:t>
      </w:r>
    </w:p>
    <w:p w14:paraId="3F048657" w14:textId="4943DB61" w:rsidR="00C13A9E" w:rsidRDefault="001B737B" w:rsidP="00C13A9E">
      <w:pPr>
        <w:pStyle w:val="Bullet2"/>
      </w:pPr>
      <w:r>
        <w:t>This ranged from 18 per cent of early stage patients to 73 per cent of metastatic patients.</w:t>
      </w:r>
    </w:p>
    <w:p w14:paraId="6DE61662" w14:textId="56E97A86" w:rsidR="001B737B" w:rsidRDefault="001B737B" w:rsidP="00CE2EF4">
      <w:pPr>
        <w:pStyle w:val="Bullet1"/>
      </w:pPr>
      <w:r>
        <w:t>For PDAC patients diagnosed between 2016 and 2019 who died within the study period, only 11.6 per cent had timely palliative care, which was well below the benchmark of 80 per cent (</w:t>
      </w:r>
      <w:r>
        <w:fldChar w:fldCharType="begin"/>
      </w:r>
      <w:r>
        <w:instrText xml:space="preserve"> REF _Ref121741647 \h </w:instrText>
      </w:r>
      <w:r>
        <w:fldChar w:fldCharType="separate"/>
      </w:r>
      <w:r w:rsidR="00240946">
        <w:t xml:space="preserve">Figure </w:t>
      </w:r>
      <w:r w:rsidR="00240946">
        <w:rPr>
          <w:noProof/>
        </w:rPr>
        <w:t>27</w:t>
      </w:r>
      <w:r>
        <w:fldChar w:fldCharType="end"/>
      </w:r>
      <w:r>
        <w:t>).</w:t>
      </w:r>
    </w:p>
    <w:p w14:paraId="26D21E24" w14:textId="4BAB074E" w:rsidR="00CE2EF4" w:rsidRDefault="001B737B" w:rsidP="001B737B">
      <w:pPr>
        <w:pStyle w:val="Bullet2"/>
      </w:pPr>
      <w:r>
        <w:t xml:space="preserve">Timely palliative was defined as inpatient palliative care received at least </w:t>
      </w:r>
      <w:r w:rsidR="00B16D08">
        <w:t>three</w:t>
      </w:r>
      <w:r>
        <w:t xml:space="preserve"> months </w:t>
      </w:r>
      <w:r w:rsidR="0096045F">
        <w:t>prior to</w:t>
      </w:r>
      <w:r w:rsidR="00B16D08">
        <w:t xml:space="preserve"> </w:t>
      </w:r>
      <w:r>
        <w:t>death.</w:t>
      </w:r>
    </w:p>
    <w:p w14:paraId="7CC0736B" w14:textId="0FE61C6A" w:rsidR="001B737B" w:rsidRDefault="001B737B" w:rsidP="001B737B">
      <w:pPr>
        <w:pStyle w:val="Bullet2"/>
      </w:pPr>
      <w:r>
        <w:t xml:space="preserve">This figure is an underestimate of the true number </w:t>
      </w:r>
      <w:r w:rsidR="002B345E">
        <w:t xml:space="preserve">because </w:t>
      </w:r>
      <w:r>
        <w:t>some patients may be receiving palliative care in an outpatient or community setting.</w:t>
      </w:r>
    </w:p>
    <w:p w14:paraId="08AC98EE" w14:textId="5A56DBE7" w:rsidR="00DD00A3" w:rsidRDefault="00DD00A3" w:rsidP="00DD00A3">
      <w:pPr>
        <w:pStyle w:val="Figurecaption"/>
      </w:pPr>
      <w:bookmarkStart w:id="110" w:name="_Ref121741646"/>
      <w:bookmarkStart w:id="111" w:name="_Toc136953574"/>
      <w:r w:rsidRPr="008743D6">
        <w:lastRenderedPageBreak/>
        <w:t xml:space="preserve">Figure </w:t>
      </w:r>
      <w:fldSimple w:instr=" SEQ Figure \* ARABIC ">
        <w:r w:rsidR="00240946">
          <w:rPr>
            <w:noProof/>
          </w:rPr>
          <w:t>26</w:t>
        </w:r>
      </w:fldSimple>
      <w:bookmarkEnd w:id="110"/>
      <w:r w:rsidRPr="008743D6">
        <w:t xml:space="preserve">: </w:t>
      </w:r>
      <w:r>
        <w:t>Proportion of patients with palliative care</w:t>
      </w:r>
      <w:r w:rsidR="00FD4E4E">
        <w:t>, 2020</w:t>
      </w:r>
      <w:r>
        <w:t xml:space="preserve"> (</w:t>
      </w:r>
      <w:r w:rsidR="00B16D08">
        <w:rPr>
          <w:i/>
          <w:iCs/>
        </w:rPr>
        <w:t>n</w:t>
      </w:r>
      <w:r w:rsidR="00B16D08">
        <w:t xml:space="preserve"> </w:t>
      </w:r>
      <w:r>
        <w:t>=</w:t>
      </w:r>
      <w:r w:rsidR="00B16D08">
        <w:t xml:space="preserve"> </w:t>
      </w:r>
      <w:r>
        <w:t>343)</w:t>
      </w:r>
      <w:bookmarkEnd w:id="111"/>
    </w:p>
    <w:p w14:paraId="60739EDA" w14:textId="01338FF3" w:rsidR="00DD00A3" w:rsidRDefault="00DD00A3" w:rsidP="00DD00A3">
      <w:pPr>
        <w:pStyle w:val="Bodyafterbullets"/>
        <w:rPr>
          <w:lang w:val="en-GB"/>
        </w:rPr>
      </w:pPr>
      <w:r>
        <w:rPr>
          <w:noProof/>
          <w:lang w:val="en-GB"/>
        </w:rPr>
        <w:drawing>
          <wp:inline distT="0" distB="0" distL="0" distR="0" wp14:anchorId="29BF7A9D" wp14:editId="3D365948">
            <wp:extent cx="4244340" cy="3457575"/>
            <wp:effectExtent l="0" t="0" r="0" b="9525"/>
            <wp:docPr id="105" name="Picture 105" descr="A column chart showing the proportion of patients who were referred to or received palliative care post-diagnosis, from the CSPI Audi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column chart showing the proportion of patients who were referred to or received palliative care post-diagnosis, from the CSPI Audit 2020"/>
                    <pic:cNvPicPr>
                      <a:picLocks noChangeAspect="1" noChangeArrowheads="1"/>
                    </pic:cNvPicPr>
                  </pic:nvPicPr>
                  <pic:blipFill rotWithShape="1">
                    <a:blip r:embed="rId57">
                      <a:extLst>
                        <a:ext uri="{28A0092B-C50C-407E-A947-70E740481C1C}">
                          <a14:useLocalDpi xmlns:a14="http://schemas.microsoft.com/office/drawing/2010/main" val="0"/>
                        </a:ext>
                      </a:extLst>
                    </a:blip>
                    <a:srcRect b="4963"/>
                    <a:stretch/>
                  </pic:blipFill>
                  <pic:spPr bwMode="auto">
                    <a:xfrm>
                      <a:off x="0" y="0"/>
                      <a:ext cx="4249311" cy="3461625"/>
                    </a:xfrm>
                    <a:prstGeom prst="rect">
                      <a:avLst/>
                    </a:prstGeom>
                    <a:noFill/>
                    <a:ln>
                      <a:noFill/>
                    </a:ln>
                    <a:extLst>
                      <a:ext uri="{53640926-AAD7-44D8-BBD7-CCE9431645EC}">
                        <a14:shadowObscured xmlns:a14="http://schemas.microsoft.com/office/drawing/2010/main"/>
                      </a:ext>
                    </a:extLst>
                  </pic:spPr>
                </pic:pic>
              </a:graphicData>
            </a:graphic>
          </wp:inline>
        </w:drawing>
      </w:r>
    </w:p>
    <w:p w14:paraId="4EA1FA78" w14:textId="7ACD8740" w:rsidR="00DD00A3" w:rsidRPr="00DD00A3" w:rsidRDefault="00DD00A3" w:rsidP="00DD00A3">
      <w:pPr>
        <w:pStyle w:val="Tablefigurenote"/>
        <w:rPr>
          <w:lang w:val="en-GB"/>
        </w:rPr>
      </w:pPr>
      <w:r w:rsidRPr="00DD00A3">
        <w:rPr>
          <w:lang w:val="en-GB"/>
        </w:rPr>
        <w:t xml:space="preserve">Source: </w:t>
      </w:r>
      <w:r w:rsidR="00852F2D">
        <w:rPr>
          <w:lang w:val="en-GB"/>
        </w:rPr>
        <w:t xml:space="preserve">CSPI </w:t>
      </w:r>
      <w:r w:rsidRPr="00DD00A3">
        <w:rPr>
          <w:lang w:val="en-GB"/>
        </w:rPr>
        <w:t xml:space="preserve">2020; </w:t>
      </w:r>
      <w:r w:rsidR="002B345E">
        <w:rPr>
          <w:lang w:val="en-GB"/>
        </w:rPr>
        <w:t>a</w:t>
      </w:r>
      <w:r w:rsidRPr="00DD00A3">
        <w:rPr>
          <w:lang w:val="en-GB"/>
        </w:rPr>
        <w:t>ll pancreatic cancer types</w:t>
      </w:r>
    </w:p>
    <w:p w14:paraId="62DBF16A" w14:textId="0BCDC5FC" w:rsidR="00DD00A3" w:rsidRDefault="00DD00A3" w:rsidP="008343DA">
      <w:pPr>
        <w:pStyle w:val="Tablefigurenote"/>
        <w:rPr>
          <w:lang w:val="en-GB"/>
        </w:rPr>
      </w:pPr>
      <w:r>
        <w:rPr>
          <w:lang w:val="en-GB"/>
        </w:rPr>
        <w:t>Note: Palliative care defined as patients who were referred to or received palliative care at any time post-diagnosis</w:t>
      </w:r>
      <w:r w:rsidR="00B16D08">
        <w:rPr>
          <w:lang w:val="en-GB"/>
        </w:rPr>
        <w:t>.</w:t>
      </w:r>
      <w:r>
        <w:rPr>
          <w:lang w:val="en-GB"/>
        </w:rPr>
        <w:t xml:space="preserve"> </w:t>
      </w:r>
    </w:p>
    <w:p w14:paraId="2AC9648C" w14:textId="5D53D3D6" w:rsidR="00DD00A3" w:rsidRDefault="00DD00A3" w:rsidP="00DD00A3">
      <w:pPr>
        <w:pStyle w:val="Figurecaption"/>
      </w:pPr>
      <w:bookmarkStart w:id="112" w:name="_Ref121741647"/>
      <w:bookmarkStart w:id="113" w:name="_Toc136953575"/>
      <w:r>
        <w:t xml:space="preserve">Figure </w:t>
      </w:r>
      <w:r w:rsidRPr="6BC1342E">
        <w:fldChar w:fldCharType="begin"/>
      </w:r>
      <w:r>
        <w:instrText xml:space="preserve"> SEQ Figure \* ARABIC </w:instrText>
      </w:r>
      <w:r w:rsidRPr="6BC1342E">
        <w:fldChar w:fldCharType="separate"/>
      </w:r>
      <w:r w:rsidR="00240946">
        <w:rPr>
          <w:noProof/>
        </w:rPr>
        <w:t>27</w:t>
      </w:r>
      <w:r w:rsidRPr="6BC1342E">
        <w:rPr>
          <w:noProof/>
        </w:rPr>
        <w:fldChar w:fldCharType="end"/>
      </w:r>
      <w:bookmarkEnd w:id="112"/>
      <w:r>
        <w:t xml:space="preserve">: </w:t>
      </w:r>
      <w:r w:rsidR="00FD4E4E">
        <w:t xml:space="preserve">Proportion of pancreatic patients with inpatient palliative care at least </w:t>
      </w:r>
      <w:r w:rsidR="00B16D08">
        <w:t>three</w:t>
      </w:r>
      <w:r w:rsidR="00FD4E4E">
        <w:t xml:space="preserve"> months </w:t>
      </w:r>
      <w:r w:rsidR="0096045F">
        <w:t>prior to</w:t>
      </w:r>
      <w:r w:rsidR="00FD4E4E">
        <w:t xml:space="preserve"> death</w:t>
      </w:r>
      <w:r>
        <w:t xml:space="preserve"> (</w:t>
      </w:r>
      <w:r w:rsidR="00760AB8">
        <w:rPr>
          <w:i/>
          <w:iCs/>
        </w:rPr>
        <w:t>n</w:t>
      </w:r>
      <w:r w:rsidR="00760AB8">
        <w:t xml:space="preserve"> </w:t>
      </w:r>
      <w:r>
        <w:t>=</w:t>
      </w:r>
      <w:r w:rsidR="00760AB8">
        <w:t xml:space="preserve"> </w:t>
      </w:r>
      <w:r>
        <w:t>3204)</w:t>
      </w:r>
      <w:bookmarkEnd w:id="113"/>
    </w:p>
    <w:p w14:paraId="7739C6E0" w14:textId="17AEB022" w:rsidR="00D70887" w:rsidRPr="00D70887" w:rsidRDefault="006C3D46" w:rsidP="00D70887">
      <w:pPr>
        <w:pStyle w:val="Body"/>
      </w:pPr>
      <w:r>
        <w:rPr>
          <w:noProof/>
        </w:rPr>
        <mc:AlternateContent>
          <mc:Choice Requires="wpg">
            <w:drawing>
              <wp:inline distT="0" distB="0" distL="0" distR="0" wp14:anchorId="23A7B995" wp14:editId="3ED1EC23">
                <wp:extent cx="6064370" cy="3289467"/>
                <wp:effectExtent l="0" t="0" r="0" b="6350"/>
                <wp:docPr id="29" name="Group 29" descr="A funnel plot showing the proportion of pancreatic patients with in-patients palliative care at least 3 months prior to death, for patients who died between 2016 and 2019"/>
                <wp:cNvGraphicFramePr/>
                <a:graphic xmlns:a="http://schemas.openxmlformats.org/drawingml/2006/main">
                  <a:graphicData uri="http://schemas.microsoft.com/office/word/2010/wordprocessingGroup">
                    <wpg:wgp>
                      <wpg:cNvGrpSpPr/>
                      <wpg:grpSpPr>
                        <a:xfrm>
                          <a:off x="0" y="0"/>
                          <a:ext cx="6064370" cy="3289467"/>
                          <a:chOff x="-1" y="0"/>
                          <a:chExt cx="5526921" cy="3238241"/>
                        </a:xfrm>
                      </wpg:grpSpPr>
                      <pic:pic xmlns:pic="http://schemas.openxmlformats.org/drawingml/2006/picture">
                        <pic:nvPicPr>
                          <pic:cNvPr id="28" name="Picture 11">
                            <a:extLst>
                              <a:ext uri="{FF2B5EF4-FFF2-40B4-BE49-F238E27FC236}">
                                <a16:creationId xmlns:a16="http://schemas.microsoft.com/office/drawing/2014/main" id="{B1E733C1-23EB-48F5-828F-A0956F132A2C}"/>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3626606" y="1593316"/>
                            <a:ext cx="1636395" cy="320675"/>
                          </a:xfrm>
                          <a:prstGeom prst="rect">
                            <a:avLst/>
                          </a:prstGeom>
                          <a:ln>
                            <a:solidFill>
                              <a:schemeClr val="tx1"/>
                            </a:solidFill>
                          </a:ln>
                        </pic:spPr>
                      </pic:pic>
                      <pic:pic xmlns:pic="http://schemas.openxmlformats.org/drawingml/2006/picture">
                        <pic:nvPicPr>
                          <pic:cNvPr id="19" name="Picture 19"/>
                          <pic:cNvPicPr>
                            <a:picLocks noChangeAspect="1"/>
                          </pic:cNvPicPr>
                        </pic:nvPicPr>
                        <pic:blipFill rotWithShape="1">
                          <a:blip r:embed="rId59">
                            <a:extLst>
                              <a:ext uri="{28A0092B-C50C-407E-A947-70E740481C1C}">
                                <a14:useLocalDpi xmlns:a14="http://schemas.microsoft.com/office/drawing/2010/main" val="0"/>
                              </a:ext>
                            </a:extLst>
                          </a:blip>
                          <a:srcRect t="7742" r="51290" b="3871"/>
                          <a:stretch/>
                        </pic:blipFill>
                        <pic:spPr bwMode="auto">
                          <a:xfrm>
                            <a:off x="-1" y="0"/>
                            <a:ext cx="3569306" cy="323824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59">
                            <a:extLst>
                              <a:ext uri="{28A0092B-C50C-407E-A947-70E740481C1C}">
                                <a14:useLocalDpi xmlns:a14="http://schemas.microsoft.com/office/drawing/2010/main" val="0"/>
                              </a:ext>
                            </a:extLst>
                          </a:blip>
                          <a:srcRect l="69194" t="11290" r="2742" b="71290"/>
                          <a:stretch/>
                        </pic:blipFill>
                        <pic:spPr bwMode="auto">
                          <a:xfrm>
                            <a:off x="3509219" y="433320"/>
                            <a:ext cx="2017701" cy="6261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du="http://schemas.microsoft.com/office/word/2023/wordml/word16du">
            <w:pict>
              <v:group w14:anchorId="49C63E89" id="Group 29" o:spid="_x0000_s1026" alt="A funnel plot showing the proportion of pancreatic patients with in-patients palliative care at least 3 months prior to death, for patients who died between 2016 and 2019" style="width:477.5pt;height:259pt;mso-position-horizontal-relative:char;mso-position-vertical-relative:line" coordorigin="" coordsize="55269,3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&#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6266;top:15933;width:16364;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" stroked="t" strokecolor="black [3213]">
                  <v:imagedata r:id="rId67" o:title=""/>
                  <v:path arrowok="t"/>
                </v:shape>
                <v:shape id="Picture 19" o:spid="_x0000_s1028" type="#_x0000_t75" style="position:absolute;width:35693;height:3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">
                  <v:imagedata r:id="rId68" o:title="" croptop="5074f" cropbottom="2537f" cropright="33613f"/>
                </v:shape>
                <v:shape id="Picture 27" o:spid="_x0000_s1029" type="#_x0000_t75" style="position:absolute;left:35092;top:4333;width:20177;height: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">
                  <v:imagedata r:id="rId68" o:title="" croptop="7399f" cropbottom="46721f" cropleft="45347f" cropright="1797f"/>
                </v:shape>
                <w10:anchorlock/>
              </v:group>
            </w:pict>
          </mc:Fallback>
        </mc:AlternateContent>
      </w:r>
    </w:p>
    <w:p w14:paraId="5D44FF10" w14:textId="211D5A2A" w:rsidR="00DD00A3" w:rsidRPr="00DD00A3" w:rsidRDefault="00DD00A3" w:rsidP="00DD00A3">
      <w:pPr>
        <w:pStyle w:val="Tablefigurenote"/>
        <w:rPr>
          <w:lang w:val="en-GB"/>
        </w:rPr>
      </w:pPr>
      <w:r w:rsidRPr="00DD00A3">
        <w:rPr>
          <w:lang w:val="en-GB"/>
        </w:rPr>
        <w:t>Source</w:t>
      </w:r>
      <w:r w:rsidR="00760AB8">
        <w:rPr>
          <w:lang w:val="en-GB"/>
        </w:rPr>
        <w:t>s</w:t>
      </w:r>
      <w:r w:rsidRPr="00DD00A3">
        <w:rPr>
          <w:lang w:val="en-GB"/>
        </w:rPr>
        <w:t>: VCR, VAED (2016</w:t>
      </w:r>
      <w:r w:rsidR="00760AB8">
        <w:rPr>
          <w:lang w:val="en-GB"/>
        </w:rPr>
        <w:t>–</w:t>
      </w:r>
      <w:r w:rsidRPr="00DD00A3">
        <w:rPr>
          <w:lang w:val="en-GB"/>
        </w:rPr>
        <w:t>2019); PDAC only</w:t>
      </w:r>
    </w:p>
    <w:p w14:paraId="3AF9EBF1" w14:textId="0411E714" w:rsidR="00DD00A3" w:rsidRPr="00DD00A3" w:rsidRDefault="00DD00A3" w:rsidP="00DD00A3">
      <w:pPr>
        <w:pStyle w:val="Tablefigurenote"/>
        <w:rPr>
          <w:lang w:val="en-GB"/>
        </w:rPr>
      </w:pPr>
      <w:r w:rsidRPr="00DD00A3">
        <w:rPr>
          <w:lang w:val="en-GB"/>
        </w:rPr>
        <w:t>Hume data limitation – residents from Hume Border East excluded</w:t>
      </w:r>
      <w:r w:rsidR="00760AB8">
        <w:rPr>
          <w:lang w:val="en-GB"/>
        </w:rPr>
        <w:t>.</w:t>
      </w:r>
    </w:p>
    <w:p w14:paraId="20DD624E" w14:textId="27E41F34" w:rsidR="00DD00A3" w:rsidRDefault="00DD00A3" w:rsidP="00DD00A3">
      <w:pPr>
        <w:pStyle w:val="Tablefigurenote"/>
        <w:rPr>
          <w:lang w:val="en-GB"/>
        </w:rPr>
      </w:pPr>
      <w:r w:rsidRPr="00DD00A3">
        <w:rPr>
          <w:lang w:val="en-GB"/>
        </w:rPr>
        <w:t>Benchmark based on recommendations from</w:t>
      </w:r>
      <w:r>
        <w:rPr>
          <w:lang w:val="en-GB"/>
        </w:rPr>
        <w:t xml:space="preserve"> ‘</w:t>
      </w:r>
      <w:r w:rsidRPr="00DD00A3">
        <w:rPr>
          <w:lang w:val="en-GB"/>
        </w:rPr>
        <w:t>Report of VICS Palliative Care and Advance Care Planning Project</w:t>
      </w:r>
      <w:r w:rsidR="002B345E">
        <w:rPr>
          <w:lang w:val="en-GB"/>
        </w:rPr>
        <w:t>’</w:t>
      </w:r>
      <w:r w:rsidRPr="00DD00A3">
        <w:rPr>
          <w:lang w:val="en-GB"/>
        </w:rPr>
        <w:t xml:space="preserve"> (unpublished)</w:t>
      </w:r>
      <w:r w:rsidR="00760AB8">
        <w:rPr>
          <w:lang w:val="en-GB"/>
        </w:rPr>
        <w:t>.</w:t>
      </w:r>
    </w:p>
    <w:p w14:paraId="72A79750" w14:textId="4C05E80C" w:rsidR="00502401" w:rsidRDefault="00502401" w:rsidP="00502401">
      <w:pPr>
        <w:pStyle w:val="Heading3"/>
      </w:pPr>
      <w:bookmarkStart w:id="114" w:name="_Ref121741648"/>
      <w:r w:rsidRPr="00F65FAC">
        <w:lastRenderedPageBreak/>
        <w:t>Clinical commentary</w:t>
      </w:r>
      <w:r>
        <w:t xml:space="preserve"> – palliative care</w:t>
      </w:r>
    </w:p>
    <w:p w14:paraId="46ABE853" w14:textId="56C066DB" w:rsidR="00B94626" w:rsidRDefault="008343DA" w:rsidP="008343DA">
      <w:pPr>
        <w:pStyle w:val="Body"/>
      </w:pPr>
      <w:r>
        <w:t>The CSPI showed that referral to palliative care was low for patients with early-stage pancreatic cancer and the proportion with a referral increased for both locally advanced and metastatic disease. However, not all patients in the metastatic setting h</w:t>
      </w:r>
      <w:r w:rsidR="00B94626">
        <w:t>ad documentation of receiving a palliative care referral.</w:t>
      </w:r>
    </w:p>
    <w:p w14:paraId="0A55F37A" w14:textId="1644B8E0" w:rsidR="008B39EF" w:rsidRPr="00B94626" w:rsidRDefault="4F4F57B9" w:rsidP="008343DA">
      <w:pPr>
        <w:pStyle w:val="Body"/>
      </w:pPr>
      <w:r>
        <w:t>From the linked data, a</w:t>
      </w:r>
      <w:r w:rsidR="34B59CF4">
        <w:t xml:space="preserve">lthough there were limitations in the capture of </w:t>
      </w:r>
      <w:r w:rsidR="28DDDAD4">
        <w:t>palliative</w:t>
      </w:r>
      <w:r w:rsidR="34B59CF4">
        <w:t xml:space="preserve"> care (</w:t>
      </w:r>
      <w:r w:rsidR="00933C64">
        <w:t xml:space="preserve">because </w:t>
      </w:r>
      <w:r w:rsidR="34B59CF4">
        <w:t>only inpatient palliative care</w:t>
      </w:r>
      <w:r>
        <w:t xml:space="preserve"> was captured</w:t>
      </w:r>
      <w:r w:rsidR="34B59CF4">
        <w:t xml:space="preserve">) timely palliative care was low across all ICS. </w:t>
      </w:r>
      <w:r>
        <w:t xml:space="preserve">This </w:t>
      </w:r>
      <w:r w:rsidR="706D5452">
        <w:t>could reflect a resourcing issue in the palliative care setting</w:t>
      </w:r>
      <w:r w:rsidR="7270077D">
        <w:t>, a lack of early referral or other factors</w:t>
      </w:r>
      <w:r w:rsidR="706D5452">
        <w:t>.</w:t>
      </w:r>
    </w:p>
    <w:p w14:paraId="19FA0F23" w14:textId="1AB7EA46" w:rsidR="00502401" w:rsidRDefault="00502401" w:rsidP="00502401">
      <w:pPr>
        <w:pStyle w:val="Heading2"/>
      </w:pPr>
      <w:bookmarkStart w:id="115" w:name="_Toc136953543"/>
      <w:r>
        <w:t xml:space="preserve">Health service activity </w:t>
      </w:r>
      <w:r w:rsidR="00037EB9">
        <w:t>prior to</w:t>
      </w:r>
      <w:r>
        <w:t xml:space="preserve"> death</w:t>
      </w:r>
      <w:bookmarkEnd w:id="115"/>
    </w:p>
    <w:p w14:paraId="57897144" w14:textId="412768DB" w:rsidR="00502401" w:rsidRPr="001B737B" w:rsidRDefault="00502401" w:rsidP="00502401">
      <w:pPr>
        <w:pStyle w:val="Bullet1"/>
      </w:pPr>
      <w:r>
        <w:t xml:space="preserve">There was some variation between ICS of residence when considering health service activity in the 30 days </w:t>
      </w:r>
      <w:r w:rsidR="00E8250F">
        <w:t xml:space="preserve">prior to </w:t>
      </w:r>
      <w:r>
        <w:t>death (</w:t>
      </w:r>
      <w:r w:rsidR="00DC202E">
        <w:fldChar w:fldCharType="begin"/>
      </w:r>
      <w:r w:rsidR="00DC202E">
        <w:instrText xml:space="preserve"> REF _Ref123659861 \h </w:instrText>
      </w:r>
      <w:r w:rsidR="00DC202E">
        <w:fldChar w:fldCharType="separate"/>
      </w:r>
      <w:r w:rsidR="00240946">
        <w:t xml:space="preserve">Figure </w:t>
      </w:r>
      <w:r w:rsidR="00240946">
        <w:rPr>
          <w:noProof/>
        </w:rPr>
        <w:t>28</w:t>
      </w:r>
      <w:r w:rsidR="00DC202E">
        <w:fldChar w:fldCharType="end"/>
      </w:r>
      <w:r>
        <w:t>).</w:t>
      </w:r>
    </w:p>
    <w:p w14:paraId="4ECB113F" w14:textId="2058F13F" w:rsidR="00502401" w:rsidRPr="001B737B" w:rsidRDefault="00502401" w:rsidP="00502401">
      <w:pPr>
        <w:pStyle w:val="Bullet2"/>
      </w:pPr>
      <w:r w:rsidRPr="001B737B">
        <w:t>Overall, 54</w:t>
      </w:r>
      <w:r w:rsidR="00153D58">
        <w:t xml:space="preserve"> per cent</w:t>
      </w:r>
      <w:r w:rsidRPr="001B737B">
        <w:t xml:space="preserve"> of patients had an emergency admission within 30 days </w:t>
      </w:r>
      <w:r w:rsidR="00933C64">
        <w:t>of</w:t>
      </w:r>
      <w:r w:rsidRPr="001B737B">
        <w:t xml:space="preserve"> death.</w:t>
      </w:r>
    </w:p>
    <w:p w14:paraId="5F618C08" w14:textId="488F2026" w:rsidR="00502401" w:rsidRPr="001B737B" w:rsidRDefault="00502401" w:rsidP="00502401">
      <w:pPr>
        <w:pStyle w:val="Bullet2"/>
      </w:pPr>
      <w:r w:rsidRPr="001B737B">
        <w:t>42</w:t>
      </w:r>
      <w:r w:rsidR="00153D58">
        <w:t xml:space="preserve"> per cent</w:t>
      </w:r>
      <w:r w:rsidRPr="001B737B">
        <w:t xml:space="preserve"> of patients had an emergency presentation within 30 days </w:t>
      </w:r>
      <w:r w:rsidR="00933C64">
        <w:t>of</w:t>
      </w:r>
      <w:r w:rsidRPr="001B737B">
        <w:t xml:space="preserve"> death.</w:t>
      </w:r>
      <w:r>
        <w:t xml:space="preserve"> </w:t>
      </w:r>
      <w:r w:rsidRPr="001B737B">
        <w:t>The proportion was higher for residents in GRICS and WCMICS</w:t>
      </w:r>
      <w:r>
        <w:t xml:space="preserve"> and </w:t>
      </w:r>
      <w:r w:rsidRPr="001B737B">
        <w:t>lower for residents in SMICS</w:t>
      </w:r>
      <w:r>
        <w:t>.</w:t>
      </w:r>
    </w:p>
    <w:p w14:paraId="3C45E932" w14:textId="1A01FD4A" w:rsidR="00502401" w:rsidRPr="001B737B" w:rsidRDefault="00346096" w:rsidP="00502401">
      <w:pPr>
        <w:pStyle w:val="Bullet2"/>
      </w:pPr>
      <w:r>
        <w:t xml:space="preserve">Within 30 days </w:t>
      </w:r>
      <w:r w:rsidR="00933C64">
        <w:t>of</w:t>
      </w:r>
      <w:r>
        <w:t xml:space="preserve"> death, </w:t>
      </w:r>
      <w:r w:rsidR="00502401" w:rsidRPr="001B737B">
        <w:t>42</w:t>
      </w:r>
      <w:r w:rsidR="00153D58">
        <w:t xml:space="preserve"> per cent</w:t>
      </w:r>
      <w:r w:rsidR="00502401" w:rsidRPr="001B737B">
        <w:t xml:space="preserve"> of patients had an acute stay </w:t>
      </w:r>
      <w:r w:rsidR="00CD5BAD">
        <w:t>longer</w:t>
      </w:r>
      <w:r w:rsidR="00CD5BAD" w:rsidRPr="001B737B">
        <w:t xml:space="preserve"> </w:t>
      </w:r>
      <w:r w:rsidR="00502401" w:rsidRPr="001B737B">
        <w:t xml:space="preserve">than 14 days, </w:t>
      </w:r>
      <w:r w:rsidR="00502401">
        <w:t>which</w:t>
      </w:r>
      <w:r w:rsidR="00502401" w:rsidRPr="001B737B">
        <w:t xml:space="preserve"> was lower for residents in GRICS.</w:t>
      </w:r>
    </w:p>
    <w:p w14:paraId="72BCFA01" w14:textId="7F5D9D59" w:rsidR="00DD00A3" w:rsidRDefault="00DD00A3" w:rsidP="00DD00A3">
      <w:pPr>
        <w:pStyle w:val="Figurecaption"/>
      </w:pPr>
      <w:bookmarkStart w:id="116" w:name="_Ref123659861"/>
      <w:bookmarkStart w:id="117" w:name="_Toc136953576"/>
      <w:r>
        <w:t xml:space="preserve">Figure </w:t>
      </w:r>
      <w:r w:rsidRPr="6BC1342E">
        <w:fldChar w:fldCharType="begin"/>
      </w:r>
      <w:r>
        <w:instrText xml:space="preserve"> SEQ Figure \* ARABIC </w:instrText>
      </w:r>
      <w:r w:rsidRPr="6BC1342E">
        <w:fldChar w:fldCharType="separate"/>
      </w:r>
      <w:r w:rsidR="00240946">
        <w:rPr>
          <w:noProof/>
        </w:rPr>
        <w:t>28</w:t>
      </w:r>
      <w:r w:rsidRPr="6BC1342E">
        <w:rPr>
          <w:noProof/>
        </w:rPr>
        <w:fldChar w:fldCharType="end"/>
      </w:r>
      <w:bookmarkEnd w:id="114"/>
      <w:bookmarkEnd w:id="116"/>
      <w:r>
        <w:t xml:space="preserve">: Variation in health service activity 30 days </w:t>
      </w:r>
      <w:r w:rsidR="00037EB9">
        <w:t>prior to</w:t>
      </w:r>
      <w:r>
        <w:t xml:space="preserve"> death by ICS of residence (</w:t>
      </w:r>
      <w:r w:rsidR="00760AB8">
        <w:rPr>
          <w:i/>
          <w:iCs/>
        </w:rPr>
        <w:t>n</w:t>
      </w:r>
      <w:r w:rsidR="00760AB8">
        <w:t xml:space="preserve"> </w:t>
      </w:r>
      <w:r>
        <w:t>=</w:t>
      </w:r>
      <w:r w:rsidR="00760AB8">
        <w:t xml:space="preserve"> </w:t>
      </w:r>
      <w:r>
        <w:t>3,204)</w:t>
      </w:r>
      <w:bookmarkEnd w:id="117"/>
    </w:p>
    <w:p w14:paraId="56CFDBCB" w14:textId="724D03F0" w:rsidR="00DD00A3" w:rsidRPr="004A0746" w:rsidRDefault="004A0746" w:rsidP="00DD00A3">
      <w:pPr>
        <w:pStyle w:val="Body"/>
      </w:pPr>
      <w:r>
        <w:rPr>
          <w:noProof/>
        </w:rPr>
        <w:drawing>
          <wp:inline distT="0" distB="0" distL="0" distR="0" wp14:anchorId="59CB1206" wp14:editId="104BB9DA">
            <wp:extent cx="5900420" cy="1966595"/>
            <wp:effectExtent l="0" t="0" r="5080" b="0"/>
            <wp:docPr id="97" name="Picture 97" descr="Three side by side funnel plots showing the proportion of patients with an emergency presentation, emergency admission, and more than 14 days acute stay in the 30 days prior to death, by ICS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hree side by side funnel plots showing the proportion of patients with an emergency presentation, emergency admission, and more than 14 days acute stay in the 30 days prior to death, by ICS of res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0420" cy="1966595"/>
                    </a:xfrm>
                    <a:prstGeom prst="rect">
                      <a:avLst/>
                    </a:prstGeom>
                    <a:noFill/>
                    <a:ln>
                      <a:noFill/>
                    </a:ln>
                  </pic:spPr>
                </pic:pic>
              </a:graphicData>
            </a:graphic>
          </wp:inline>
        </w:drawing>
      </w:r>
    </w:p>
    <w:p w14:paraId="7F2FD615" w14:textId="606C5FD4" w:rsidR="00DD00A3" w:rsidRPr="00DD00A3" w:rsidRDefault="00DD00A3" w:rsidP="00DD00A3">
      <w:pPr>
        <w:pStyle w:val="Tablefigurenote"/>
        <w:rPr>
          <w:rFonts w:eastAsia="Times"/>
        </w:rPr>
      </w:pPr>
      <w:r w:rsidRPr="00DD00A3">
        <w:rPr>
          <w:rFonts w:eastAsia="Times"/>
          <w:lang w:val="en-US"/>
        </w:rPr>
        <w:t>Source</w:t>
      </w:r>
      <w:r w:rsidR="00760AB8">
        <w:rPr>
          <w:rFonts w:eastAsia="Times"/>
          <w:lang w:val="en-US"/>
        </w:rPr>
        <w:t>s</w:t>
      </w:r>
      <w:r w:rsidRPr="00DD00A3">
        <w:rPr>
          <w:rFonts w:eastAsia="Times"/>
          <w:lang w:val="en-US"/>
        </w:rPr>
        <w:t xml:space="preserve">: VCR, VAED, VEMD; PDAC only; </w:t>
      </w:r>
      <w:r w:rsidR="00933C64">
        <w:rPr>
          <w:rFonts w:eastAsia="Times"/>
          <w:lang w:val="en-US"/>
        </w:rPr>
        <w:t>d</w:t>
      </w:r>
      <w:r w:rsidRPr="00DD00A3">
        <w:rPr>
          <w:rFonts w:eastAsia="Times"/>
          <w:lang w:val="en-US"/>
        </w:rPr>
        <w:t>eaths between 2016 and 2020</w:t>
      </w:r>
    </w:p>
    <w:p w14:paraId="6934CD93" w14:textId="3E90A724" w:rsidR="00DD00A3" w:rsidRPr="00DD00A3" w:rsidRDefault="00DD00A3" w:rsidP="00DD00A3">
      <w:pPr>
        <w:pStyle w:val="Tablefigurenote"/>
        <w:rPr>
          <w:rFonts w:eastAsia="Times"/>
        </w:rPr>
      </w:pPr>
      <w:r w:rsidRPr="00DD00A3">
        <w:rPr>
          <w:rFonts w:eastAsia="Times"/>
          <w:lang w:val="en-US"/>
        </w:rPr>
        <w:t xml:space="preserve">Hume data limitation – residents from </w:t>
      </w:r>
      <w:r w:rsidRPr="00DD00A3">
        <w:rPr>
          <w:rFonts w:eastAsia="Times"/>
        </w:rPr>
        <w:t>Hume Border East</w:t>
      </w:r>
      <w:r w:rsidRPr="00DD00A3">
        <w:rPr>
          <w:rFonts w:eastAsia="Times"/>
          <w:lang w:val="en-US"/>
        </w:rPr>
        <w:t xml:space="preserve"> excluded</w:t>
      </w:r>
      <w:r w:rsidR="00760AB8">
        <w:rPr>
          <w:rFonts w:eastAsia="Times"/>
          <w:lang w:val="en-US"/>
        </w:rPr>
        <w:t>.</w:t>
      </w:r>
    </w:p>
    <w:p w14:paraId="3345318E" w14:textId="2D18F648" w:rsidR="00112D6A" w:rsidRDefault="00112D6A" w:rsidP="00502401">
      <w:pPr>
        <w:pStyle w:val="Heading3"/>
      </w:pPr>
      <w:r w:rsidRPr="00F65FAC">
        <w:t>Clinical commentary</w:t>
      </w:r>
      <w:r>
        <w:t xml:space="preserve"> – </w:t>
      </w:r>
      <w:r w:rsidR="00502401">
        <w:t xml:space="preserve">health service activity </w:t>
      </w:r>
      <w:r w:rsidR="00037EB9">
        <w:t>prior to</w:t>
      </w:r>
      <w:r w:rsidR="00502401">
        <w:t xml:space="preserve"> death</w:t>
      </w:r>
    </w:p>
    <w:p w14:paraId="790A767E" w14:textId="753CC943" w:rsidR="000D1F74" w:rsidRPr="00346096" w:rsidRDefault="00B23B71" w:rsidP="00346096">
      <w:pPr>
        <w:pStyle w:val="Body"/>
        <w:rPr>
          <w:lang w:val="en-GB"/>
        </w:rPr>
      </w:pPr>
      <w:r>
        <w:t xml:space="preserve">Health service activity in the 30 days </w:t>
      </w:r>
      <w:r w:rsidR="00037EB9">
        <w:t>prior to</w:t>
      </w:r>
      <w:r>
        <w:t xml:space="preserve"> death is an indicator of quality of life. </w:t>
      </w:r>
      <w:r w:rsidR="00760AB8">
        <w:t xml:space="preserve">More than </w:t>
      </w:r>
      <w:r>
        <w:t xml:space="preserve">50 per cent of those who died had an emergency admission in the 30 days </w:t>
      </w:r>
      <w:r w:rsidR="00037EB9">
        <w:t>prior to</w:t>
      </w:r>
      <w:r>
        <w:t xml:space="preserve"> death, as well as </w:t>
      </w:r>
      <w:r w:rsidR="00933C64">
        <w:t xml:space="preserve">more than </w:t>
      </w:r>
      <w:r>
        <w:t xml:space="preserve">40 per cent </w:t>
      </w:r>
      <w:r w:rsidR="00DA7ABF">
        <w:t>with</w:t>
      </w:r>
      <w:r>
        <w:t xml:space="preserve"> an emergency presentation and 40 per cent </w:t>
      </w:r>
      <w:r w:rsidR="00DA7ABF">
        <w:t xml:space="preserve">with an acute stay of </w:t>
      </w:r>
      <w:r w:rsidR="00760AB8">
        <w:t xml:space="preserve">more than </w:t>
      </w:r>
      <w:r w:rsidR="00DA7ABF">
        <w:t>14 days, which is a considerable proportion of the cohort.</w:t>
      </w:r>
      <w:bookmarkStart w:id="118" w:name="_Toc86222945"/>
    </w:p>
    <w:p w14:paraId="245689BB" w14:textId="77777777" w:rsidR="00760AB8" w:rsidRDefault="00760AB8" w:rsidP="00932D12">
      <w:pPr>
        <w:pStyle w:val="Body"/>
        <w:rPr>
          <w:rFonts w:eastAsia="MS Gothic" w:cs="Arial"/>
          <w:color w:val="201547"/>
          <w:kern w:val="32"/>
          <w:sz w:val="44"/>
          <w:szCs w:val="44"/>
        </w:rPr>
      </w:pPr>
      <w:bookmarkStart w:id="119" w:name="_Toc12011427"/>
      <w:bookmarkEnd w:id="12"/>
      <w:bookmarkEnd w:id="118"/>
      <w:r>
        <w:br w:type="page"/>
      </w:r>
    </w:p>
    <w:p w14:paraId="75A48A6C" w14:textId="43656813" w:rsidR="00BA6980" w:rsidRDefault="00BA6980" w:rsidP="00BA6980">
      <w:pPr>
        <w:pStyle w:val="Heading1"/>
      </w:pPr>
      <w:bookmarkStart w:id="120" w:name="_Toc136953544"/>
      <w:r>
        <w:lastRenderedPageBreak/>
        <w:t>Abbreviations</w:t>
      </w:r>
      <w:bookmarkEnd w:id="119"/>
      <w:bookmarkEnd w:id="1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560"/>
        <w:gridCol w:w="6662"/>
      </w:tblGrid>
      <w:tr w:rsidR="00BA6980" w14:paraId="3F0EE87D" w14:textId="77777777" w:rsidTr="00281A95">
        <w:tc>
          <w:tcPr>
            <w:tcW w:w="1560" w:type="dxa"/>
          </w:tcPr>
          <w:p w14:paraId="445F448D" w14:textId="752CC2D0" w:rsidR="00BA6980" w:rsidRDefault="007E3738" w:rsidP="00180FBC">
            <w:pPr>
              <w:pStyle w:val="Body"/>
            </w:pPr>
            <w:r>
              <w:t>ABS</w:t>
            </w:r>
          </w:p>
        </w:tc>
        <w:tc>
          <w:tcPr>
            <w:tcW w:w="6662" w:type="dxa"/>
          </w:tcPr>
          <w:p w14:paraId="15D59DAE" w14:textId="725CE059" w:rsidR="00BA6980" w:rsidRDefault="007E3738" w:rsidP="00180FBC">
            <w:pPr>
              <w:pStyle w:val="Body"/>
            </w:pPr>
            <w:r>
              <w:t>Australian Bureau of Statistics</w:t>
            </w:r>
          </w:p>
        </w:tc>
      </w:tr>
      <w:tr w:rsidR="00645025" w14:paraId="1BF6943A" w14:textId="77777777" w:rsidTr="00281A95">
        <w:tc>
          <w:tcPr>
            <w:tcW w:w="1560" w:type="dxa"/>
          </w:tcPr>
          <w:p w14:paraId="1B0ED74B" w14:textId="2EB80237" w:rsidR="00645025" w:rsidRDefault="00645025" w:rsidP="00180FBC">
            <w:pPr>
              <w:pStyle w:val="Body"/>
            </w:pPr>
            <w:r>
              <w:t>ASR</w:t>
            </w:r>
          </w:p>
        </w:tc>
        <w:tc>
          <w:tcPr>
            <w:tcW w:w="6662" w:type="dxa"/>
          </w:tcPr>
          <w:p w14:paraId="236605BB" w14:textId="474C0B13" w:rsidR="00645025" w:rsidRDefault="00645025" w:rsidP="00180FBC">
            <w:pPr>
              <w:pStyle w:val="Body"/>
            </w:pPr>
            <w:r>
              <w:t>age-standardised incidence rate</w:t>
            </w:r>
          </w:p>
        </w:tc>
      </w:tr>
      <w:tr w:rsidR="007E3738" w14:paraId="7645D521" w14:textId="77777777" w:rsidTr="00281A95">
        <w:tc>
          <w:tcPr>
            <w:tcW w:w="1560" w:type="dxa"/>
          </w:tcPr>
          <w:p w14:paraId="4191792B" w14:textId="0C745B3C" w:rsidR="007E3738" w:rsidRDefault="007E3738" w:rsidP="007E3738">
            <w:pPr>
              <w:pStyle w:val="Body"/>
            </w:pPr>
            <w:r>
              <w:t>CI</w:t>
            </w:r>
          </w:p>
        </w:tc>
        <w:tc>
          <w:tcPr>
            <w:tcW w:w="6662" w:type="dxa"/>
          </w:tcPr>
          <w:p w14:paraId="04E23CDE" w14:textId="66DCC631" w:rsidR="007E3738" w:rsidRDefault="007E3738" w:rsidP="007E3738">
            <w:pPr>
              <w:pStyle w:val="Body"/>
            </w:pPr>
            <w:r>
              <w:t>confidence interval</w:t>
            </w:r>
          </w:p>
        </w:tc>
      </w:tr>
      <w:tr w:rsidR="007E3738" w14:paraId="2748C3A3" w14:textId="77777777" w:rsidTr="00281A95">
        <w:tc>
          <w:tcPr>
            <w:tcW w:w="1560" w:type="dxa"/>
          </w:tcPr>
          <w:p w14:paraId="70F22485" w14:textId="77777777" w:rsidR="007E3738" w:rsidRDefault="007E3738" w:rsidP="007E3738">
            <w:pPr>
              <w:pStyle w:val="Body"/>
            </w:pPr>
            <w:r>
              <w:t>CSPI</w:t>
            </w:r>
          </w:p>
        </w:tc>
        <w:tc>
          <w:tcPr>
            <w:tcW w:w="6662" w:type="dxa"/>
          </w:tcPr>
          <w:p w14:paraId="146FFCFA" w14:textId="77777777" w:rsidR="007E3738" w:rsidRDefault="007E3738" w:rsidP="007E3738">
            <w:pPr>
              <w:pStyle w:val="Body"/>
            </w:pPr>
            <w:r>
              <w:t>Cancer Services Performance Indicator</w:t>
            </w:r>
          </w:p>
        </w:tc>
      </w:tr>
      <w:tr w:rsidR="007A34F1" w14:paraId="7C9D6FF9" w14:textId="77777777" w:rsidTr="00281A95">
        <w:tc>
          <w:tcPr>
            <w:tcW w:w="1560" w:type="dxa"/>
          </w:tcPr>
          <w:p w14:paraId="7857D8A2" w14:textId="2E08AD8C" w:rsidR="007A34F1" w:rsidRDefault="007A34F1" w:rsidP="007E3738">
            <w:pPr>
              <w:pStyle w:val="Body"/>
            </w:pPr>
            <w:r>
              <w:t>GP</w:t>
            </w:r>
          </w:p>
        </w:tc>
        <w:tc>
          <w:tcPr>
            <w:tcW w:w="6662" w:type="dxa"/>
          </w:tcPr>
          <w:p w14:paraId="5D1EAB45" w14:textId="260B1D16" w:rsidR="007A34F1" w:rsidRDefault="007A34F1" w:rsidP="007E3738">
            <w:pPr>
              <w:pStyle w:val="Body"/>
            </w:pPr>
            <w:r>
              <w:t>general practitioner</w:t>
            </w:r>
          </w:p>
        </w:tc>
      </w:tr>
      <w:tr w:rsidR="007E3738" w14:paraId="6FF43128" w14:textId="77777777" w:rsidTr="00281A95">
        <w:tc>
          <w:tcPr>
            <w:tcW w:w="1560" w:type="dxa"/>
          </w:tcPr>
          <w:p w14:paraId="1F5F766E" w14:textId="77777777" w:rsidR="007E3738" w:rsidRDefault="007E3738" w:rsidP="007E3738">
            <w:pPr>
              <w:pStyle w:val="Body"/>
            </w:pPr>
            <w:r>
              <w:t>ICS</w:t>
            </w:r>
          </w:p>
        </w:tc>
        <w:tc>
          <w:tcPr>
            <w:tcW w:w="6662" w:type="dxa"/>
          </w:tcPr>
          <w:p w14:paraId="2C4F0EB6" w14:textId="77777777" w:rsidR="007E3738" w:rsidRDefault="007E3738" w:rsidP="007E3738">
            <w:pPr>
              <w:pStyle w:val="Body"/>
            </w:pPr>
            <w:r>
              <w:t>Integrated Cancer Service</w:t>
            </w:r>
          </w:p>
        </w:tc>
      </w:tr>
      <w:tr w:rsidR="007E3738" w14:paraId="71FA6426" w14:textId="77777777" w:rsidTr="00281A95">
        <w:tc>
          <w:tcPr>
            <w:tcW w:w="1560" w:type="dxa"/>
          </w:tcPr>
          <w:p w14:paraId="060ED1F5" w14:textId="77777777" w:rsidR="007E3738" w:rsidRDefault="007E3738" w:rsidP="007E3738">
            <w:pPr>
              <w:pStyle w:val="Body"/>
            </w:pPr>
            <w:r>
              <w:t>MDM</w:t>
            </w:r>
          </w:p>
        </w:tc>
        <w:tc>
          <w:tcPr>
            <w:tcW w:w="6662" w:type="dxa"/>
          </w:tcPr>
          <w:p w14:paraId="01995263" w14:textId="77777777" w:rsidR="007E3738" w:rsidRDefault="007E3738" w:rsidP="007E3738">
            <w:pPr>
              <w:pStyle w:val="Body"/>
            </w:pPr>
            <w:r>
              <w:t>multidisciplinary meeting</w:t>
            </w:r>
          </w:p>
        </w:tc>
      </w:tr>
      <w:tr w:rsidR="007E3738" w14:paraId="7973FC05" w14:textId="77777777" w:rsidTr="00281A95">
        <w:tc>
          <w:tcPr>
            <w:tcW w:w="1560" w:type="dxa"/>
          </w:tcPr>
          <w:p w14:paraId="7D4B0906" w14:textId="77777777" w:rsidR="007E3738" w:rsidRDefault="007E3738" w:rsidP="007E3738">
            <w:pPr>
              <w:pStyle w:val="Body"/>
            </w:pPr>
            <w:r>
              <w:t>OCP</w:t>
            </w:r>
          </w:p>
        </w:tc>
        <w:tc>
          <w:tcPr>
            <w:tcW w:w="6662" w:type="dxa"/>
          </w:tcPr>
          <w:p w14:paraId="42A61B59" w14:textId="77777777" w:rsidR="007E3738" w:rsidRDefault="007E3738" w:rsidP="007E3738">
            <w:pPr>
              <w:pStyle w:val="Body"/>
            </w:pPr>
            <w:r>
              <w:t>optimal care pathway</w:t>
            </w:r>
          </w:p>
        </w:tc>
      </w:tr>
      <w:tr w:rsidR="00C82881" w14:paraId="40E49F14" w14:textId="77777777" w:rsidTr="00281A95">
        <w:tc>
          <w:tcPr>
            <w:tcW w:w="1560" w:type="dxa"/>
          </w:tcPr>
          <w:p w14:paraId="20A7AF98" w14:textId="019F0B19" w:rsidR="00C82881" w:rsidRDefault="00C82881" w:rsidP="007E3738">
            <w:pPr>
              <w:pStyle w:val="Body"/>
            </w:pPr>
            <w:r>
              <w:t>PDAC</w:t>
            </w:r>
          </w:p>
        </w:tc>
        <w:tc>
          <w:tcPr>
            <w:tcW w:w="6662" w:type="dxa"/>
          </w:tcPr>
          <w:p w14:paraId="5C082E49" w14:textId="0D0971E7" w:rsidR="00C82881" w:rsidRPr="00C82881" w:rsidRDefault="0085763C" w:rsidP="007E3738">
            <w:pPr>
              <w:pStyle w:val="Body"/>
              <w:rPr>
                <w:highlight w:val="yellow"/>
              </w:rPr>
            </w:pPr>
            <w:r>
              <w:t>p</w:t>
            </w:r>
            <w:r w:rsidRPr="0085763C">
              <w:t>ancreatic ductal adenocarcinoma</w:t>
            </w:r>
          </w:p>
        </w:tc>
      </w:tr>
      <w:tr w:rsidR="00CA33CD" w14:paraId="32BBA100" w14:textId="77777777" w:rsidTr="00281A95">
        <w:tc>
          <w:tcPr>
            <w:tcW w:w="1560" w:type="dxa"/>
          </w:tcPr>
          <w:p w14:paraId="68CC877F" w14:textId="7426D44F" w:rsidR="00CA33CD" w:rsidRDefault="00CA33CD" w:rsidP="007E3738">
            <w:pPr>
              <w:pStyle w:val="Body"/>
            </w:pPr>
            <w:r>
              <w:t>PURPLE</w:t>
            </w:r>
          </w:p>
        </w:tc>
        <w:tc>
          <w:tcPr>
            <w:tcW w:w="6662" w:type="dxa"/>
          </w:tcPr>
          <w:p w14:paraId="0976EF01" w14:textId="1452CF7D" w:rsidR="00CA33CD" w:rsidRDefault="003D06F7" w:rsidP="007E3738">
            <w:pPr>
              <w:pStyle w:val="Body"/>
            </w:pPr>
            <w:r>
              <w:t>Pancreatic cancer: Understanding Routine Practice and Lifting End results</w:t>
            </w:r>
          </w:p>
        </w:tc>
      </w:tr>
      <w:tr w:rsidR="00CA33CD" w14:paraId="18698661" w14:textId="77777777" w:rsidTr="00281A95">
        <w:tc>
          <w:tcPr>
            <w:tcW w:w="1560" w:type="dxa"/>
          </w:tcPr>
          <w:p w14:paraId="47B19DBB" w14:textId="1FE0850E" w:rsidR="00CA33CD" w:rsidRDefault="00CA33CD" w:rsidP="007E3738">
            <w:pPr>
              <w:pStyle w:val="Body"/>
            </w:pPr>
            <w:r>
              <w:t>QOOL-Vic</w:t>
            </w:r>
          </w:p>
        </w:tc>
        <w:tc>
          <w:tcPr>
            <w:tcW w:w="6662" w:type="dxa"/>
          </w:tcPr>
          <w:p w14:paraId="03FCE854" w14:textId="7936D6E2" w:rsidR="00CA33CD" w:rsidRDefault="003D06F7" w:rsidP="007E3738">
            <w:pPr>
              <w:pStyle w:val="Body"/>
            </w:pPr>
            <w:r>
              <w:t>Queensland Oncology On-Line-Victoria</w:t>
            </w:r>
          </w:p>
        </w:tc>
      </w:tr>
      <w:tr w:rsidR="00CA33CD" w14:paraId="4A20ECE7" w14:textId="77777777" w:rsidTr="00281A95">
        <w:tc>
          <w:tcPr>
            <w:tcW w:w="1560" w:type="dxa"/>
          </w:tcPr>
          <w:p w14:paraId="3F632B54" w14:textId="1CA19589" w:rsidR="00CA33CD" w:rsidRDefault="00CA33CD" w:rsidP="007E3738">
            <w:pPr>
              <w:pStyle w:val="Body"/>
            </w:pPr>
            <w:r>
              <w:t>UGICR</w:t>
            </w:r>
          </w:p>
        </w:tc>
        <w:tc>
          <w:tcPr>
            <w:tcW w:w="6662" w:type="dxa"/>
          </w:tcPr>
          <w:p w14:paraId="5A820C5B" w14:textId="2C78C40D" w:rsidR="00CA33CD" w:rsidRDefault="003D06F7" w:rsidP="007E3738">
            <w:pPr>
              <w:pStyle w:val="Body"/>
            </w:pPr>
            <w:r>
              <w:t>Upper Gastrointestinal Cancer Registry</w:t>
            </w:r>
          </w:p>
        </w:tc>
      </w:tr>
      <w:tr w:rsidR="007E3738" w14:paraId="672C24BB" w14:textId="77777777" w:rsidTr="00281A95">
        <w:tc>
          <w:tcPr>
            <w:tcW w:w="1560" w:type="dxa"/>
          </w:tcPr>
          <w:p w14:paraId="7793388E" w14:textId="77777777" w:rsidR="007E3738" w:rsidRDefault="007E3738" w:rsidP="007E3738">
            <w:pPr>
              <w:pStyle w:val="Body"/>
            </w:pPr>
            <w:r>
              <w:t>VAED</w:t>
            </w:r>
          </w:p>
        </w:tc>
        <w:tc>
          <w:tcPr>
            <w:tcW w:w="6662" w:type="dxa"/>
          </w:tcPr>
          <w:p w14:paraId="65ED99A4" w14:textId="77777777" w:rsidR="007E3738" w:rsidRDefault="007E3738" w:rsidP="007E3738">
            <w:pPr>
              <w:pStyle w:val="Body"/>
            </w:pPr>
            <w:r>
              <w:t>Victorian Admitted Episodes Dataset</w:t>
            </w:r>
          </w:p>
        </w:tc>
      </w:tr>
      <w:tr w:rsidR="007E3738" w14:paraId="24A55C8F" w14:textId="77777777" w:rsidTr="00281A95">
        <w:tc>
          <w:tcPr>
            <w:tcW w:w="1560" w:type="dxa"/>
          </w:tcPr>
          <w:p w14:paraId="238A1950" w14:textId="77777777" w:rsidR="007E3738" w:rsidRDefault="007E3738" w:rsidP="007E3738">
            <w:pPr>
              <w:pStyle w:val="Body"/>
            </w:pPr>
            <w:r>
              <w:t>VCR</w:t>
            </w:r>
          </w:p>
        </w:tc>
        <w:tc>
          <w:tcPr>
            <w:tcW w:w="6662" w:type="dxa"/>
          </w:tcPr>
          <w:p w14:paraId="03F9E3D0" w14:textId="77777777" w:rsidR="007E3738" w:rsidRDefault="007E3738" w:rsidP="007E3738">
            <w:pPr>
              <w:pStyle w:val="Body"/>
            </w:pPr>
            <w:r>
              <w:t>Victorian Cancer Registry</w:t>
            </w:r>
          </w:p>
        </w:tc>
      </w:tr>
      <w:tr w:rsidR="007E3738" w14:paraId="39CCFB70" w14:textId="77777777" w:rsidTr="00281A95">
        <w:tc>
          <w:tcPr>
            <w:tcW w:w="1560" w:type="dxa"/>
          </w:tcPr>
          <w:p w14:paraId="76DCA40D" w14:textId="77777777" w:rsidR="007E3738" w:rsidRDefault="007E3738" w:rsidP="007E3738">
            <w:pPr>
              <w:pStyle w:val="Body"/>
            </w:pPr>
            <w:r>
              <w:t>VRMDS</w:t>
            </w:r>
          </w:p>
        </w:tc>
        <w:tc>
          <w:tcPr>
            <w:tcW w:w="6662" w:type="dxa"/>
          </w:tcPr>
          <w:p w14:paraId="098E7937" w14:textId="77777777" w:rsidR="007E3738" w:rsidRDefault="007E3738" w:rsidP="007E3738">
            <w:pPr>
              <w:pStyle w:val="Body"/>
            </w:pPr>
            <w:r>
              <w:t>Victorian Radiotherapy Minimum Data Set</w:t>
            </w:r>
          </w:p>
        </w:tc>
      </w:tr>
    </w:tbl>
    <w:p w14:paraId="07D6C3F8" w14:textId="77777777" w:rsidR="00BA6980" w:rsidRPr="001C309D" w:rsidRDefault="00BA6980" w:rsidP="00657D7F">
      <w:pPr>
        <w:pStyle w:val="Heading2"/>
      </w:pPr>
      <w:bookmarkStart w:id="121" w:name="_Toc136953545"/>
      <w:r w:rsidRPr="001C309D">
        <w:t>Victorian Integrated Cancer Services</w:t>
      </w:r>
      <w:bookmarkEnd w:id="1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560"/>
        <w:gridCol w:w="6662"/>
      </w:tblGrid>
      <w:tr w:rsidR="00BA6980" w:rsidRPr="004D2CE4" w14:paraId="0261168A" w14:textId="77777777" w:rsidTr="00281A95">
        <w:tc>
          <w:tcPr>
            <w:tcW w:w="1560" w:type="dxa"/>
          </w:tcPr>
          <w:p w14:paraId="5528B11F" w14:textId="77777777" w:rsidR="00BA6980" w:rsidRPr="004D2CE4" w:rsidRDefault="00BA6980" w:rsidP="00180FBC">
            <w:pPr>
              <w:pStyle w:val="Body"/>
              <w:rPr>
                <w:lang w:eastAsia="en-AU"/>
              </w:rPr>
            </w:pPr>
            <w:r w:rsidRPr="004D2CE4">
              <w:rPr>
                <w:lang w:eastAsia="en-AU"/>
              </w:rPr>
              <w:t>NEMICS</w:t>
            </w:r>
          </w:p>
        </w:tc>
        <w:tc>
          <w:tcPr>
            <w:tcW w:w="6662" w:type="dxa"/>
          </w:tcPr>
          <w:p w14:paraId="151FDCAA" w14:textId="77777777" w:rsidR="00BA6980" w:rsidRPr="004D2CE4" w:rsidRDefault="00BA6980" w:rsidP="00180FBC">
            <w:pPr>
              <w:pStyle w:val="Body"/>
              <w:rPr>
                <w:lang w:eastAsia="en-AU"/>
              </w:rPr>
            </w:pPr>
            <w:r w:rsidRPr="004D2CE4">
              <w:rPr>
                <w:lang w:eastAsia="en-AU"/>
              </w:rPr>
              <w:t>North Eastern Melbourne Integrated Cancer Service</w:t>
            </w:r>
          </w:p>
        </w:tc>
      </w:tr>
      <w:tr w:rsidR="00BA6980" w:rsidRPr="004D2CE4" w14:paraId="63826979" w14:textId="77777777" w:rsidTr="00281A95">
        <w:tc>
          <w:tcPr>
            <w:tcW w:w="1560" w:type="dxa"/>
          </w:tcPr>
          <w:p w14:paraId="61AA691F" w14:textId="77777777" w:rsidR="00BA6980" w:rsidRPr="004D2CE4" w:rsidRDefault="00BA6980" w:rsidP="00180FBC">
            <w:pPr>
              <w:pStyle w:val="Body"/>
              <w:rPr>
                <w:lang w:eastAsia="en-AU"/>
              </w:rPr>
            </w:pPr>
            <w:r w:rsidRPr="004D2CE4">
              <w:rPr>
                <w:lang w:eastAsia="en-AU"/>
              </w:rPr>
              <w:t>SMICS</w:t>
            </w:r>
          </w:p>
        </w:tc>
        <w:tc>
          <w:tcPr>
            <w:tcW w:w="6662" w:type="dxa"/>
          </w:tcPr>
          <w:p w14:paraId="618FC4EC" w14:textId="77777777" w:rsidR="00BA6980" w:rsidRPr="004D2CE4" w:rsidRDefault="00BA6980" w:rsidP="00180FBC">
            <w:pPr>
              <w:pStyle w:val="Body"/>
              <w:rPr>
                <w:lang w:eastAsia="en-AU"/>
              </w:rPr>
            </w:pPr>
            <w:r w:rsidRPr="004D2CE4">
              <w:rPr>
                <w:lang w:eastAsia="en-AU"/>
              </w:rPr>
              <w:t>Southern Melbourne Integrated Cancer Service</w:t>
            </w:r>
          </w:p>
        </w:tc>
      </w:tr>
      <w:tr w:rsidR="00BA6980" w:rsidRPr="004D2CE4" w14:paraId="5D9467CB" w14:textId="77777777" w:rsidTr="00281A95">
        <w:tc>
          <w:tcPr>
            <w:tcW w:w="1560" w:type="dxa"/>
          </w:tcPr>
          <w:p w14:paraId="1D153BB3" w14:textId="77777777" w:rsidR="00BA6980" w:rsidRPr="004D2CE4" w:rsidRDefault="00BA6980" w:rsidP="00180FBC">
            <w:pPr>
              <w:pStyle w:val="Body"/>
              <w:rPr>
                <w:lang w:eastAsia="en-AU"/>
              </w:rPr>
            </w:pPr>
            <w:r w:rsidRPr="004D2CE4">
              <w:rPr>
                <w:lang w:eastAsia="en-AU"/>
              </w:rPr>
              <w:t>WCMICS</w:t>
            </w:r>
          </w:p>
        </w:tc>
        <w:tc>
          <w:tcPr>
            <w:tcW w:w="6662" w:type="dxa"/>
          </w:tcPr>
          <w:p w14:paraId="529FF55A" w14:textId="77777777" w:rsidR="00BA6980" w:rsidRPr="004D2CE4" w:rsidRDefault="00BA6980" w:rsidP="00180FBC">
            <w:pPr>
              <w:pStyle w:val="Body"/>
              <w:rPr>
                <w:lang w:eastAsia="en-AU"/>
              </w:rPr>
            </w:pPr>
            <w:r w:rsidRPr="004D2CE4">
              <w:rPr>
                <w:lang w:eastAsia="en-AU"/>
              </w:rPr>
              <w:t>Western and Central Melbourne Integrated Cancer Service</w:t>
            </w:r>
          </w:p>
        </w:tc>
      </w:tr>
      <w:tr w:rsidR="00BA6980" w:rsidRPr="004D2CE4" w14:paraId="6C10F546" w14:textId="77777777" w:rsidTr="00281A95">
        <w:tc>
          <w:tcPr>
            <w:tcW w:w="1560" w:type="dxa"/>
          </w:tcPr>
          <w:p w14:paraId="215EB861" w14:textId="77777777" w:rsidR="00BA6980" w:rsidRPr="004D2CE4" w:rsidRDefault="00BA6980" w:rsidP="00180FBC">
            <w:pPr>
              <w:pStyle w:val="Body"/>
              <w:rPr>
                <w:lang w:eastAsia="en-AU"/>
              </w:rPr>
            </w:pPr>
            <w:r w:rsidRPr="004D2CE4">
              <w:rPr>
                <w:lang w:eastAsia="en-AU"/>
              </w:rPr>
              <w:t>BSWRICS</w:t>
            </w:r>
          </w:p>
        </w:tc>
        <w:tc>
          <w:tcPr>
            <w:tcW w:w="6662" w:type="dxa"/>
          </w:tcPr>
          <w:p w14:paraId="49D42EB7" w14:textId="77777777" w:rsidR="00BA6980" w:rsidRPr="004D2CE4" w:rsidRDefault="00BA6980" w:rsidP="00180FBC">
            <w:pPr>
              <w:pStyle w:val="Body"/>
              <w:rPr>
                <w:lang w:eastAsia="en-AU"/>
              </w:rPr>
            </w:pPr>
            <w:r w:rsidRPr="004D2CE4">
              <w:rPr>
                <w:lang w:eastAsia="en-AU"/>
              </w:rPr>
              <w:t>Barwon South Western Regional Integrated Cancer Service</w:t>
            </w:r>
          </w:p>
        </w:tc>
      </w:tr>
      <w:tr w:rsidR="00BA6980" w:rsidRPr="004D2CE4" w14:paraId="5132C624" w14:textId="77777777" w:rsidTr="00281A95">
        <w:tc>
          <w:tcPr>
            <w:tcW w:w="1560" w:type="dxa"/>
          </w:tcPr>
          <w:p w14:paraId="619E739E" w14:textId="77777777" w:rsidR="00BA6980" w:rsidRPr="004D2CE4" w:rsidRDefault="00BA6980" w:rsidP="00180FBC">
            <w:pPr>
              <w:pStyle w:val="Body"/>
              <w:rPr>
                <w:lang w:eastAsia="en-AU"/>
              </w:rPr>
            </w:pPr>
            <w:r w:rsidRPr="004D2CE4">
              <w:rPr>
                <w:lang w:eastAsia="en-AU"/>
              </w:rPr>
              <w:t>GRICS</w:t>
            </w:r>
          </w:p>
        </w:tc>
        <w:tc>
          <w:tcPr>
            <w:tcW w:w="6662" w:type="dxa"/>
          </w:tcPr>
          <w:p w14:paraId="16C6518A" w14:textId="77777777" w:rsidR="00BA6980" w:rsidRPr="004D2CE4" w:rsidRDefault="00BA6980" w:rsidP="00180FBC">
            <w:pPr>
              <w:pStyle w:val="Body"/>
              <w:rPr>
                <w:lang w:eastAsia="en-AU"/>
              </w:rPr>
            </w:pPr>
            <w:r w:rsidRPr="004D2CE4">
              <w:rPr>
                <w:lang w:eastAsia="en-AU"/>
              </w:rPr>
              <w:t>Gippsland Regional Integrated Cancer Services</w:t>
            </w:r>
          </w:p>
        </w:tc>
      </w:tr>
      <w:tr w:rsidR="00BA6980" w:rsidRPr="004D2CE4" w14:paraId="4379BDBC" w14:textId="77777777" w:rsidTr="00281A95">
        <w:tc>
          <w:tcPr>
            <w:tcW w:w="1560" w:type="dxa"/>
          </w:tcPr>
          <w:p w14:paraId="23E836F6" w14:textId="77777777" w:rsidR="00BA6980" w:rsidRPr="004D2CE4" w:rsidRDefault="00BA6980" w:rsidP="00180FBC">
            <w:pPr>
              <w:pStyle w:val="Body"/>
              <w:rPr>
                <w:lang w:eastAsia="en-AU"/>
              </w:rPr>
            </w:pPr>
            <w:r w:rsidRPr="004D2CE4">
              <w:rPr>
                <w:lang w:eastAsia="en-AU"/>
              </w:rPr>
              <w:t>HRICS</w:t>
            </w:r>
          </w:p>
        </w:tc>
        <w:tc>
          <w:tcPr>
            <w:tcW w:w="6662" w:type="dxa"/>
          </w:tcPr>
          <w:p w14:paraId="1E9133B7" w14:textId="77777777" w:rsidR="00BA6980" w:rsidRPr="004D2CE4" w:rsidRDefault="00BA6980" w:rsidP="00180FBC">
            <w:pPr>
              <w:pStyle w:val="Body"/>
              <w:rPr>
                <w:lang w:eastAsia="en-AU"/>
              </w:rPr>
            </w:pPr>
            <w:r w:rsidRPr="004D2CE4">
              <w:rPr>
                <w:lang w:eastAsia="en-AU"/>
              </w:rPr>
              <w:t>Hume Regional Integrated Cancer Service</w:t>
            </w:r>
          </w:p>
        </w:tc>
      </w:tr>
      <w:tr w:rsidR="00BA6980" w:rsidRPr="004D2CE4" w14:paraId="348B2407" w14:textId="77777777" w:rsidTr="00281A95">
        <w:tc>
          <w:tcPr>
            <w:tcW w:w="1560" w:type="dxa"/>
          </w:tcPr>
          <w:p w14:paraId="3070AF5D" w14:textId="77777777" w:rsidR="00BA6980" w:rsidRPr="004D2CE4" w:rsidRDefault="00BA6980" w:rsidP="00180FBC">
            <w:pPr>
              <w:pStyle w:val="Body"/>
              <w:rPr>
                <w:lang w:eastAsia="en-AU"/>
              </w:rPr>
            </w:pPr>
            <w:r w:rsidRPr="004D2CE4">
              <w:rPr>
                <w:lang w:eastAsia="en-AU"/>
              </w:rPr>
              <w:t>LMICS</w:t>
            </w:r>
          </w:p>
        </w:tc>
        <w:tc>
          <w:tcPr>
            <w:tcW w:w="6662" w:type="dxa"/>
          </w:tcPr>
          <w:p w14:paraId="6E0442FF" w14:textId="77777777" w:rsidR="00BA6980" w:rsidRPr="004D2CE4" w:rsidRDefault="00BA6980" w:rsidP="00180FBC">
            <w:pPr>
              <w:pStyle w:val="Body"/>
              <w:rPr>
                <w:lang w:eastAsia="en-AU"/>
              </w:rPr>
            </w:pPr>
            <w:r w:rsidRPr="004D2CE4">
              <w:rPr>
                <w:lang w:eastAsia="en-AU"/>
              </w:rPr>
              <w:t>Loddon Mallee Integrated Cancer Service</w:t>
            </w:r>
          </w:p>
        </w:tc>
      </w:tr>
      <w:tr w:rsidR="00BA6980" w:rsidRPr="004D2CE4" w14:paraId="3C489520" w14:textId="77777777" w:rsidTr="00281A95">
        <w:tc>
          <w:tcPr>
            <w:tcW w:w="1560" w:type="dxa"/>
          </w:tcPr>
          <w:p w14:paraId="58F1EFE4" w14:textId="77777777" w:rsidR="00BA6980" w:rsidRPr="004D2CE4" w:rsidRDefault="00BA6980" w:rsidP="00180FBC">
            <w:pPr>
              <w:pStyle w:val="Body"/>
              <w:rPr>
                <w:lang w:eastAsia="en-AU"/>
              </w:rPr>
            </w:pPr>
            <w:r w:rsidRPr="004D2CE4">
              <w:rPr>
                <w:lang w:eastAsia="en-AU"/>
              </w:rPr>
              <w:t>GICS</w:t>
            </w:r>
          </w:p>
        </w:tc>
        <w:tc>
          <w:tcPr>
            <w:tcW w:w="6662" w:type="dxa"/>
          </w:tcPr>
          <w:p w14:paraId="548CE561" w14:textId="77777777" w:rsidR="00BA6980" w:rsidRPr="004D2CE4" w:rsidRDefault="00BA6980" w:rsidP="00180FBC">
            <w:pPr>
              <w:pStyle w:val="Body"/>
              <w:rPr>
                <w:lang w:eastAsia="en-AU"/>
              </w:rPr>
            </w:pPr>
            <w:r w:rsidRPr="004D2CE4">
              <w:rPr>
                <w:lang w:eastAsia="en-AU"/>
              </w:rPr>
              <w:t>Grampians Integrated Cancer Service</w:t>
            </w:r>
          </w:p>
        </w:tc>
      </w:tr>
    </w:tbl>
    <w:p w14:paraId="478DD320" w14:textId="77777777" w:rsidR="00BA6980" w:rsidRDefault="00BA6980" w:rsidP="00D6060F">
      <w:pPr>
        <w:pStyle w:val="Body"/>
      </w:pPr>
      <w:r>
        <w:br w:type="page"/>
      </w:r>
    </w:p>
    <w:p w14:paraId="26E95F0C" w14:textId="77777777" w:rsidR="00BA6980" w:rsidRDefault="00BA6980" w:rsidP="00BA6980">
      <w:pPr>
        <w:pStyle w:val="Heading1"/>
      </w:pPr>
      <w:bookmarkStart w:id="122" w:name="_Toc12011428"/>
      <w:bookmarkStart w:id="123" w:name="_Ref92204347"/>
      <w:bookmarkStart w:id="124" w:name="_Ref92277950"/>
      <w:bookmarkStart w:id="125" w:name="_Ref92358935"/>
      <w:bookmarkStart w:id="126" w:name="_Toc136953546"/>
      <w:r>
        <w:lastRenderedPageBreak/>
        <w:t>Glossary</w:t>
      </w:r>
      <w:bookmarkEnd w:id="122"/>
      <w:bookmarkEnd w:id="123"/>
      <w:bookmarkEnd w:id="124"/>
      <w:bookmarkEnd w:id="125"/>
      <w:bookmarkEnd w:id="126"/>
    </w:p>
    <w:tbl>
      <w:tblPr>
        <w:tblStyle w:val="TableGrid"/>
        <w:tblW w:w="9498" w:type="dxa"/>
        <w:tblLayout w:type="fixed"/>
        <w:tblLook w:val="0680" w:firstRow="0" w:lastRow="0" w:firstColumn="1" w:lastColumn="0" w:noHBand="1" w:noVBand="1"/>
      </w:tblPr>
      <w:tblGrid>
        <w:gridCol w:w="2605"/>
        <w:gridCol w:w="6893"/>
      </w:tblGrid>
      <w:tr w:rsidR="00D45E74" w:rsidRPr="004D2CE4" w14:paraId="50A9562C" w14:textId="77777777" w:rsidTr="00760AB8">
        <w:trPr>
          <w:trHeight w:val="680"/>
        </w:trPr>
        <w:tc>
          <w:tcPr>
            <w:tcW w:w="2605" w:type="dxa"/>
          </w:tcPr>
          <w:p w14:paraId="20C0405D" w14:textId="77777777" w:rsidR="00D45E74" w:rsidRPr="00281A95" w:rsidRDefault="00D45E74" w:rsidP="00A413DE">
            <w:pPr>
              <w:pStyle w:val="Tabletext6pt"/>
              <w:spacing w:before="60" w:after="60"/>
              <w:rPr>
                <w:b/>
                <w:bCs/>
              </w:rPr>
            </w:pPr>
            <w:r w:rsidRPr="00281A95">
              <w:rPr>
                <w:b/>
                <w:bCs/>
              </w:rPr>
              <w:t>Chemotherapy</w:t>
            </w:r>
          </w:p>
        </w:tc>
        <w:tc>
          <w:tcPr>
            <w:tcW w:w="6893" w:type="dxa"/>
          </w:tcPr>
          <w:p w14:paraId="0A71F3F9" w14:textId="7CC7671E" w:rsidR="00D45E74" w:rsidRPr="00C41C97" w:rsidRDefault="00D45E74" w:rsidP="00A413DE">
            <w:pPr>
              <w:pStyle w:val="Tabletext6pt"/>
              <w:spacing w:before="60" w:after="60"/>
            </w:pPr>
            <w:r>
              <w:t xml:space="preserve">An admitted episode in the VAED where the admission date was between 30 days prior and one year after the patient’s </w:t>
            </w:r>
            <w:r w:rsidR="00C82881">
              <w:t>pancreatic</w:t>
            </w:r>
            <w:r>
              <w:t xml:space="preserve"> cancer diagnosis date and included a chemotherapy diagnosis</w:t>
            </w:r>
            <w:r w:rsidR="004D014D">
              <w:t xml:space="preserve"> code</w:t>
            </w:r>
            <w:r>
              <w:t xml:space="preserve">, procedure </w:t>
            </w:r>
            <w:r w:rsidR="004D014D">
              <w:t xml:space="preserve">code </w:t>
            </w:r>
            <w:r>
              <w:t>or diagnosis related group code (</w:t>
            </w:r>
            <w:r>
              <w:fldChar w:fldCharType="begin"/>
            </w:r>
            <w:r>
              <w:instrText xml:space="preserve"> REF _Ref4761574 \h  \* MERGEFORMAT </w:instrText>
            </w:r>
            <w:r>
              <w:fldChar w:fldCharType="separate"/>
            </w:r>
            <w:r w:rsidR="00240946">
              <w:t xml:space="preserve">Supplementary </w:t>
            </w:r>
            <w:r w:rsidR="00240946" w:rsidRPr="00DC7465">
              <w:rPr>
                <w:noProof/>
              </w:rPr>
              <w:t>Table</w:t>
            </w:r>
            <w:r w:rsidR="00240946" w:rsidRPr="00DC7465">
              <w:t xml:space="preserve"> </w:t>
            </w:r>
            <w:r w:rsidR="00240946">
              <w:rPr>
                <w:noProof/>
              </w:rPr>
              <w:t>4</w:t>
            </w:r>
            <w:r>
              <w:fldChar w:fldCharType="end"/>
            </w:r>
            <w:r>
              <w:t>).</w:t>
            </w:r>
          </w:p>
        </w:tc>
      </w:tr>
      <w:tr w:rsidR="00D45E74" w:rsidRPr="004D2CE4" w14:paraId="4FF21BD2" w14:textId="77777777" w:rsidTr="00760AB8">
        <w:trPr>
          <w:trHeight w:val="6114"/>
        </w:trPr>
        <w:tc>
          <w:tcPr>
            <w:tcW w:w="2605" w:type="dxa"/>
          </w:tcPr>
          <w:p w14:paraId="0B5BB11A" w14:textId="77777777" w:rsidR="00D45E74" w:rsidRPr="00281A95" w:rsidRDefault="00D45E74" w:rsidP="00A413DE">
            <w:pPr>
              <w:pStyle w:val="Tabletext6pt"/>
              <w:spacing w:before="60" w:after="60"/>
              <w:rPr>
                <w:b/>
                <w:bCs/>
                <w:lang w:eastAsia="en-AU"/>
              </w:rPr>
            </w:pPr>
            <w:r w:rsidRPr="00281A95">
              <w:rPr>
                <w:b/>
                <w:bCs/>
              </w:rPr>
              <w:t>Comorbidity count</w:t>
            </w:r>
          </w:p>
        </w:tc>
        <w:tc>
          <w:tcPr>
            <w:tcW w:w="6893" w:type="dxa"/>
          </w:tcPr>
          <w:p w14:paraId="57A5E120" w14:textId="43F1C7D8" w:rsidR="00D45E74" w:rsidRPr="0088371F" w:rsidRDefault="4CEE3F03" w:rsidP="00A413DE">
            <w:pPr>
              <w:pStyle w:val="Tabletext6pt"/>
              <w:spacing w:before="60" w:after="60"/>
            </w:pPr>
            <w:r>
              <w:t xml:space="preserve">A count measuring the number of comorbid conditions a patient has at diagnosis, which may influence their prognosis. Data on patient comorbidities was extracted from diagnosis codes of admitted episodes in the VAED in the year prior </w:t>
            </w:r>
            <w:r w:rsidR="58F6963D">
              <w:t>up until</w:t>
            </w:r>
            <w:r>
              <w:t xml:space="preserve"> 30 days after the patient’s </w:t>
            </w:r>
            <w:r w:rsidR="00C82881">
              <w:t>pancreatic</w:t>
            </w:r>
            <w:r>
              <w:t xml:space="preserve"> cancer diagnosis date. </w:t>
            </w:r>
            <w:r w:rsidRPr="00A10F4D">
              <w:t>Patients without admitted episodes were assumed to have no comorbidities.</w:t>
            </w:r>
            <w:r>
              <w:t xml:space="preserve"> The comorbidity count was calculated for each patient according to Quan et al.</w:t>
            </w:r>
            <w:r w:rsidR="00D45E74" w:rsidRPr="001A263E">
              <w:rPr>
                <w:vertAlign w:val="superscript"/>
              </w:rPr>
              <w:footnoteReference w:id="10"/>
            </w:r>
            <w:r w:rsidRPr="0088371F">
              <w:t xml:space="preserve"> </w:t>
            </w:r>
            <w:r>
              <w:t xml:space="preserve">(excluding cancer and metastases) and grouped into four categories (0, 1, 2 and 3+). </w:t>
            </w:r>
          </w:p>
          <w:p w14:paraId="11BA68B0" w14:textId="092600DE" w:rsidR="00D45E74" w:rsidRDefault="4CEE3F03" w:rsidP="00A413DE">
            <w:pPr>
              <w:pStyle w:val="Tabletext6pt"/>
              <w:spacing w:before="60" w:after="60"/>
            </w:pPr>
            <w:r>
              <w:t xml:space="preserve">Diagnosis codes for comorbidities can only be assigned in the admitted episode when the comorbidities meet criteria for coding in </w:t>
            </w:r>
            <w:r w:rsidR="58F6963D">
              <w:t xml:space="preserve">line </w:t>
            </w:r>
            <w:r>
              <w:t>with the Australian Coding Standards.</w:t>
            </w:r>
            <w:r w:rsidR="00D45E74" w:rsidRPr="00281A95">
              <w:rPr>
                <w:vertAlign w:val="superscript"/>
              </w:rPr>
              <w:footnoteReference w:id="11"/>
            </w:r>
            <w:r w:rsidRPr="00281A95">
              <w:rPr>
                <w:vertAlign w:val="superscript"/>
              </w:rPr>
              <w:t xml:space="preserve"> </w:t>
            </w:r>
            <w:r>
              <w:t>As a result, the identification of comorbidities is underestimated.</w:t>
            </w:r>
          </w:p>
          <w:p w14:paraId="374ED62B" w14:textId="77777777" w:rsidR="00D45E74" w:rsidRPr="0088371F" w:rsidRDefault="00D45E74" w:rsidP="00A413DE">
            <w:pPr>
              <w:pStyle w:val="Tabletext6pt"/>
              <w:spacing w:before="60" w:after="60"/>
            </w:pPr>
            <w:r w:rsidRPr="0088371F">
              <w:t xml:space="preserve">Conditions included in the </w:t>
            </w:r>
            <w:r>
              <w:t>comorbidity count</w:t>
            </w:r>
            <w:r w:rsidRPr="0088371F">
              <w:t>:</w:t>
            </w:r>
          </w:p>
          <w:p w14:paraId="667B0C3B" w14:textId="77777777" w:rsidR="00D45E74" w:rsidRPr="0045116F" w:rsidRDefault="00D45E74" w:rsidP="00A413DE">
            <w:pPr>
              <w:pStyle w:val="Tablebullet1"/>
              <w:spacing w:before="60"/>
            </w:pPr>
            <w:r w:rsidRPr="0045116F">
              <w:t xml:space="preserve">AIDS/HIV </w:t>
            </w:r>
          </w:p>
          <w:p w14:paraId="199120C2" w14:textId="77777777" w:rsidR="00D45E74" w:rsidRPr="0045116F" w:rsidRDefault="00D45E74" w:rsidP="00A413DE">
            <w:pPr>
              <w:pStyle w:val="Tablebullet1"/>
              <w:spacing w:before="60"/>
            </w:pPr>
            <w:r>
              <w:t>c</w:t>
            </w:r>
            <w:r w:rsidRPr="0045116F">
              <w:t xml:space="preserve">ongestive heart failure </w:t>
            </w:r>
          </w:p>
          <w:p w14:paraId="6FA26679" w14:textId="77777777" w:rsidR="00D45E74" w:rsidRPr="0045116F" w:rsidRDefault="00D45E74" w:rsidP="00A413DE">
            <w:pPr>
              <w:pStyle w:val="Tablebullet1"/>
              <w:spacing w:before="60"/>
            </w:pPr>
            <w:r>
              <w:t>c</w:t>
            </w:r>
            <w:r w:rsidRPr="0045116F">
              <w:t>hronic pulmonary disease</w:t>
            </w:r>
          </w:p>
          <w:p w14:paraId="44423268" w14:textId="77777777" w:rsidR="00D45E74" w:rsidRPr="0045116F" w:rsidRDefault="00D45E74" w:rsidP="00A413DE">
            <w:pPr>
              <w:pStyle w:val="Tablebullet1"/>
              <w:spacing w:before="60"/>
            </w:pPr>
            <w:r>
              <w:t>d</w:t>
            </w:r>
            <w:r w:rsidRPr="0045116F">
              <w:t xml:space="preserve">ementia </w:t>
            </w:r>
          </w:p>
          <w:p w14:paraId="3A94A2C3" w14:textId="77777777" w:rsidR="00D45E74" w:rsidRDefault="00D45E74" w:rsidP="00A413DE">
            <w:pPr>
              <w:pStyle w:val="Tablebullet1"/>
              <w:spacing w:before="60"/>
            </w:pPr>
            <w:r>
              <w:t>d</w:t>
            </w:r>
            <w:r w:rsidRPr="0045116F">
              <w:t>iabetes with chronic complications</w:t>
            </w:r>
          </w:p>
          <w:p w14:paraId="7334EAA7" w14:textId="77777777" w:rsidR="00D45E74" w:rsidRPr="0045116F" w:rsidRDefault="00D45E74" w:rsidP="00A413DE">
            <w:pPr>
              <w:pStyle w:val="Tablebullet1"/>
              <w:spacing w:before="60"/>
            </w:pPr>
            <w:r>
              <w:t>h</w:t>
            </w:r>
            <w:r w:rsidRPr="0045116F">
              <w:t xml:space="preserve">emiplegia or </w:t>
            </w:r>
            <w:r>
              <w:t>p</w:t>
            </w:r>
            <w:r w:rsidRPr="0045116F">
              <w:t xml:space="preserve">araplegia </w:t>
            </w:r>
          </w:p>
          <w:p w14:paraId="501B0460" w14:textId="77777777" w:rsidR="00D45E74" w:rsidRPr="0045116F" w:rsidRDefault="00D45E74" w:rsidP="00A413DE">
            <w:pPr>
              <w:pStyle w:val="Tablebullet1"/>
              <w:spacing w:before="60"/>
            </w:pPr>
            <w:r>
              <w:t>m</w:t>
            </w:r>
            <w:r w:rsidRPr="0045116F">
              <w:t xml:space="preserve">ild liver disease </w:t>
            </w:r>
          </w:p>
          <w:p w14:paraId="3783AC85" w14:textId="77777777" w:rsidR="00D45E74" w:rsidRPr="0045116F" w:rsidRDefault="00D45E74" w:rsidP="00A413DE">
            <w:pPr>
              <w:pStyle w:val="Tablebullet1"/>
              <w:spacing w:before="60"/>
            </w:pPr>
            <w:r>
              <w:t>m</w:t>
            </w:r>
            <w:r w:rsidRPr="0045116F">
              <w:t>oderate/severe liver disease</w:t>
            </w:r>
          </w:p>
          <w:p w14:paraId="517E3565" w14:textId="77777777" w:rsidR="00D45E74" w:rsidRPr="0045116F" w:rsidRDefault="00D45E74" w:rsidP="00A413DE">
            <w:pPr>
              <w:pStyle w:val="Tablebullet1"/>
              <w:spacing w:before="60"/>
            </w:pPr>
            <w:r>
              <w:t>r</w:t>
            </w:r>
            <w:r w:rsidRPr="0045116F">
              <w:t>enal disease</w:t>
            </w:r>
          </w:p>
          <w:p w14:paraId="71D33DAD" w14:textId="17B300B6" w:rsidR="00D45E74" w:rsidRPr="0088371F" w:rsidRDefault="00D45E74" w:rsidP="00A413DE">
            <w:pPr>
              <w:pStyle w:val="Tablebullet1"/>
              <w:spacing w:before="60"/>
            </w:pPr>
            <w:r>
              <w:t>r</w:t>
            </w:r>
            <w:r w:rsidRPr="0045116F">
              <w:t>heumatic disease</w:t>
            </w:r>
            <w:r w:rsidR="00A413DE">
              <w:t>.</w:t>
            </w:r>
          </w:p>
        </w:tc>
      </w:tr>
      <w:tr w:rsidR="00D45E74" w:rsidRPr="004D2CE4" w14:paraId="4DCCF177" w14:textId="77777777" w:rsidTr="00760AB8">
        <w:tc>
          <w:tcPr>
            <w:tcW w:w="2605" w:type="dxa"/>
          </w:tcPr>
          <w:p w14:paraId="16221870" w14:textId="77777777" w:rsidR="00D45E74" w:rsidRPr="00281A95" w:rsidRDefault="00D45E74" w:rsidP="00A413DE">
            <w:pPr>
              <w:pStyle w:val="Tabletext6pt"/>
              <w:spacing w:before="60" w:after="60"/>
              <w:rPr>
                <w:b/>
                <w:bCs/>
                <w:lang w:eastAsia="en-AU"/>
              </w:rPr>
            </w:pPr>
            <w:r w:rsidRPr="00281A95">
              <w:rPr>
                <w:b/>
                <w:bCs/>
              </w:rPr>
              <w:t>Death certificate only</w:t>
            </w:r>
          </w:p>
        </w:tc>
        <w:tc>
          <w:tcPr>
            <w:tcW w:w="6893" w:type="dxa"/>
          </w:tcPr>
          <w:p w14:paraId="35104FAA" w14:textId="77777777" w:rsidR="00D45E74" w:rsidRPr="00EF13B3" w:rsidRDefault="00D45E74" w:rsidP="00A413DE">
            <w:pPr>
              <w:pStyle w:val="Tabletext6pt"/>
              <w:spacing w:before="60" w:after="60"/>
              <w:rPr>
                <w:lang w:eastAsia="en-AU"/>
              </w:rPr>
            </w:pPr>
            <w:r w:rsidRPr="00EF13B3">
              <w:t>A method of cancer notification to the VCR whereby the death certificate provides the only notification of a person’s cancer to the registry.</w:t>
            </w:r>
          </w:p>
        </w:tc>
      </w:tr>
      <w:tr w:rsidR="00D45E74" w:rsidRPr="004D2CE4" w14:paraId="02608B6A" w14:textId="77777777" w:rsidTr="00760AB8">
        <w:tc>
          <w:tcPr>
            <w:tcW w:w="2605" w:type="dxa"/>
          </w:tcPr>
          <w:p w14:paraId="4A5851B9" w14:textId="77777777" w:rsidR="00D45E74" w:rsidRPr="00281A95" w:rsidRDefault="00D45E74" w:rsidP="00A413DE">
            <w:pPr>
              <w:pStyle w:val="Tabletext6pt"/>
              <w:spacing w:before="60" w:after="60"/>
              <w:rPr>
                <w:b/>
                <w:bCs/>
              </w:rPr>
            </w:pPr>
            <w:r w:rsidRPr="00281A95">
              <w:rPr>
                <w:b/>
                <w:bCs/>
              </w:rPr>
              <w:t>Diagnosis date</w:t>
            </w:r>
          </w:p>
        </w:tc>
        <w:tc>
          <w:tcPr>
            <w:tcW w:w="6893" w:type="dxa"/>
          </w:tcPr>
          <w:p w14:paraId="39440AD6" w14:textId="2CE9AB08" w:rsidR="00D45E74" w:rsidRPr="00C41C97" w:rsidRDefault="00D45E74" w:rsidP="00A413DE">
            <w:pPr>
              <w:pStyle w:val="Tabletext6pt"/>
              <w:spacing w:before="60" w:after="60"/>
            </w:pPr>
            <w:r>
              <w:t xml:space="preserve">The date of the pathology report or other investigative report where the diagnosis of </w:t>
            </w:r>
            <w:r w:rsidR="00C82881">
              <w:t>pancreatic</w:t>
            </w:r>
            <w:r>
              <w:t xml:space="preserve"> cancer was first confirmed to the </w:t>
            </w:r>
            <w:r w:rsidR="00A413DE">
              <w:t>VCR</w:t>
            </w:r>
            <w:r>
              <w:t xml:space="preserve">. </w:t>
            </w:r>
          </w:p>
        </w:tc>
      </w:tr>
      <w:tr w:rsidR="004D5417" w:rsidRPr="004D2CE4" w14:paraId="4FB72E03" w14:textId="77777777" w:rsidTr="00760AB8">
        <w:tc>
          <w:tcPr>
            <w:tcW w:w="2605" w:type="dxa"/>
          </w:tcPr>
          <w:p w14:paraId="367040E4" w14:textId="15E345D5" w:rsidR="004D5417" w:rsidRPr="00281A95" w:rsidRDefault="004D5417" w:rsidP="00A413DE">
            <w:pPr>
              <w:pStyle w:val="Tabletext6pt"/>
              <w:spacing w:before="60" w:after="60"/>
              <w:rPr>
                <w:b/>
                <w:bCs/>
              </w:rPr>
            </w:pPr>
            <w:r>
              <w:rPr>
                <w:b/>
                <w:bCs/>
              </w:rPr>
              <w:t>Metastatic disease</w:t>
            </w:r>
          </w:p>
        </w:tc>
        <w:tc>
          <w:tcPr>
            <w:tcW w:w="6893" w:type="dxa"/>
          </w:tcPr>
          <w:p w14:paraId="0B762D5E" w14:textId="7301BCC1" w:rsidR="004D5417" w:rsidRDefault="004D5417" w:rsidP="004D5417">
            <w:pPr>
              <w:pStyle w:val="Tabletext"/>
            </w:pPr>
            <w:r>
              <w:t xml:space="preserve">Patients who had distant metastases at diagnosis were identified from the VCR TNM-M variable and from metastatic cancer diagnosis codes (ICD-10-AM C78 and C79) in admitted episodes in the VAED between 30 days </w:t>
            </w:r>
            <w:r w:rsidR="005C1C2A">
              <w:t>before</w:t>
            </w:r>
            <w:r>
              <w:t xml:space="preserve"> </w:t>
            </w:r>
            <w:r w:rsidR="00037EB9">
              <w:t xml:space="preserve">and </w:t>
            </w:r>
            <w:r w:rsidR="005C1C2A">
              <w:t>four</w:t>
            </w:r>
            <w:r>
              <w:t xml:space="preserve"> months after diagnosis date</w:t>
            </w:r>
            <w:r w:rsidR="008D2168">
              <w:t xml:space="preserve">, or a </w:t>
            </w:r>
            <w:r w:rsidR="00C3135B">
              <w:t xml:space="preserve">palliative care diagnosis code (ICD-10-AM Z515) or admission care type </w:t>
            </w:r>
            <w:r w:rsidR="005C1C2A">
              <w:t>‘</w:t>
            </w:r>
            <w:r w:rsidR="00C3135B">
              <w:t>Palliative care program</w:t>
            </w:r>
            <w:r w:rsidR="005C1C2A">
              <w:t>’</w:t>
            </w:r>
            <w:r w:rsidR="00C3135B">
              <w:t xml:space="preserve"> </w:t>
            </w:r>
            <w:r w:rsidR="008D2168">
              <w:t xml:space="preserve">in the VAED between 30 days </w:t>
            </w:r>
            <w:r w:rsidR="005C1C2A">
              <w:t>before</w:t>
            </w:r>
            <w:r w:rsidR="00037EB9">
              <w:t xml:space="preserve"> and</w:t>
            </w:r>
            <w:r w:rsidR="008D2168">
              <w:t xml:space="preserve"> </w:t>
            </w:r>
            <w:r w:rsidR="005C1C2A">
              <w:t>four</w:t>
            </w:r>
            <w:r w:rsidR="008D2168">
              <w:t xml:space="preserve"> months after diagnosis</w:t>
            </w:r>
            <w:r>
              <w:t>.</w:t>
            </w:r>
          </w:p>
        </w:tc>
      </w:tr>
      <w:tr w:rsidR="00032D4C" w:rsidRPr="004D2CE4" w14:paraId="1C348FDD" w14:textId="77777777" w:rsidTr="00760AB8">
        <w:tc>
          <w:tcPr>
            <w:tcW w:w="2605" w:type="dxa"/>
          </w:tcPr>
          <w:p w14:paraId="2BAA4F51" w14:textId="31E0AB05" w:rsidR="00032D4C" w:rsidRPr="00281A95" w:rsidRDefault="00032D4C" w:rsidP="00A413DE">
            <w:pPr>
              <w:pStyle w:val="Tabletext6pt"/>
              <w:spacing w:before="60" w:after="60"/>
              <w:rPr>
                <w:b/>
                <w:bCs/>
              </w:rPr>
            </w:pPr>
            <w:r w:rsidRPr="00281A95">
              <w:rPr>
                <w:b/>
                <w:bCs/>
              </w:rPr>
              <w:lastRenderedPageBreak/>
              <w:t>Neoadjuvant chemotherapy</w:t>
            </w:r>
          </w:p>
        </w:tc>
        <w:tc>
          <w:tcPr>
            <w:tcW w:w="6893" w:type="dxa"/>
          </w:tcPr>
          <w:p w14:paraId="3FB19F2E" w14:textId="1C83946B" w:rsidR="00032D4C" w:rsidRDefault="00032D4C" w:rsidP="00A413DE">
            <w:pPr>
              <w:pStyle w:val="Tabletext6pt"/>
              <w:spacing w:before="60" w:after="60"/>
            </w:pPr>
            <w:r>
              <w:t xml:space="preserve">Chemotherapy was considered neoadjuvant where there was at least one chemotherapy admission </w:t>
            </w:r>
            <w:r w:rsidR="00965E36">
              <w:t xml:space="preserve">following diagnosis and </w:t>
            </w:r>
            <w:r w:rsidR="005C1C2A">
              <w:t>before</w:t>
            </w:r>
            <w:r>
              <w:t xml:space="preserve"> surgery</w:t>
            </w:r>
            <w:r w:rsidR="00C82881">
              <w:t>.</w:t>
            </w:r>
            <w:r>
              <w:t xml:space="preserve"> </w:t>
            </w:r>
          </w:p>
        </w:tc>
      </w:tr>
      <w:tr w:rsidR="00032D4C" w:rsidRPr="004D2CE4" w14:paraId="5322B1E1" w14:textId="77777777" w:rsidTr="00760AB8">
        <w:tc>
          <w:tcPr>
            <w:tcW w:w="2605" w:type="dxa"/>
          </w:tcPr>
          <w:p w14:paraId="2317F60A" w14:textId="2F2A3FA9" w:rsidR="00032D4C" w:rsidRPr="00281A95" w:rsidRDefault="00032D4C" w:rsidP="00A413DE">
            <w:pPr>
              <w:pStyle w:val="Tabletext6pt"/>
              <w:spacing w:before="60" w:after="60"/>
              <w:rPr>
                <w:b/>
                <w:bCs/>
              </w:rPr>
            </w:pPr>
            <w:r w:rsidRPr="00281A95">
              <w:rPr>
                <w:b/>
                <w:bCs/>
              </w:rPr>
              <w:t>Radiotherapy</w:t>
            </w:r>
          </w:p>
        </w:tc>
        <w:tc>
          <w:tcPr>
            <w:tcW w:w="6893" w:type="dxa"/>
          </w:tcPr>
          <w:p w14:paraId="69469082" w14:textId="1D1B8D42" w:rsidR="00032D4C" w:rsidRPr="00EE37AD" w:rsidRDefault="00965E36" w:rsidP="00965E36">
            <w:pPr>
              <w:pStyle w:val="Tabletext6pt"/>
              <w:spacing w:before="60" w:after="60"/>
            </w:pPr>
            <w:r>
              <w:t xml:space="preserve">Radiotherapy courses in the VRMDS were included </w:t>
            </w:r>
            <w:r w:rsidRPr="00EE37AD">
              <w:t xml:space="preserve">where the </w:t>
            </w:r>
            <w:r w:rsidRPr="00EE37AD">
              <w:rPr>
                <w:i/>
              </w:rPr>
              <w:t>start date</w:t>
            </w:r>
            <w:r w:rsidRPr="00EE37AD">
              <w:t xml:space="preserve"> was between 30 days </w:t>
            </w:r>
            <w:r>
              <w:t>before</w:t>
            </w:r>
            <w:r w:rsidRPr="00EE37AD">
              <w:t xml:space="preserve"> and one year after the patient’s </w:t>
            </w:r>
            <w:r>
              <w:t>pancreatic</w:t>
            </w:r>
            <w:r w:rsidRPr="00EE37AD">
              <w:t xml:space="preserve"> cancer diagnosis date</w:t>
            </w:r>
            <w:r>
              <w:t xml:space="preserve">. Additionally, for non-metastatic patients, it was required that the </w:t>
            </w:r>
            <w:r w:rsidR="00032D4C" w:rsidRPr="00EE37AD">
              <w:rPr>
                <w:i/>
              </w:rPr>
              <w:t>primary site</w:t>
            </w:r>
            <w:r w:rsidR="00032D4C" w:rsidRPr="00EE37AD">
              <w:t xml:space="preserve"> </w:t>
            </w:r>
            <w:r>
              <w:t xml:space="preserve">was </w:t>
            </w:r>
            <w:r w:rsidR="00C82881">
              <w:t>pancreatic</w:t>
            </w:r>
            <w:r w:rsidR="00032D4C" w:rsidRPr="00EE37AD">
              <w:t xml:space="preserve"> cancer (ICD-10-AM C</w:t>
            </w:r>
            <w:r>
              <w:t>25</w:t>
            </w:r>
            <w:r w:rsidR="00032D4C" w:rsidRPr="00EE37AD">
              <w:t>)</w:t>
            </w:r>
            <w:r w:rsidR="00C82881">
              <w:t>,</w:t>
            </w:r>
            <w:r w:rsidR="00032D4C" w:rsidRPr="00EE37AD">
              <w:t xml:space="preserve"> </w:t>
            </w:r>
            <w:r>
              <w:t>the</w:t>
            </w:r>
            <w:r w:rsidR="00032D4C" w:rsidRPr="00EE37AD">
              <w:t xml:space="preserve"> </w:t>
            </w:r>
            <w:r w:rsidR="00032D4C" w:rsidRPr="00EE37AD">
              <w:rPr>
                <w:i/>
              </w:rPr>
              <w:t>target site</w:t>
            </w:r>
            <w:r w:rsidR="00032D4C" w:rsidRPr="00EE37AD">
              <w:t xml:space="preserve"> </w:t>
            </w:r>
            <w:r>
              <w:t xml:space="preserve">was ‘abdomen’ or ‘pancreas’, </w:t>
            </w:r>
            <w:r w:rsidR="00032D4C" w:rsidRPr="00EE37AD">
              <w:t xml:space="preserve">and </w:t>
            </w:r>
            <w:r>
              <w:t xml:space="preserve">the </w:t>
            </w:r>
            <w:r w:rsidR="00032D4C" w:rsidRPr="00EE37AD">
              <w:rPr>
                <w:i/>
              </w:rPr>
              <w:t>treatment intent</w:t>
            </w:r>
            <w:r w:rsidR="00032D4C" w:rsidRPr="00EE37AD">
              <w:t xml:space="preserve"> </w:t>
            </w:r>
            <w:r>
              <w:t xml:space="preserve">was </w:t>
            </w:r>
            <w:r w:rsidR="00032D4C" w:rsidRPr="00EE37AD">
              <w:t>radical.</w:t>
            </w:r>
            <w:r>
              <w:t xml:space="preserve"> </w:t>
            </w:r>
          </w:p>
        </w:tc>
      </w:tr>
      <w:tr w:rsidR="00BF0B14" w:rsidRPr="004D2CE4" w14:paraId="5007D267" w14:textId="77777777" w:rsidTr="00760AB8">
        <w:tc>
          <w:tcPr>
            <w:tcW w:w="2605" w:type="dxa"/>
          </w:tcPr>
          <w:p w14:paraId="206D7E77" w14:textId="1FC3FDF8" w:rsidR="00BF0B14" w:rsidRPr="00281A95" w:rsidRDefault="00BF0B14" w:rsidP="00A413DE">
            <w:pPr>
              <w:pStyle w:val="Tabletext6pt"/>
              <w:spacing w:before="60" w:after="60"/>
              <w:rPr>
                <w:b/>
                <w:bCs/>
              </w:rPr>
            </w:pPr>
            <w:r>
              <w:rPr>
                <w:b/>
                <w:bCs/>
              </w:rPr>
              <w:t>Pancreatectomy (surgery)</w:t>
            </w:r>
          </w:p>
        </w:tc>
        <w:tc>
          <w:tcPr>
            <w:tcW w:w="6893" w:type="dxa"/>
          </w:tcPr>
          <w:p w14:paraId="23996D6E" w14:textId="0165873D" w:rsidR="00BF0B14" w:rsidRDefault="00BF0B14" w:rsidP="00965E36">
            <w:pPr>
              <w:pStyle w:val="Tabletext6pt"/>
              <w:spacing w:before="60" w:after="60"/>
            </w:pPr>
            <w:r w:rsidRPr="00EE37AD">
              <w:t xml:space="preserve">An admitted episode in the VAED where the admission date was between 30 days </w:t>
            </w:r>
            <w:r>
              <w:t>before</w:t>
            </w:r>
            <w:r w:rsidRPr="00EE37AD">
              <w:t xml:space="preserve"> and one year after the patient’s </w:t>
            </w:r>
            <w:r>
              <w:t>pancreatic</w:t>
            </w:r>
            <w:r w:rsidRPr="00EE37AD">
              <w:t xml:space="preserve"> cancer diagnosis date and the episode included a </w:t>
            </w:r>
            <w:r>
              <w:t>pancreatic cancer</w:t>
            </w:r>
            <w:r w:rsidRPr="00EE37AD">
              <w:t xml:space="preserve"> surgery procedure code (</w:t>
            </w:r>
            <w:r w:rsidRPr="00EE37AD">
              <w:fldChar w:fldCharType="begin"/>
            </w:r>
            <w:r w:rsidRPr="00EE37AD">
              <w:instrText xml:space="preserve"> REF _Ref4761532 \h  \* MERGEFORMAT </w:instrText>
            </w:r>
            <w:r w:rsidRPr="00EE37AD">
              <w:fldChar w:fldCharType="separate"/>
            </w:r>
            <w:r w:rsidR="00240946" w:rsidRPr="00C86A46">
              <w:t xml:space="preserve">Supplementary </w:t>
            </w:r>
            <w:r w:rsidR="00240946" w:rsidRPr="00C86A46">
              <w:rPr>
                <w:noProof/>
              </w:rPr>
              <w:t>Table</w:t>
            </w:r>
            <w:r w:rsidR="00240946" w:rsidRPr="00C86A46">
              <w:t xml:space="preserve"> </w:t>
            </w:r>
            <w:r w:rsidR="00240946">
              <w:rPr>
                <w:noProof/>
              </w:rPr>
              <w:t>3</w:t>
            </w:r>
            <w:r w:rsidRPr="00EE37AD">
              <w:fldChar w:fldCharType="end"/>
            </w:r>
            <w:r w:rsidRPr="00EE37AD">
              <w:t xml:space="preserve">). </w:t>
            </w:r>
          </w:p>
        </w:tc>
      </w:tr>
      <w:tr w:rsidR="00BF0B14" w:rsidRPr="004D2CE4" w14:paraId="5C7AC6FC" w14:textId="77777777" w:rsidTr="00760AB8">
        <w:tc>
          <w:tcPr>
            <w:tcW w:w="2605" w:type="dxa"/>
          </w:tcPr>
          <w:p w14:paraId="20A56D99" w14:textId="461D344F" w:rsidR="00BF0B14" w:rsidRDefault="00BF0B14" w:rsidP="00A413DE">
            <w:pPr>
              <w:pStyle w:val="Tabletext6pt"/>
              <w:spacing w:before="60" w:after="60"/>
              <w:rPr>
                <w:b/>
                <w:bCs/>
              </w:rPr>
            </w:pPr>
            <w:r>
              <w:rPr>
                <w:b/>
                <w:bCs/>
              </w:rPr>
              <w:t>Pancreaticoduo</w:t>
            </w:r>
            <w:r w:rsidR="00124F95">
              <w:rPr>
                <w:b/>
                <w:bCs/>
              </w:rPr>
              <w:t>-</w:t>
            </w:r>
            <w:r>
              <w:rPr>
                <w:b/>
                <w:bCs/>
              </w:rPr>
              <w:t>denectomy (surgery)</w:t>
            </w:r>
          </w:p>
        </w:tc>
        <w:tc>
          <w:tcPr>
            <w:tcW w:w="6893" w:type="dxa"/>
          </w:tcPr>
          <w:p w14:paraId="056A5CE7" w14:textId="2805B11C" w:rsidR="00BF0B14" w:rsidRDefault="00BF0B14" w:rsidP="00965E36">
            <w:pPr>
              <w:pStyle w:val="Tabletext6pt"/>
              <w:spacing w:before="60" w:after="60"/>
            </w:pPr>
            <w:r w:rsidRPr="00EE37AD">
              <w:t xml:space="preserve">An admitted episode in the VAED where the admission date was between 30 days </w:t>
            </w:r>
            <w:r>
              <w:t>before</w:t>
            </w:r>
            <w:r w:rsidRPr="00EE37AD">
              <w:t xml:space="preserve"> and one year after the patient’s </w:t>
            </w:r>
            <w:r>
              <w:t>pancreatic</w:t>
            </w:r>
            <w:r w:rsidRPr="00EE37AD">
              <w:t xml:space="preserve"> cancer diagnosis date and the episode included a </w:t>
            </w:r>
            <w:r>
              <w:t>pancreaticoduodenectomy</w:t>
            </w:r>
            <w:r w:rsidRPr="00EE37AD">
              <w:t xml:space="preserve"> procedure code (</w:t>
            </w:r>
            <w:r w:rsidRPr="00EE37AD">
              <w:fldChar w:fldCharType="begin"/>
            </w:r>
            <w:r w:rsidRPr="00EE37AD">
              <w:instrText xml:space="preserve"> REF _Ref4761532 \h  \* MERGEFORMAT </w:instrText>
            </w:r>
            <w:r w:rsidRPr="00EE37AD">
              <w:fldChar w:fldCharType="separate"/>
            </w:r>
            <w:r w:rsidR="00240946" w:rsidRPr="00C86A46">
              <w:t xml:space="preserve">Supplementary </w:t>
            </w:r>
            <w:r w:rsidR="00240946" w:rsidRPr="00C86A46">
              <w:rPr>
                <w:noProof/>
              </w:rPr>
              <w:t>Table</w:t>
            </w:r>
            <w:r w:rsidR="00240946" w:rsidRPr="00C86A46">
              <w:t xml:space="preserve"> </w:t>
            </w:r>
            <w:r w:rsidR="00240946">
              <w:rPr>
                <w:noProof/>
              </w:rPr>
              <w:t>3</w:t>
            </w:r>
            <w:r w:rsidRPr="00EE37AD">
              <w:fldChar w:fldCharType="end"/>
            </w:r>
            <w:r w:rsidRPr="00EE37AD">
              <w:t xml:space="preserve">). </w:t>
            </w:r>
            <w:r>
              <w:t>Pancreaticoduodenectomy is a subset of pancreatectomy, and hence any figures reporting on pancreatectomy also include pancreaticoduodenectomy.</w:t>
            </w:r>
          </w:p>
        </w:tc>
      </w:tr>
      <w:tr w:rsidR="00032D4C" w:rsidRPr="004D2CE4" w14:paraId="5975FB48" w14:textId="77777777" w:rsidTr="00760AB8">
        <w:tc>
          <w:tcPr>
            <w:tcW w:w="2605" w:type="dxa"/>
          </w:tcPr>
          <w:p w14:paraId="0DDD0B91" w14:textId="015DDAF9" w:rsidR="00032D4C" w:rsidRPr="00281A95" w:rsidRDefault="00032D4C" w:rsidP="00A413DE">
            <w:pPr>
              <w:pStyle w:val="Tabletext6pt"/>
              <w:spacing w:before="60" w:after="60"/>
              <w:rPr>
                <w:b/>
                <w:bCs/>
              </w:rPr>
            </w:pPr>
            <w:r w:rsidRPr="00281A95">
              <w:rPr>
                <w:b/>
                <w:bCs/>
              </w:rPr>
              <w:t xml:space="preserve">Socioeconomic status </w:t>
            </w:r>
          </w:p>
        </w:tc>
        <w:tc>
          <w:tcPr>
            <w:tcW w:w="6893" w:type="dxa"/>
          </w:tcPr>
          <w:p w14:paraId="74115EFD" w14:textId="0B8EDD16" w:rsidR="00032D4C" w:rsidRDefault="00032D4C" w:rsidP="00A413DE">
            <w:pPr>
              <w:pStyle w:val="Tabletext"/>
              <w:spacing w:before="60"/>
            </w:pPr>
            <w:r>
              <w:t xml:space="preserve">A measure of a person’s economic and social position within society, which tends to be positively associated with better health. In this report </w:t>
            </w:r>
            <w:r w:rsidR="00852F2D">
              <w:rPr>
                <w:lang w:val="en-GB"/>
              </w:rPr>
              <w:t>socioeconomic status</w:t>
            </w:r>
            <w:r w:rsidR="00852F2D">
              <w:t xml:space="preserve"> </w:t>
            </w:r>
            <w:r>
              <w:t>is based on the Index of Relative Socio-Economic Disadvantage (</w:t>
            </w:r>
            <w:r w:rsidRPr="00D07568">
              <w:t>IRSD</w:t>
            </w:r>
            <w:r>
              <w:t>) included in the Socio-Economic Index of Areas published by the Australian Bureau of Statistics</w:t>
            </w:r>
            <w:r w:rsidRPr="00D07568">
              <w:t>. Victorians were assigned an IRSD score using their residential address at</w:t>
            </w:r>
            <w:r>
              <w:t xml:space="preserve"> the</w:t>
            </w:r>
            <w:r w:rsidRPr="00D07568">
              <w:t xml:space="preserve"> time of </w:t>
            </w:r>
            <w:r>
              <w:t xml:space="preserve">their </w:t>
            </w:r>
            <w:r w:rsidRPr="00D07568">
              <w:t>diagnosis.</w:t>
            </w:r>
            <w:r>
              <w:t xml:space="preserve"> IRSD scores have been grouped into quintiles (from 1 – most disadvantaged, to 5 – least disadvantaged).</w:t>
            </w:r>
          </w:p>
        </w:tc>
      </w:tr>
      <w:tr w:rsidR="00032D4C" w:rsidRPr="004D2CE4" w14:paraId="75045151" w14:textId="77777777" w:rsidTr="00760AB8">
        <w:tc>
          <w:tcPr>
            <w:tcW w:w="2605" w:type="dxa"/>
          </w:tcPr>
          <w:p w14:paraId="2016C4AD" w14:textId="3966D4B9" w:rsidR="00032D4C" w:rsidRPr="00281A95" w:rsidRDefault="00032D4C" w:rsidP="00A413DE">
            <w:pPr>
              <w:pStyle w:val="Tabletext6pt"/>
              <w:spacing w:before="60" w:after="60"/>
              <w:rPr>
                <w:b/>
                <w:bCs/>
              </w:rPr>
            </w:pPr>
            <w:r w:rsidRPr="00281A95">
              <w:rPr>
                <w:b/>
                <w:bCs/>
              </w:rPr>
              <w:t>Surgery</w:t>
            </w:r>
          </w:p>
        </w:tc>
        <w:tc>
          <w:tcPr>
            <w:tcW w:w="6893" w:type="dxa"/>
          </w:tcPr>
          <w:p w14:paraId="2483F2BF" w14:textId="2EF9963A" w:rsidR="00032D4C" w:rsidRPr="00EE37AD" w:rsidRDefault="00BF0B14" w:rsidP="00A413DE">
            <w:pPr>
              <w:pStyle w:val="Tabletext6pt"/>
              <w:spacing w:before="60" w:after="60"/>
            </w:pPr>
            <w:r>
              <w:t>Used in reference to either pancreatectomy or pancreaticoduodenectomy.</w:t>
            </w:r>
          </w:p>
        </w:tc>
      </w:tr>
      <w:tr w:rsidR="00032D4C" w:rsidRPr="004D2CE4" w14:paraId="39A3E830" w14:textId="77777777" w:rsidTr="00760AB8">
        <w:tc>
          <w:tcPr>
            <w:tcW w:w="2605" w:type="dxa"/>
          </w:tcPr>
          <w:p w14:paraId="1C32D8E2" w14:textId="05F0085C" w:rsidR="00032D4C" w:rsidRPr="00281A95" w:rsidRDefault="00032D4C" w:rsidP="00A413DE">
            <w:pPr>
              <w:pStyle w:val="Tabletext6pt"/>
              <w:spacing w:before="60" w:after="60"/>
              <w:rPr>
                <w:b/>
                <w:bCs/>
              </w:rPr>
            </w:pPr>
            <w:r w:rsidRPr="00281A95">
              <w:rPr>
                <w:b/>
                <w:bCs/>
              </w:rPr>
              <w:t>VCR diagnosis date</w:t>
            </w:r>
          </w:p>
        </w:tc>
        <w:tc>
          <w:tcPr>
            <w:tcW w:w="6893" w:type="dxa"/>
          </w:tcPr>
          <w:p w14:paraId="65B70767" w14:textId="7AED7743" w:rsidR="00032D4C" w:rsidRPr="00EE37AD" w:rsidRDefault="00032D4C" w:rsidP="00A413DE">
            <w:pPr>
              <w:pStyle w:val="Tabletext6pt"/>
              <w:spacing w:before="60" w:after="60"/>
            </w:pPr>
            <w:r>
              <w:t xml:space="preserve">The date of the pathology report or other investigative report where the diagnosis of cancer was first confirmed to the </w:t>
            </w:r>
            <w:r w:rsidR="00866DD3">
              <w:t>VCR</w:t>
            </w:r>
            <w:r>
              <w:t xml:space="preserve">. </w:t>
            </w:r>
          </w:p>
        </w:tc>
      </w:tr>
    </w:tbl>
    <w:p w14:paraId="1F32FFC1" w14:textId="77777777" w:rsidR="00BA6980" w:rsidRDefault="00BA6980" w:rsidP="00D6060F">
      <w:pPr>
        <w:pStyle w:val="Body"/>
      </w:pPr>
      <w:r>
        <w:br w:type="page"/>
      </w:r>
    </w:p>
    <w:p w14:paraId="028A4358" w14:textId="77777777" w:rsidR="00BA6980" w:rsidRDefault="00BA6980" w:rsidP="00BA6980">
      <w:pPr>
        <w:pStyle w:val="Heading1"/>
      </w:pPr>
      <w:bookmarkStart w:id="127" w:name="_Toc12011429"/>
      <w:bookmarkStart w:id="128" w:name="_Toc136953547"/>
      <w:r>
        <w:lastRenderedPageBreak/>
        <w:t>Supplementary material</w:t>
      </w:r>
      <w:bookmarkEnd w:id="127"/>
      <w:bookmarkEnd w:id="128"/>
    </w:p>
    <w:p w14:paraId="0D462B3D" w14:textId="77777777" w:rsidR="00BA6980" w:rsidRDefault="00BA6980" w:rsidP="00BA6980">
      <w:pPr>
        <w:pStyle w:val="Heading2"/>
      </w:pPr>
      <w:bookmarkStart w:id="129" w:name="_Toc12011430"/>
      <w:bookmarkStart w:id="130" w:name="_Toc136953548"/>
      <w:r>
        <w:t>Codes</w:t>
      </w:r>
      <w:bookmarkEnd w:id="129"/>
      <w:bookmarkEnd w:id="130"/>
    </w:p>
    <w:p w14:paraId="57F57357" w14:textId="77777777" w:rsidR="00BA6980" w:rsidRDefault="00BA6980" w:rsidP="00BA6980">
      <w:pPr>
        <w:pStyle w:val="Heading3"/>
      </w:pPr>
      <w:r>
        <w:t>Diagnosis</w:t>
      </w:r>
    </w:p>
    <w:p w14:paraId="7E56B991" w14:textId="36EC4EB0" w:rsidR="00BA6980" w:rsidRDefault="00BA6980" w:rsidP="00C86A46">
      <w:pPr>
        <w:pStyle w:val="Tablecaption"/>
      </w:pPr>
      <w:bookmarkStart w:id="131" w:name="_Ref5000135"/>
      <w:bookmarkStart w:id="132" w:name="_Ref12011289"/>
      <w:bookmarkStart w:id="133" w:name="_Toc23168694"/>
      <w:bookmarkStart w:id="134" w:name="_Toc136953583"/>
      <w:r>
        <w:t xml:space="preserve">Supplementary </w:t>
      </w:r>
      <w:r w:rsidRPr="00374E86">
        <w:t xml:space="preserve">Table </w:t>
      </w:r>
      <w:bookmarkEnd w:id="131"/>
      <w:r>
        <w:rPr>
          <w:noProof/>
        </w:rPr>
        <w:fldChar w:fldCharType="begin"/>
      </w:r>
      <w:r>
        <w:rPr>
          <w:noProof/>
        </w:rPr>
        <w:instrText xml:space="preserve"> SEQ Table \* ARABIC \r 1 </w:instrText>
      </w:r>
      <w:r>
        <w:rPr>
          <w:noProof/>
        </w:rPr>
        <w:fldChar w:fldCharType="separate"/>
      </w:r>
      <w:r w:rsidR="00240946">
        <w:rPr>
          <w:noProof/>
        </w:rPr>
        <w:t>1</w:t>
      </w:r>
      <w:r>
        <w:rPr>
          <w:noProof/>
        </w:rPr>
        <w:fldChar w:fldCharType="end"/>
      </w:r>
      <w:bookmarkEnd w:id="132"/>
      <w:r w:rsidRPr="00374E86">
        <w:t xml:space="preserve">: </w:t>
      </w:r>
      <w:r w:rsidR="00C82881">
        <w:t>Pancreatic</w:t>
      </w:r>
      <w:r w:rsidR="00290E6D">
        <w:t xml:space="preserve"> </w:t>
      </w:r>
      <w:r w:rsidRPr="00374E86">
        <w:t>cancer diagnosis codes</w:t>
      </w:r>
      <w:bookmarkEnd w:id="133"/>
      <w:bookmarkEnd w:id="134"/>
    </w:p>
    <w:tbl>
      <w:tblPr>
        <w:tblStyle w:val="TableGrid"/>
        <w:tblW w:w="0" w:type="auto"/>
        <w:tblLook w:val="0620" w:firstRow="1" w:lastRow="0" w:firstColumn="0" w:lastColumn="0" w:noHBand="1" w:noVBand="1"/>
      </w:tblPr>
      <w:tblGrid>
        <w:gridCol w:w="1278"/>
        <w:gridCol w:w="4851"/>
      </w:tblGrid>
      <w:tr w:rsidR="001E6300" w:rsidRPr="001E6300" w14:paraId="6BCE0AFF" w14:textId="77777777" w:rsidTr="00CA37B7">
        <w:trPr>
          <w:trHeight w:val="432"/>
          <w:tblHeader/>
        </w:trPr>
        <w:tc>
          <w:tcPr>
            <w:tcW w:w="0" w:type="auto"/>
            <w:noWrap/>
            <w:vAlign w:val="center"/>
          </w:tcPr>
          <w:p w14:paraId="2FE44715" w14:textId="75F40D89" w:rsidR="001E6300" w:rsidRPr="001E6300" w:rsidRDefault="001E6300" w:rsidP="005D6C34">
            <w:pPr>
              <w:pStyle w:val="Tablecolhead"/>
              <w:rPr>
                <w:rFonts w:ascii="Calibri" w:hAnsi="Calibri" w:cs="Calibri"/>
                <w:color w:val="000000"/>
                <w:sz w:val="22"/>
                <w:szCs w:val="22"/>
                <w:lang w:eastAsia="en-AU"/>
              </w:rPr>
            </w:pPr>
            <w:r w:rsidRPr="00D96D0E">
              <w:t>ICD-10-AM</w:t>
            </w:r>
          </w:p>
        </w:tc>
        <w:tc>
          <w:tcPr>
            <w:tcW w:w="0" w:type="auto"/>
            <w:noWrap/>
            <w:vAlign w:val="center"/>
          </w:tcPr>
          <w:p w14:paraId="6387CCF0" w14:textId="2EB83403" w:rsidR="001E6300" w:rsidRPr="001E6300" w:rsidRDefault="001E6300" w:rsidP="005D6C34">
            <w:pPr>
              <w:pStyle w:val="Tablecolhead"/>
              <w:rPr>
                <w:rFonts w:ascii="Calibri" w:hAnsi="Calibri" w:cs="Calibri"/>
                <w:color w:val="000000"/>
                <w:sz w:val="22"/>
                <w:szCs w:val="22"/>
                <w:lang w:eastAsia="en-AU"/>
              </w:rPr>
            </w:pPr>
            <w:r w:rsidRPr="00D96D0E">
              <w:t>Description</w:t>
            </w:r>
          </w:p>
        </w:tc>
      </w:tr>
      <w:tr w:rsidR="009D57B6" w:rsidRPr="001E6300" w14:paraId="2CC2FDD2" w14:textId="77777777" w:rsidTr="00BE7D89">
        <w:trPr>
          <w:trHeight w:val="432"/>
        </w:trPr>
        <w:tc>
          <w:tcPr>
            <w:tcW w:w="0" w:type="auto"/>
            <w:noWrap/>
          </w:tcPr>
          <w:p w14:paraId="722046CF" w14:textId="4D338679" w:rsidR="009D57B6" w:rsidRPr="001E6300" w:rsidRDefault="009D57B6" w:rsidP="009D57B6">
            <w:pPr>
              <w:pStyle w:val="Tabletext"/>
              <w:rPr>
                <w:lang w:eastAsia="en-AU"/>
              </w:rPr>
            </w:pPr>
            <w:r w:rsidRPr="00F6262E">
              <w:t>C250</w:t>
            </w:r>
          </w:p>
        </w:tc>
        <w:tc>
          <w:tcPr>
            <w:tcW w:w="0" w:type="auto"/>
            <w:noWrap/>
          </w:tcPr>
          <w:p w14:paraId="5B497965" w14:textId="4CBAB915" w:rsidR="009D57B6" w:rsidRPr="001E6300" w:rsidRDefault="009D57B6" w:rsidP="009D57B6">
            <w:pPr>
              <w:pStyle w:val="Tabletext"/>
              <w:rPr>
                <w:lang w:eastAsia="en-AU"/>
              </w:rPr>
            </w:pPr>
            <w:r w:rsidRPr="00F6262E">
              <w:t>Malignant neoplasm of head of pancreas</w:t>
            </w:r>
          </w:p>
        </w:tc>
      </w:tr>
      <w:tr w:rsidR="009D57B6" w:rsidRPr="001E6300" w14:paraId="12A99483" w14:textId="77777777" w:rsidTr="00BE7D89">
        <w:trPr>
          <w:trHeight w:val="432"/>
        </w:trPr>
        <w:tc>
          <w:tcPr>
            <w:tcW w:w="0" w:type="auto"/>
            <w:noWrap/>
          </w:tcPr>
          <w:p w14:paraId="4F902ADE" w14:textId="325B2E66" w:rsidR="009D57B6" w:rsidRPr="00301969" w:rsidRDefault="009D57B6" w:rsidP="009D57B6">
            <w:pPr>
              <w:pStyle w:val="Tabletext"/>
              <w:rPr>
                <w:lang w:eastAsia="en-AU"/>
              </w:rPr>
            </w:pPr>
            <w:r w:rsidRPr="00F6262E">
              <w:t>C251</w:t>
            </w:r>
          </w:p>
        </w:tc>
        <w:tc>
          <w:tcPr>
            <w:tcW w:w="0" w:type="auto"/>
            <w:noWrap/>
          </w:tcPr>
          <w:p w14:paraId="68C96EB9" w14:textId="6F0FDBBD" w:rsidR="009D57B6" w:rsidRPr="00301969" w:rsidRDefault="009D57B6" w:rsidP="009D57B6">
            <w:pPr>
              <w:pStyle w:val="Tabletext"/>
              <w:rPr>
                <w:lang w:eastAsia="en-AU"/>
              </w:rPr>
            </w:pPr>
            <w:r w:rsidRPr="00F6262E">
              <w:t>Malignant neoplasm of body of pancreas</w:t>
            </w:r>
          </w:p>
        </w:tc>
      </w:tr>
      <w:tr w:rsidR="009D57B6" w:rsidRPr="001E6300" w14:paraId="240E37DC" w14:textId="77777777" w:rsidTr="00BE7D89">
        <w:trPr>
          <w:trHeight w:val="432"/>
        </w:trPr>
        <w:tc>
          <w:tcPr>
            <w:tcW w:w="0" w:type="auto"/>
            <w:noWrap/>
          </w:tcPr>
          <w:p w14:paraId="0EB32F3F" w14:textId="4E6DD5F3" w:rsidR="009D57B6" w:rsidRPr="00301969" w:rsidRDefault="009D57B6" w:rsidP="009D57B6">
            <w:pPr>
              <w:pStyle w:val="Tabletext"/>
              <w:rPr>
                <w:lang w:eastAsia="en-AU"/>
              </w:rPr>
            </w:pPr>
            <w:r w:rsidRPr="00F6262E">
              <w:t>C252</w:t>
            </w:r>
          </w:p>
        </w:tc>
        <w:tc>
          <w:tcPr>
            <w:tcW w:w="0" w:type="auto"/>
            <w:noWrap/>
          </w:tcPr>
          <w:p w14:paraId="0B284C92" w14:textId="66B5A185" w:rsidR="009D57B6" w:rsidRPr="00301969" w:rsidRDefault="009D57B6" w:rsidP="009D57B6">
            <w:pPr>
              <w:pStyle w:val="Tabletext"/>
              <w:rPr>
                <w:lang w:eastAsia="en-AU"/>
              </w:rPr>
            </w:pPr>
            <w:r w:rsidRPr="00F6262E">
              <w:t>Malignant neoplasm of tail of pancreas</w:t>
            </w:r>
          </w:p>
        </w:tc>
      </w:tr>
      <w:tr w:rsidR="009D57B6" w:rsidRPr="001E6300" w14:paraId="105E020D" w14:textId="77777777" w:rsidTr="00BE7D89">
        <w:trPr>
          <w:trHeight w:val="432"/>
        </w:trPr>
        <w:tc>
          <w:tcPr>
            <w:tcW w:w="0" w:type="auto"/>
            <w:noWrap/>
          </w:tcPr>
          <w:p w14:paraId="5081BCF3" w14:textId="610247C7" w:rsidR="009D57B6" w:rsidRPr="00301969" w:rsidRDefault="009D57B6" w:rsidP="009D57B6">
            <w:pPr>
              <w:pStyle w:val="Tabletext"/>
              <w:rPr>
                <w:lang w:eastAsia="en-AU"/>
              </w:rPr>
            </w:pPr>
            <w:r w:rsidRPr="00F6262E">
              <w:t>C253</w:t>
            </w:r>
          </w:p>
        </w:tc>
        <w:tc>
          <w:tcPr>
            <w:tcW w:w="0" w:type="auto"/>
            <w:noWrap/>
          </w:tcPr>
          <w:p w14:paraId="1C3AA1CD" w14:textId="2F887CAE" w:rsidR="009D57B6" w:rsidRPr="00301969" w:rsidRDefault="009D57B6" w:rsidP="009D57B6">
            <w:pPr>
              <w:pStyle w:val="Tabletext"/>
              <w:rPr>
                <w:lang w:eastAsia="en-AU"/>
              </w:rPr>
            </w:pPr>
            <w:r w:rsidRPr="00F6262E">
              <w:t>Malignant neoplasm of pancreatic duct</w:t>
            </w:r>
          </w:p>
        </w:tc>
      </w:tr>
      <w:tr w:rsidR="009D57B6" w:rsidRPr="001E6300" w14:paraId="3B269446" w14:textId="77777777" w:rsidTr="00BE7D89">
        <w:trPr>
          <w:trHeight w:val="432"/>
        </w:trPr>
        <w:tc>
          <w:tcPr>
            <w:tcW w:w="0" w:type="auto"/>
            <w:noWrap/>
          </w:tcPr>
          <w:p w14:paraId="018178A1" w14:textId="2223DB75" w:rsidR="009D57B6" w:rsidRPr="00301969" w:rsidRDefault="009D57B6" w:rsidP="009D57B6">
            <w:pPr>
              <w:pStyle w:val="Tabletext"/>
              <w:rPr>
                <w:lang w:eastAsia="en-AU"/>
              </w:rPr>
            </w:pPr>
            <w:r w:rsidRPr="00F6262E">
              <w:t>C254</w:t>
            </w:r>
          </w:p>
        </w:tc>
        <w:tc>
          <w:tcPr>
            <w:tcW w:w="0" w:type="auto"/>
            <w:noWrap/>
          </w:tcPr>
          <w:p w14:paraId="5EFD6C0A" w14:textId="54A6CC7A" w:rsidR="009D57B6" w:rsidRPr="00301969" w:rsidRDefault="009D57B6" w:rsidP="009D57B6">
            <w:pPr>
              <w:pStyle w:val="Tabletext"/>
              <w:rPr>
                <w:lang w:eastAsia="en-AU"/>
              </w:rPr>
            </w:pPr>
            <w:r w:rsidRPr="00F6262E">
              <w:t>Malignant neoplasm of endocrine pancreas</w:t>
            </w:r>
          </w:p>
        </w:tc>
      </w:tr>
      <w:tr w:rsidR="009D57B6" w:rsidRPr="001E6300" w14:paraId="34BFF4FE" w14:textId="77777777" w:rsidTr="00BE7D89">
        <w:trPr>
          <w:trHeight w:val="432"/>
        </w:trPr>
        <w:tc>
          <w:tcPr>
            <w:tcW w:w="0" w:type="auto"/>
            <w:noWrap/>
          </w:tcPr>
          <w:p w14:paraId="52132229" w14:textId="1DFF4E45" w:rsidR="009D57B6" w:rsidRPr="00301969" w:rsidRDefault="009D57B6" w:rsidP="009D57B6">
            <w:pPr>
              <w:pStyle w:val="Tabletext"/>
              <w:rPr>
                <w:lang w:eastAsia="en-AU"/>
              </w:rPr>
            </w:pPr>
            <w:r w:rsidRPr="00F6262E">
              <w:t>C257</w:t>
            </w:r>
          </w:p>
        </w:tc>
        <w:tc>
          <w:tcPr>
            <w:tcW w:w="0" w:type="auto"/>
            <w:noWrap/>
          </w:tcPr>
          <w:p w14:paraId="43126BD7" w14:textId="666A80C2" w:rsidR="009D57B6" w:rsidRPr="00301969" w:rsidRDefault="009D57B6" w:rsidP="009D57B6">
            <w:pPr>
              <w:pStyle w:val="Tabletext"/>
              <w:rPr>
                <w:lang w:eastAsia="en-AU"/>
              </w:rPr>
            </w:pPr>
            <w:r w:rsidRPr="00F6262E">
              <w:t>Malignant neoplasm of other parts of pancreas</w:t>
            </w:r>
          </w:p>
        </w:tc>
      </w:tr>
      <w:tr w:rsidR="009D57B6" w:rsidRPr="001E6300" w14:paraId="73B8EB46" w14:textId="77777777" w:rsidTr="00BE7D89">
        <w:trPr>
          <w:trHeight w:val="432"/>
        </w:trPr>
        <w:tc>
          <w:tcPr>
            <w:tcW w:w="0" w:type="auto"/>
            <w:noWrap/>
          </w:tcPr>
          <w:p w14:paraId="43267E9A" w14:textId="1EDA8E8F" w:rsidR="009D57B6" w:rsidRPr="00301969" w:rsidRDefault="009D57B6" w:rsidP="009D57B6">
            <w:pPr>
              <w:pStyle w:val="Tabletext"/>
              <w:rPr>
                <w:lang w:eastAsia="en-AU"/>
              </w:rPr>
            </w:pPr>
            <w:r w:rsidRPr="00F6262E">
              <w:t>C258</w:t>
            </w:r>
          </w:p>
        </w:tc>
        <w:tc>
          <w:tcPr>
            <w:tcW w:w="0" w:type="auto"/>
            <w:noWrap/>
          </w:tcPr>
          <w:p w14:paraId="36D3BAFA" w14:textId="419BD5FF" w:rsidR="009D57B6" w:rsidRPr="00301969" w:rsidRDefault="009D57B6" w:rsidP="009D57B6">
            <w:pPr>
              <w:pStyle w:val="Tabletext"/>
              <w:rPr>
                <w:lang w:eastAsia="en-AU"/>
              </w:rPr>
            </w:pPr>
            <w:r w:rsidRPr="00F6262E">
              <w:t>Overlapping malignant lesion of pancreas</w:t>
            </w:r>
          </w:p>
        </w:tc>
      </w:tr>
      <w:tr w:rsidR="009D57B6" w:rsidRPr="001E6300" w14:paraId="42739817" w14:textId="77777777" w:rsidTr="00BE7D89">
        <w:trPr>
          <w:trHeight w:val="432"/>
        </w:trPr>
        <w:tc>
          <w:tcPr>
            <w:tcW w:w="0" w:type="auto"/>
            <w:noWrap/>
          </w:tcPr>
          <w:p w14:paraId="1826D032" w14:textId="126D6D82" w:rsidR="009D57B6" w:rsidRPr="001E6300" w:rsidRDefault="009D57B6" w:rsidP="009D57B6">
            <w:pPr>
              <w:pStyle w:val="Tabletext"/>
              <w:rPr>
                <w:lang w:eastAsia="en-AU"/>
              </w:rPr>
            </w:pPr>
            <w:r w:rsidRPr="00F6262E">
              <w:t>C259</w:t>
            </w:r>
          </w:p>
        </w:tc>
        <w:tc>
          <w:tcPr>
            <w:tcW w:w="0" w:type="auto"/>
            <w:noWrap/>
          </w:tcPr>
          <w:p w14:paraId="240DDA12" w14:textId="0B0ECDDA" w:rsidR="009D57B6" w:rsidRPr="001E6300" w:rsidRDefault="009D57B6" w:rsidP="009D57B6">
            <w:pPr>
              <w:pStyle w:val="Tabletext"/>
              <w:rPr>
                <w:lang w:eastAsia="en-AU"/>
              </w:rPr>
            </w:pPr>
            <w:r w:rsidRPr="00F6262E">
              <w:t>Malignant neoplasm of pancreas, part unspecified</w:t>
            </w:r>
          </w:p>
        </w:tc>
      </w:tr>
    </w:tbl>
    <w:p w14:paraId="17BA2576" w14:textId="3DF869C0" w:rsidR="009D57B6" w:rsidRDefault="009D57B6" w:rsidP="009D57B6">
      <w:pPr>
        <w:pStyle w:val="Tablecaption"/>
      </w:pPr>
      <w:bookmarkStart w:id="135" w:name="_Ref121486614"/>
      <w:bookmarkStart w:id="136" w:name="_Toc136953584"/>
      <w:r>
        <w:t xml:space="preserve">Supplementary Table </w:t>
      </w:r>
      <w:fldSimple w:instr=" SEQ Table \* ARABIC ">
        <w:r w:rsidR="00240946">
          <w:rPr>
            <w:noProof/>
          </w:rPr>
          <w:t>2</w:t>
        </w:r>
      </w:fldSimple>
      <w:bookmarkEnd w:id="135"/>
      <w:r>
        <w:t>: PDAC morphology codes</w:t>
      </w:r>
      <w:bookmarkEnd w:id="136"/>
    </w:p>
    <w:tbl>
      <w:tblPr>
        <w:tblStyle w:val="TableGrid"/>
        <w:tblW w:w="0" w:type="auto"/>
        <w:tblLook w:val="0620" w:firstRow="1" w:lastRow="0" w:firstColumn="0" w:lastColumn="0" w:noHBand="1" w:noVBand="1"/>
      </w:tblPr>
      <w:tblGrid>
        <w:gridCol w:w="1278"/>
        <w:gridCol w:w="2784"/>
      </w:tblGrid>
      <w:tr w:rsidR="009D57B6" w:rsidRPr="001E6300" w14:paraId="39B96EB9" w14:textId="77777777" w:rsidTr="00307F39">
        <w:trPr>
          <w:trHeight w:val="432"/>
          <w:tblHeader/>
        </w:trPr>
        <w:tc>
          <w:tcPr>
            <w:tcW w:w="0" w:type="auto"/>
            <w:noWrap/>
            <w:vAlign w:val="center"/>
          </w:tcPr>
          <w:p w14:paraId="5B2632AA" w14:textId="77777777" w:rsidR="009D57B6" w:rsidRPr="001E6300" w:rsidRDefault="009D57B6" w:rsidP="005D6C34">
            <w:pPr>
              <w:pStyle w:val="Tablecolhead"/>
              <w:rPr>
                <w:rFonts w:ascii="Calibri" w:hAnsi="Calibri" w:cs="Calibri"/>
                <w:color w:val="000000"/>
                <w:sz w:val="22"/>
                <w:szCs w:val="22"/>
                <w:lang w:eastAsia="en-AU"/>
              </w:rPr>
            </w:pPr>
            <w:r w:rsidRPr="00D96D0E">
              <w:t>ICD-10-AM</w:t>
            </w:r>
          </w:p>
        </w:tc>
        <w:tc>
          <w:tcPr>
            <w:tcW w:w="0" w:type="auto"/>
            <w:noWrap/>
            <w:vAlign w:val="center"/>
          </w:tcPr>
          <w:p w14:paraId="637279D9" w14:textId="77777777" w:rsidR="009D57B6" w:rsidRPr="001E6300" w:rsidRDefault="009D57B6" w:rsidP="005D6C34">
            <w:pPr>
              <w:pStyle w:val="Tablecolhead"/>
              <w:rPr>
                <w:rFonts w:ascii="Calibri" w:hAnsi="Calibri" w:cs="Calibri"/>
                <w:color w:val="000000"/>
                <w:sz w:val="22"/>
                <w:szCs w:val="22"/>
                <w:lang w:eastAsia="en-AU"/>
              </w:rPr>
            </w:pPr>
            <w:r w:rsidRPr="00D96D0E">
              <w:t>Description</w:t>
            </w:r>
          </w:p>
        </w:tc>
      </w:tr>
      <w:tr w:rsidR="009D57B6" w:rsidRPr="001E6300" w14:paraId="6D8B5728" w14:textId="77777777" w:rsidTr="00307F39">
        <w:trPr>
          <w:trHeight w:val="432"/>
        </w:trPr>
        <w:tc>
          <w:tcPr>
            <w:tcW w:w="0" w:type="auto"/>
            <w:noWrap/>
            <w:vAlign w:val="center"/>
          </w:tcPr>
          <w:p w14:paraId="19D97079" w14:textId="69C3C0E8" w:rsidR="009D57B6" w:rsidRPr="001E6300" w:rsidRDefault="009D57B6" w:rsidP="00307F39">
            <w:pPr>
              <w:pStyle w:val="Tabletext"/>
              <w:rPr>
                <w:lang w:eastAsia="en-AU"/>
              </w:rPr>
            </w:pPr>
            <w:r>
              <w:rPr>
                <w:lang w:eastAsia="en-AU"/>
              </w:rPr>
              <w:t>8000</w:t>
            </w:r>
          </w:p>
        </w:tc>
        <w:tc>
          <w:tcPr>
            <w:tcW w:w="0" w:type="auto"/>
            <w:noWrap/>
            <w:vAlign w:val="center"/>
          </w:tcPr>
          <w:p w14:paraId="45BC8D73" w14:textId="3FE9BCC3" w:rsidR="009D57B6" w:rsidRPr="001E6300" w:rsidRDefault="005D6C34" w:rsidP="00307F39">
            <w:pPr>
              <w:pStyle w:val="Tabletext"/>
              <w:rPr>
                <w:lang w:eastAsia="en-AU"/>
              </w:rPr>
            </w:pPr>
            <w:r>
              <w:rPr>
                <w:lang w:eastAsia="en-AU"/>
              </w:rPr>
              <w:t>Neoplasm</w:t>
            </w:r>
            <w:r w:rsidR="008D2168">
              <w:rPr>
                <w:lang w:eastAsia="en-AU"/>
              </w:rPr>
              <w:t>, malignant</w:t>
            </w:r>
          </w:p>
        </w:tc>
      </w:tr>
      <w:tr w:rsidR="009D57B6" w:rsidRPr="001E6300" w14:paraId="7B86EBCC" w14:textId="77777777" w:rsidTr="00307F39">
        <w:trPr>
          <w:trHeight w:val="432"/>
        </w:trPr>
        <w:tc>
          <w:tcPr>
            <w:tcW w:w="0" w:type="auto"/>
            <w:noWrap/>
            <w:vAlign w:val="center"/>
          </w:tcPr>
          <w:p w14:paraId="159B8654" w14:textId="622BD80C" w:rsidR="009D57B6" w:rsidRPr="00301969" w:rsidRDefault="009D57B6" w:rsidP="00307F39">
            <w:pPr>
              <w:pStyle w:val="Tabletext"/>
              <w:rPr>
                <w:lang w:eastAsia="en-AU"/>
              </w:rPr>
            </w:pPr>
            <w:r>
              <w:rPr>
                <w:lang w:eastAsia="en-AU"/>
              </w:rPr>
              <w:t>8010</w:t>
            </w:r>
          </w:p>
        </w:tc>
        <w:tc>
          <w:tcPr>
            <w:tcW w:w="0" w:type="auto"/>
            <w:noWrap/>
            <w:vAlign w:val="center"/>
          </w:tcPr>
          <w:p w14:paraId="0A7D1478" w14:textId="7FA682A0" w:rsidR="009D57B6" w:rsidRPr="00301969" w:rsidRDefault="005D6C34" w:rsidP="00307F39">
            <w:pPr>
              <w:pStyle w:val="Tabletext"/>
              <w:rPr>
                <w:lang w:eastAsia="en-AU"/>
              </w:rPr>
            </w:pPr>
            <w:r>
              <w:rPr>
                <w:lang w:eastAsia="en-AU"/>
              </w:rPr>
              <w:t>Carcinoma</w:t>
            </w:r>
          </w:p>
        </w:tc>
      </w:tr>
      <w:tr w:rsidR="009D57B6" w:rsidRPr="001E6300" w14:paraId="1DA48729" w14:textId="77777777" w:rsidTr="00307F39">
        <w:trPr>
          <w:trHeight w:val="432"/>
        </w:trPr>
        <w:tc>
          <w:tcPr>
            <w:tcW w:w="0" w:type="auto"/>
            <w:noWrap/>
            <w:vAlign w:val="center"/>
          </w:tcPr>
          <w:p w14:paraId="0210F7C2" w14:textId="28EC7C7F" w:rsidR="009D57B6" w:rsidRPr="00301969" w:rsidRDefault="009D57B6" w:rsidP="00307F39">
            <w:pPr>
              <w:pStyle w:val="Tabletext"/>
              <w:rPr>
                <w:lang w:eastAsia="en-AU"/>
              </w:rPr>
            </w:pPr>
            <w:r>
              <w:rPr>
                <w:lang w:eastAsia="en-AU"/>
              </w:rPr>
              <w:t>8140</w:t>
            </w:r>
          </w:p>
        </w:tc>
        <w:tc>
          <w:tcPr>
            <w:tcW w:w="0" w:type="auto"/>
            <w:noWrap/>
            <w:vAlign w:val="center"/>
          </w:tcPr>
          <w:p w14:paraId="5FFD90B0" w14:textId="3D05FA3E" w:rsidR="009D57B6" w:rsidRPr="00301969" w:rsidRDefault="005D6C34" w:rsidP="00307F39">
            <w:pPr>
              <w:pStyle w:val="Tabletext"/>
              <w:rPr>
                <w:lang w:eastAsia="en-AU"/>
              </w:rPr>
            </w:pPr>
            <w:r w:rsidRPr="005D6C34">
              <w:rPr>
                <w:lang w:eastAsia="en-AU"/>
              </w:rPr>
              <w:t>Adenocarcinoma</w:t>
            </w:r>
          </w:p>
        </w:tc>
      </w:tr>
      <w:tr w:rsidR="009D57B6" w:rsidRPr="001E6300" w14:paraId="240E69D3" w14:textId="77777777" w:rsidTr="00307F39">
        <w:trPr>
          <w:trHeight w:val="432"/>
        </w:trPr>
        <w:tc>
          <w:tcPr>
            <w:tcW w:w="0" w:type="auto"/>
            <w:noWrap/>
            <w:vAlign w:val="center"/>
          </w:tcPr>
          <w:p w14:paraId="4BE1E47E" w14:textId="7AA6ECBF" w:rsidR="009D57B6" w:rsidRPr="00301969" w:rsidRDefault="009D57B6" w:rsidP="00307F39">
            <w:pPr>
              <w:pStyle w:val="Tabletext"/>
              <w:rPr>
                <w:lang w:eastAsia="en-AU"/>
              </w:rPr>
            </w:pPr>
            <w:r>
              <w:rPr>
                <w:lang w:eastAsia="en-AU"/>
              </w:rPr>
              <w:t>8500</w:t>
            </w:r>
          </w:p>
        </w:tc>
        <w:tc>
          <w:tcPr>
            <w:tcW w:w="0" w:type="auto"/>
            <w:noWrap/>
            <w:vAlign w:val="center"/>
          </w:tcPr>
          <w:p w14:paraId="3407A33F" w14:textId="6A41549C" w:rsidR="009D57B6" w:rsidRPr="00301969" w:rsidRDefault="005D6C34" w:rsidP="00307F39">
            <w:pPr>
              <w:pStyle w:val="Tabletext"/>
              <w:rPr>
                <w:lang w:eastAsia="en-AU"/>
              </w:rPr>
            </w:pPr>
            <w:r>
              <w:rPr>
                <w:lang w:eastAsia="en-AU"/>
              </w:rPr>
              <w:t>Infiltrating duct carcinoma</w:t>
            </w:r>
          </w:p>
        </w:tc>
      </w:tr>
      <w:tr w:rsidR="009D57B6" w:rsidRPr="001E6300" w14:paraId="6805238C" w14:textId="77777777" w:rsidTr="00307F39">
        <w:trPr>
          <w:trHeight w:val="432"/>
        </w:trPr>
        <w:tc>
          <w:tcPr>
            <w:tcW w:w="0" w:type="auto"/>
            <w:noWrap/>
            <w:vAlign w:val="center"/>
          </w:tcPr>
          <w:p w14:paraId="57FE977F" w14:textId="0926A83A" w:rsidR="009D57B6" w:rsidRPr="00301969" w:rsidRDefault="009D57B6" w:rsidP="00307F39">
            <w:pPr>
              <w:pStyle w:val="Tabletext"/>
              <w:rPr>
                <w:lang w:eastAsia="en-AU"/>
              </w:rPr>
            </w:pPr>
            <w:r>
              <w:rPr>
                <w:lang w:eastAsia="en-AU"/>
              </w:rPr>
              <w:t>9990</w:t>
            </w:r>
          </w:p>
        </w:tc>
        <w:tc>
          <w:tcPr>
            <w:tcW w:w="0" w:type="auto"/>
            <w:noWrap/>
            <w:vAlign w:val="center"/>
          </w:tcPr>
          <w:p w14:paraId="5D06C6CA" w14:textId="39CB7D1A" w:rsidR="009D57B6" w:rsidRPr="00301969" w:rsidRDefault="005D6C34" w:rsidP="00307F39">
            <w:pPr>
              <w:pStyle w:val="Tabletext"/>
              <w:rPr>
                <w:lang w:eastAsia="en-AU"/>
              </w:rPr>
            </w:pPr>
            <w:r>
              <w:rPr>
                <w:lang w:eastAsia="en-AU"/>
              </w:rPr>
              <w:t>No histological confirmation</w:t>
            </w:r>
          </w:p>
        </w:tc>
      </w:tr>
    </w:tbl>
    <w:p w14:paraId="583B0FF0" w14:textId="654E3FEC" w:rsidR="00BA6980" w:rsidRPr="00923D16" w:rsidRDefault="00BA6980" w:rsidP="00BA6980">
      <w:pPr>
        <w:pStyle w:val="Heading3"/>
      </w:pPr>
      <w:r>
        <w:t xml:space="preserve">Surgery </w:t>
      </w:r>
    </w:p>
    <w:p w14:paraId="6CDF4287" w14:textId="013BEC3C" w:rsidR="00BA6980" w:rsidRPr="00C86A46" w:rsidRDefault="00BA6980" w:rsidP="00C86A46">
      <w:pPr>
        <w:pStyle w:val="Tablecaption"/>
      </w:pPr>
      <w:bookmarkStart w:id="137" w:name="_Ref4761532"/>
      <w:bookmarkStart w:id="138" w:name="_Toc23168695"/>
      <w:bookmarkStart w:id="139" w:name="_Toc136953585"/>
      <w:r w:rsidRPr="00C86A46">
        <w:t xml:space="preserve">Supplementary Table </w:t>
      </w:r>
      <w:fldSimple w:instr=" SEQ Table \* ARABIC ">
        <w:r w:rsidR="00240946">
          <w:rPr>
            <w:noProof/>
          </w:rPr>
          <w:t>3</w:t>
        </w:r>
      </w:fldSimple>
      <w:bookmarkEnd w:id="137"/>
      <w:r w:rsidRPr="00C86A46">
        <w:t xml:space="preserve">: </w:t>
      </w:r>
      <w:r w:rsidR="00BF0B14">
        <w:t>Pancreatectomy</w:t>
      </w:r>
      <w:r w:rsidRPr="00C86A46">
        <w:t xml:space="preserve"> procedure codes used to identify patients who underwent </w:t>
      </w:r>
      <w:bookmarkEnd w:id="138"/>
      <w:r w:rsidR="00C82881">
        <w:t>surgery for pancreatic cancer</w:t>
      </w:r>
      <w:bookmarkEnd w:id="139"/>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65"/>
        <w:gridCol w:w="4665"/>
        <w:gridCol w:w="3158"/>
      </w:tblGrid>
      <w:tr w:rsidR="00BF0B14" w14:paraId="5B55A9F6" w14:textId="2D2FD122" w:rsidTr="00F74AE5">
        <w:trPr>
          <w:trHeight w:val="432"/>
          <w:tblHeader/>
        </w:trPr>
        <w:tc>
          <w:tcPr>
            <w:tcW w:w="1465" w:type="dxa"/>
            <w:shd w:val="clear" w:color="auto" w:fill="auto"/>
            <w:vAlign w:val="center"/>
          </w:tcPr>
          <w:p w14:paraId="4C0814CD" w14:textId="2CA57C30" w:rsidR="00BF0B14" w:rsidRPr="008B7F3E" w:rsidRDefault="00BF0B14" w:rsidP="008D2168">
            <w:pPr>
              <w:pStyle w:val="Tablecolhead"/>
            </w:pPr>
            <w:bookmarkStart w:id="140" w:name="_Hlk126749790"/>
            <w:r w:rsidRPr="008B7F3E">
              <w:t>ICD-10-AM/ ACHI/ACS code</w:t>
            </w:r>
          </w:p>
        </w:tc>
        <w:tc>
          <w:tcPr>
            <w:tcW w:w="4665" w:type="dxa"/>
            <w:shd w:val="clear" w:color="auto" w:fill="auto"/>
            <w:vAlign w:val="center"/>
          </w:tcPr>
          <w:p w14:paraId="6D12DBB4" w14:textId="77777777" w:rsidR="00BF0B14" w:rsidRPr="00D96D0E" w:rsidRDefault="00BF0B14" w:rsidP="008D2168">
            <w:pPr>
              <w:pStyle w:val="Tablecolhead"/>
            </w:pPr>
            <w:r w:rsidRPr="00D96D0E">
              <w:t>Description</w:t>
            </w:r>
          </w:p>
        </w:tc>
        <w:tc>
          <w:tcPr>
            <w:tcW w:w="3158" w:type="dxa"/>
          </w:tcPr>
          <w:p w14:paraId="1E76E03E" w14:textId="0D576A9B" w:rsidR="00BF0B14" w:rsidRPr="00D96D0E" w:rsidRDefault="002934C6" w:rsidP="008D2168">
            <w:pPr>
              <w:pStyle w:val="Tablecolhead"/>
            </w:pPr>
            <w:r>
              <w:t>Pancreaticoduodenectomy</w:t>
            </w:r>
          </w:p>
        </w:tc>
      </w:tr>
      <w:tr w:rsidR="00BF0B14" w:rsidRPr="001E66FD" w14:paraId="2113BF0C" w14:textId="51856AA9" w:rsidTr="00F74AE5">
        <w:trPr>
          <w:trHeight w:val="432"/>
        </w:trPr>
        <w:tc>
          <w:tcPr>
            <w:tcW w:w="1465" w:type="dxa"/>
            <w:shd w:val="clear" w:color="auto" w:fill="auto"/>
          </w:tcPr>
          <w:p w14:paraId="33F02C9E" w14:textId="7D505046" w:rsidR="00BF0B14" w:rsidRPr="00271856" w:rsidRDefault="00BF0B14" w:rsidP="008D2168">
            <w:pPr>
              <w:pStyle w:val="Tabletext"/>
            </w:pPr>
            <w:r w:rsidRPr="005E2223">
              <w:t>3058300</w:t>
            </w:r>
          </w:p>
        </w:tc>
        <w:tc>
          <w:tcPr>
            <w:tcW w:w="4665" w:type="dxa"/>
            <w:shd w:val="clear" w:color="auto" w:fill="auto"/>
          </w:tcPr>
          <w:p w14:paraId="1FEC7C32" w14:textId="0D24840B" w:rsidR="00BF0B14" w:rsidRPr="00271856" w:rsidRDefault="00BF0B14" w:rsidP="008D2168">
            <w:pPr>
              <w:pStyle w:val="Tabletext"/>
            </w:pPr>
            <w:r w:rsidRPr="005E2223">
              <w:t>Distal pancreatectomy</w:t>
            </w:r>
          </w:p>
        </w:tc>
        <w:tc>
          <w:tcPr>
            <w:tcW w:w="3158" w:type="dxa"/>
          </w:tcPr>
          <w:p w14:paraId="0659C1D2" w14:textId="6A739089" w:rsidR="00BF0B14" w:rsidRPr="005E2223" w:rsidRDefault="00BF0B14" w:rsidP="008D2168">
            <w:pPr>
              <w:pStyle w:val="Tabletext"/>
            </w:pPr>
            <w:r>
              <w:t>No</w:t>
            </w:r>
          </w:p>
        </w:tc>
      </w:tr>
      <w:tr w:rsidR="00BF0B14" w:rsidRPr="001E66FD" w14:paraId="0D9FDAB0" w14:textId="3C6D4265" w:rsidTr="00F74AE5">
        <w:trPr>
          <w:trHeight w:val="432"/>
        </w:trPr>
        <w:tc>
          <w:tcPr>
            <w:tcW w:w="1465" w:type="dxa"/>
            <w:shd w:val="clear" w:color="auto" w:fill="auto"/>
          </w:tcPr>
          <w:p w14:paraId="0D9500BC" w14:textId="4CEA6227" w:rsidR="00BF0B14" w:rsidRPr="00271856" w:rsidRDefault="00BF0B14" w:rsidP="008D2168">
            <w:pPr>
              <w:pStyle w:val="Tabletext"/>
            </w:pPr>
            <w:r w:rsidRPr="005E2223">
              <w:t>3058400</w:t>
            </w:r>
          </w:p>
        </w:tc>
        <w:tc>
          <w:tcPr>
            <w:tcW w:w="4665" w:type="dxa"/>
            <w:shd w:val="clear" w:color="auto" w:fill="auto"/>
          </w:tcPr>
          <w:p w14:paraId="2849E9D1" w14:textId="56C448EF" w:rsidR="00BF0B14" w:rsidRPr="00271856" w:rsidRDefault="00BF0B14" w:rsidP="008D2168">
            <w:pPr>
              <w:pStyle w:val="Tabletext"/>
            </w:pPr>
            <w:r w:rsidRPr="005E2223">
              <w:t>Pancreaticoduodenectomy with formation of stoma</w:t>
            </w:r>
          </w:p>
        </w:tc>
        <w:tc>
          <w:tcPr>
            <w:tcW w:w="3158" w:type="dxa"/>
          </w:tcPr>
          <w:p w14:paraId="469903DE" w14:textId="5D48E7BC" w:rsidR="00BF0B14" w:rsidRPr="005E2223" w:rsidRDefault="00BF0B14" w:rsidP="008D2168">
            <w:pPr>
              <w:pStyle w:val="Tabletext"/>
            </w:pPr>
            <w:r>
              <w:t>Yes</w:t>
            </w:r>
          </w:p>
        </w:tc>
      </w:tr>
      <w:tr w:rsidR="00BF0B14" w:rsidRPr="001E66FD" w14:paraId="17955748" w14:textId="77363A0E" w:rsidTr="00F74AE5">
        <w:trPr>
          <w:trHeight w:val="432"/>
        </w:trPr>
        <w:tc>
          <w:tcPr>
            <w:tcW w:w="1465" w:type="dxa"/>
            <w:shd w:val="clear" w:color="auto" w:fill="auto"/>
          </w:tcPr>
          <w:p w14:paraId="489545A3" w14:textId="432EDFB3" w:rsidR="00BF0B14" w:rsidRPr="00271856" w:rsidRDefault="00BF0B14" w:rsidP="008D2168">
            <w:pPr>
              <w:pStyle w:val="Tabletext"/>
            </w:pPr>
            <w:r w:rsidRPr="005E2223">
              <w:t>3059300</w:t>
            </w:r>
          </w:p>
        </w:tc>
        <w:tc>
          <w:tcPr>
            <w:tcW w:w="4665" w:type="dxa"/>
            <w:shd w:val="clear" w:color="auto" w:fill="auto"/>
          </w:tcPr>
          <w:p w14:paraId="219D64CB" w14:textId="7848BEED" w:rsidR="00BF0B14" w:rsidRPr="00271856" w:rsidRDefault="00BF0B14" w:rsidP="008D2168">
            <w:pPr>
              <w:pStyle w:val="Tabletext"/>
            </w:pPr>
            <w:r w:rsidRPr="005E2223">
              <w:t>Pancreatectomy</w:t>
            </w:r>
          </w:p>
        </w:tc>
        <w:tc>
          <w:tcPr>
            <w:tcW w:w="3158" w:type="dxa"/>
          </w:tcPr>
          <w:p w14:paraId="765E2631" w14:textId="51F796B4" w:rsidR="00BF0B14" w:rsidRPr="005E2223" w:rsidRDefault="00BF0B14" w:rsidP="008D2168">
            <w:pPr>
              <w:pStyle w:val="Tabletext"/>
            </w:pPr>
            <w:r>
              <w:t>No</w:t>
            </w:r>
          </w:p>
        </w:tc>
      </w:tr>
      <w:tr w:rsidR="00BF0B14" w:rsidRPr="001E66FD" w14:paraId="6EC99BDE" w14:textId="14EC106D" w:rsidTr="00F74AE5">
        <w:trPr>
          <w:trHeight w:val="432"/>
        </w:trPr>
        <w:tc>
          <w:tcPr>
            <w:tcW w:w="1465" w:type="dxa"/>
            <w:shd w:val="clear" w:color="auto" w:fill="auto"/>
          </w:tcPr>
          <w:p w14:paraId="57422658" w14:textId="19D16F54" w:rsidR="00BF0B14" w:rsidRPr="00271856" w:rsidRDefault="00BF0B14" w:rsidP="008D2168">
            <w:pPr>
              <w:pStyle w:val="Tabletext"/>
            </w:pPr>
            <w:r w:rsidRPr="005E2223">
              <w:lastRenderedPageBreak/>
              <w:t>3059301</w:t>
            </w:r>
          </w:p>
        </w:tc>
        <w:tc>
          <w:tcPr>
            <w:tcW w:w="4665" w:type="dxa"/>
            <w:shd w:val="clear" w:color="auto" w:fill="auto"/>
          </w:tcPr>
          <w:p w14:paraId="1FC5D8DC" w14:textId="12A8AC48" w:rsidR="00BF0B14" w:rsidRPr="00271856" w:rsidRDefault="00BF0B14" w:rsidP="008D2168">
            <w:pPr>
              <w:pStyle w:val="Tabletext"/>
            </w:pPr>
            <w:r w:rsidRPr="005E2223">
              <w:t>Pancreatectomy with splenectomy</w:t>
            </w:r>
          </w:p>
        </w:tc>
        <w:tc>
          <w:tcPr>
            <w:tcW w:w="3158" w:type="dxa"/>
          </w:tcPr>
          <w:p w14:paraId="3F3EEB5B" w14:textId="2D62C2A2" w:rsidR="00BF0B14" w:rsidRPr="005E2223" w:rsidRDefault="00BF0B14" w:rsidP="008D2168">
            <w:pPr>
              <w:pStyle w:val="Tabletext"/>
            </w:pPr>
            <w:r>
              <w:t>No</w:t>
            </w:r>
          </w:p>
        </w:tc>
      </w:tr>
    </w:tbl>
    <w:bookmarkEnd w:id="140"/>
    <w:p w14:paraId="13870BF1" w14:textId="77777777" w:rsidR="00BA6980" w:rsidRDefault="00BA6980" w:rsidP="00BA6980">
      <w:pPr>
        <w:pStyle w:val="Heading3"/>
      </w:pPr>
      <w:r>
        <w:t>Chemotherapy</w:t>
      </w:r>
    </w:p>
    <w:p w14:paraId="3EE1EB73" w14:textId="2340E987" w:rsidR="00BA6980" w:rsidRDefault="00BA6980" w:rsidP="00C86A46">
      <w:pPr>
        <w:pStyle w:val="Tablecaption"/>
      </w:pPr>
      <w:bookmarkStart w:id="141" w:name="_Ref4761574"/>
      <w:bookmarkStart w:id="142" w:name="_Toc23168696"/>
      <w:bookmarkStart w:id="143" w:name="_Toc136953586"/>
      <w:r>
        <w:t xml:space="preserve">Supplementary </w:t>
      </w:r>
      <w:r w:rsidRPr="00DC7465">
        <w:t xml:space="preserve">Table </w:t>
      </w:r>
      <w:r w:rsidRPr="00DC7465">
        <w:rPr>
          <w:noProof/>
        </w:rPr>
        <w:fldChar w:fldCharType="begin"/>
      </w:r>
      <w:r w:rsidRPr="005D4894">
        <w:rPr>
          <w:noProof/>
        </w:rPr>
        <w:instrText xml:space="preserve"> SEQ Table \* ARABIC </w:instrText>
      </w:r>
      <w:r w:rsidRPr="00DC7465">
        <w:rPr>
          <w:noProof/>
        </w:rPr>
        <w:fldChar w:fldCharType="separate"/>
      </w:r>
      <w:r w:rsidR="00240946">
        <w:rPr>
          <w:noProof/>
        </w:rPr>
        <w:t>4</w:t>
      </w:r>
      <w:r w:rsidRPr="00DC7465">
        <w:rPr>
          <w:noProof/>
        </w:rPr>
        <w:fldChar w:fldCharType="end"/>
      </w:r>
      <w:bookmarkEnd w:id="141"/>
      <w:r w:rsidRPr="00DC7465">
        <w:t xml:space="preserve">: </w:t>
      </w:r>
      <w:r w:rsidRPr="007C4231">
        <w:t xml:space="preserve">Diagnosis, procedure and </w:t>
      </w:r>
      <w:r>
        <w:t>diagnosis related group</w:t>
      </w:r>
      <w:r w:rsidRPr="007C4231">
        <w:t xml:space="preserve"> codes used to identify patients who received chemotherapy</w:t>
      </w:r>
      <w:bookmarkEnd w:id="142"/>
      <w:bookmarkEnd w:id="143"/>
    </w:p>
    <w:tbl>
      <w:tblPr>
        <w:tblStyle w:val="TableGrid"/>
        <w:tblW w:w="9464" w:type="dxa"/>
        <w:tblLook w:val="0620" w:firstRow="1" w:lastRow="0" w:firstColumn="0" w:lastColumn="0" w:noHBand="1" w:noVBand="1"/>
      </w:tblPr>
      <w:tblGrid>
        <w:gridCol w:w="1217"/>
        <w:gridCol w:w="1415"/>
        <w:gridCol w:w="6832"/>
      </w:tblGrid>
      <w:tr w:rsidR="001E6300" w:rsidRPr="00C92766" w14:paraId="4BE48943" w14:textId="77777777" w:rsidTr="00CA37B7">
        <w:trPr>
          <w:trHeight w:val="432"/>
          <w:tblHeader/>
        </w:trPr>
        <w:tc>
          <w:tcPr>
            <w:tcW w:w="1217" w:type="dxa"/>
            <w:shd w:val="clear" w:color="auto" w:fill="auto"/>
            <w:vAlign w:val="center"/>
          </w:tcPr>
          <w:p w14:paraId="00FDCDF1" w14:textId="77777777" w:rsidR="001E6300" w:rsidRPr="00D96D0E" w:rsidRDefault="001E6300" w:rsidP="008D2168">
            <w:pPr>
              <w:pStyle w:val="Tablecolhead"/>
            </w:pPr>
            <w:r w:rsidRPr="00D96D0E">
              <w:t>Code group</w:t>
            </w:r>
          </w:p>
        </w:tc>
        <w:tc>
          <w:tcPr>
            <w:tcW w:w="1415" w:type="dxa"/>
            <w:shd w:val="clear" w:color="auto" w:fill="auto"/>
            <w:vAlign w:val="center"/>
          </w:tcPr>
          <w:p w14:paraId="23D24C80" w14:textId="77777777" w:rsidR="001E6300" w:rsidRPr="00D96D0E" w:rsidRDefault="001E6300" w:rsidP="008D2168">
            <w:pPr>
              <w:pStyle w:val="Tablecolhead"/>
            </w:pPr>
            <w:r w:rsidRPr="00D96D0E">
              <w:t>Code</w:t>
            </w:r>
          </w:p>
        </w:tc>
        <w:tc>
          <w:tcPr>
            <w:tcW w:w="6832" w:type="dxa"/>
            <w:shd w:val="clear" w:color="auto" w:fill="auto"/>
            <w:vAlign w:val="center"/>
          </w:tcPr>
          <w:p w14:paraId="55CD9BF2" w14:textId="77777777" w:rsidR="001E6300" w:rsidRPr="006D56F5" w:rsidRDefault="001E6300" w:rsidP="008D2168">
            <w:pPr>
              <w:pStyle w:val="Tablecolhead"/>
            </w:pPr>
            <w:r w:rsidRPr="006D56F5">
              <w:t>Description</w:t>
            </w:r>
          </w:p>
        </w:tc>
      </w:tr>
      <w:tr w:rsidR="001E6300" w:rsidRPr="00C92766" w14:paraId="269CB311" w14:textId="77777777" w:rsidTr="00CA37B7">
        <w:trPr>
          <w:trHeight w:val="432"/>
        </w:trPr>
        <w:tc>
          <w:tcPr>
            <w:tcW w:w="1217" w:type="dxa"/>
            <w:shd w:val="clear" w:color="auto" w:fill="auto"/>
            <w:vAlign w:val="center"/>
          </w:tcPr>
          <w:p w14:paraId="1972B88B" w14:textId="77777777" w:rsidR="001E6300" w:rsidRPr="00271856" w:rsidRDefault="001E6300" w:rsidP="001E6300">
            <w:pPr>
              <w:pStyle w:val="Tabletext"/>
            </w:pPr>
            <w:r w:rsidRPr="00271856">
              <w:t>Diagnosis</w:t>
            </w:r>
          </w:p>
        </w:tc>
        <w:tc>
          <w:tcPr>
            <w:tcW w:w="1415" w:type="dxa"/>
            <w:shd w:val="clear" w:color="auto" w:fill="auto"/>
            <w:vAlign w:val="center"/>
          </w:tcPr>
          <w:p w14:paraId="611E60DF" w14:textId="77777777" w:rsidR="001E6300" w:rsidRPr="00271856" w:rsidRDefault="001E6300" w:rsidP="001E6300">
            <w:pPr>
              <w:pStyle w:val="Tabletext"/>
            </w:pPr>
            <w:r w:rsidRPr="00271856">
              <w:t>Z511</w:t>
            </w:r>
          </w:p>
        </w:tc>
        <w:tc>
          <w:tcPr>
            <w:tcW w:w="6832" w:type="dxa"/>
            <w:shd w:val="clear" w:color="auto" w:fill="auto"/>
            <w:vAlign w:val="center"/>
          </w:tcPr>
          <w:p w14:paraId="65772393" w14:textId="77777777" w:rsidR="001E6300" w:rsidRPr="00271856" w:rsidRDefault="001E6300" w:rsidP="001E6300">
            <w:pPr>
              <w:pStyle w:val="Tabletext"/>
            </w:pPr>
            <w:r w:rsidRPr="00271856">
              <w:t>Pharmacotherapy session for neoplasm</w:t>
            </w:r>
          </w:p>
        </w:tc>
      </w:tr>
      <w:tr w:rsidR="001E6300" w:rsidRPr="00C92766" w14:paraId="631AB96A" w14:textId="77777777" w:rsidTr="00CA37B7">
        <w:trPr>
          <w:trHeight w:val="432"/>
        </w:trPr>
        <w:tc>
          <w:tcPr>
            <w:tcW w:w="1217" w:type="dxa"/>
            <w:shd w:val="clear" w:color="auto" w:fill="auto"/>
            <w:vAlign w:val="center"/>
          </w:tcPr>
          <w:p w14:paraId="648E65E5" w14:textId="77777777" w:rsidR="001E6300" w:rsidRDefault="001E6300" w:rsidP="001E6300">
            <w:pPr>
              <w:pStyle w:val="Tabletext"/>
            </w:pPr>
            <w:r w:rsidRPr="00271856">
              <w:t>Procedure</w:t>
            </w:r>
          </w:p>
        </w:tc>
        <w:tc>
          <w:tcPr>
            <w:tcW w:w="1415" w:type="dxa"/>
            <w:shd w:val="clear" w:color="auto" w:fill="auto"/>
            <w:vAlign w:val="center"/>
          </w:tcPr>
          <w:p w14:paraId="45E7F069" w14:textId="77777777" w:rsidR="001E6300" w:rsidRPr="00271856" w:rsidRDefault="001E6300" w:rsidP="001E6300">
            <w:pPr>
              <w:pStyle w:val="Tabletext"/>
            </w:pPr>
            <w:r w:rsidRPr="00502F07">
              <w:t>9619600</w:t>
            </w:r>
          </w:p>
        </w:tc>
        <w:tc>
          <w:tcPr>
            <w:tcW w:w="6832" w:type="dxa"/>
            <w:shd w:val="clear" w:color="auto" w:fill="auto"/>
            <w:vAlign w:val="center"/>
          </w:tcPr>
          <w:p w14:paraId="6DFECD66" w14:textId="77777777" w:rsidR="001E6300" w:rsidRPr="00271856" w:rsidRDefault="001E6300" w:rsidP="001E6300">
            <w:pPr>
              <w:pStyle w:val="Tabletext"/>
            </w:pPr>
            <w:r w:rsidRPr="00502F07">
              <w:t>Intra-arterial administration of pharmacological agent, antineoplastic agent</w:t>
            </w:r>
          </w:p>
        </w:tc>
      </w:tr>
      <w:tr w:rsidR="001E6300" w:rsidRPr="00C92766" w14:paraId="5BBE7F3E" w14:textId="77777777" w:rsidTr="00CA37B7">
        <w:trPr>
          <w:trHeight w:val="432"/>
        </w:trPr>
        <w:tc>
          <w:tcPr>
            <w:tcW w:w="1217" w:type="dxa"/>
            <w:shd w:val="clear" w:color="auto" w:fill="auto"/>
            <w:vAlign w:val="center"/>
          </w:tcPr>
          <w:p w14:paraId="1347FEFD" w14:textId="77777777" w:rsidR="001E6300" w:rsidRDefault="001E6300" w:rsidP="001E6300">
            <w:pPr>
              <w:pStyle w:val="Tabletext"/>
            </w:pPr>
            <w:r w:rsidRPr="00271856">
              <w:t>Procedure</w:t>
            </w:r>
          </w:p>
        </w:tc>
        <w:tc>
          <w:tcPr>
            <w:tcW w:w="1415" w:type="dxa"/>
            <w:shd w:val="clear" w:color="auto" w:fill="auto"/>
            <w:vAlign w:val="center"/>
          </w:tcPr>
          <w:p w14:paraId="4C0DDD77" w14:textId="77777777" w:rsidR="001E6300" w:rsidRPr="00271856" w:rsidRDefault="001E6300" w:rsidP="001E6300">
            <w:pPr>
              <w:pStyle w:val="Tabletext"/>
            </w:pPr>
            <w:r w:rsidRPr="00502F07">
              <w:t>9619700</w:t>
            </w:r>
          </w:p>
        </w:tc>
        <w:tc>
          <w:tcPr>
            <w:tcW w:w="6832" w:type="dxa"/>
            <w:shd w:val="clear" w:color="auto" w:fill="auto"/>
            <w:vAlign w:val="center"/>
          </w:tcPr>
          <w:p w14:paraId="4AF608DA" w14:textId="77777777" w:rsidR="001E6300" w:rsidRPr="00271856" w:rsidRDefault="001E6300" w:rsidP="001E6300">
            <w:pPr>
              <w:pStyle w:val="Tabletext"/>
            </w:pPr>
            <w:r w:rsidRPr="00502F07">
              <w:t>Intramuscular administration of pharmacological agent, antineoplastic agent</w:t>
            </w:r>
          </w:p>
        </w:tc>
      </w:tr>
      <w:tr w:rsidR="001E6300" w:rsidRPr="00C92766" w14:paraId="6CF660B6" w14:textId="77777777" w:rsidTr="00CA37B7">
        <w:trPr>
          <w:trHeight w:val="432"/>
        </w:trPr>
        <w:tc>
          <w:tcPr>
            <w:tcW w:w="1217" w:type="dxa"/>
            <w:shd w:val="clear" w:color="auto" w:fill="auto"/>
            <w:vAlign w:val="center"/>
          </w:tcPr>
          <w:p w14:paraId="36244484" w14:textId="77777777" w:rsidR="001E6300" w:rsidRDefault="001E6300" w:rsidP="001E6300">
            <w:pPr>
              <w:pStyle w:val="Tabletext"/>
            </w:pPr>
            <w:r w:rsidRPr="00271856">
              <w:t>Procedure</w:t>
            </w:r>
          </w:p>
        </w:tc>
        <w:tc>
          <w:tcPr>
            <w:tcW w:w="1415" w:type="dxa"/>
            <w:shd w:val="clear" w:color="auto" w:fill="auto"/>
            <w:vAlign w:val="center"/>
          </w:tcPr>
          <w:p w14:paraId="28655160" w14:textId="77777777" w:rsidR="001E6300" w:rsidRPr="00271856" w:rsidRDefault="001E6300" w:rsidP="001E6300">
            <w:pPr>
              <w:pStyle w:val="Tabletext"/>
            </w:pPr>
            <w:r w:rsidRPr="00502F07">
              <w:t>9619800</w:t>
            </w:r>
          </w:p>
        </w:tc>
        <w:tc>
          <w:tcPr>
            <w:tcW w:w="6832" w:type="dxa"/>
            <w:shd w:val="clear" w:color="auto" w:fill="auto"/>
            <w:vAlign w:val="center"/>
          </w:tcPr>
          <w:p w14:paraId="51EF860C" w14:textId="77777777" w:rsidR="001E6300" w:rsidRPr="00271856" w:rsidRDefault="001E6300" w:rsidP="001E6300">
            <w:pPr>
              <w:pStyle w:val="Tabletext"/>
            </w:pPr>
            <w:r w:rsidRPr="00502F07">
              <w:t>Intrathecal administration of pharmacological agent, antineoplastic agent</w:t>
            </w:r>
          </w:p>
        </w:tc>
      </w:tr>
      <w:tr w:rsidR="001E6300" w:rsidRPr="00C92766" w14:paraId="5A6279D9" w14:textId="77777777" w:rsidTr="00CA37B7">
        <w:trPr>
          <w:trHeight w:val="432"/>
        </w:trPr>
        <w:tc>
          <w:tcPr>
            <w:tcW w:w="1217" w:type="dxa"/>
            <w:shd w:val="clear" w:color="auto" w:fill="auto"/>
            <w:vAlign w:val="center"/>
          </w:tcPr>
          <w:p w14:paraId="42E9049A" w14:textId="77777777" w:rsidR="001E6300" w:rsidRDefault="001E6300" w:rsidP="001E6300">
            <w:pPr>
              <w:pStyle w:val="Tabletext"/>
            </w:pPr>
            <w:r w:rsidRPr="00271856">
              <w:t>Procedure</w:t>
            </w:r>
          </w:p>
        </w:tc>
        <w:tc>
          <w:tcPr>
            <w:tcW w:w="1415" w:type="dxa"/>
            <w:shd w:val="clear" w:color="auto" w:fill="auto"/>
            <w:vAlign w:val="center"/>
          </w:tcPr>
          <w:p w14:paraId="006263BD" w14:textId="77777777" w:rsidR="001E6300" w:rsidRPr="00271856" w:rsidRDefault="001E6300" w:rsidP="001E6300">
            <w:pPr>
              <w:pStyle w:val="Tabletext"/>
            </w:pPr>
            <w:r w:rsidRPr="00502F07">
              <w:t>9619900</w:t>
            </w:r>
          </w:p>
        </w:tc>
        <w:tc>
          <w:tcPr>
            <w:tcW w:w="6832" w:type="dxa"/>
            <w:shd w:val="clear" w:color="auto" w:fill="auto"/>
            <w:vAlign w:val="center"/>
          </w:tcPr>
          <w:p w14:paraId="5998EA54" w14:textId="77777777" w:rsidR="001E6300" w:rsidRPr="00271856" w:rsidRDefault="001E6300" w:rsidP="001E6300">
            <w:pPr>
              <w:pStyle w:val="Tabletext"/>
            </w:pPr>
            <w:r w:rsidRPr="00502F07">
              <w:t>Intravenous administration of pharmacological agent, antineoplastic agent</w:t>
            </w:r>
          </w:p>
        </w:tc>
      </w:tr>
      <w:tr w:rsidR="001E6300" w:rsidRPr="00C92766" w14:paraId="17A68FD3" w14:textId="77777777" w:rsidTr="00CA37B7">
        <w:trPr>
          <w:trHeight w:val="432"/>
        </w:trPr>
        <w:tc>
          <w:tcPr>
            <w:tcW w:w="1217" w:type="dxa"/>
            <w:shd w:val="clear" w:color="auto" w:fill="auto"/>
            <w:vAlign w:val="center"/>
          </w:tcPr>
          <w:p w14:paraId="0EE96030" w14:textId="77777777" w:rsidR="001E6300" w:rsidRDefault="001E6300" w:rsidP="001E6300">
            <w:pPr>
              <w:pStyle w:val="Tabletext"/>
            </w:pPr>
            <w:r w:rsidRPr="00271856">
              <w:t>Procedure</w:t>
            </w:r>
          </w:p>
        </w:tc>
        <w:tc>
          <w:tcPr>
            <w:tcW w:w="1415" w:type="dxa"/>
            <w:shd w:val="clear" w:color="auto" w:fill="auto"/>
            <w:vAlign w:val="center"/>
          </w:tcPr>
          <w:p w14:paraId="2A1BC98F" w14:textId="77777777" w:rsidR="001E6300" w:rsidRPr="00271856" w:rsidRDefault="001E6300" w:rsidP="001E6300">
            <w:pPr>
              <w:pStyle w:val="Tabletext"/>
            </w:pPr>
            <w:r w:rsidRPr="00502F07">
              <w:t>9620000</w:t>
            </w:r>
          </w:p>
        </w:tc>
        <w:tc>
          <w:tcPr>
            <w:tcW w:w="6832" w:type="dxa"/>
            <w:shd w:val="clear" w:color="auto" w:fill="auto"/>
            <w:vAlign w:val="center"/>
          </w:tcPr>
          <w:p w14:paraId="07104EAA" w14:textId="77777777" w:rsidR="001E6300" w:rsidRPr="00271856" w:rsidRDefault="001E6300" w:rsidP="001E6300">
            <w:pPr>
              <w:pStyle w:val="Tabletext"/>
            </w:pPr>
            <w:r w:rsidRPr="00502F07">
              <w:t>Subcutaneous administration of pharmacological agent, antineoplastic agent</w:t>
            </w:r>
          </w:p>
        </w:tc>
      </w:tr>
      <w:tr w:rsidR="001E6300" w:rsidRPr="00C92766" w14:paraId="6D22CC8B" w14:textId="77777777" w:rsidTr="00CA37B7">
        <w:trPr>
          <w:trHeight w:val="432"/>
        </w:trPr>
        <w:tc>
          <w:tcPr>
            <w:tcW w:w="1217" w:type="dxa"/>
            <w:shd w:val="clear" w:color="auto" w:fill="auto"/>
            <w:vAlign w:val="center"/>
          </w:tcPr>
          <w:p w14:paraId="6BE850BD" w14:textId="77777777" w:rsidR="001E6300" w:rsidRDefault="001E6300" w:rsidP="001E6300">
            <w:pPr>
              <w:pStyle w:val="Tabletext"/>
            </w:pPr>
            <w:r w:rsidRPr="00271856">
              <w:t>Procedure</w:t>
            </w:r>
          </w:p>
        </w:tc>
        <w:tc>
          <w:tcPr>
            <w:tcW w:w="1415" w:type="dxa"/>
            <w:shd w:val="clear" w:color="auto" w:fill="auto"/>
            <w:vAlign w:val="center"/>
          </w:tcPr>
          <w:p w14:paraId="4A6E609D" w14:textId="77777777" w:rsidR="001E6300" w:rsidRPr="00271856" w:rsidRDefault="001E6300" w:rsidP="001E6300">
            <w:pPr>
              <w:pStyle w:val="Tabletext"/>
            </w:pPr>
            <w:r w:rsidRPr="00502F07">
              <w:t>9620100</w:t>
            </w:r>
          </w:p>
        </w:tc>
        <w:tc>
          <w:tcPr>
            <w:tcW w:w="6832" w:type="dxa"/>
            <w:shd w:val="clear" w:color="auto" w:fill="auto"/>
            <w:vAlign w:val="center"/>
          </w:tcPr>
          <w:p w14:paraId="077D4DEA" w14:textId="77777777" w:rsidR="001E6300" w:rsidRPr="00271856" w:rsidRDefault="001E6300" w:rsidP="001E6300">
            <w:pPr>
              <w:pStyle w:val="Tabletext"/>
            </w:pPr>
            <w:r w:rsidRPr="00502F07">
              <w:t>Intracavitary administration of pharmacological agent, antineoplastic agent</w:t>
            </w:r>
          </w:p>
        </w:tc>
      </w:tr>
      <w:tr w:rsidR="001E6300" w:rsidRPr="00C92766" w14:paraId="640047DC" w14:textId="77777777" w:rsidTr="00CA37B7">
        <w:trPr>
          <w:trHeight w:val="432"/>
        </w:trPr>
        <w:tc>
          <w:tcPr>
            <w:tcW w:w="1217" w:type="dxa"/>
            <w:shd w:val="clear" w:color="auto" w:fill="auto"/>
            <w:vAlign w:val="center"/>
          </w:tcPr>
          <w:p w14:paraId="6B0DD5B9" w14:textId="77777777" w:rsidR="001E6300" w:rsidRDefault="001E6300" w:rsidP="001E6300">
            <w:pPr>
              <w:pStyle w:val="Tabletext"/>
            </w:pPr>
            <w:r w:rsidRPr="00271856">
              <w:t>Procedure</w:t>
            </w:r>
          </w:p>
        </w:tc>
        <w:tc>
          <w:tcPr>
            <w:tcW w:w="1415" w:type="dxa"/>
            <w:shd w:val="clear" w:color="auto" w:fill="auto"/>
            <w:vAlign w:val="center"/>
          </w:tcPr>
          <w:p w14:paraId="0CCD0356" w14:textId="77777777" w:rsidR="001E6300" w:rsidRPr="00271856" w:rsidRDefault="001E6300" w:rsidP="001E6300">
            <w:pPr>
              <w:pStyle w:val="Tabletext"/>
            </w:pPr>
            <w:r w:rsidRPr="00502F07">
              <w:t>9620200</w:t>
            </w:r>
          </w:p>
        </w:tc>
        <w:tc>
          <w:tcPr>
            <w:tcW w:w="6832" w:type="dxa"/>
            <w:shd w:val="clear" w:color="auto" w:fill="auto"/>
            <w:vAlign w:val="center"/>
          </w:tcPr>
          <w:p w14:paraId="3005A7BA" w14:textId="77777777" w:rsidR="001E6300" w:rsidRPr="00271856" w:rsidRDefault="001E6300" w:rsidP="001E6300">
            <w:pPr>
              <w:pStyle w:val="Tabletext"/>
            </w:pPr>
            <w:r w:rsidRPr="00502F07">
              <w:t>Enteral administration of pharmacological agent, antineoplastic agent</w:t>
            </w:r>
          </w:p>
        </w:tc>
      </w:tr>
      <w:tr w:rsidR="001E6300" w:rsidRPr="00C92766" w14:paraId="294BFFE9" w14:textId="77777777" w:rsidTr="00CA37B7">
        <w:trPr>
          <w:trHeight w:val="432"/>
        </w:trPr>
        <w:tc>
          <w:tcPr>
            <w:tcW w:w="1217" w:type="dxa"/>
            <w:shd w:val="clear" w:color="auto" w:fill="auto"/>
            <w:vAlign w:val="center"/>
          </w:tcPr>
          <w:p w14:paraId="79D1B316" w14:textId="77777777" w:rsidR="001E6300" w:rsidRDefault="001E6300" w:rsidP="001E6300">
            <w:pPr>
              <w:pStyle w:val="Tabletext"/>
            </w:pPr>
            <w:r w:rsidRPr="00271856">
              <w:t>Procedure</w:t>
            </w:r>
          </w:p>
        </w:tc>
        <w:tc>
          <w:tcPr>
            <w:tcW w:w="1415" w:type="dxa"/>
            <w:shd w:val="clear" w:color="auto" w:fill="auto"/>
            <w:vAlign w:val="center"/>
          </w:tcPr>
          <w:p w14:paraId="7CD04FF8" w14:textId="77777777" w:rsidR="001E6300" w:rsidRPr="00271856" w:rsidRDefault="001E6300" w:rsidP="001E6300">
            <w:pPr>
              <w:pStyle w:val="Tabletext"/>
            </w:pPr>
            <w:r w:rsidRPr="00502F07">
              <w:t>9620300</w:t>
            </w:r>
          </w:p>
        </w:tc>
        <w:tc>
          <w:tcPr>
            <w:tcW w:w="6832" w:type="dxa"/>
            <w:shd w:val="clear" w:color="auto" w:fill="auto"/>
            <w:vAlign w:val="center"/>
          </w:tcPr>
          <w:p w14:paraId="5E98DC65" w14:textId="77777777" w:rsidR="001E6300" w:rsidRPr="00271856" w:rsidRDefault="001E6300" w:rsidP="001E6300">
            <w:pPr>
              <w:pStyle w:val="Tabletext"/>
            </w:pPr>
            <w:r w:rsidRPr="00502F07">
              <w:t>Oral administration of pharmacological agent, antineoplastic agent</w:t>
            </w:r>
          </w:p>
        </w:tc>
      </w:tr>
      <w:tr w:rsidR="001E6300" w:rsidRPr="00C92766" w14:paraId="0AE258DC" w14:textId="77777777" w:rsidTr="00CA37B7">
        <w:trPr>
          <w:trHeight w:val="432"/>
        </w:trPr>
        <w:tc>
          <w:tcPr>
            <w:tcW w:w="1217" w:type="dxa"/>
            <w:shd w:val="clear" w:color="auto" w:fill="auto"/>
            <w:vAlign w:val="center"/>
          </w:tcPr>
          <w:p w14:paraId="63A552BA" w14:textId="77777777" w:rsidR="001E6300" w:rsidRDefault="001E6300" w:rsidP="001E6300">
            <w:pPr>
              <w:pStyle w:val="Tabletext"/>
            </w:pPr>
            <w:r w:rsidRPr="00271856">
              <w:t>Procedure</w:t>
            </w:r>
          </w:p>
        </w:tc>
        <w:tc>
          <w:tcPr>
            <w:tcW w:w="1415" w:type="dxa"/>
            <w:shd w:val="clear" w:color="auto" w:fill="auto"/>
            <w:vAlign w:val="center"/>
          </w:tcPr>
          <w:p w14:paraId="5863958A" w14:textId="77777777" w:rsidR="001E6300" w:rsidRPr="00271856" w:rsidRDefault="001E6300" w:rsidP="001E6300">
            <w:pPr>
              <w:pStyle w:val="Tabletext"/>
            </w:pPr>
            <w:r w:rsidRPr="00502F07">
              <w:t>9620500</w:t>
            </w:r>
          </w:p>
        </w:tc>
        <w:tc>
          <w:tcPr>
            <w:tcW w:w="6832" w:type="dxa"/>
            <w:shd w:val="clear" w:color="auto" w:fill="auto"/>
            <w:vAlign w:val="center"/>
          </w:tcPr>
          <w:p w14:paraId="7F6CC584" w14:textId="77777777" w:rsidR="001E6300" w:rsidRPr="00271856" w:rsidRDefault="001E6300" w:rsidP="001E6300">
            <w:pPr>
              <w:pStyle w:val="Tabletext"/>
            </w:pPr>
            <w:r w:rsidRPr="00502F07">
              <w:t>Other administration of pharmacological agent, antineoplastic agent</w:t>
            </w:r>
          </w:p>
        </w:tc>
      </w:tr>
      <w:tr w:rsidR="001E6300" w:rsidRPr="00C92766" w14:paraId="76C72314" w14:textId="77777777" w:rsidTr="00CA37B7">
        <w:trPr>
          <w:trHeight w:val="432"/>
        </w:trPr>
        <w:tc>
          <w:tcPr>
            <w:tcW w:w="1217" w:type="dxa"/>
            <w:shd w:val="clear" w:color="auto" w:fill="auto"/>
            <w:vAlign w:val="center"/>
          </w:tcPr>
          <w:p w14:paraId="2877A5CC" w14:textId="77777777" w:rsidR="001E6300" w:rsidRDefault="001E6300" w:rsidP="001E6300">
            <w:pPr>
              <w:pStyle w:val="Tabletext"/>
            </w:pPr>
            <w:r w:rsidRPr="00271856">
              <w:t>Procedure</w:t>
            </w:r>
          </w:p>
        </w:tc>
        <w:tc>
          <w:tcPr>
            <w:tcW w:w="1415" w:type="dxa"/>
            <w:shd w:val="clear" w:color="auto" w:fill="auto"/>
            <w:vAlign w:val="center"/>
          </w:tcPr>
          <w:p w14:paraId="11204D97" w14:textId="77777777" w:rsidR="001E6300" w:rsidRPr="00271856" w:rsidRDefault="001E6300" w:rsidP="001E6300">
            <w:pPr>
              <w:pStyle w:val="Tabletext"/>
            </w:pPr>
            <w:r w:rsidRPr="00502F07">
              <w:t>9620600</w:t>
            </w:r>
          </w:p>
        </w:tc>
        <w:tc>
          <w:tcPr>
            <w:tcW w:w="6832" w:type="dxa"/>
            <w:shd w:val="clear" w:color="auto" w:fill="auto"/>
            <w:vAlign w:val="center"/>
          </w:tcPr>
          <w:p w14:paraId="1F4D6277" w14:textId="77777777" w:rsidR="001E6300" w:rsidRPr="00271856" w:rsidRDefault="001E6300" w:rsidP="001E6300">
            <w:pPr>
              <w:pStyle w:val="Tabletext"/>
            </w:pPr>
            <w:r w:rsidRPr="00502F07">
              <w:t>Unspecified administration of pharmacological agent, antineoplastic agent</w:t>
            </w:r>
          </w:p>
        </w:tc>
      </w:tr>
      <w:tr w:rsidR="001E6300" w:rsidRPr="00C92766" w14:paraId="70691633" w14:textId="77777777" w:rsidTr="00CA37B7">
        <w:trPr>
          <w:trHeight w:val="432"/>
        </w:trPr>
        <w:tc>
          <w:tcPr>
            <w:tcW w:w="1217" w:type="dxa"/>
            <w:shd w:val="clear" w:color="auto" w:fill="auto"/>
            <w:vAlign w:val="center"/>
          </w:tcPr>
          <w:p w14:paraId="5099AAC7" w14:textId="77777777" w:rsidR="001E6300" w:rsidRDefault="001E6300" w:rsidP="001E6300">
            <w:pPr>
              <w:pStyle w:val="Tabletext"/>
            </w:pPr>
            <w:r w:rsidRPr="00271856">
              <w:t>Procedure</w:t>
            </w:r>
          </w:p>
        </w:tc>
        <w:tc>
          <w:tcPr>
            <w:tcW w:w="1415" w:type="dxa"/>
            <w:shd w:val="clear" w:color="auto" w:fill="auto"/>
            <w:vAlign w:val="center"/>
          </w:tcPr>
          <w:p w14:paraId="32397F84" w14:textId="77777777" w:rsidR="001E6300" w:rsidRPr="00271856" w:rsidRDefault="001E6300" w:rsidP="001E6300">
            <w:pPr>
              <w:pStyle w:val="Tabletext"/>
            </w:pPr>
            <w:r w:rsidRPr="00502F07">
              <w:t>9620900</w:t>
            </w:r>
          </w:p>
        </w:tc>
        <w:tc>
          <w:tcPr>
            <w:tcW w:w="6832" w:type="dxa"/>
            <w:shd w:val="clear" w:color="auto" w:fill="auto"/>
            <w:vAlign w:val="center"/>
          </w:tcPr>
          <w:p w14:paraId="62DDC205" w14:textId="77777777" w:rsidR="001E6300" w:rsidRPr="00271856" w:rsidRDefault="001E6300" w:rsidP="001E6300">
            <w:pPr>
              <w:pStyle w:val="Tabletext"/>
            </w:pPr>
            <w:r w:rsidRPr="00502F07">
              <w:t>Loading of drug delivery device, antineoplastic agent</w:t>
            </w:r>
          </w:p>
        </w:tc>
      </w:tr>
      <w:tr w:rsidR="001E6300" w:rsidRPr="00C92766" w14:paraId="17628D67" w14:textId="77777777" w:rsidTr="00CA37B7">
        <w:trPr>
          <w:trHeight w:val="432"/>
        </w:trPr>
        <w:tc>
          <w:tcPr>
            <w:tcW w:w="1217" w:type="dxa"/>
            <w:shd w:val="clear" w:color="auto" w:fill="auto"/>
            <w:vAlign w:val="center"/>
          </w:tcPr>
          <w:p w14:paraId="0A85A14F" w14:textId="77777777" w:rsidR="001E6300" w:rsidRDefault="001E6300" w:rsidP="001E6300">
            <w:pPr>
              <w:pStyle w:val="Tabletext"/>
            </w:pPr>
            <w:r>
              <w:t>Diagnosis related group</w:t>
            </w:r>
          </w:p>
        </w:tc>
        <w:tc>
          <w:tcPr>
            <w:tcW w:w="1415" w:type="dxa"/>
            <w:shd w:val="clear" w:color="auto" w:fill="auto"/>
            <w:vAlign w:val="center"/>
          </w:tcPr>
          <w:p w14:paraId="438A1410" w14:textId="77777777" w:rsidR="001E6300" w:rsidRPr="00502F07" w:rsidRDefault="001E6300" w:rsidP="001E6300">
            <w:pPr>
              <w:pStyle w:val="Tabletext"/>
            </w:pPr>
            <w:r w:rsidRPr="00271856">
              <w:t>R63Z</w:t>
            </w:r>
          </w:p>
        </w:tc>
        <w:tc>
          <w:tcPr>
            <w:tcW w:w="6832" w:type="dxa"/>
            <w:shd w:val="clear" w:color="auto" w:fill="auto"/>
            <w:vAlign w:val="center"/>
          </w:tcPr>
          <w:p w14:paraId="233084C7" w14:textId="77777777" w:rsidR="001E6300" w:rsidRPr="00502F07" w:rsidRDefault="001E6300" w:rsidP="001E6300">
            <w:pPr>
              <w:pStyle w:val="Tabletext"/>
            </w:pPr>
            <w:r w:rsidRPr="00271856">
              <w:t>Chemotherapy</w:t>
            </w:r>
          </w:p>
        </w:tc>
      </w:tr>
    </w:tbl>
    <w:p w14:paraId="14AD752D" w14:textId="6695C6C7" w:rsidR="00BA6980" w:rsidRPr="00004FB8" w:rsidRDefault="0048652E" w:rsidP="00CA37B7">
      <w:pPr>
        <w:pStyle w:val="Bodyaftertablefigure"/>
      </w:pPr>
      <w:r>
        <w:t xml:space="preserve">Where an admission had one of the codes listed in </w:t>
      </w:r>
      <w:r>
        <w:fldChar w:fldCharType="begin"/>
      </w:r>
      <w:r>
        <w:instrText xml:space="preserve"> REF _Ref4761574 \h  \* MERGEFORMAT </w:instrText>
      </w:r>
      <w:r>
        <w:fldChar w:fldCharType="separate"/>
      </w:r>
      <w:r w:rsidR="00240946">
        <w:t xml:space="preserve">Supplementary </w:t>
      </w:r>
      <w:r w:rsidR="00240946" w:rsidRPr="00DC7465">
        <w:t xml:space="preserve">Table </w:t>
      </w:r>
      <w:r w:rsidR="00240946">
        <w:rPr>
          <w:noProof/>
        </w:rPr>
        <w:t>4</w:t>
      </w:r>
      <w:r>
        <w:fldChar w:fldCharType="end"/>
      </w:r>
      <w:r>
        <w:t xml:space="preserve"> and also had a diagnosis code </w:t>
      </w:r>
      <w:r w:rsidR="00866DD3">
        <w:t>‘</w:t>
      </w:r>
      <w:r>
        <w:t>Z53</w:t>
      </w:r>
      <w:r w:rsidR="00866DD3">
        <w:t>’</w:t>
      </w:r>
      <w:r>
        <w:t>, the admission was not included as a chemotherapy admission.</w:t>
      </w:r>
    </w:p>
    <w:tbl>
      <w:tblPr>
        <w:tblStyle w:val="TableGrid"/>
        <w:tblW w:w="9464" w:type="dxa"/>
        <w:tblLook w:val="0620" w:firstRow="1" w:lastRow="0" w:firstColumn="0" w:lastColumn="0" w:noHBand="1" w:noVBand="1"/>
      </w:tblPr>
      <w:tblGrid>
        <w:gridCol w:w="1584"/>
        <w:gridCol w:w="1387"/>
        <w:gridCol w:w="6493"/>
      </w:tblGrid>
      <w:tr w:rsidR="0048652E" w:rsidRPr="00C92766" w14:paraId="04BE849F" w14:textId="77777777" w:rsidTr="00CA37B7">
        <w:trPr>
          <w:trHeight w:val="432"/>
          <w:tblHeader/>
        </w:trPr>
        <w:tc>
          <w:tcPr>
            <w:tcW w:w="1584" w:type="dxa"/>
            <w:shd w:val="clear" w:color="auto" w:fill="auto"/>
            <w:vAlign w:val="center"/>
          </w:tcPr>
          <w:p w14:paraId="2645F2BA" w14:textId="77777777" w:rsidR="0048652E" w:rsidRPr="00D96D0E" w:rsidRDefault="0048652E" w:rsidP="008D2168">
            <w:pPr>
              <w:pStyle w:val="Tablecolhead"/>
            </w:pPr>
            <w:r w:rsidRPr="00D96D0E">
              <w:t>Code group</w:t>
            </w:r>
          </w:p>
        </w:tc>
        <w:tc>
          <w:tcPr>
            <w:tcW w:w="1387" w:type="dxa"/>
            <w:shd w:val="clear" w:color="auto" w:fill="auto"/>
            <w:vAlign w:val="center"/>
          </w:tcPr>
          <w:p w14:paraId="647D8F54" w14:textId="77777777" w:rsidR="0048652E" w:rsidRPr="00D96D0E" w:rsidRDefault="0048652E" w:rsidP="008D2168">
            <w:pPr>
              <w:pStyle w:val="Tablecolhead"/>
            </w:pPr>
            <w:r w:rsidRPr="00D96D0E">
              <w:t>Code</w:t>
            </w:r>
          </w:p>
        </w:tc>
        <w:tc>
          <w:tcPr>
            <w:tcW w:w="6493" w:type="dxa"/>
            <w:shd w:val="clear" w:color="auto" w:fill="auto"/>
            <w:vAlign w:val="center"/>
          </w:tcPr>
          <w:p w14:paraId="3FF0677A" w14:textId="77777777" w:rsidR="0048652E" w:rsidRPr="00D96D0E" w:rsidRDefault="0048652E" w:rsidP="008D2168">
            <w:pPr>
              <w:pStyle w:val="Tablecolhead"/>
            </w:pPr>
            <w:r w:rsidRPr="00D96D0E">
              <w:t>Description</w:t>
            </w:r>
          </w:p>
        </w:tc>
      </w:tr>
      <w:tr w:rsidR="0048652E" w:rsidRPr="00C92766" w14:paraId="61DECE41" w14:textId="77777777" w:rsidTr="00CA37B7">
        <w:trPr>
          <w:trHeight w:val="432"/>
        </w:trPr>
        <w:tc>
          <w:tcPr>
            <w:tcW w:w="1584" w:type="dxa"/>
            <w:shd w:val="clear" w:color="auto" w:fill="auto"/>
            <w:vAlign w:val="center"/>
          </w:tcPr>
          <w:p w14:paraId="4EC2F4A0" w14:textId="522B1FA5" w:rsidR="0048652E" w:rsidRPr="00271856" w:rsidRDefault="0048652E" w:rsidP="001E6300">
            <w:pPr>
              <w:pStyle w:val="Tabletext"/>
            </w:pPr>
            <w:r>
              <w:t>Diagnosis</w:t>
            </w:r>
          </w:p>
        </w:tc>
        <w:tc>
          <w:tcPr>
            <w:tcW w:w="1387" w:type="dxa"/>
            <w:shd w:val="clear" w:color="auto" w:fill="auto"/>
            <w:vAlign w:val="center"/>
          </w:tcPr>
          <w:p w14:paraId="282F8FA5" w14:textId="129ABA99" w:rsidR="0048652E" w:rsidRPr="00271856" w:rsidRDefault="0048652E" w:rsidP="001E6300">
            <w:pPr>
              <w:pStyle w:val="Tabletext"/>
            </w:pPr>
            <w:r>
              <w:t>Z53</w:t>
            </w:r>
          </w:p>
        </w:tc>
        <w:tc>
          <w:tcPr>
            <w:tcW w:w="6493" w:type="dxa"/>
            <w:shd w:val="clear" w:color="auto" w:fill="auto"/>
            <w:vAlign w:val="center"/>
          </w:tcPr>
          <w:p w14:paraId="43A66789" w14:textId="288E8772" w:rsidR="0048652E" w:rsidRPr="00271856" w:rsidRDefault="0048652E" w:rsidP="001E6300">
            <w:pPr>
              <w:pStyle w:val="Tabletext"/>
            </w:pPr>
            <w:r>
              <w:t>Procedure not carried out</w:t>
            </w:r>
          </w:p>
        </w:tc>
      </w:tr>
    </w:tbl>
    <w:p w14:paraId="1DC4FEDA" w14:textId="0067D8F7" w:rsidR="00554BE1" w:rsidRDefault="00554BE1" w:rsidP="00D6060F">
      <w:pPr>
        <w:pStyle w:val="Body"/>
      </w:pPr>
    </w:p>
    <w:p w14:paraId="2B470E98" w14:textId="77777777" w:rsidR="00037EB9" w:rsidRDefault="00037EB9">
      <w:pPr>
        <w:pStyle w:val="Body"/>
      </w:pPr>
    </w:p>
    <w:sectPr w:rsidR="00037EB9" w:rsidSect="004221A6">
      <w:type w:val="continuous"/>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6D4A9" w14:textId="77777777" w:rsidR="00995F07" w:rsidRDefault="00995F07">
      <w:r>
        <w:separator/>
      </w:r>
    </w:p>
    <w:p w14:paraId="2BA93967" w14:textId="77777777" w:rsidR="00995F07" w:rsidRDefault="00995F07"/>
    <w:p w14:paraId="160BEE60" w14:textId="77777777" w:rsidR="00995F07" w:rsidRDefault="00995F07"/>
  </w:endnote>
  <w:endnote w:type="continuationSeparator" w:id="0">
    <w:p w14:paraId="2AE437E0" w14:textId="77777777" w:rsidR="00995F07" w:rsidRDefault="00995F07">
      <w:r>
        <w:continuationSeparator/>
      </w:r>
    </w:p>
    <w:p w14:paraId="104057E8" w14:textId="77777777" w:rsidR="00995F07" w:rsidRDefault="00995F07"/>
    <w:p w14:paraId="0F79165B" w14:textId="77777777" w:rsidR="00995F07" w:rsidRDefault="00995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5DE5" w14:textId="77777777" w:rsidR="00A100F2" w:rsidRDefault="00A100F2">
    <w:pPr>
      <w:pStyle w:val="Footer"/>
    </w:pPr>
    <w:r>
      <w:rPr>
        <w:noProof/>
      </w:rPr>
      <mc:AlternateContent>
        <mc:Choice Requires="wps">
          <w:drawing>
            <wp:anchor distT="0" distB="0" distL="114300" distR="114300" simplePos="0" relativeHeight="251687935" behindDoc="0" locked="0" layoutInCell="0" allowOverlap="1" wp14:anchorId="60B50476" wp14:editId="1B78F9DD">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36D39A" w14:textId="77777777" w:rsidR="00A100F2" w:rsidRPr="00EB4BC7" w:rsidRDefault="00A100F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B50476"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536D39A" w14:textId="77777777" w:rsidR="00A100F2" w:rsidRPr="00EB4BC7" w:rsidRDefault="00A100F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D86D" w14:textId="3E97B5C8" w:rsidR="00A100F2" w:rsidRDefault="00C82881">
    <w:pPr>
      <w:pStyle w:val="Footer"/>
    </w:pPr>
    <w:r>
      <w:rPr>
        <w:noProof/>
      </w:rPr>
      <mc:AlternateContent>
        <mc:Choice Requires="wps">
          <w:drawing>
            <wp:anchor distT="0" distB="0" distL="114300" distR="114300" simplePos="0" relativeHeight="251744750" behindDoc="0" locked="0" layoutInCell="0" allowOverlap="1" wp14:anchorId="5D25948B" wp14:editId="7218548B">
              <wp:simplePos x="0" y="0"/>
              <wp:positionH relativeFrom="page">
                <wp:posOffset>0</wp:posOffset>
              </wp:positionH>
              <wp:positionV relativeFrom="page">
                <wp:posOffset>10189210</wp:posOffset>
              </wp:positionV>
              <wp:extent cx="7560310" cy="311785"/>
              <wp:effectExtent l="0" t="0" r="0" b="12065"/>
              <wp:wrapNone/>
              <wp:docPr id="6" name="MSIPCMa4f0435fa308400994d28cd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4E90F" w14:textId="243A07AB" w:rsidR="00C82881" w:rsidRPr="00C82881" w:rsidRDefault="00C82881" w:rsidP="00C82881">
                          <w:pPr>
                            <w:spacing w:after="0"/>
                            <w:jc w:val="center"/>
                            <w:rPr>
                              <w:rFonts w:ascii="Arial Black" w:hAnsi="Arial Black"/>
                              <w:color w:val="000000"/>
                              <w:sz w:val="20"/>
                            </w:rPr>
                          </w:pPr>
                          <w:r w:rsidRPr="00C8288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25948B" id="_x0000_t202" coordsize="21600,21600" o:spt="202" path="m,l,21600r21600,l21600,xe">
              <v:stroke joinstyle="miter"/>
              <v:path gradientshapeok="t" o:connecttype="rect"/>
            </v:shapetype>
            <v:shape id="MSIPCMa4f0435fa308400994d28cd5"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7447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44D4E90F" w14:textId="243A07AB" w:rsidR="00C82881" w:rsidRPr="00C82881" w:rsidRDefault="00C82881" w:rsidP="00C82881">
                    <w:pPr>
                      <w:spacing w:after="0"/>
                      <w:jc w:val="center"/>
                      <w:rPr>
                        <w:rFonts w:ascii="Arial Black" w:hAnsi="Arial Black"/>
                        <w:color w:val="000000"/>
                        <w:sz w:val="20"/>
                      </w:rPr>
                    </w:pPr>
                    <w:r w:rsidRPr="00C82881">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187E" w14:textId="1EB906B5" w:rsidR="00A100F2" w:rsidRDefault="00C82881">
    <w:pPr>
      <w:pStyle w:val="Footer"/>
    </w:pPr>
    <w:r>
      <w:rPr>
        <w:noProof/>
      </w:rPr>
      <mc:AlternateContent>
        <mc:Choice Requires="wps">
          <w:drawing>
            <wp:anchor distT="0" distB="0" distL="114300" distR="114300" simplePos="0" relativeHeight="251745774" behindDoc="0" locked="0" layoutInCell="0" allowOverlap="1" wp14:anchorId="3B4311DD" wp14:editId="02DBC6C6">
              <wp:simplePos x="0" y="0"/>
              <wp:positionH relativeFrom="page">
                <wp:posOffset>0</wp:posOffset>
              </wp:positionH>
              <wp:positionV relativeFrom="page">
                <wp:posOffset>10189210</wp:posOffset>
              </wp:positionV>
              <wp:extent cx="7560310" cy="311785"/>
              <wp:effectExtent l="0" t="0" r="0" b="12065"/>
              <wp:wrapNone/>
              <wp:docPr id="11" name="MSIPCM95f749d4af7e50075b386859"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6DE6EE" w14:textId="48D28754" w:rsidR="00C82881" w:rsidRPr="00C82881" w:rsidRDefault="00C82881" w:rsidP="00C82881">
                          <w:pPr>
                            <w:spacing w:after="0"/>
                            <w:jc w:val="center"/>
                            <w:rPr>
                              <w:rFonts w:ascii="Arial Black" w:hAnsi="Arial Black"/>
                              <w:color w:val="000000"/>
                              <w:sz w:val="20"/>
                            </w:rPr>
                          </w:pPr>
                          <w:r w:rsidRPr="00C8288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4311DD" id="_x0000_t202" coordsize="21600,21600" o:spt="202" path="m,l,21600r21600,l21600,xe">
              <v:stroke joinstyle="miter"/>
              <v:path gradientshapeok="t" o:connecttype="rect"/>
            </v:shapetype>
            <v:shape id="MSIPCM95f749d4af7e50075b386859" o:spid="_x0000_s1028"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7457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086DE6EE" w14:textId="48D28754" w:rsidR="00C82881" w:rsidRPr="00C82881" w:rsidRDefault="00C82881" w:rsidP="00C82881">
                    <w:pPr>
                      <w:spacing w:after="0"/>
                      <w:jc w:val="center"/>
                      <w:rPr>
                        <w:rFonts w:ascii="Arial Black" w:hAnsi="Arial Black"/>
                        <w:color w:val="000000"/>
                        <w:sz w:val="20"/>
                      </w:rPr>
                    </w:pPr>
                    <w:r w:rsidRPr="00C82881">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4A401" w14:textId="77777777" w:rsidR="00A100F2" w:rsidRDefault="00A100F2">
    <w:pPr>
      <w:pStyle w:val="Footer"/>
    </w:pPr>
    <w:r>
      <w:rPr>
        <w:noProof/>
        <w:lang w:eastAsia="en-AU"/>
      </w:rPr>
      <mc:AlternateContent>
        <mc:Choice Requires="wps">
          <w:drawing>
            <wp:anchor distT="0" distB="0" distL="114300" distR="114300" simplePos="0" relativeHeight="251693568" behindDoc="0" locked="0" layoutInCell="0" allowOverlap="1" wp14:anchorId="1ED0A5DF" wp14:editId="7D2E9F56">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DCDCD" w14:textId="77777777" w:rsidR="00A100F2" w:rsidRPr="002C5B7C" w:rsidRDefault="00A100F2"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D0A5DF"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75FDCDCD" w14:textId="77777777" w:rsidR="00A100F2" w:rsidRPr="002C5B7C" w:rsidRDefault="00A100F2"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6BF2" w14:textId="76772315" w:rsidR="00A100F2" w:rsidRDefault="00A545FB">
    <w:pPr>
      <w:pStyle w:val="Footer"/>
    </w:pPr>
    <w:r>
      <w:rPr>
        <w:noProof/>
      </w:rPr>
      <mc:AlternateContent>
        <mc:Choice Requires="wps">
          <w:drawing>
            <wp:anchor distT="0" distB="0" distL="114300" distR="114300" simplePos="0" relativeHeight="251765230" behindDoc="0" locked="0" layoutInCell="0" allowOverlap="1" wp14:anchorId="5389DA22" wp14:editId="62EF1E2E">
              <wp:simplePos x="0" y="0"/>
              <wp:positionH relativeFrom="page">
                <wp:posOffset>0</wp:posOffset>
              </wp:positionH>
              <wp:positionV relativeFrom="page">
                <wp:posOffset>10189210</wp:posOffset>
              </wp:positionV>
              <wp:extent cx="7560310" cy="311785"/>
              <wp:effectExtent l="0" t="0" r="0" b="12065"/>
              <wp:wrapNone/>
              <wp:docPr id="12" name="MSIPCMf6dc465bbcdb571c4f76d94b"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7F165A" w14:textId="0580F5DD" w:rsidR="00A545FB" w:rsidRPr="00A545FB" w:rsidRDefault="00A545FB" w:rsidP="00A545FB">
                          <w:pPr>
                            <w:spacing w:after="0"/>
                            <w:jc w:val="center"/>
                            <w:rPr>
                              <w:rFonts w:ascii="Arial Black" w:hAnsi="Arial Black"/>
                              <w:color w:val="000000"/>
                              <w:sz w:val="20"/>
                            </w:rPr>
                          </w:pPr>
                          <w:r w:rsidRPr="00A545F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89DA22" id="_x0000_t202" coordsize="21600,21600" o:spt="202" path="m,l,21600r21600,l21600,xe">
              <v:stroke joinstyle="miter"/>
              <v:path gradientshapeok="t" o:connecttype="rect"/>
            </v:shapetype>
            <v:shape id="MSIPCMf6dc465bbcdb571c4f76d94b" o:spid="_x0000_s1030"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7652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37F165A" w14:textId="0580F5DD" w:rsidR="00A545FB" w:rsidRPr="00A545FB" w:rsidRDefault="00A545FB" w:rsidP="00A545FB">
                    <w:pPr>
                      <w:spacing w:after="0"/>
                      <w:jc w:val="center"/>
                      <w:rPr>
                        <w:rFonts w:ascii="Arial Black" w:hAnsi="Arial Black"/>
                        <w:color w:val="000000"/>
                        <w:sz w:val="20"/>
                      </w:rPr>
                    </w:pPr>
                    <w:r w:rsidRPr="00A545FB">
                      <w:rPr>
                        <w:rFonts w:ascii="Arial Black" w:hAnsi="Arial Black"/>
                        <w:color w:val="000000"/>
                        <w:sz w:val="20"/>
                      </w:rPr>
                      <w:t>OFFICIAL</w:t>
                    </w:r>
                  </w:p>
                </w:txbxContent>
              </v:textbox>
              <w10:wrap anchorx="page" anchory="page"/>
            </v:shape>
          </w:pict>
        </mc:Fallback>
      </mc:AlternateContent>
    </w:r>
    <w:r w:rsidR="00C82881">
      <w:rPr>
        <w:noProof/>
      </w:rPr>
      <mc:AlternateContent>
        <mc:Choice Requires="wps">
          <w:drawing>
            <wp:anchor distT="0" distB="0" distL="114300" distR="114300" simplePos="0" relativeHeight="251746798" behindDoc="0" locked="0" layoutInCell="0" allowOverlap="1" wp14:anchorId="631CA52D" wp14:editId="3CED81F3">
              <wp:simplePos x="0" y="0"/>
              <wp:positionH relativeFrom="page">
                <wp:posOffset>0</wp:posOffset>
              </wp:positionH>
              <wp:positionV relativeFrom="page">
                <wp:posOffset>10189210</wp:posOffset>
              </wp:positionV>
              <wp:extent cx="7560310" cy="311785"/>
              <wp:effectExtent l="0" t="0" r="0" b="12065"/>
              <wp:wrapNone/>
              <wp:docPr id="13" name="MSIPCM9a1a43409fc891c7336b6bb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DF3C44" w14:textId="25B822D7" w:rsidR="00C82881" w:rsidRPr="00C82881" w:rsidRDefault="00C82881" w:rsidP="00C82881">
                          <w:pPr>
                            <w:spacing w:after="0"/>
                            <w:jc w:val="center"/>
                            <w:rPr>
                              <w:rFonts w:ascii="Arial Black" w:hAnsi="Arial Black"/>
                              <w:color w:val="000000"/>
                              <w:sz w:val="20"/>
                            </w:rPr>
                          </w:pPr>
                          <w:r w:rsidRPr="00C8288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31CA52D" id="MSIPCM9a1a43409fc891c7336b6bb2" o:spid="_x0000_s103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4679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6FDF3C44" w14:textId="25B822D7" w:rsidR="00C82881" w:rsidRPr="00C82881" w:rsidRDefault="00C82881" w:rsidP="00C82881">
                    <w:pPr>
                      <w:spacing w:after="0"/>
                      <w:jc w:val="center"/>
                      <w:rPr>
                        <w:rFonts w:ascii="Arial Black" w:hAnsi="Arial Black"/>
                        <w:color w:val="000000"/>
                        <w:sz w:val="20"/>
                      </w:rPr>
                    </w:pPr>
                    <w:r w:rsidRPr="00C82881">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75364" w14:textId="77777777" w:rsidR="00995F07" w:rsidRDefault="00995F07" w:rsidP="00207717">
      <w:pPr>
        <w:spacing w:before="120"/>
      </w:pPr>
      <w:r>
        <w:separator/>
      </w:r>
    </w:p>
    <w:p w14:paraId="20570E41" w14:textId="77777777" w:rsidR="00995F07" w:rsidRDefault="00995F07"/>
  </w:footnote>
  <w:footnote w:type="continuationSeparator" w:id="0">
    <w:p w14:paraId="63D561B4" w14:textId="77777777" w:rsidR="00995F07" w:rsidRDefault="00995F07">
      <w:r>
        <w:continuationSeparator/>
      </w:r>
    </w:p>
    <w:p w14:paraId="0C1233AD" w14:textId="77777777" w:rsidR="00995F07" w:rsidRDefault="00995F07"/>
    <w:p w14:paraId="31551BEF" w14:textId="77777777" w:rsidR="00995F07" w:rsidRDefault="00995F07"/>
  </w:footnote>
  <w:footnote w:id="1">
    <w:p w14:paraId="3EE91015" w14:textId="6C6A8B5C" w:rsidR="001617F7" w:rsidRDefault="001617F7">
      <w:pPr>
        <w:pStyle w:val="FootnoteText"/>
      </w:pPr>
      <w:r>
        <w:rPr>
          <w:rStyle w:val="FootnoteReference"/>
        </w:rPr>
        <w:footnoteRef/>
      </w:r>
      <w:r>
        <w:t xml:space="preserve"> </w:t>
      </w:r>
      <w:r w:rsidR="00563F64">
        <w:t xml:space="preserve">Refer to </w:t>
      </w:r>
      <w:r>
        <w:t xml:space="preserve">the </w:t>
      </w:r>
      <w:r w:rsidR="00563F64">
        <w:t>‘</w:t>
      </w:r>
      <w:r>
        <w:t>Abbreviations</w:t>
      </w:r>
      <w:r w:rsidR="00563F64">
        <w:t>’ page</w:t>
      </w:r>
      <w:r>
        <w:t xml:space="preserve"> for </w:t>
      </w:r>
      <w:r w:rsidR="00563F64">
        <w:t xml:space="preserve">the </w:t>
      </w:r>
      <w:r>
        <w:t xml:space="preserve">naming of </w:t>
      </w:r>
      <w:r w:rsidR="00563F64">
        <w:t xml:space="preserve">the </w:t>
      </w:r>
      <w:r>
        <w:t>eight Victorian ICS</w:t>
      </w:r>
      <w:r w:rsidR="00563F64">
        <w:t>.</w:t>
      </w:r>
    </w:p>
  </w:footnote>
  <w:footnote w:id="2">
    <w:p w14:paraId="4B59E58F" w14:textId="06EC3AE9" w:rsidR="00615C8A" w:rsidRDefault="00615C8A">
      <w:pPr>
        <w:pStyle w:val="FootnoteText"/>
      </w:pPr>
      <w:r>
        <w:rPr>
          <w:rStyle w:val="FootnoteReference"/>
        </w:rPr>
        <w:footnoteRef/>
      </w:r>
      <w:r>
        <w:t xml:space="preserve"> Refer to the ‘Abbreviations’ page for a list of Victoria’s Integrated Cancer Services.</w:t>
      </w:r>
    </w:p>
  </w:footnote>
  <w:footnote w:id="3">
    <w:p w14:paraId="2F6D0580" w14:textId="77777777" w:rsidR="002D6845" w:rsidRDefault="002D6845" w:rsidP="002D6845">
      <w:pPr>
        <w:pStyle w:val="FootnoteText"/>
      </w:pPr>
      <w:r>
        <w:rPr>
          <w:rStyle w:val="FootnoteReference"/>
        </w:rPr>
        <w:footnoteRef/>
      </w:r>
      <w:r>
        <w:t xml:space="preserve"> </w:t>
      </w:r>
      <w:r w:rsidRPr="00827179">
        <w:t>Documenting MDM recommendations in the medical record ensures such information is accessible to all team members</w:t>
      </w:r>
      <w:r>
        <w:t>. The target of 85 per cent aims to drive quality improvement and equity of access to MDMs and applies to all tumour streams.</w:t>
      </w:r>
    </w:p>
  </w:footnote>
  <w:footnote w:id="4">
    <w:p w14:paraId="50DBB0D7" w14:textId="77777777" w:rsidR="00DC7941" w:rsidRPr="00DC7941" w:rsidRDefault="00DC7941" w:rsidP="00DC7941">
      <w:pPr>
        <w:pStyle w:val="FootnoteText"/>
        <w:rPr>
          <w:lang w:val="en-US"/>
        </w:rPr>
      </w:pPr>
      <w:r>
        <w:rPr>
          <w:rStyle w:val="FootnoteReference"/>
        </w:rPr>
        <w:footnoteRef/>
      </w:r>
      <w:r>
        <w:t xml:space="preserve"> Quan H, Li B, Couris C, et al. 2011, ‘Updating and validating the Charlson comorbidity index and score for risk adjustment in hospital discharge abstracts using data from 6 countries’, </w:t>
      </w:r>
      <w:r w:rsidRPr="004970BA">
        <w:rPr>
          <w:i/>
        </w:rPr>
        <w:t>American Journal of Epidemiology</w:t>
      </w:r>
      <w:r>
        <w:t>, vol. 173, no. 6, pp. 676–682.</w:t>
      </w:r>
    </w:p>
  </w:footnote>
  <w:footnote w:id="5">
    <w:p w14:paraId="3CD26D83" w14:textId="2D9C2FBB" w:rsidR="00EF208E" w:rsidRDefault="00EF208E">
      <w:pPr>
        <w:pStyle w:val="FootnoteText"/>
      </w:pPr>
      <w:r>
        <w:rPr>
          <w:rStyle w:val="FootnoteReference"/>
        </w:rPr>
        <w:footnoteRef/>
      </w:r>
      <w:r>
        <w:t xml:space="preserve"> Department of Health Victoria 2022, </w:t>
      </w:r>
      <w:r>
        <w:rPr>
          <w:i/>
          <w:iCs/>
        </w:rPr>
        <w:t>QOOL-Vic MDM software</w:t>
      </w:r>
      <w:r>
        <w:t>, accessed 25 January 2023, &lt;</w:t>
      </w:r>
      <w:r w:rsidRPr="00EF208E">
        <w:t>https://www.health.vic.gov.au/health-strategies/qool-vic-mdm-software</w:t>
      </w:r>
      <w:r>
        <w:t>&gt;</w:t>
      </w:r>
      <w:r w:rsidR="00A4065F">
        <w:t>.</w:t>
      </w:r>
    </w:p>
  </w:footnote>
  <w:footnote w:id="6">
    <w:p w14:paraId="3673D8A2" w14:textId="10AF3F40" w:rsidR="00460FD9" w:rsidRDefault="00460FD9" w:rsidP="00460FD9">
      <w:pPr>
        <w:pStyle w:val="FootnoteText"/>
      </w:pPr>
      <w:r>
        <w:rPr>
          <w:rStyle w:val="FootnoteReference"/>
        </w:rPr>
        <w:footnoteRef/>
      </w:r>
      <w:r>
        <w:t xml:space="preserve"> The University of Melbourne, </w:t>
      </w:r>
      <w:r>
        <w:rPr>
          <w:i/>
          <w:iCs/>
        </w:rPr>
        <w:t xml:space="preserve">The Care Plus Study: </w:t>
      </w:r>
      <w:r w:rsidR="00CB61A6">
        <w:rPr>
          <w:i/>
          <w:iCs/>
        </w:rPr>
        <w:t>a</w:t>
      </w:r>
      <w:r>
        <w:rPr>
          <w:i/>
          <w:iCs/>
        </w:rPr>
        <w:t xml:space="preserve"> multi-site implementation of early palliative care in routine practice to improve health outcomes for people with advanced cancer</w:t>
      </w:r>
      <w:r>
        <w:t>, accessed 25 January 2023, &lt;</w:t>
      </w:r>
      <w:r w:rsidRPr="00475562">
        <w:t>https://mdhs.unimelb.edu.au/centre-for-cancer-research/flagships/the-care-plus-study</w:t>
      </w:r>
      <w:r>
        <w:t>&gt;</w:t>
      </w:r>
      <w:r w:rsidR="00CB61A6">
        <w:t>.</w:t>
      </w:r>
    </w:p>
  </w:footnote>
  <w:footnote w:id="7">
    <w:p w14:paraId="19D838FA" w14:textId="4AA90527" w:rsidR="6BC1342E" w:rsidRDefault="6BC1342E" w:rsidP="0068340C">
      <w:pPr>
        <w:pStyle w:val="FootnoteText"/>
      </w:pPr>
      <w:r w:rsidRPr="6BC1342E">
        <w:rPr>
          <w:rStyle w:val="FootnoteReference"/>
        </w:rPr>
        <w:footnoteRef/>
      </w:r>
      <w:r>
        <w:t xml:space="preserve"> Note that Victorian Cancer Quality Index</w:t>
      </w:r>
      <w:r w:rsidR="0068340C">
        <w:t xml:space="preserve"> &lt;</w:t>
      </w:r>
      <w:r w:rsidR="0068340C" w:rsidRPr="0068340C">
        <w:t>https://www.health.vic.gov.au/publications/victorian-cancer-quality-index-2008-2015</w:t>
      </w:r>
      <w:r w:rsidR="0068340C">
        <w:t>&gt;</w:t>
      </w:r>
      <w:r>
        <w:t xml:space="preserve"> reports median length of stay of </w:t>
      </w:r>
      <w:r w:rsidR="0068340C">
        <w:t>19</w:t>
      </w:r>
      <w:r>
        <w:t xml:space="preserve"> days for the period </w:t>
      </w:r>
      <w:r w:rsidR="00516847">
        <w:t xml:space="preserve">from </w:t>
      </w:r>
      <w:r>
        <w:t>2008</w:t>
      </w:r>
      <w:r w:rsidR="00516847">
        <w:t xml:space="preserve"> to 20</w:t>
      </w:r>
      <w:r>
        <w:t>11</w:t>
      </w:r>
      <w:r w:rsidR="0068340C">
        <w:t xml:space="preserve">, and 16 days for the period </w:t>
      </w:r>
      <w:r w:rsidR="00516847">
        <w:t xml:space="preserve">from </w:t>
      </w:r>
      <w:r w:rsidR="0068340C">
        <w:t>2012</w:t>
      </w:r>
      <w:r w:rsidR="00516847">
        <w:t xml:space="preserve"> to 20</w:t>
      </w:r>
      <w:r w:rsidR="0068340C">
        <w:t>16</w:t>
      </w:r>
      <w:r>
        <w:t>.</w:t>
      </w:r>
    </w:p>
  </w:footnote>
  <w:footnote w:id="8">
    <w:p w14:paraId="0F73BB49" w14:textId="46B4888B" w:rsidR="007C2958" w:rsidRDefault="007C2958" w:rsidP="00AF763A">
      <w:pPr>
        <w:pStyle w:val="FootnoteText"/>
      </w:pPr>
      <w:r>
        <w:rPr>
          <w:rStyle w:val="FootnoteReference"/>
        </w:rPr>
        <w:footnoteRef/>
      </w:r>
      <w:r>
        <w:t xml:space="preserve"> Papageorge, </w:t>
      </w:r>
      <w:r w:rsidR="00AF763A">
        <w:t>M</w:t>
      </w:r>
      <w:r>
        <w:t>. et al</w:t>
      </w:r>
      <w:r w:rsidR="00BF48E3">
        <w:t>.</w:t>
      </w:r>
      <w:r>
        <w:t xml:space="preserve"> 202</w:t>
      </w:r>
      <w:r w:rsidR="00AF763A">
        <w:t>2</w:t>
      </w:r>
      <w:r>
        <w:t xml:space="preserve">, </w:t>
      </w:r>
      <w:r w:rsidRPr="008B7F3E">
        <w:rPr>
          <w:i/>
          <w:iCs/>
        </w:rPr>
        <w:t>The impact of upper gastrointestinal surgical volume on short term pancreaticoduodenectomy outcomes for pancreatic adenocarcinoma in the SEER-Medicare population</w:t>
      </w:r>
      <w:r>
        <w:t xml:space="preserve">, </w:t>
      </w:r>
      <w:r w:rsidR="00AF763A">
        <w:t>HPB (</w:t>
      </w:r>
      <w:r w:rsidR="009F1802">
        <w:t>o</w:t>
      </w:r>
      <w:r w:rsidR="00AF763A">
        <w:t>nline) 24 (6), pp.</w:t>
      </w:r>
      <w:r w:rsidR="00BF48E3">
        <w:t xml:space="preserve"> </w:t>
      </w:r>
      <w:r w:rsidR="00AF763A">
        <w:t>868</w:t>
      </w:r>
      <w:r w:rsidR="00AF763A" w:rsidRPr="00AF763A">
        <w:t>–</w:t>
      </w:r>
      <w:r w:rsidR="00AF763A">
        <w:t>874</w:t>
      </w:r>
      <w:r w:rsidR="009F1802">
        <w:t>.</w:t>
      </w:r>
      <w:r w:rsidR="00AF763A">
        <w:t xml:space="preserve"> </w:t>
      </w:r>
    </w:p>
  </w:footnote>
  <w:footnote w:id="9">
    <w:p w14:paraId="6FBC80CA" w14:textId="48BCE34C" w:rsidR="006B47EF" w:rsidRDefault="006B47EF" w:rsidP="00881112">
      <w:pPr>
        <w:pStyle w:val="FootnoteText"/>
      </w:pPr>
      <w:r>
        <w:rPr>
          <w:rStyle w:val="FootnoteReference"/>
        </w:rPr>
        <w:footnoteRef/>
      </w:r>
      <w:r>
        <w:t xml:space="preserve"> </w:t>
      </w:r>
      <w:r w:rsidR="00881112">
        <w:t xml:space="preserve">Victorian Integrated Cancer Services 2023, </w:t>
      </w:r>
      <w:r w:rsidR="00881112" w:rsidRPr="00881112">
        <w:rPr>
          <w:i/>
          <w:iCs/>
        </w:rPr>
        <w:t>Palliative care and advance care planning: current practices in Victorian cancer services. A summary report.</w:t>
      </w:r>
      <w:r w:rsidR="00881112">
        <w:t xml:space="preserve"> Melbourne, Australia.</w:t>
      </w:r>
    </w:p>
  </w:footnote>
  <w:footnote w:id="10">
    <w:p w14:paraId="5D74ECE7" w14:textId="133F5FFA" w:rsidR="00A100F2" w:rsidRDefault="00A100F2" w:rsidP="00BA6980">
      <w:pPr>
        <w:pStyle w:val="FootnoteText"/>
      </w:pPr>
      <w:r>
        <w:rPr>
          <w:rStyle w:val="FootnoteReference"/>
        </w:rPr>
        <w:footnoteRef/>
      </w:r>
      <w:r>
        <w:t xml:space="preserve"> Quan H, Li B, Couris C, et al. 2011, ‘Updating and validating the Charlson comorbidity index and score for risk adjustment in hospital discharge abstracts using data from 6 countries’, </w:t>
      </w:r>
      <w:r w:rsidRPr="004970BA">
        <w:rPr>
          <w:i/>
        </w:rPr>
        <w:t>American Journal of Epidemiology</w:t>
      </w:r>
      <w:r>
        <w:t>, vol. 173, no. 6, pp. 676</w:t>
      </w:r>
      <w:r w:rsidR="00A413DE">
        <w:t>–</w:t>
      </w:r>
      <w:r>
        <w:t>682.</w:t>
      </w:r>
    </w:p>
  </w:footnote>
  <w:footnote w:id="11">
    <w:p w14:paraId="69B1448A" w14:textId="77777777" w:rsidR="00A100F2" w:rsidRDefault="00A100F2" w:rsidP="00BA6980">
      <w:pPr>
        <w:pStyle w:val="FootnoteText"/>
      </w:pPr>
      <w:r>
        <w:rPr>
          <w:rStyle w:val="FootnoteReference"/>
        </w:rPr>
        <w:footnoteRef/>
      </w:r>
      <w:r>
        <w:t xml:space="preserve"> Australian Coding Standard ACS 0002 Additional Diagnoses.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CB13" w14:textId="77777777" w:rsidR="00240946" w:rsidRDefault="002409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9F32B" w14:textId="77777777" w:rsidR="00240946" w:rsidRDefault="002409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A842" w14:textId="62BD1DA1" w:rsidR="00B77E5C" w:rsidRDefault="00867409">
    <w:pPr>
      <w:pStyle w:val="Header"/>
    </w:pPr>
    <w:r>
      <w:t>Pancreatic cancer in Victoria: optimal carer pathway data summary report 2022</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6</w:t>
    </w:r>
    <w:r w:rsidRPr="00DE6C85">
      <w:rPr>
        <w:b w:val="0"/>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22D1" w14:textId="1783D98B" w:rsidR="00A100F2" w:rsidRPr="00454A7D" w:rsidRDefault="00A100F2"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608B" w14:textId="383D6A63" w:rsidR="00A100F2" w:rsidRPr="0051568D" w:rsidRDefault="00516862" w:rsidP="0017674D">
    <w:pPr>
      <w:pStyle w:val="Header"/>
    </w:pPr>
    <w:r>
      <w:t>Pancreatic</w:t>
    </w:r>
    <w:r w:rsidR="009E04A6">
      <w:t xml:space="preserve"> cancer in Victoria</w:t>
    </w:r>
    <w:r w:rsidR="00753E04">
      <w:t>:</w:t>
    </w:r>
    <w:r w:rsidR="009E04A6">
      <w:t xml:space="preserve"> </w:t>
    </w:r>
    <w:r w:rsidR="00753E04">
      <w:t>o</w:t>
    </w:r>
    <w:r w:rsidR="009E04A6">
      <w:t>ptimal carer pathway data summary report 202</w:t>
    </w:r>
    <w:r>
      <w:t>2</w:t>
    </w:r>
    <w:r w:rsidR="00A100F2">
      <w:ptab w:relativeTo="margin" w:alignment="right" w:leader="none"/>
    </w:r>
    <w:r w:rsidR="00A100F2" w:rsidRPr="00DE6C85">
      <w:rPr>
        <w:b w:val="0"/>
        <w:bCs/>
      </w:rPr>
      <w:fldChar w:fldCharType="begin"/>
    </w:r>
    <w:r w:rsidR="00A100F2" w:rsidRPr="00DE6C85">
      <w:rPr>
        <w:bCs/>
      </w:rPr>
      <w:instrText xml:space="preserve"> PAGE </w:instrText>
    </w:r>
    <w:r w:rsidR="00A100F2" w:rsidRPr="00DE6C85">
      <w:rPr>
        <w:b w:val="0"/>
        <w:bCs/>
      </w:rPr>
      <w:fldChar w:fldCharType="separate"/>
    </w:r>
    <w:r w:rsidR="00A100F2" w:rsidRPr="00DE6C85">
      <w:rPr>
        <w:bCs/>
      </w:rPr>
      <w:t>2</w:t>
    </w:r>
    <w:r w:rsidR="00A100F2"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C299A" w14:textId="2D224A29" w:rsidR="00B179EF" w:rsidRDefault="00B179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E4D"/>
    <w:multiLevelType w:val="hybridMultilevel"/>
    <w:tmpl w:val="BEA8C690"/>
    <w:lvl w:ilvl="0" w:tplc="0C090001">
      <w:start w:val="3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50056"/>
    <w:multiLevelType w:val="multilevel"/>
    <w:tmpl w:val="0AAE1EBA"/>
    <w:numStyleLink w:val="ZZNumbersloweralpha"/>
  </w:abstractNum>
  <w:abstractNum w:abstractNumId="2" w15:restartNumberingAfterBreak="0">
    <w:nsid w:val="06047FE1"/>
    <w:multiLevelType w:val="hybridMultilevel"/>
    <w:tmpl w:val="7EC23A16"/>
    <w:lvl w:ilvl="0" w:tplc="DF86B532">
      <w:start w:val="1"/>
      <w:numFmt w:val="bullet"/>
      <w:lvlText w:val="-"/>
      <w:lvlJc w:val="left"/>
      <w:pPr>
        <w:tabs>
          <w:tab w:val="num" w:pos="720"/>
        </w:tabs>
        <w:ind w:left="720" w:hanging="360"/>
      </w:pPr>
      <w:rPr>
        <w:rFonts w:ascii="Times New Roman" w:hAnsi="Times New Roman" w:hint="default"/>
      </w:rPr>
    </w:lvl>
    <w:lvl w:ilvl="1" w:tplc="BC5A5FC2" w:tentative="1">
      <w:start w:val="1"/>
      <w:numFmt w:val="bullet"/>
      <w:lvlText w:val="-"/>
      <w:lvlJc w:val="left"/>
      <w:pPr>
        <w:tabs>
          <w:tab w:val="num" w:pos="1440"/>
        </w:tabs>
        <w:ind w:left="1440" w:hanging="360"/>
      </w:pPr>
      <w:rPr>
        <w:rFonts w:ascii="Times New Roman" w:hAnsi="Times New Roman" w:hint="default"/>
      </w:rPr>
    </w:lvl>
    <w:lvl w:ilvl="2" w:tplc="332A21A8" w:tentative="1">
      <w:start w:val="1"/>
      <w:numFmt w:val="bullet"/>
      <w:lvlText w:val="-"/>
      <w:lvlJc w:val="left"/>
      <w:pPr>
        <w:tabs>
          <w:tab w:val="num" w:pos="2160"/>
        </w:tabs>
        <w:ind w:left="2160" w:hanging="360"/>
      </w:pPr>
      <w:rPr>
        <w:rFonts w:ascii="Times New Roman" w:hAnsi="Times New Roman" w:hint="default"/>
      </w:rPr>
    </w:lvl>
    <w:lvl w:ilvl="3" w:tplc="8C005D24" w:tentative="1">
      <w:start w:val="1"/>
      <w:numFmt w:val="bullet"/>
      <w:lvlText w:val="-"/>
      <w:lvlJc w:val="left"/>
      <w:pPr>
        <w:tabs>
          <w:tab w:val="num" w:pos="2880"/>
        </w:tabs>
        <w:ind w:left="2880" w:hanging="360"/>
      </w:pPr>
      <w:rPr>
        <w:rFonts w:ascii="Times New Roman" w:hAnsi="Times New Roman" w:hint="default"/>
      </w:rPr>
    </w:lvl>
    <w:lvl w:ilvl="4" w:tplc="9ABA5A32" w:tentative="1">
      <w:start w:val="1"/>
      <w:numFmt w:val="bullet"/>
      <w:lvlText w:val="-"/>
      <w:lvlJc w:val="left"/>
      <w:pPr>
        <w:tabs>
          <w:tab w:val="num" w:pos="3600"/>
        </w:tabs>
        <w:ind w:left="3600" w:hanging="360"/>
      </w:pPr>
      <w:rPr>
        <w:rFonts w:ascii="Times New Roman" w:hAnsi="Times New Roman" w:hint="default"/>
      </w:rPr>
    </w:lvl>
    <w:lvl w:ilvl="5" w:tplc="A80429A8" w:tentative="1">
      <w:start w:val="1"/>
      <w:numFmt w:val="bullet"/>
      <w:lvlText w:val="-"/>
      <w:lvlJc w:val="left"/>
      <w:pPr>
        <w:tabs>
          <w:tab w:val="num" w:pos="4320"/>
        </w:tabs>
        <w:ind w:left="4320" w:hanging="360"/>
      </w:pPr>
      <w:rPr>
        <w:rFonts w:ascii="Times New Roman" w:hAnsi="Times New Roman" w:hint="default"/>
      </w:rPr>
    </w:lvl>
    <w:lvl w:ilvl="6" w:tplc="7182EA3A" w:tentative="1">
      <w:start w:val="1"/>
      <w:numFmt w:val="bullet"/>
      <w:lvlText w:val="-"/>
      <w:lvlJc w:val="left"/>
      <w:pPr>
        <w:tabs>
          <w:tab w:val="num" w:pos="5040"/>
        </w:tabs>
        <w:ind w:left="5040" w:hanging="360"/>
      </w:pPr>
      <w:rPr>
        <w:rFonts w:ascii="Times New Roman" w:hAnsi="Times New Roman" w:hint="default"/>
      </w:rPr>
    </w:lvl>
    <w:lvl w:ilvl="7" w:tplc="49607A7E" w:tentative="1">
      <w:start w:val="1"/>
      <w:numFmt w:val="bullet"/>
      <w:lvlText w:val="-"/>
      <w:lvlJc w:val="left"/>
      <w:pPr>
        <w:tabs>
          <w:tab w:val="num" w:pos="5760"/>
        </w:tabs>
        <w:ind w:left="5760" w:hanging="360"/>
      </w:pPr>
      <w:rPr>
        <w:rFonts w:ascii="Times New Roman" w:hAnsi="Times New Roman" w:hint="default"/>
      </w:rPr>
    </w:lvl>
    <w:lvl w:ilvl="8" w:tplc="AD0A0AA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A9B7C08"/>
    <w:multiLevelType w:val="hybridMultilevel"/>
    <w:tmpl w:val="3AB0DB18"/>
    <w:lvl w:ilvl="0" w:tplc="E9642B56">
      <w:start w:val="1"/>
      <w:numFmt w:val="bullet"/>
      <w:lvlText w:val="-"/>
      <w:lvlJc w:val="left"/>
      <w:pPr>
        <w:tabs>
          <w:tab w:val="num" w:pos="720"/>
        </w:tabs>
        <w:ind w:left="720" w:hanging="360"/>
      </w:pPr>
      <w:rPr>
        <w:rFonts w:ascii="Times New Roman" w:hAnsi="Times New Roman" w:hint="default"/>
      </w:rPr>
    </w:lvl>
    <w:lvl w:ilvl="1" w:tplc="DA72D636">
      <w:numFmt w:val="bullet"/>
      <w:lvlText w:val="-"/>
      <w:lvlJc w:val="left"/>
      <w:pPr>
        <w:tabs>
          <w:tab w:val="num" w:pos="1440"/>
        </w:tabs>
        <w:ind w:left="1440" w:hanging="360"/>
      </w:pPr>
      <w:rPr>
        <w:rFonts w:ascii="Times New Roman" w:hAnsi="Times New Roman" w:hint="default"/>
      </w:rPr>
    </w:lvl>
    <w:lvl w:ilvl="2" w:tplc="8A2416E8" w:tentative="1">
      <w:start w:val="1"/>
      <w:numFmt w:val="bullet"/>
      <w:lvlText w:val="-"/>
      <w:lvlJc w:val="left"/>
      <w:pPr>
        <w:tabs>
          <w:tab w:val="num" w:pos="2160"/>
        </w:tabs>
        <w:ind w:left="2160" w:hanging="360"/>
      </w:pPr>
      <w:rPr>
        <w:rFonts w:ascii="Times New Roman" w:hAnsi="Times New Roman" w:hint="default"/>
      </w:rPr>
    </w:lvl>
    <w:lvl w:ilvl="3" w:tplc="480C651C" w:tentative="1">
      <w:start w:val="1"/>
      <w:numFmt w:val="bullet"/>
      <w:lvlText w:val="-"/>
      <w:lvlJc w:val="left"/>
      <w:pPr>
        <w:tabs>
          <w:tab w:val="num" w:pos="2880"/>
        </w:tabs>
        <w:ind w:left="2880" w:hanging="360"/>
      </w:pPr>
      <w:rPr>
        <w:rFonts w:ascii="Times New Roman" w:hAnsi="Times New Roman" w:hint="default"/>
      </w:rPr>
    </w:lvl>
    <w:lvl w:ilvl="4" w:tplc="61B6EDE0" w:tentative="1">
      <w:start w:val="1"/>
      <w:numFmt w:val="bullet"/>
      <w:lvlText w:val="-"/>
      <w:lvlJc w:val="left"/>
      <w:pPr>
        <w:tabs>
          <w:tab w:val="num" w:pos="3600"/>
        </w:tabs>
        <w:ind w:left="3600" w:hanging="360"/>
      </w:pPr>
      <w:rPr>
        <w:rFonts w:ascii="Times New Roman" w:hAnsi="Times New Roman" w:hint="default"/>
      </w:rPr>
    </w:lvl>
    <w:lvl w:ilvl="5" w:tplc="49F0DB18" w:tentative="1">
      <w:start w:val="1"/>
      <w:numFmt w:val="bullet"/>
      <w:lvlText w:val="-"/>
      <w:lvlJc w:val="left"/>
      <w:pPr>
        <w:tabs>
          <w:tab w:val="num" w:pos="4320"/>
        </w:tabs>
        <w:ind w:left="4320" w:hanging="360"/>
      </w:pPr>
      <w:rPr>
        <w:rFonts w:ascii="Times New Roman" w:hAnsi="Times New Roman" w:hint="default"/>
      </w:rPr>
    </w:lvl>
    <w:lvl w:ilvl="6" w:tplc="D94E0532" w:tentative="1">
      <w:start w:val="1"/>
      <w:numFmt w:val="bullet"/>
      <w:lvlText w:val="-"/>
      <w:lvlJc w:val="left"/>
      <w:pPr>
        <w:tabs>
          <w:tab w:val="num" w:pos="5040"/>
        </w:tabs>
        <w:ind w:left="5040" w:hanging="360"/>
      </w:pPr>
      <w:rPr>
        <w:rFonts w:ascii="Times New Roman" w:hAnsi="Times New Roman" w:hint="default"/>
      </w:rPr>
    </w:lvl>
    <w:lvl w:ilvl="7" w:tplc="AB6841D4" w:tentative="1">
      <w:start w:val="1"/>
      <w:numFmt w:val="bullet"/>
      <w:lvlText w:val="-"/>
      <w:lvlJc w:val="left"/>
      <w:pPr>
        <w:tabs>
          <w:tab w:val="num" w:pos="5760"/>
        </w:tabs>
        <w:ind w:left="5760" w:hanging="360"/>
      </w:pPr>
      <w:rPr>
        <w:rFonts w:ascii="Times New Roman" w:hAnsi="Times New Roman" w:hint="default"/>
      </w:rPr>
    </w:lvl>
    <w:lvl w:ilvl="8" w:tplc="B2CCC88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9332CC"/>
    <w:multiLevelType w:val="hybridMultilevel"/>
    <w:tmpl w:val="E7C4EC20"/>
    <w:lvl w:ilvl="0" w:tplc="EBCA3C84">
      <w:start w:val="688"/>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583014C"/>
    <w:multiLevelType w:val="hybridMultilevel"/>
    <w:tmpl w:val="DA6C226A"/>
    <w:lvl w:ilvl="0" w:tplc="9FA87A96">
      <w:start w:val="1"/>
      <w:numFmt w:val="bullet"/>
      <w:lvlText w:val="-"/>
      <w:lvlJc w:val="left"/>
      <w:pPr>
        <w:tabs>
          <w:tab w:val="num" w:pos="720"/>
        </w:tabs>
        <w:ind w:left="720" w:hanging="360"/>
      </w:pPr>
      <w:rPr>
        <w:rFonts w:ascii="Times New Roman" w:hAnsi="Times New Roman" w:hint="default"/>
      </w:rPr>
    </w:lvl>
    <w:lvl w:ilvl="1" w:tplc="58D2E2E4" w:tentative="1">
      <w:start w:val="1"/>
      <w:numFmt w:val="bullet"/>
      <w:lvlText w:val="-"/>
      <w:lvlJc w:val="left"/>
      <w:pPr>
        <w:tabs>
          <w:tab w:val="num" w:pos="1440"/>
        </w:tabs>
        <w:ind w:left="1440" w:hanging="360"/>
      </w:pPr>
      <w:rPr>
        <w:rFonts w:ascii="Times New Roman" w:hAnsi="Times New Roman" w:hint="default"/>
      </w:rPr>
    </w:lvl>
    <w:lvl w:ilvl="2" w:tplc="FCB09220" w:tentative="1">
      <w:start w:val="1"/>
      <w:numFmt w:val="bullet"/>
      <w:lvlText w:val="-"/>
      <w:lvlJc w:val="left"/>
      <w:pPr>
        <w:tabs>
          <w:tab w:val="num" w:pos="2160"/>
        </w:tabs>
        <w:ind w:left="2160" w:hanging="360"/>
      </w:pPr>
      <w:rPr>
        <w:rFonts w:ascii="Times New Roman" w:hAnsi="Times New Roman" w:hint="default"/>
      </w:rPr>
    </w:lvl>
    <w:lvl w:ilvl="3" w:tplc="5B2AB484" w:tentative="1">
      <w:start w:val="1"/>
      <w:numFmt w:val="bullet"/>
      <w:lvlText w:val="-"/>
      <w:lvlJc w:val="left"/>
      <w:pPr>
        <w:tabs>
          <w:tab w:val="num" w:pos="2880"/>
        </w:tabs>
        <w:ind w:left="2880" w:hanging="360"/>
      </w:pPr>
      <w:rPr>
        <w:rFonts w:ascii="Times New Roman" w:hAnsi="Times New Roman" w:hint="default"/>
      </w:rPr>
    </w:lvl>
    <w:lvl w:ilvl="4" w:tplc="A57E475A" w:tentative="1">
      <w:start w:val="1"/>
      <w:numFmt w:val="bullet"/>
      <w:lvlText w:val="-"/>
      <w:lvlJc w:val="left"/>
      <w:pPr>
        <w:tabs>
          <w:tab w:val="num" w:pos="3600"/>
        </w:tabs>
        <w:ind w:left="3600" w:hanging="360"/>
      </w:pPr>
      <w:rPr>
        <w:rFonts w:ascii="Times New Roman" w:hAnsi="Times New Roman" w:hint="default"/>
      </w:rPr>
    </w:lvl>
    <w:lvl w:ilvl="5" w:tplc="D73A5D94" w:tentative="1">
      <w:start w:val="1"/>
      <w:numFmt w:val="bullet"/>
      <w:lvlText w:val="-"/>
      <w:lvlJc w:val="left"/>
      <w:pPr>
        <w:tabs>
          <w:tab w:val="num" w:pos="4320"/>
        </w:tabs>
        <w:ind w:left="4320" w:hanging="360"/>
      </w:pPr>
      <w:rPr>
        <w:rFonts w:ascii="Times New Roman" w:hAnsi="Times New Roman" w:hint="default"/>
      </w:rPr>
    </w:lvl>
    <w:lvl w:ilvl="6" w:tplc="59FEC7B8" w:tentative="1">
      <w:start w:val="1"/>
      <w:numFmt w:val="bullet"/>
      <w:lvlText w:val="-"/>
      <w:lvlJc w:val="left"/>
      <w:pPr>
        <w:tabs>
          <w:tab w:val="num" w:pos="5040"/>
        </w:tabs>
        <w:ind w:left="5040" w:hanging="360"/>
      </w:pPr>
      <w:rPr>
        <w:rFonts w:ascii="Times New Roman" w:hAnsi="Times New Roman" w:hint="default"/>
      </w:rPr>
    </w:lvl>
    <w:lvl w:ilvl="7" w:tplc="75166710" w:tentative="1">
      <w:start w:val="1"/>
      <w:numFmt w:val="bullet"/>
      <w:lvlText w:val="-"/>
      <w:lvlJc w:val="left"/>
      <w:pPr>
        <w:tabs>
          <w:tab w:val="num" w:pos="5760"/>
        </w:tabs>
        <w:ind w:left="5760" w:hanging="360"/>
      </w:pPr>
      <w:rPr>
        <w:rFonts w:ascii="Times New Roman" w:hAnsi="Times New Roman" w:hint="default"/>
      </w:rPr>
    </w:lvl>
    <w:lvl w:ilvl="8" w:tplc="5A64462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A34064"/>
    <w:multiLevelType w:val="hybridMultilevel"/>
    <w:tmpl w:val="E2CC292A"/>
    <w:lvl w:ilvl="0" w:tplc="9922385C">
      <w:start w:val="1"/>
      <w:numFmt w:val="bullet"/>
      <w:lvlText w:val="-"/>
      <w:lvlJc w:val="left"/>
      <w:pPr>
        <w:tabs>
          <w:tab w:val="num" w:pos="720"/>
        </w:tabs>
        <w:ind w:left="720" w:hanging="360"/>
      </w:pPr>
      <w:rPr>
        <w:rFonts w:ascii="Times New Roman" w:hAnsi="Times New Roman" w:hint="default"/>
      </w:rPr>
    </w:lvl>
    <w:lvl w:ilvl="1" w:tplc="7AC0B3BE">
      <w:start w:val="1"/>
      <w:numFmt w:val="bullet"/>
      <w:lvlText w:val="-"/>
      <w:lvlJc w:val="left"/>
      <w:pPr>
        <w:tabs>
          <w:tab w:val="num" w:pos="1440"/>
        </w:tabs>
        <w:ind w:left="1440" w:hanging="360"/>
      </w:pPr>
      <w:rPr>
        <w:rFonts w:ascii="Times New Roman" w:hAnsi="Times New Roman" w:hint="default"/>
      </w:rPr>
    </w:lvl>
    <w:lvl w:ilvl="2" w:tplc="2DA21894" w:tentative="1">
      <w:start w:val="1"/>
      <w:numFmt w:val="bullet"/>
      <w:lvlText w:val="-"/>
      <w:lvlJc w:val="left"/>
      <w:pPr>
        <w:tabs>
          <w:tab w:val="num" w:pos="2160"/>
        </w:tabs>
        <w:ind w:left="2160" w:hanging="360"/>
      </w:pPr>
      <w:rPr>
        <w:rFonts w:ascii="Times New Roman" w:hAnsi="Times New Roman" w:hint="default"/>
      </w:rPr>
    </w:lvl>
    <w:lvl w:ilvl="3" w:tplc="6D78F9CC" w:tentative="1">
      <w:start w:val="1"/>
      <w:numFmt w:val="bullet"/>
      <w:lvlText w:val="-"/>
      <w:lvlJc w:val="left"/>
      <w:pPr>
        <w:tabs>
          <w:tab w:val="num" w:pos="2880"/>
        </w:tabs>
        <w:ind w:left="2880" w:hanging="360"/>
      </w:pPr>
      <w:rPr>
        <w:rFonts w:ascii="Times New Roman" w:hAnsi="Times New Roman" w:hint="default"/>
      </w:rPr>
    </w:lvl>
    <w:lvl w:ilvl="4" w:tplc="C5EC8F36" w:tentative="1">
      <w:start w:val="1"/>
      <w:numFmt w:val="bullet"/>
      <w:lvlText w:val="-"/>
      <w:lvlJc w:val="left"/>
      <w:pPr>
        <w:tabs>
          <w:tab w:val="num" w:pos="3600"/>
        </w:tabs>
        <w:ind w:left="3600" w:hanging="360"/>
      </w:pPr>
      <w:rPr>
        <w:rFonts w:ascii="Times New Roman" w:hAnsi="Times New Roman" w:hint="default"/>
      </w:rPr>
    </w:lvl>
    <w:lvl w:ilvl="5" w:tplc="8F96FE9A" w:tentative="1">
      <w:start w:val="1"/>
      <w:numFmt w:val="bullet"/>
      <w:lvlText w:val="-"/>
      <w:lvlJc w:val="left"/>
      <w:pPr>
        <w:tabs>
          <w:tab w:val="num" w:pos="4320"/>
        </w:tabs>
        <w:ind w:left="4320" w:hanging="360"/>
      </w:pPr>
      <w:rPr>
        <w:rFonts w:ascii="Times New Roman" w:hAnsi="Times New Roman" w:hint="default"/>
      </w:rPr>
    </w:lvl>
    <w:lvl w:ilvl="6" w:tplc="17AA3FFE" w:tentative="1">
      <w:start w:val="1"/>
      <w:numFmt w:val="bullet"/>
      <w:lvlText w:val="-"/>
      <w:lvlJc w:val="left"/>
      <w:pPr>
        <w:tabs>
          <w:tab w:val="num" w:pos="5040"/>
        </w:tabs>
        <w:ind w:left="5040" w:hanging="360"/>
      </w:pPr>
      <w:rPr>
        <w:rFonts w:ascii="Times New Roman" w:hAnsi="Times New Roman" w:hint="default"/>
      </w:rPr>
    </w:lvl>
    <w:lvl w:ilvl="7" w:tplc="6222290A" w:tentative="1">
      <w:start w:val="1"/>
      <w:numFmt w:val="bullet"/>
      <w:lvlText w:val="-"/>
      <w:lvlJc w:val="left"/>
      <w:pPr>
        <w:tabs>
          <w:tab w:val="num" w:pos="5760"/>
        </w:tabs>
        <w:ind w:left="5760" w:hanging="360"/>
      </w:pPr>
      <w:rPr>
        <w:rFonts w:ascii="Times New Roman" w:hAnsi="Times New Roman" w:hint="default"/>
      </w:rPr>
    </w:lvl>
    <w:lvl w:ilvl="8" w:tplc="BBA4F78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8AC3820"/>
    <w:multiLevelType w:val="hybridMultilevel"/>
    <w:tmpl w:val="CB10DBD4"/>
    <w:lvl w:ilvl="0" w:tplc="43101C30">
      <w:start w:val="92"/>
      <w:numFmt w:val="bullet"/>
      <w:lvlText w:val=""/>
      <w:lvlJc w:val="left"/>
      <w:pPr>
        <w:ind w:left="720" w:hanging="360"/>
      </w:pPr>
      <w:rPr>
        <w:rFonts w:ascii="Symbol" w:eastAsia="Time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4E7EDE"/>
    <w:multiLevelType w:val="hybridMultilevel"/>
    <w:tmpl w:val="AAA2977A"/>
    <w:lvl w:ilvl="0" w:tplc="CBA28BC8">
      <w:start w:val="1"/>
      <w:numFmt w:val="decimal"/>
      <w:lvlText w:val="%1."/>
      <w:lvlJc w:val="left"/>
      <w:pPr>
        <w:tabs>
          <w:tab w:val="num" w:pos="720"/>
        </w:tabs>
        <w:ind w:left="720" w:hanging="360"/>
      </w:pPr>
    </w:lvl>
    <w:lvl w:ilvl="1" w:tplc="1696FDF4" w:tentative="1">
      <w:start w:val="1"/>
      <w:numFmt w:val="decimal"/>
      <w:lvlText w:val="%2."/>
      <w:lvlJc w:val="left"/>
      <w:pPr>
        <w:tabs>
          <w:tab w:val="num" w:pos="1440"/>
        </w:tabs>
        <w:ind w:left="1440" w:hanging="360"/>
      </w:pPr>
    </w:lvl>
    <w:lvl w:ilvl="2" w:tplc="00181378" w:tentative="1">
      <w:start w:val="1"/>
      <w:numFmt w:val="decimal"/>
      <w:lvlText w:val="%3."/>
      <w:lvlJc w:val="left"/>
      <w:pPr>
        <w:tabs>
          <w:tab w:val="num" w:pos="2160"/>
        </w:tabs>
        <w:ind w:left="2160" w:hanging="360"/>
      </w:pPr>
    </w:lvl>
    <w:lvl w:ilvl="3" w:tplc="4552CD58" w:tentative="1">
      <w:start w:val="1"/>
      <w:numFmt w:val="decimal"/>
      <w:lvlText w:val="%4."/>
      <w:lvlJc w:val="left"/>
      <w:pPr>
        <w:tabs>
          <w:tab w:val="num" w:pos="2880"/>
        </w:tabs>
        <w:ind w:left="2880" w:hanging="360"/>
      </w:pPr>
    </w:lvl>
    <w:lvl w:ilvl="4" w:tplc="55ACFD2A" w:tentative="1">
      <w:start w:val="1"/>
      <w:numFmt w:val="decimal"/>
      <w:lvlText w:val="%5."/>
      <w:lvlJc w:val="left"/>
      <w:pPr>
        <w:tabs>
          <w:tab w:val="num" w:pos="3600"/>
        </w:tabs>
        <w:ind w:left="3600" w:hanging="360"/>
      </w:pPr>
    </w:lvl>
    <w:lvl w:ilvl="5" w:tplc="F5C8BFDA" w:tentative="1">
      <w:start w:val="1"/>
      <w:numFmt w:val="decimal"/>
      <w:lvlText w:val="%6."/>
      <w:lvlJc w:val="left"/>
      <w:pPr>
        <w:tabs>
          <w:tab w:val="num" w:pos="4320"/>
        </w:tabs>
        <w:ind w:left="4320" w:hanging="360"/>
      </w:pPr>
    </w:lvl>
    <w:lvl w:ilvl="6" w:tplc="A4E67602" w:tentative="1">
      <w:start w:val="1"/>
      <w:numFmt w:val="decimal"/>
      <w:lvlText w:val="%7."/>
      <w:lvlJc w:val="left"/>
      <w:pPr>
        <w:tabs>
          <w:tab w:val="num" w:pos="5040"/>
        </w:tabs>
        <w:ind w:left="5040" w:hanging="360"/>
      </w:pPr>
    </w:lvl>
    <w:lvl w:ilvl="7" w:tplc="876A94C6" w:tentative="1">
      <w:start w:val="1"/>
      <w:numFmt w:val="decimal"/>
      <w:lvlText w:val="%8."/>
      <w:lvlJc w:val="left"/>
      <w:pPr>
        <w:tabs>
          <w:tab w:val="num" w:pos="5760"/>
        </w:tabs>
        <w:ind w:left="5760" w:hanging="360"/>
      </w:pPr>
    </w:lvl>
    <w:lvl w:ilvl="8" w:tplc="FC6E8AF0" w:tentative="1">
      <w:start w:val="1"/>
      <w:numFmt w:val="decimal"/>
      <w:lvlText w:val="%9."/>
      <w:lvlJc w:val="left"/>
      <w:pPr>
        <w:tabs>
          <w:tab w:val="num" w:pos="6480"/>
        </w:tabs>
        <w:ind w:left="6480" w:hanging="360"/>
      </w:pPr>
    </w:lvl>
  </w:abstractNum>
  <w:abstractNum w:abstractNumId="11" w15:restartNumberingAfterBreak="0">
    <w:nsid w:val="1DE875A9"/>
    <w:multiLevelType w:val="hybridMultilevel"/>
    <w:tmpl w:val="132CD276"/>
    <w:lvl w:ilvl="0" w:tplc="BBF06570">
      <w:start w:val="5"/>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186B79"/>
    <w:multiLevelType w:val="hybridMultilevel"/>
    <w:tmpl w:val="3CE0CEDE"/>
    <w:lvl w:ilvl="0" w:tplc="0C090001">
      <w:start w:val="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CA422D"/>
    <w:multiLevelType w:val="hybridMultilevel"/>
    <w:tmpl w:val="D4149DCA"/>
    <w:lvl w:ilvl="0" w:tplc="C672BACA">
      <w:start w:val="1"/>
      <w:numFmt w:val="bullet"/>
      <w:lvlText w:val="-"/>
      <w:lvlJc w:val="left"/>
      <w:pPr>
        <w:tabs>
          <w:tab w:val="num" w:pos="720"/>
        </w:tabs>
        <w:ind w:left="720" w:hanging="360"/>
      </w:pPr>
      <w:rPr>
        <w:rFonts w:ascii="Times New Roman" w:hAnsi="Times New Roman" w:hint="default"/>
      </w:rPr>
    </w:lvl>
    <w:lvl w:ilvl="1" w:tplc="6D7A49F8" w:tentative="1">
      <w:start w:val="1"/>
      <w:numFmt w:val="bullet"/>
      <w:lvlText w:val="-"/>
      <w:lvlJc w:val="left"/>
      <w:pPr>
        <w:tabs>
          <w:tab w:val="num" w:pos="1440"/>
        </w:tabs>
        <w:ind w:left="1440" w:hanging="360"/>
      </w:pPr>
      <w:rPr>
        <w:rFonts w:ascii="Times New Roman" w:hAnsi="Times New Roman" w:hint="default"/>
      </w:rPr>
    </w:lvl>
    <w:lvl w:ilvl="2" w:tplc="35765556" w:tentative="1">
      <w:start w:val="1"/>
      <w:numFmt w:val="bullet"/>
      <w:lvlText w:val="-"/>
      <w:lvlJc w:val="left"/>
      <w:pPr>
        <w:tabs>
          <w:tab w:val="num" w:pos="2160"/>
        </w:tabs>
        <w:ind w:left="2160" w:hanging="360"/>
      </w:pPr>
      <w:rPr>
        <w:rFonts w:ascii="Times New Roman" w:hAnsi="Times New Roman" w:hint="default"/>
      </w:rPr>
    </w:lvl>
    <w:lvl w:ilvl="3" w:tplc="5DCCB11E" w:tentative="1">
      <w:start w:val="1"/>
      <w:numFmt w:val="bullet"/>
      <w:lvlText w:val="-"/>
      <w:lvlJc w:val="left"/>
      <w:pPr>
        <w:tabs>
          <w:tab w:val="num" w:pos="2880"/>
        </w:tabs>
        <w:ind w:left="2880" w:hanging="360"/>
      </w:pPr>
      <w:rPr>
        <w:rFonts w:ascii="Times New Roman" w:hAnsi="Times New Roman" w:hint="default"/>
      </w:rPr>
    </w:lvl>
    <w:lvl w:ilvl="4" w:tplc="698A480C" w:tentative="1">
      <w:start w:val="1"/>
      <w:numFmt w:val="bullet"/>
      <w:lvlText w:val="-"/>
      <w:lvlJc w:val="left"/>
      <w:pPr>
        <w:tabs>
          <w:tab w:val="num" w:pos="3600"/>
        </w:tabs>
        <w:ind w:left="3600" w:hanging="360"/>
      </w:pPr>
      <w:rPr>
        <w:rFonts w:ascii="Times New Roman" w:hAnsi="Times New Roman" w:hint="default"/>
      </w:rPr>
    </w:lvl>
    <w:lvl w:ilvl="5" w:tplc="60D8A572" w:tentative="1">
      <w:start w:val="1"/>
      <w:numFmt w:val="bullet"/>
      <w:lvlText w:val="-"/>
      <w:lvlJc w:val="left"/>
      <w:pPr>
        <w:tabs>
          <w:tab w:val="num" w:pos="4320"/>
        </w:tabs>
        <w:ind w:left="4320" w:hanging="360"/>
      </w:pPr>
      <w:rPr>
        <w:rFonts w:ascii="Times New Roman" w:hAnsi="Times New Roman" w:hint="default"/>
      </w:rPr>
    </w:lvl>
    <w:lvl w:ilvl="6" w:tplc="74E6F95E" w:tentative="1">
      <w:start w:val="1"/>
      <w:numFmt w:val="bullet"/>
      <w:lvlText w:val="-"/>
      <w:lvlJc w:val="left"/>
      <w:pPr>
        <w:tabs>
          <w:tab w:val="num" w:pos="5040"/>
        </w:tabs>
        <w:ind w:left="5040" w:hanging="360"/>
      </w:pPr>
      <w:rPr>
        <w:rFonts w:ascii="Times New Roman" w:hAnsi="Times New Roman" w:hint="default"/>
      </w:rPr>
    </w:lvl>
    <w:lvl w:ilvl="7" w:tplc="4E1E54A0" w:tentative="1">
      <w:start w:val="1"/>
      <w:numFmt w:val="bullet"/>
      <w:lvlText w:val="-"/>
      <w:lvlJc w:val="left"/>
      <w:pPr>
        <w:tabs>
          <w:tab w:val="num" w:pos="5760"/>
        </w:tabs>
        <w:ind w:left="5760" w:hanging="360"/>
      </w:pPr>
      <w:rPr>
        <w:rFonts w:ascii="Times New Roman" w:hAnsi="Times New Roman" w:hint="default"/>
      </w:rPr>
    </w:lvl>
    <w:lvl w:ilvl="8" w:tplc="FA08C23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6AFE6978"/>
    <w:multiLevelType w:val="hybridMultilevel"/>
    <w:tmpl w:val="CC5A15B6"/>
    <w:lvl w:ilvl="0" w:tplc="60C4DD8A">
      <w:start w:val="1"/>
      <w:numFmt w:val="bullet"/>
      <w:lvlText w:val="-"/>
      <w:lvlJc w:val="left"/>
      <w:pPr>
        <w:tabs>
          <w:tab w:val="num" w:pos="720"/>
        </w:tabs>
        <w:ind w:left="720" w:hanging="360"/>
      </w:pPr>
      <w:rPr>
        <w:rFonts w:ascii="Times New Roman" w:hAnsi="Times New Roman" w:hint="default"/>
      </w:rPr>
    </w:lvl>
    <w:lvl w:ilvl="1" w:tplc="A51837A6" w:tentative="1">
      <w:start w:val="1"/>
      <w:numFmt w:val="bullet"/>
      <w:lvlText w:val="-"/>
      <w:lvlJc w:val="left"/>
      <w:pPr>
        <w:tabs>
          <w:tab w:val="num" w:pos="1440"/>
        </w:tabs>
        <w:ind w:left="1440" w:hanging="360"/>
      </w:pPr>
      <w:rPr>
        <w:rFonts w:ascii="Times New Roman" w:hAnsi="Times New Roman" w:hint="default"/>
      </w:rPr>
    </w:lvl>
    <w:lvl w:ilvl="2" w:tplc="46E895E2" w:tentative="1">
      <w:start w:val="1"/>
      <w:numFmt w:val="bullet"/>
      <w:lvlText w:val="-"/>
      <w:lvlJc w:val="left"/>
      <w:pPr>
        <w:tabs>
          <w:tab w:val="num" w:pos="2160"/>
        </w:tabs>
        <w:ind w:left="2160" w:hanging="360"/>
      </w:pPr>
      <w:rPr>
        <w:rFonts w:ascii="Times New Roman" w:hAnsi="Times New Roman" w:hint="default"/>
      </w:rPr>
    </w:lvl>
    <w:lvl w:ilvl="3" w:tplc="8976E516" w:tentative="1">
      <w:start w:val="1"/>
      <w:numFmt w:val="bullet"/>
      <w:lvlText w:val="-"/>
      <w:lvlJc w:val="left"/>
      <w:pPr>
        <w:tabs>
          <w:tab w:val="num" w:pos="2880"/>
        </w:tabs>
        <w:ind w:left="2880" w:hanging="360"/>
      </w:pPr>
      <w:rPr>
        <w:rFonts w:ascii="Times New Roman" w:hAnsi="Times New Roman" w:hint="default"/>
      </w:rPr>
    </w:lvl>
    <w:lvl w:ilvl="4" w:tplc="16B46838" w:tentative="1">
      <w:start w:val="1"/>
      <w:numFmt w:val="bullet"/>
      <w:lvlText w:val="-"/>
      <w:lvlJc w:val="left"/>
      <w:pPr>
        <w:tabs>
          <w:tab w:val="num" w:pos="3600"/>
        </w:tabs>
        <w:ind w:left="3600" w:hanging="360"/>
      </w:pPr>
      <w:rPr>
        <w:rFonts w:ascii="Times New Roman" w:hAnsi="Times New Roman" w:hint="default"/>
      </w:rPr>
    </w:lvl>
    <w:lvl w:ilvl="5" w:tplc="870A0C22" w:tentative="1">
      <w:start w:val="1"/>
      <w:numFmt w:val="bullet"/>
      <w:lvlText w:val="-"/>
      <w:lvlJc w:val="left"/>
      <w:pPr>
        <w:tabs>
          <w:tab w:val="num" w:pos="4320"/>
        </w:tabs>
        <w:ind w:left="4320" w:hanging="360"/>
      </w:pPr>
      <w:rPr>
        <w:rFonts w:ascii="Times New Roman" w:hAnsi="Times New Roman" w:hint="default"/>
      </w:rPr>
    </w:lvl>
    <w:lvl w:ilvl="6" w:tplc="CF3E2334" w:tentative="1">
      <w:start w:val="1"/>
      <w:numFmt w:val="bullet"/>
      <w:lvlText w:val="-"/>
      <w:lvlJc w:val="left"/>
      <w:pPr>
        <w:tabs>
          <w:tab w:val="num" w:pos="5040"/>
        </w:tabs>
        <w:ind w:left="5040" w:hanging="360"/>
      </w:pPr>
      <w:rPr>
        <w:rFonts w:ascii="Times New Roman" w:hAnsi="Times New Roman" w:hint="default"/>
      </w:rPr>
    </w:lvl>
    <w:lvl w:ilvl="7" w:tplc="CC6273EE" w:tentative="1">
      <w:start w:val="1"/>
      <w:numFmt w:val="bullet"/>
      <w:lvlText w:val="-"/>
      <w:lvlJc w:val="left"/>
      <w:pPr>
        <w:tabs>
          <w:tab w:val="num" w:pos="5760"/>
        </w:tabs>
        <w:ind w:left="5760" w:hanging="360"/>
      </w:pPr>
      <w:rPr>
        <w:rFonts w:ascii="Times New Roman" w:hAnsi="Times New Roman" w:hint="default"/>
      </w:rPr>
    </w:lvl>
    <w:lvl w:ilvl="8" w:tplc="E6804C5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4873BB8"/>
    <w:multiLevelType w:val="hybridMultilevel"/>
    <w:tmpl w:val="DCFE7CC6"/>
    <w:lvl w:ilvl="0" w:tplc="4BAA0F50">
      <w:start w:val="92"/>
      <w:numFmt w:val="bullet"/>
      <w:lvlText w:val=""/>
      <w:lvlJc w:val="left"/>
      <w:pPr>
        <w:ind w:left="1080" w:hanging="360"/>
      </w:pPr>
      <w:rPr>
        <w:rFonts w:ascii="Symbol" w:eastAsia="Times"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4B50FF2"/>
    <w:multiLevelType w:val="hybridMultilevel"/>
    <w:tmpl w:val="D310AECE"/>
    <w:lvl w:ilvl="0" w:tplc="AB4ABE74">
      <w:start w:val="1"/>
      <w:numFmt w:val="bullet"/>
      <w:lvlText w:val="-"/>
      <w:lvlJc w:val="left"/>
      <w:pPr>
        <w:tabs>
          <w:tab w:val="num" w:pos="720"/>
        </w:tabs>
        <w:ind w:left="720" w:hanging="360"/>
      </w:pPr>
      <w:rPr>
        <w:rFonts w:ascii="Times New Roman" w:hAnsi="Times New Roman" w:hint="default"/>
      </w:rPr>
    </w:lvl>
    <w:lvl w:ilvl="1" w:tplc="DC2E529A">
      <w:numFmt w:val="bullet"/>
      <w:lvlText w:val="-"/>
      <w:lvlJc w:val="left"/>
      <w:pPr>
        <w:tabs>
          <w:tab w:val="num" w:pos="1440"/>
        </w:tabs>
        <w:ind w:left="1440" w:hanging="360"/>
      </w:pPr>
      <w:rPr>
        <w:rFonts w:ascii="Times New Roman" w:hAnsi="Times New Roman" w:hint="default"/>
      </w:rPr>
    </w:lvl>
    <w:lvl w:ilvl="2" w:tplc="4B0EBDC8" w:tentative="1">
      <w:start w:val="1"/>
      <w:numFmt w:val="bullet"/>
      <w:lvlText w:val="-"/>
      <w:lvlJc w:val="left"/>
      <w:pPr>
        <w:tabs>
          <w:tab w:val="num" w:pos="2160"/>
        </w:tabs>
        <w:ind w:left="2160" w:hanging="360"/>
      </w:pPr>
      <w:rPr>
        <w:rFonts w:ascii="Times New Roman" w:hAnsi="Times New Roman" w:hint="default"/>
      </w:rPr>
    </w:lvl>
    <w:lvl w:ilvl="3" w:tplc="15D4EED0" w:tentative="1">
      <w:start w:val="1"/>
      <w:numFmt w:val="bullet"/>
      <w:lvlText w:val="-"/>
      <w:lvlJc w:val="left"/>
      <w:pPr>
        <w:tabs>
          <w:tab w:val="num" w:pos="2880"/>
        </w:tabs>
        <w:ind w:left="2880" w:hanging="360"/>
      </w:pPr>
      <w:rPr>
        <w:rFonts w:ascii="Times New Roman" w:hAnsi="Times New Roman" w:hint="default"/>
      </w:rPr>
    </w:lvl>
    <w:lvl w:ilvl="4" w:tplc="486A7D4A" w:tentative="1">
      <w:start w:val="1"/>
      <w:numFmt w:val="bullet"/>
      <w:lvlText w:val="-"/>
      <w:lvlJc w:val="left"/>
      <w:pPr>
        <w:tabs>
          <w:tab w:val="num" w:pos="3600"/>
        </w:tabs>
        <w:ind w:left="3600" w:hanging="360"/>
      </w:pPr>
      <w:rPr>
        <w:rFonts w:ascii="Times New Roman" w:hAnsi="Times New Roman" w:hint="default"/>
      </w:rPr>
    </w:lvl>
    <w:lvl w:ilvl="5" w:tplc="10CA8622" w:tentative="1">
      <w:start w:val="1"/>
      <w:numFmt w:val="bullet"/>
      <w:lvlText w:val="-"/>
      <w:lvlJc w:val="left"/>
      <w:pPr>
        <w:tabs>
          <w:tab w:val="num" w:pos="4320"/>
        </w:tabs>
        <w:ind w:left="4320" w:hanging="360"/>
      </w:pPr>
      <w:rPr>
        <w:rFonts w:ascii="Times New Roman" w:hAnsi="Times New Roman" w:hint="default"/>
      </w:rPr>
    </w:lvl>
    <w:lvl w:ilvl="6" w:tplc="303AAF7E" w:tentative="1">
      <w:start w:val="1"/>
      <w:numFmt w:val="bullet"/>
      <w:lvlText w:val="-"/>
      <w:lvlJc w:val="left"/>
      <w:pPr>
        <w:tabs>
          <w:tab w:val="num" w:pos="5040"/>
        </w:tabs>
        <w:ind w:left="5040" w:hanging="360"/>
      </w:pPr>
      <w:rPr>
        <w:rFonts w:ascii="Times New Roman" w:hAnsi="Times New Roman" w:hint="default"/>
      </w:rPr>
    </w:lvl>
    <w:lvl w:ilvl="7" w:tplc="EA8C96F4" w:tentative="1">
      <w:start w:val="1"/>
      <w:numFmt w:val="bullet"/>
      <w:lvlText w:val="-"/>
      <w:lvlJc w:val="left"/>
      <w:pPr>
        <w:tabs>
          <w:tab w:val="num" w:pos="5760"/>
        </w:tabs>
        <w:ind w:left="5760" w:hanging="360"/>
      </w:pPr>
      <w:rPr>
        <w:rFonts w:ascii="Times New Roman" w:hAnsi="Times New Roman" w:hint="default"/>
      </w:rPr>
    </w:lvl>
    <w:lvl w:ilvl="8" w:tplc="74D0C08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9A46381"/>
    <w:multiLevelType w:val="hybridMultilevel"/>
    <w:tmpl w:val="A76698F2"/>
    <w:lvl w:ilvl="0" w:tplc="D1F430E8">
      <w:start w:val="92"/>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6A027E"/>
    <w:multiLevelType w:val="hybridMultilevel"/>
    <w:tmpl w:val="ABC63D76"/>
    <w:lvl w:ilvl="0" w:tplc="C7F246B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C7554D"/>
    <w:multiLevelType w:val="hybridMultilevel"/>
    <w:tmpl w:val="48069AFA"/>
    <w:lvl w:ilvl="0" w:tplc="0C090001">
      <w:start w:val="9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3105964">
    <w:abstractNumId w:val="15"/>
  </w:num>
  <w:num w:numId="2" w16cid:durableId="12348523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4581751">
    <w:abstractNumId w:val="18"/>
  </w:num>
  <w:num w:numId="4" w16cid:durableId="362439138">
    <w:abstractNumId w:val="17"/>
  </w:num>
  <w:num w:numId="5" w16cid:durableId="1354116734">
    <w:abstractNumId w:val="19"/>
  </w:num>
  <w:num w:numId="6" w16cid:durableId="12605310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6559532">
    <w:abstractNumId w:val="16"/>
  </w:num>
  <w:num w:numId="8" w16cid:durableId="6389210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0555996">
    <w:abstractNumId w:val="5"/>
  </w:num>
  <w:num w:numId="10" w16cid:durableId="5001248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2885509">
    <w:abstractNumId w:val="14"/>
  </w:num>
  <w:num w:numId="12" w16cid:durableId="304743460">
    <w:abstractNumId w:val="18"/>
    <w:lvlOverride w:ilvl="0">
      <w:lvl w:ilvl="0">
        <w:start w:val="1"/>
        <w:numFmt w:val="bullet"/>
        <w:pStyle w:val="Bullet1"/>
        <w:lvlText w:val="•"/>
        <w:lvlJc w:val="left"/>
        <w:pPr>
          <w:ind w:left="284" w:hanging="284"/>
        </w:pPr>
        <w:rPr>
          <w:rFonts w:ascii="Calibri" w:hAnsi="Calibri" w:hint="default"/>
        </w:rPr>
      </w:lvl>
    </w:lvlOverride>
    <w:lvlOverride w:ilvl="1">
      <w:lvl w:ilvl="1">
        <w:start w:val="1"/>
        <w:numFmt w:val="bullet"/>
        <w:lvlRestart w:val="0"/>
        <w:pStyle w:val="Bullet2"/>
        <w:lvlText w:val="–"/>
        <w:lvlJc w:val="left"/>
        <w:pPr>
          <w:ind w:left="850" w:hanging="283"/>
        </w:pPr>
        <w:rPr>
          <w:rFonts w:ascii="Calibri" w:hAnsi="Calibri" w:hint="default"/>
        </w:rPr>
      </w:lvl>
    </w:lvlOverride>
  </w:num>
  <w:num w:numId="13" w16cid:durableId="598756529">
    <w:abstractNumId w:val="13"/>
  </w:num>
  <w:num w:numId="14" w16cid:durableId="596446414">
    <w:abstractNumId w:val="0"/>
  </w:num>
  <w:num w:numId="15" w16cid:durableId="583345717">
    <w:abstractNumId w:val="25"/>
  </w:num>
  <w:num w:numId="16" w16cid:durableId="1464882245">
    <w:abstractNumId w:val="8"/>
  </w:num>
  <w:num w:numId="17" w16cid:durableId="1033503355">
    <w:abstractNumId w:val="21"/>
  </w:num>
  <w:num w:numId="18" w16cid:durableId="2086417079">
    <w:abstractNumId w:val="23"/>
  </w:num>
  <w:num w:numId="19" w16cid:durableId="734931880">
    <w:abstractNumId w:val="12"/>
  </w:num>
  <w:num w:numId="20" w16cid:durableId="1373142876">
    <w:abstractNumId w:val="4"/>
  </w:num>
  <w:num w:numId="21" w16cid:durableId="831021867">
    <w:abstractNumId w:val="10"/>
  </w:num>
  <w:num w:numId="22" w16cid:durableId="994996067">
    <w:abstractNumId w:val="18"/>
  </w:num>
  <w:num w:numId="23" w16cid:durableId="829293771">
    <w:abstractNumId w:val="18"/>
  </w:num>
  <w:num w:numId="24" w16cid:durableId="489642391">
    <w:abstractNumId w:val="11"/>
  </w:num>
  <w:num w:numId="25" w16cid:durableId="75523208">
    <w:abstractNumId w:val="22"/>
  </w:num>
  <w:num w:numId="26" w16cid:durableId="1358969174">
    <w:abstractNumId w:val="7"/>
  </w:num>
  <w:num w:numId="27" w16cid:durableId="424426497">
    <w:abstractNumId w:val="20"/>
  </w:num>
  <w:num w:numId="28" w16cid:durableId="17397377">
    <w:abstractNumId w:val="2"/>
  </w:num>
  <w:num w:numId="29" w16cid:durableId="1866938082">
    <w:abstractNumId w:val="6"/>
  </w:num>
  <w:num w:numId="30" w16cid:durableId="1919291179">
    <w:abstractNumId w:val="3"/>
  </w:num>
  <w:num w:numId="31" w16cid:durableId="1164706942">
    <w:abstractNumId w:val="9"/>
  </w:num>
  <w:num w:numId="32" w16cid:durableId="1160005270">
    <w:abstractNumId w:val="24"/>
  </w:num>
  <w:num w:numId="33" w16cid:durableId="1228956992">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1BF"/>
    <w:rsid w:val="00000719"/>
    <w:rsid w:val="00000ADE"/>
    <w:rsid w:val="0000187A"/>
    <w:rsid w:val="000019E3"/>
    <w:rsid w:val="00002075"/>
    <w:rsid w:val="00002133"/>
    <w:rsid w:val="00002D68"/>
    <w:rsid w:val="000033F7"/>
    <w:rsid w:val="00003403"/>
    <w:rsid w:val="0000349F"/>
    <w:rsid w:val="00005347"/>
    <w:rsid w:val="000072B6"/>
    <w:rsid w:val="0001021B"/>
    <w:rsid w:val="0001045F"/>
    <w:rsid w:val="00011D89"/>
    <w:rsid w:val="000146A4"/>
    <w:rsid w:val="000154FD"/>
    <w:rsid w:val="00016699"/>
    <w:rsid w:val="0002131B"/>
    <w:rsid w:val="00022271"/>
    <w:rsid w:val="000234BD"/>
    <w:rsid w:val="000235E8"/>
    <w:rsid w:val="00023643"/>
    <w:rsid w:val="00024D89"/>
    <w:rsid w:val="000250B6"/>
    <w:rsid w:val="00030CDD"/>
    <w:rsid w:val="00032D4C"/>
    <w:rsid w:val="00033D81"/>
    <w:rsid w:val="00033DC9"/>
    <w:rsid w:val="000343DE"/>
    <w:rsid w:val="0003531F"/>
    <w:rsid w:val="00037366"/>
    <w:rsid w:val="00037451"/>
    <w:rsid w:val="00037EB9"/>
    <w:rsid w:val="00040B74"/>
    <w:rsid w:val="00041BF0"/>
    <w:rsid w:val="00042C8A"/>
    <w:rsid w:val="00043E46"/>
    <w:rsid w:val="0004536B"/>
    <w:rsid w:val="00046B68"/>
    <w:rsid w:val="00047D67"/>
    <w:rsid w:val="000507E5"/>
    <w:rsid w:val="00052103"/>
    <w:rsid w:val="000527DD"/>
    <w:rsid w:val="00053156"/>
    <w:rsid w:val="00056565"/>
    <w:rsid w:val="00056EC4"/>
    <w:rsid w:val="000578B2"/>
    <w:rsid w:val="00060959"/>
    <w:rsid w:val="00060C8F"/>
    <w:rsid w:val="0006298A"/>
    <w:rsid w:val="000663CD"/>
    <w:rsid w:val="00070750"/>
    <w:rsid w:val="000719F1"/>
    <w:rsid w:val="000721F8"/>
    <w:rsid w:val="00072E89"/>
    <w:rsid w:val="000733FE"/>
    <w:rsid w:val="00074219"/>
    <w:rsid w:val="00074530"/>
    <w:rsid w:val="00074ED5"/>
    <w:rsid w:val="000754B4"/>
    <w:rsid w:val="00080378"/>
    <w:rsid w:val="00080810"/>
    <w:rsid w:val="0008204A"/>
    <w:rsid w:val="0008508E"/>
    <w:rsid w:val="0008641A"/>
    <w:rsid w:val="00087714"/>
    <w:rsid w:val="000877A7"/>
    <w:rsid w:val="00087951"/>
    <w:rsid w:val="0009113B"/>
    <w:rsid w:val="00093402"/>
    <w:rsid w:val="00093658"/>
    <w:rsid w:val="0009368A"/>
    <w:rsid w:val="00094DA3"/>
    <w:rsid w:val="000954C5"/>
    <w:rsid w:val="00096524"/>
    <w:rsid w:val="00096CD1"/>
    <w:rsid w:val="000A00F0"/>
    <w:rsid w:val="000A012C"/>
    <w:rsid w:val="000A0EB9"/>
    <w:rsid w:val="000A1551"/>
    <w:rsid w:val="000A186C"/>
    <w:rsid w:val="000A1EA4"/>
    <w:rsid w:val="000A2476"/>
    <w:rsid w:val="000A2B87"/>
    <w:rsid w:val="000A641A"/>
    <w:rsid w:val="000B3EDB"/>
    <w:rsid w:val="000B402F"/>
    <w:rsid w:val="000B543D"/>
    <w:rsid w:val="000B55F9"/>
    <w:rsid w:val="000B5A80"/>
    <w:rsid w:val="000B5BF7"/>
    <w:rsid w:val="000B6BC8"/>
    <w:rsid w:val="000B7098"/>
    <w:rsid w:val="000C0303"/>
    <w:rsid w:val="000C03BF"/>
    <w:rsid w:val="000C42EA"/>
    <w:rsid w:val="000C4546"/>
    <w:rsid w:val="000C45D2"/>
    <w:rsid w:val="000C61CA"/>
    <w:rsid w:val="000D1242"/>
    <w:rsid w:val="000D1F74"/>
    <w:rsid w:val="000D2ABA"/>
    <w:rsid w:val="000D5C7E"/>
    <w:rsid w:val="000E04F2"/>
    <w:rsid w:val="000E0970"/>
    <w:rsid w:val="000E18B2"/>
    <w:rsid w:val="000E3CC7"/>
    <w:rsid w:val="000E501F"/>
    <w:rsid w:val="000E6BD4"/>
    <w:rsid w:val="000E6D6D"/>
    <w:rsid w:val="000F0ECF"/>
    <w:rsid w:val="000F1280"/>
    <w:rsid w:val="000F1F1E"/>
    <w:rsid w:val="000F2259"/>
    <w:rsid w:val="000F2DDA"/>
    <w:rsid w:val="000F2EA0"/>
    <w:rsid w:val="000F316B"/>
    <w:rsid w:val="000F5213"/>
    <w:rsid w:val="00101001"/>
    <w:rsid w:val="00102BAB"/>
    <w:rsid w:val="00103276"/>
    <w:rsid w:val="0010392D"/>
    <w:rsid w:val="001040D8"/>
    <w:rsid w:val="0010447F"/>
    <w:rsid w:val="00104FE3"/>
    <w:rsid w:val="0010581A"/>
    <w:rsid w:val="00105AB5"/>
    <w:rsid w:val="0010714F"/>
    <w:rsid w:val="001072FF"/>
    <w:rsid w:val="00111BEE"/>
    <w:rsid w:val="001120C5"/>
    <w:rsid w:val="00112D6A"/>
    <w:rsid w:val="001163A5"/>
    <w:rsid w:val="0012097A"/>
    <w:rsid w:val="00120BD3"/>
    <w:rsid w:val="00122FEA"/>
    <w:rsid w:val="001232BD"/>
    <w:rsid w:val="001236DC"/>
    <w:rsid w:val="001241E2"/>
    <w:rsid w:val="00124ED5"/>
    <w:rsid w:val="00124F95"/>
    <w:rsid w:val="001276FA"/>
    <w:rsid w:val="0013206D"/>
    <w:rsid w:val="00136D10"/>
    <w:rsid w:val="001371AB"/>
    <w:rsid w:val="00140024"/>
    <w:rsid w:val="00142B0C"/>
    <w:rsid w:val="001447B3"/>
    <w:rsid w:val="001472DD"/>
    <w:rsid w:val="0014767A"/>
    <w:rsid w:val="00152073"/>
    <w:rsid w:val="00152329"/>
    <w:rsid w:val="0015285A"/>
    <w:rsid w:val="00153D58"/>
    <w:rsid w:val="00155076"/>
    <w:rsid w:val="00156598"/>
    <w:rsid w:val="00157352"/>
    <w:rsid w:val="001617F7"/>
    <w:rsid w:val="00161939"/>
    <w:rsid w:val="00161AA0"/>
    <w:rsid w:val="00161D2E"/>
    <w:rsid w:val="00161F3E"/>
    <w:rsid w:val="00162093"/>
    <w:rsid w:val="00162CA9"/>
    <w:rsid w:val="00164D50"/>
    <w:rsid w:val="001652AB"/>
    <w:rsid w:val="00165459"/>
    <w:rsid w:val="00165A57"/>
    <w:rsid w:val="001676AF"/>
    <w:rsid w:val="00170B66"/>
    <w:rsid w:val="00170BBB"/>
    <w:rsid w:val="001712C2"/>
    <w:rsid w:val="00171FD6"/>
    <w:rsid w:val="00172BAF"/>
    <w:rsid w:val="00172C0C"/>
    <w:rsid w:val="00173205"/>
    <w:rsid w:val="00174DF2"/>
    <w:rsid w:val="0017674D"/>
    <w:rsid w:val="001771DD"/>
    <w:rsid w:val="00177995"/>
    <w:rsid w:val="00177A8C"/>
    <w:rsid w:val="00180FBC"/>
    <w:rsid w:val="0018244E"/>
    <w:rsid w:val="00185874"/>
    <w:rsid w:val="0018588F"/>
    <w:rsid w:val="00186B33"/>
    <w:rsid w:val="00187F66"/>
    <w:rsid w:val="00191651"/>
    <w:rsid w:val="00192F9D"/>
    <w:rsid w:val="00193B50"/>
    <w:rsid w:val="00196EB8"/>
    <w:rsid w:val="00196EFB"/>
    <w:rsid w:val="001979FF"/>
    <w:rsid w:val="00197A6B"/>
    <w:rsid w:val="00197B17"/>
    <w:rsid w:val="001A1950"/>
    <w:rsid w:val="001A1C54"/>
    <w:rsid w:val="001A3ACE"/>
    <w:rsid w:val="001A550E"/>
    <w:rsid w:val="001A6272"/>
    <w:rsid w:val="001A67FA"/>
    <w:rsid w:val="001B058F"/>
    <w:rsid w:val="001B07C3"/>
    <w:rsid w:val="001B5486"/>
    <w:rsid w:val="001B6B96"/>
    <w:rsid w:val="001B737B"/>
    <w:rsid w:val="001B738B"/>
    <w:rsid w:val="001C09DB"/>
    <w:rsid w:val="001C277E"/>
    <w:rsid w:val="001C2A72"/>
    <w:rsid w:val="001C2C77"/>
    <w:rsid w:val="001C31B7"/>
    <w:rsid w:val="001C6B94"/>
    <w:rsid w:val="001D0B75"/>
    <w:rsid w:val="001D39A5"/>
    <w:rsid w:val="001D3C09"/>
    <w:rsid w:val="001D44E8"/>
    <w:rsid w:val="001D4862"/>
    <w:rsid w:val="001D4E30"/>
    <w:rsid w:val="001D60EC"/>
    <w:rsid w:val="001D6F59"/>
    <w:rsid w:val="001E3B2B"/>
    <w:rsid w:val="001E4287"/>
    <w:rsid w:val="001E43D4"/>
    <w:rsid w:val="001E44DF"/>
    <w:rsid w:val="001E5B68"/>
    <w:rsid w:val="001E6300"/>
    <w:rsid w:val="001E68A5"/>
    <w:rsid w:val="001E6BB0"/>
    <w:rsid w:val="001E7282"/>
    <w:rsid w:val="001F36CA"/>
    <w:rsid w:val="001F3826"/>
    <w:rsid w:val="001F6E46"/>
    <w:rsid w:val="001F7C91"/>
    <w:rsid w:val="002010ED"/>
    <w:rsid w:val="002033B7"/>
    <w:rsid w:val="00206463"/>
    <w:rsid w:val="00206F2F"/>
    <w:rsid w:val="00207717"/>
    <w:rsid w:val="002077C2"/>
    <w:rsid w:val="0021053D"/>
    <w:rsid w:val="00210A92"/>
    <w:rsid w:val="00211CE3"/>
    <w:rsid w:val="00212B95"/>
    <w:rsid w:val="00215015"/>
    <w:rsid w:val="00215CC8"/>
    <w:rsid w:val="00216C03"/>
    <w:rsid w:val="00217A31"/>
    <w:rsid w:val="00217A64"/>
    <w:rsid w:val="00220A1A"/>
    <w:rsid w:val="00220C04"/>
    <w:rsid w:val="00221CBE"/>
    <w:rsid w:val="002224F6"/>
    <w:rsid w:val="0022278D"/>
    <w:rsid w:val="002243E0"/>
    <w:rsid w:val="00225EF4"/>
    <w:rsid w:val="0022701F"/>
    <w:rsid w:val="0022778E"/>
    <w:rsid w:val="00227C68"/>
    <w:rsid w:val="00231BB7"/>
    <w:rsid w:val="00232DB8"/>
    <w:rsid w:val="002333F5"/>
    <w:rsid w:val="00233724"/>
    <w:rsid w:val="00233BD7"/>
    <w:rsid w:val="002365B4"/>
    <w:rsid w:val="00240946"/>
    <w:rsid w:val="002416BF"/>
    <w:rsid w:val="002432E1"/>
    <w:rsid w:val="00243CEB"/>
    <w:rsid w:val="00246207"/>
    <w:rsid w:val="00246C5E"/>
    <w:rsid w:val="00250960"/>
    <w:rsid w:val="00251258"/>
    <w:rsid w:val="00251343"/>
    <w:rsid w:val="002532D6"/>
    <w:rsid w:val="002536A4"/>
    <w:rsid w:val="00254F58"/>
    <w:rsid w:val="00256284"/>
    <w:rsid w:val="002620BC"/>
    <w:rsid w:val="00262802"/>
    <w:rsid w:val="00263A90"/>
    <w:rsid w:val="00263CAB"/>
    <w:rsid w:val="0026408B"/>
    <w:rsid w:val="00265DE1"/>
    <w:rsid w:val="00266367"/>
    <w:rsid w:val="00267C3E"/>
    <w:rsid w:val="002706EC"/>
    <w:rsid w:val="002709BB"/>
    <w:rsid w:val="00270A7F"/>
    <w:rsid w:val="0027131C"/>
    <w:rsid w:val="00273BAC"/>
    <w:rsid w:val="00275329"/>
    <w:rsid w:val="002763B3"/>
    <w:rsid w:val="002802E3"/>
    <w:rsid w:val="0028034B"/>
    <w:rsid w:val="00281A95"/>
    <w:rsid w:val="0028213D"/>
    <w:rsid w:val="002828F3"/>
    <w:rsid w:val="0028394B"/>
    <w:rsid w:val="002862F1"/>
    <w:rsid w:val="00286911"/>
    <w:rsid w:val="00290198"/>
    <w:rsid w:val="00290E6D"/>
    <w:rsid w:val="00291373"/>
    <w:rsid w:val="002932CC"/>
    <w:rsid w:val="002934C6"/>
    <w:rsid w:val="00293B95"/>
    <w:rsid w:val="0029597D"/>
    <w:rsid w:val="002962C3"/>
    <w:rsid w:val="002968AD"/>
    <w:rsid w:val="0029752B"/>
    <w:rsid w:val="002A063D"/>
    <w:rsid w:val="002A0A9C"/>
    <w:rsid w:val="002A483C"/>
    <w:rsid w:val="002A4EB0"/>
    <w:rsid w:val="002A57BD"/>
    <w:rsid w:val="002A6260"/>
    <w:rsid w:val="002A6732"/>
    <w:rsid w:val="002B0C7C"/>
    <w:rsid w:val="002B0CD0"/>
    <w:rsid w:val="002B1729"/>
    <w:rsid w:val="002B28E1"/>
    <w:rsid w:val="002B345E"/>
    <w:rsid w:val="002B36C7"/>
    <w:rsid w:val="002B4DD4"/>
    <w:rsid w:val="002B5277"/>
    <w:rsid w:val="002B5375"/>
    <w:rsid w:val="002B62DA"/>
    <w:rsid w:val="002B77C1"/>
    <w:rsid w:val="002B7C31"/>
    <w:rsid w:val="002C0ED7"/>
    <w:rsid w:val="002C2728"/>
    <w:rsid w:val="002C5B7C"/>
    <w:rsid w:val="002C5CD2"/>
    <w:rsid w:val="002C70E5"/>
    <w:rsid w:val="002D0E30"/>
    <w:rsid w:val="002D1199"/>
    <w:rsid w:val="002D1E0D"/>
    <w:rsid w:val="002D5006"/>
    <w:rsid w:val="002D6845"/>
    <w:rsid w:val="002D7C61"/>
    <w:rsid w:val="002E01D0"/>
    <w:rsid w:val="002E0EE0"/>
    <w:rsid w:val="002E161D"/>
    <w:rsid w:val="002E20CE"/>
    <w:rsid w:val="002E28A2"/>
    <w:rsid w:val="002E3100"/>
    <w:rsid w:val="002E54CB"/>
    <w:rsid w:val="002E6C95"/>
    <w:rsid w:val="002E6F14"/>
    <w:rsid w:val="002E7C36"/>
    <w:rsid w:val="002E7E5E"/>
    <w:rsid w:val="002F3B56"/>
    <w:rsid w:val="002F3D32"/>
    <w:rsid w:val="002F4064"/>
    <w:rsid w:val="002F580B"/>
    <w:rsid w:val="002F5F31"/>
    <w:rsid w:val="002F5F46"/>
    <w:rsid w:val="002F6F5A"/>
    <w:rsid w:val="0030062D"/>
    <w:rsid w:val="00301969"/>
    <w:rsid w:val="00302216"/>
    <w:rsid w:val="00303CDB"/>
    <w:rsid w:val="00303E53"/>
    <w:rsid w:val="00305076"/>
    <w:rsid w:val="00305CC1"/>
    <w:rsid w:val="00306E5F"/>
    <w:rsid w:val="00307E14"/>
    <w:rsid w:val="00311057"/>
    <w:rsid w:val="00314054"/>
    <w:rsid w:val="003161BF"/>
    <w:rsid w:val="00316F27"/>
    <w:rsid w:val="003214F1"/>
    <w:rsid w:val="00321DAA"/>
    <w:rsid w:val="00322E4B"/>
    <w:rsid w:val="0032317F"/>
    <w:rsid w:val="00324159"/>
    <w:rsid w:val="00327870"/>
    <w:rsid w:val="00327EB3"/>
    <w:rsid w:val="0033259D"/>
    <w:rsid w:val="003333D2"/>
    <w:rsid w:val="00334686"/>
    <w:rsid w:val="00337339"/>
    <w:rsid w:val="00340345"/>
    <w:rsid w:val="003406C6"/>
    <w:rsid w:val="003418CC"/>
    <w:rsid w:val="003434EE"/>
    <w:rsid w:val="003459BD"/>
    <w:rsid w:val="00346096"/>
    <w:rsid w:val="00350D38"/>
    <w:rsid w:val="00351B36"/>
    <w:rsid w:val="00357B4E"/>
    <w:rsid w:val="00361B0B"/>
    <w:rsid w:val="00363503"/>
    <w:rsid w:val="00365B35"/>
    <w:rsid w:val="003702C2"/>
    <w:rsid w:val="003716FD"/>
    <w:rsid w:val="0037204B"/>
    <w:rsid w:val="00373E7B"/>
    <w:rsid w:val="003744CF"/>
    <w:rsid w:val="00374717"/>
    <w:rsid w:val="0037676C"/>
    <w:rsid w:val="003778A3"/>
    <w:rsid w:val="00381043"/>
    <w:rsid w:val="003829E5"/>
    <w:rsid w:val="00386109"/>
    <w:rsid w:val="00386944"/>
    <w:rsid w:val="00392604"/>
    <w:rsid w:val="00392DC9"/>
    <w:rsid w:val="0039447B"/>
    <w:rsid w:val="003956CC"/>
    <w:rsid w:val="00395C9A"/>
    <w:rsid w:val="00396F84"/>
    <w:rsid w:val="00397E83"/>
    <w:rsid w:val="003A057F"/>
    <w:rsid w:val="003A0853"/>
    <w:rsid w:val="003A1B9A"/>
    <w:rsid w:val="003A41CA"/>
    <w:rsid w:val="003A6B67"/>
    <w:rsid w:val="003A6D2C"/>
    <w:rsid w:val="003B10F1"/>
    <w:rsid w:val="003B113D"/>
    <w:rsid w:val="003B13B6"/>
    <w:rsid w:val="003B14C3"/>
    <w:rsid w:val="003B15E6"/>
    <w:rsid w:val="003B22EF"/>
    <w:rsid w:val="003B408A"/>
    <w:rsid w:val="003B4E05"/>
    <w:rsid w:val="003B512B"/>
    <w:rsid w:val="003B5532"/>
    <w:rsid w:val="003B65FB"/>
    <w:rsid w:val="003B69AB"/>
    <w:rsid w:val="003C08A2"/>
    <w:rsid w:val="003C0EBF"/>
    <w:rsid w:val="003C1728"/>
    <w:rsid w:val="003C2045"/>
    <w:rsid w:val="003C2214"/>
    <w:rsid w:val="003C3C32"/>
    <w:rsid w:val="003C3FF6"/>
    <w:rsid w:val="003C43A1"/>
    <w:rsid w:val="003C4FC0"/>
    <w:rsid w:val="003C55F4"/>
    <w:rsid w:val="003C6558"/>
    <w:rsid w:val="003C6C9E"/>
    <w:rsid w:val="003C7897"/>
    <w:rsid w:val="003C7A3F"/>
    <w:rsid w:val="003D06F7"/>
    <w:rsid w:val="003D1B7D"/>
    <w:rsid w:val="003D2766"/>
    <w:rsid w:val="003D2A74"/>
    <w:rsid w:val="003D3D88"/>
    <w:rsid w:val="003D3E8F"/>
    <w:rsid w:val="003D6475"/>
    <w:rsid w:val="003D6DD3"/>
    <w:rsid w:val="003D6EE6"/>
    <w:rsid w:val="003E185C"/>
    <w:rsid w:val="003E375C"/>
    <w:rsid w:val="003E4086"/>
    <w:rsid w:val="003E639E"/>
    <w:rsid w:val="003E71E5"/>
    <w:rsid w:val="003F0445"/>
    <w:rsid w:val="003F0CF0"/>
    <w:rsid w:val="003F14B1"/>
    <w:rsid w:val="003F2B20"/>
    <w:rsid w:val="003F3289"/>
    <w:rsid w:val="003F3C62"/>
    <w:rsid w:val="003F5CB9"/>
    <w:rsid w:val="003F602E"/>
    <w:rsid w:val="004013C7"/>
    <w:rsid w:val="0040152F"/>
    <w:rsid w:val="00401FCF"/>
    <w:rsid w:val="0040434A"/>
    <w:rsid w:val="00405A9D"/>
    <w:rsid w:val="00406285"/>
    <w:rsid w:val="00406AA8"/>
    <w:rsid w:val="00406DD3"/>
    <w:rsid w:val="00410AC0"/>
    <w:rsid w:val="004115A2"/>
    <w:rsid w:val="00413294"/>
    <w:rsid w:val="004148F9"/>
    <w:rsid w:val="00415D14"/>
    <w:rsid w:val="0042084E"/>
    <w:rsid w:val="00421EEF"/>
    <w:rsid w:val="004221A6"/>
    <w:rsid w:val="00424D65"/>
    <w:rsid w:val="0042527C"/>
    <w:rsid w:val="00425730"/>
    <w:rsid w:val="004261B4"/>
    <w:rsid w:val="00427AC7"/>
    <w:rsid w:val="00430393"/>
    <w:rsid w:val="00431806"/>
    <w:rsid w:val="00431A70"/>
    <w:rsid w:val="00431F42"/>
    <w:rsid w:val="004353AF"/>
    <w:rsid w:val="00435579"/>
    <w:rsid w:val="0043701F"/>
    <w:rsid w:val="0043774C"/>
    <w:rsid w:val="0044107B"/>
    <w:rsid w:val="00442105"/>
    <w:rsid w:val="00442C6C"/>
    <w:rsid w:val="00443CBE"/>
    <w:rsid w:val="00443E8A"/>
    <w:rsid w:val="004441BC"/>
    <w:rsid w:val="00444ED7"/>
    <w:rsid w:val="004458EA"/>
    <w:rsid w:val="004468B4"/>
    <w:rsid w:val="00446C79"/>
    <w:rsid w:val="00446D86"/>
    <w:rsid w:val="00447169"/>
    <w:rsid w:val="0045230A"/>
    <w:rsid w:val="00453D7D"/>
    <w:rsid w:val="00454A7D"/>
    <w:rsid w:val="00454AD0"/>
    <w:rsid w:val="00457337"/>
    <w:rsid w:val="00460FD9"/>
    <w:rsid w:val="004627AE"/>
    <w:rsid w:val="00462E3D"/>
    <w:rsid w:val="00466AC9"/>
    <w:rsid w:val="00466E79"/>
    <w:rsid w:val="004707B3"/>
    <w:rsid w:val="00470D7D"/>
    <w:rsid w:val="004719D0"/>
    <w:rsid w:val="00471DAE"/>
    <w:rsid w:val="0047372D"/>
    <w:rsid w:val="00473BA3"/>
    <w:rsid w:val="004743DD"/>
    <w:rsid w:val="00474CEA"/>
    <w:rsid w:val="00475562"/>
    <w:rsid w:val="00476243"/>
    <w:rsid w:val="00480DB6"/>
    <w:rsid w:val="00483968"/>
    <w:rsid w:val="004841BE"/>
    <w:rsid w:val="00484F86"/>
    <w:rsid w:val="004851F7"/>
    <w:rsid w:val="004856D9"/>
    <w:rsid w:val="0048652E"/>
    <w:rsid w:val="00487507"/>
    <w:rsid w:val="00490746"/>
    <w:rsid w:val="00490852"/>
    <w:rsid w:val="00491C9C"/>
    <w:rsid w:val="00492F30"/>
    <w:rsid w:val="004931ED"/>
    <w:rsid w:val="004946F4"/>
    <w:rsid w:val="0049487E"/>
    <w:rsid w:val="0049764A"/>
    <w:rsid w:val="004A0746"/>
    <w:rsid w:val="004A1064"/>
    <w:rsid w:val="004A15C8"/>
    <w:rsid w:val="004A160D"/>
    <w:rsid w:val="004A28DF"/>
    <w:rsid w:val="004A3735"/>
    <w:rsid w:val="004A3755"/>
    <w:rsid w:val="004A3E81"/>
    <w:rsid w:val="004A4195"/>
    <w:rsid w:val="004A5C62"/>
    <w:rsid w:val="004A5CE5"/>
    <w:rsid w:val="004A707D"/>
    <w:rsid w:val="004B0974"/>
    <w:rsid w:val="004B0A5F"/>
    <w:rsid w:val="004B4185"/>
    <w:rsid w:val="004B6623"/>
    <w:rsid w:val="004C29AC"/>
    <w:rsid w:val="004C5541"/>
    <w:rsid w:val="004C6EEE"/>
    <w:rsid w:val="004C702B"/>
    <w:rsid w:val="004D0033"/>
    <w:rsid w:val="004D014D"/>
    <w:rsid w:val="004D016B"/>
    <w:rsid w:val="004D1A83"/>
    <w:rsid w:val="004D1B22"/>
    <w:rsid w:val="004D23CC"/>
    <w:rsid w:val="004D36F2"/>
    <w:rsid w:val="004D3B1B"/>
    <w:rsid w:val="004D5417"/>
    <w:rsid w:val="004D5A9B"/>
    <w:rsid w:val="004E09A7"/>
    <w:rsid w:val="004E1106"/>
    <w:rsid w:val="004E138F"/>
    <w:rsid w:val="004E2581"/>
    <w:rsid w:val="004E44A0"/>
    <w:rsid w:val="004E4649"/>
    <w:rsid w:val="004E48B8"/>
    <w:rsid w:val="004E5C2B"/>
    <w:rsid w:val="004F00DD"/>
    <w:rsid w:val="004F0E0C"/>
    <w:rsid w:val="004F2133"/>
    <w:rsid w:val="004F3BF1"/>
    <w:rsid w:val="004F5398"/>
    <w:rsid w:val="004F55F1"/>
    <w:rsid w:val="004F61B4"/>
    <w:rsid w:val="004F6936"/>
    <w:rsid w:val="004F75C9"/>
    <w:rsid w:val="005021FB"/>
    <w:rsid w:val="00502401"/>
    <w:rsid w:val="00503DC6"/>
    <w:rsid w:val="00504104"/>
    <w:rsid w:val="00505264"/>
    <w:rsid w:val="00505736"/>
    <w:rsid w:val="00506F5D"/>
    <w:rsid w:val="00507102"/>
    <w:rsid w:val="00510C37"/>
    <w:rsid w:val="00511B2A"/>
    <w:rsid w:val="005125EE"/>
    <w:rsid w:val="005126D0"/>
    <w:rsid w:val="00514667"/>
    <w:rsid w:val="0051566D"/>
    <w:rsid w:val="0051568D"/>
    <w:rsid w:val="00516847"/>
    <w:rsid w:val="00516862"/>
    <w:rsid w:val="005171A5"/>
    <w:rsid w:val="005253F4"/>
    <w:rsid w:val="00526AC7"/>
    <w:rsid w:val="00526C15"/>
    <w:rsid w:val="00531F73"/>
    <w:rsid w:val="00536499"/>
    <w:rsid w:val="00542A03"/>
    <w:rsid w:val="00543903"/>
    <w:rsid w:val="00543BCC"/>
    <w:rsid w:val="00543F11"/>
    <w:rsid w:val="00544135"/>
    <w:rsid w:val="00546305"/>
    <w:rsid w:val="00547A95"/>
    <w:rsid w:val="00547AAE"/>
    <w:rsid w:val="0055054A"/>
    <w:rsid w:val="0055119B"/>
    <w:rsid w:val="005538DD"/>
    <w:rsid w:val="00554BE1"/>
    <w:rsid w:val="0055606C"/>
    <w:rsid w:val="00560163"/>
    <w:rsid w:val="00561202"/>
    <w:rsid w:val="00562507"/>
    <w:rsid w:val="00562811"/>
    <w:rsid w:val="00563914"/>
    <w:rsid w:val="00563F64"/>
    <w:rsid w:val="00567AD1"/>
    <w:rsid w:val="00571682"/>
    <w:rsid w:val="00572031"/>
    <w:rsid w:val="00572282"/>
    <w:rsid w:val="005725C9"/>
    <w:rsid w:val="00573958"/>
    <w:rsid w:val="00573CE3"/>
    <w:rsid w:val="00576E84"/>
    <w:rsid w:val="00580394"/>
    <w:rsid w:val="005809CD"/>
    <w:rsid w:val="00582B8C"/>
    <w:rsid w:val="00582EB2"/>
    <w:rsid w:val="00585A8A"/>
    <w:rsid w:val="0058757E"/>
    <w:rsid w:val="00587BB9"/>
    <w:rsid w:val="00591BF6"/>
    <w:rsid w:val="00591FA0"/>
    <w:rsid w:val="00592F6D"/>
    <w:rsid w:val="005963A4"/>
    <w:rsid w:val="00596A4B"/>
    <w:rsid w:val="00597507"/>
    <w:rsid w:val="005A035E"/>
    <w:rsid w:val="005A479D"/>
    <w:rsid w:val="005B1BDD"/>
    <w:rsid w:val="005B1C6D"/>
    <w:rsid w:val="005B21B6"/>
    <w:rsid w:val="005B2E94"/>
    <w:rsid w:val="005B3A08"/>
    <w:rsid w:val="005B48F6"/>
    <w:rsid w:val="005B7A63"/>
    <w:rsid w:val="005C0386"/>
    <w:rsid w:val="005C0955"/>
    <w:rsid w:val="005C1C2A"/>
    <w:rsid w:val="005C49DA"/>
    <w:rsid w:val="005C50F3"/>
    <w:rsid w:val="005C54B5"/>
    <w:rsid w:val="005C5D80"/>
    <w:rsid w:val="005C5D91"/>
    <w:rsid w:val="005D07B8"/>
    <w:rsid w:val="005D1008"/>
    <w:rsid w:val="005D2B18"/>
    <w:rsid w:val="005D6597"/>
    <w:rsid w:val="005D6C34"/>
    <w:rsid w:val="005D763A"/>
    <w:rsid w:val="005E14E7"/>
    <w:rsid w:val="005E1976"/>
    <w:rsid w:val="005E26A3"/>
    <w:rsid w:val="005E2ECB"/>
    <w:rsid w:val="005E447E"/>
    <w:rsid w:val="005E4D96"/>
    <w:rsid w:val="005E4FD1"/>
    <w:rsid w:val="005E7863"/>
    <w:rsid w:val="005F01AF"/>
    <w:rsid w:val="005F0775"/>
    <w:rsid w:val="005F0932"/>
    <w:rsid w:val="005F0B1F"/>
    <w:rsid w:val="005F0CF5"/>
    <w:rsid w:val="005F0E49"/>
    <w:rsid w:val="005F21EB"/>
    <w:rsid w:val="005F424B"/>
    <w:rsid w:val="005F4ADB"/>
    <w:rsid w:val="005F64CF"/>
    <w:rsid w:val="00600D47"/>
    <w:rsid w:val="006041AD"/>
    <w:rsid w:val="00605908"/>
    <w:rsid w:val="00607850"/>
    <w:rsid w:val="00607EF7"/>
    <w:rsid w:val="00610D7C"/>
    <w:rsid w:val="00613414"/>
    <w:rsid w:val="00615376"/>
    <w:rsid w:val="00615C8A"/>
    <w:rsid w:val="006171B4"/>
    <w:rsid w:val="00620154"/>
    <w:rsid w:val="0062408D"/>
    <w:rsid w:val="006240CC"/>
    <w:rsid w:val="00624940"/>
    <w:rsid w:val="006254F8"/>
    <w:rsid w:val="00627DA7"/>
    <w:rsid w:val="00630DA4"/>
    <w:rsid w:val="00631CD4"/>
    <w:rsid w:val="006320BF"/>
    <w:rsid w:val="00632597"/>
    <w:rsid w:val="006326CE"/>
    <w:rsid w:val="006339CE"/>
    <w:rsid w:val="00634D13"/>
    <w:rsid w:val="006358B4"/>
    <w:rsid w:val="00637B40"/>
    <w:rsid w:val="00641724"/>
    <w:rsid w:val="006419AA"/>
    <w:rsid w:val="0064215F"/>
    <w:rsid w:val="0064219E"/>
    <w:rsid w:val="00642F53"/>
    <w:rsid w:val="00644B1F"/>
    <w:rsid w:val="00644B7E"/>
    <w:rsid w:val="00645025"/>
    <w:rsid w:val="006454E6"/>
    <w:rsid w:val="00646235"/>
    <w:rsid w:val="00646A68"/>
    <w:rsid w:val="006505BD"/>
    <w:rsid w:val="006505D3"/>
    <w:rsid w:val="006508EA"/>
    <w:rsid w:val="0065092E"/>
    <w:rsid w:val="006528F1"/>
    <w:rsid w:val="006557A7"/>
    <w:rsid w:val="00656290"/>
    <w:rsid w:val="00657D7F"/>
    <w:rsid w:val="006601C9"/>
    <w:rsid w:val="006608D8"/>
    <w:rsid w:val="00661103"/>
    <w:rsid w:val="006621D7"/>
    <w:rsid w:val="0066302A"/>
    <w:rsid w:val="00664F98"/>
    <w:rsid w:val="006661EC"/>
    <w:rsid w:val="006664CA"/>
    <w:rsid w:val="00666D4C"/>
    <w:rsid w:val="00667770"/>
    <w:rsid w:val="00670597"/>
    <w:rsid w:val="006706D0"/>
    <w:rsid w:val="00677574"/>
    <w:rsid w:val="006812ED"/>
    <w:rsid w:val="0068340C"/>
    <w:rsid w:val="00683878"/>
    <w:rsid w:val="00684380"/>
    <w:rsid w:val="0068454C"/>
    <w:rsid w:val="00691835"/>
    <w:rsid w:val="00691B62"/>
    <w:rsid w:val="006933B5"/>
    <w:rsid w:val="00693D14"/>
    <w:rsid w:val="00696ED0"/>
    <w:rsid w:val="00696F27"/>
    <w:rsid w:val="006970D7"/>
    <w:rsid w:val="006A18C2"/>
    <w:rsid w:val="006A3383"/>
    <w:rsid w:val="006A67AE"/>
    <w:rsid w:val="006A694A"/>
    <w:rsid w:val="006B077C"/>
    <w:rsid w:val="006B47EF"/>
    <w:rsid w:val="006B4F01"/>
    <w:rsid w:val="006B52CD"/>
    <w:rsid w:val="006B6803"/>
    <w:rsid w:val="006C278D"/>
    <w:rsid w:val="006C3D46"/>
    <w:rsid w:val="006C5552"/>
    <w:rsid w:val="006C5B89"/>
    <w:rsid w:val="006C6440"/>
    <w:rsid w:val="006C658D"/>
    <w:rsid w:val="006C70F6"/>
    <w:rsid w:val="006D0F16"/>
    <w:rsid w:val="006D2A3F"/>
    <w:rsid w:val="006D2FBC"/>
    <w:rsid w:val="006D38FF"/>
    <w:rsid w:val="006D6E34"/>
    <w:rsid w:val="006E138B"/>
    <w:rsid w:val="006E1867"/>
    <w:rsid w:val="006E6429"/>
    <w:rsid w:val="006F0330"/>
    <w:rsid w:val="006F1A14"/>
    <w:rsid w:val="006F1FDC"/>
    <w:rsid w:val="006F3062"/>
    <w:rsid w:val="006F3EA3"/>
    <w:rsid w:val="006F541E"/>
    <w:rsid w:val="006F6B8C"/>
    <w:rsid w:val="006F6F46"/>
    <w:rsid w:val="006F7463"/>
    <w:rsid w:val="007013EF"/>
    <w:rsid w:val="00702916"/>
    <w:rsid w:val="007055BD"/>
    <w:rsid w:val="00715DCB"/>
    <w:rsid w:val="00716070"/>
    <w:rsid w:val="007173CA"/>
    <w:rsid w:val="007216AA"/>
    <w:rsid w:val="00721AB5"/>
    <w:rsid w:val="00721CFB"/>
    <w:rsid w:val="00721DEF"/>
    <w:rsid w:val="00724A43"/>
    <w:rsid w:val="00724DAE"/>
    <w:rsid w:val="00725F81"/>
    <w:rsid w:val="007273AC"/>
    <w:rsid w:val="00730D29"/>
    <w:rsid w:val="00730EF2"/>
    <w:rsid w:val="00731AD4"/>
    <w:rsid w:val="007329D8"/>
    <w:rsid w:val="0073436B"/>
    <w:rsid w:val="007346E4"/>
    <w:rsid w:val="00735564"/>
    <w:rsid w:val="00735BAA"/>
    <w:rsid w:val="0073677F"/>
    <w:rsid w:val="00740F22"/>
    <w:rsid w:val="00741CF0"/>
    <w:rsid w:val="00741F1A"/>
    <w:rsid w:val="00741F62"/>
    <w:rsid w:val="007435D7"/>
    <w:rsid w:val="007447DA"/>
    <w:rsid w:val="007450AC"/>
    <w:rsid w:val="007450F8"/>
    <w:rsid w:val="0074527D"/>
    <w:rsid w:val="0074584C"/>
    <w:rsid w:val="0074696E"/>
    <w:rsid w:val="00750135"/>
    <w:rsid w:val="00750EC2"/>
    <w:rsid w:val="0075168B"/>
    <w:rsid w:val="00752B28"/>
    <w:rsid w:val="007536BC"/>
    <w:rsid w:val="00753E04"/>
    <w:rsid w:val="007541A9"/>
    <w:rsid w:val="00754E36"/>
    <w:rsid w:val="007569A8"/>
    <w:rsid w:val="00757C97"/>
    <w:rsid w:val="00760AB8"/>
    <w:rsid w:val="007620AE"/>
    <w:rsid w:val="00763139"/>
    <w:rsid w:val="00770F37"/>
    <w:rsid w:val="007711A0"/>
    <w:rsid w:val="00772D5E"/>
    <w:rsid w:val="0077463E"/>
    <w:rsid w:val="0077488D"/>
    <w:rsid w:val="007763B8"/>
    <w:rsid w:val="00776928"/>
    <w:rsid w:val="00776D56"/>
    <w:rsid w:val="00776E0F"/>
    <w:rsid w:val="007774B1"/>
    <w:rsid w:val="00777BE1"/>
    <w:rsid w:val="00782222"/>
    <w:rsid w:val="00782C1A"/>
    <w:rsid w:val="0078313D"/>
    <w:rsid w:val="007833D8"/>
    <w:rsid w:val="00783FA4"/>
    <w:rsid w:val="00784B47"/>
    <w:rsid w:val="00785677"/>
    <w:rsid w:val="00785D1A"/>
    <w:rsid w:val="00786CEF"/>
    <w:rsid w:val="00786F16"/>
    <w:rsid w:val="00791BD7"/>
    <w:rsid w:val="007933F7"/>
    <w:rsid w:val="00793ECF"/>
    <w:rsid w:val="00796E20"/>
    <w:rsid w:val="007972AB"/>
    <w:rsid w:val="00797354"/>
    <w:rsid w:val="007978A3"/>
    <w:rsid w:val="00797C32"/>
    <w:rsid w:val="007A1105"/>
    <w:rsid w:val="007A11E8"/>
    <w:rsid w:val="007A2313"/>
    <w:rsid w:val="007A2486"/>
    <w:rsid w:val="007A2B25"/>
    <w:rsid w:val="007A31BE"/>
    <w:rsid w:val="007A34F1"/>
    <w:rsid w:val="007B0914"/>
    <w:rsid w:val="007B1374"/>
    <w:rsid w:val="007B2250"/>
    <w:rsid w:val="007B32E5"/>
    <w:rsid w:val="007B3DB9"/>
    <w:rsid w:val="007B4E53"/>
    <w:rsid w:val="007B589F"/>
    <w:rsid w:val="007B5CB4"/>
    <w:rsid w:val="007B6186"/>
    <w:rsid w:val="007B73BC"/>
    <w:rsid w:val="007C1838"/>
    <w:rsid w:val="007C20B9"/>
    <w:rsid w:val="007C2958"/>
    <w:rsid w:val="007C3FD8"/>
    <w:rsid w:val="007C4A87"/>
    <w:rsid w:val="007C6EB3"/>
    <w:rsid w:val="007C7301"/>
    <w:rsid w:val="007C73A5"/>
    <w:rsid w:val="007C7859"/>
    <w:rsid w:val="007C7F28"/>
    <w:rsid w:val="007D1466"/>
    <w:rsid w:val="007D2BDE"/>
    <w:rsid w:val="007D2FB6"/>
    <w:rsid w:val="007D49EB"/>
    <w:rsid w:val="007D5E1C"/>
    <w:rsid w:val="007D79D4"/>
    <w:rsid w:val="007E096A"/>
    <w:rsid w:val="007E0C6F"/>
    <w:rsid w:val="007E0DE2"/>
    <w:rsid w:val="007E0E19"/>
    <w:rsid w:val="007E3667"/>
    <w:rsid w:val="007E3738"/>
    <w:rsid w:val="007E3B98"/>
    <w:rsid w:val="007E417A"/>
    <w:rsid w:val="007E548D"/>
    <w:rsid w:val="007E551F"/>
    <w:rsid w:val="007F0570"/>
    <w:rsid w:val="007F1D81"/>
    <w:rsid w:val="007F31B6"/>
    <w:rsid w:val="007F546C"/>
    <w:rsid w:val="007F625F"/>
    <w:rsid w:val="007F629B"/>
    <w:rsid w:val="007F665E"/>
    <w:rsid w:val="00800412"/>
    <w:rsid w:val="00800ACA"/>
    <w:rsid w:val="0080340D"/>
    <w:rsid w:val="0080587B"/>
    <w:rsid w:val="00806468"/>
    <w:rsid w:val="0081104D"/>
    <w:rsid w:val="008119CA"/>
    <w:rsid w:val="00811F59"/>
    <w:rsid w:val="00812DD4"/>
    <w:rsid w:val="008130C4"/>
    <w:rsid w:val="008155F0"/>
    <w:rsid w:val="008161E3"/>
    <w:rsid w:val="008166DF"/>
    <w:rsid w:val="00816735"/>
    <w:rsid w:val="00816744"/>
    <w:rsid w:val="00817E75"/>
    <w:rsid w:val="00820141"/>
    <w:rsid w:val="00820E0C"/>
    <w:rsid w:val="00823275"/>
    <w:rsid w:val="0082366F"/>
    <w:rsid w:val="00823EF1"/>
    <w:rsid w:val="00830A88"/>
    <w:rsid w:val="0083186C"/>
    <w:rsid w:val="008338A2"/>
    <w:rsid w:val="008343DA"/>
    <w:rsid w:val="00835A41"/>
    <w:rsid w:val="00841AA9"/>
    <w:rsid w:val="0084208C"/>
    <w:rsid w:val="00843DC6"/>
    <w:rsid w:val="008443E1"/>
    <w:rsid w:val="0084476C"/>
    <w:rsid w:val="008474FE"/>
    <w:rsid w:val="00851A97"/>
    <w:rsid w:val="00852F2D"/>
    <w:rsid w:val="00853D94"/>
    <w:rsid w:val="00853EE4"/>
    <w:rsid w:val="008548B5"/>
    <w:rsid w:val="00855535"/>
    <w:rsid w:val="0085763C"/>
    <w:rsid w:val="00857C5A"/>
    <w:rsid w:val="00860065"/>
    <w:rsid w:val="00860D36"/>
    <w:rsid w:val="00860F28"/>
    <w:rsid w:val="0086142E"/>
    <w:rsid w:val="00861A2D"/>
    <w:rsid w:val="0086255E"/>
    <w:rsid w:val="008633F0"/>
    <w:rsid w:val="00866DD3"/>
    <w:rsid w:val="00867409"/>
    <w:rsid w:val="00867D9D"/>
    <w:rsid w:val="008706A1"/>
    <w:rsid w:val="00872E0A"/>
    <w:rsid w:val="00873594"/>
    <w:rsid w:val="008736FA"/>
    <w:rsid w:val="00873754"/>
    <w:rsid w:val="008743D6"/>
    <w:rsid w:val="00875285"/>
    <w:rsid w:val="008758F9"/>
    <w:rsid w:val="00877E87"/>
    <w:rsid w:val="00881112"/>
    <w:rsid w:val="00881E14"/>
    <w:rsid w:val="00884B62"/>
    <w:rsid w:val="0088529C"/>
    <w:rsid w:val="00885ACB"/>
    <w:rsid w:val="00887903"/>
    <w:rsid w:val="0089120F"/>
    <w:rsid w:val="0089270A"/>
    <w:rsid w:val="00892B51"/>
    <w:rsid w:val="00893AF6"/>
    <w:rsid w:val="00894BC4"/>
    <w:rsid w:val="0089503A"/>
    <w:rsid w:val="008958C7"/>
    <w:rsid w:val="008962C8"/>
    <w:rsid w:val="00896890"/>
    <w:rsid w:val="008977D1"/>
    <w:rsid w:val="008A02AC"/>
    <w:rsid w:val="008A28A8"/>
    <w:rsid w:val="008A54AC"/>
    <w:rsid w:val="008A5B32"/>
    <w:rsid w:val="008A6222"/>
    <w:rsid w:val="008B0707"/>
    <w:rsid w:val="008B0E34"/>
    <w:rsid w:val="008B0F8E"/>
    <w:rsid w:val="008B1F5F"/>
    <w:rsid w:val="008B2029"/>
    <w:rsid w:val="008B2EE4"/>
    <w:rsid w:val="008B3821"/>
    <w:rsid w:val="008B39EF"/>
    <w:rsid w:val="008B3D60"/>
    <w:rsid w:val="008B4D3D"/>
    <w:rsid w:val="008B571E"/>
    <w:rsid w:val="008B57C7"/>
    <w:rsid w:val="008B7F3E"/>
    <w:rsid w:val="008C2F92"/>
    <w:rsid w:val="008C2FAC"/>
    <w:rsid w:val="008C3546"/>
    <w:rsid w:val="008C4AFB"/>
    <w:rsid w:val="008C589D"/>
    <w:rsid w:val="008C6D51"/>
    <w:rsid w:val="008CDB1E"/>
    <w:rsid w:val="008D2168"/>
    <w:rsid w:val="008D22BC"/>
    <w:rsid w:val="008D2846"/>
    <w:rsid w:val="008D303C"/>
    <w:rsid w:val="008D4236"/>
    <w:rsid w:val="008D462F"/>
    <w:rsid w:val="008D46A8"/>
    <w:rsid w:val="008D4D91"/>
    <w:rsid w:val="008D6DCF"/>
    <w:rsid w:val="008E2C4B"/>
    <w:rsid w:val="008E4376"/>
    <w:rsid w:val="008E7A0A"/>
    <w:rsid w:val="008E7B49"/>
    <w:rsid w:val="008F0B2B"/>
    <w:rsid w:val="008F0CF3"/>
    <w:rsid w:val="008F17BC"/>
    <w:rsid w:val="008F2A4A"/>
    <w:rsid w:val="008F34D0"/>
    <w:rsid w:val="008F5392"/>
    <w:rsid w:val="008F59F6"/>
    <w:rsid w:val="008F6341"/>
    <w:rsid w:val="00900719"/>
    <w:rsid w:val="00901064"/>
    <w:rsid w:val="009017AC"/>
    <w:rsid w:val="00902A9A"/>
    <w:rsid w:val="00904A1C"/>
    <w:rsid w:val="00904DC4"/>
    <w:rsid w:val="00905030"/>
    <w:rsid w:val="00906490"/>
    <w:rsid w:val="00910B33"/>
    <w:rsid w:val="009111B2"/>
    <w:rsid w:val="009145C7"/>
    <w:rsid w:val="0091474D"/>
    <w:rsid w:val="009151F5"/>
    <w:rsid w:val="00920DDF"/>
    <w:rsid w:val="00922F3C"/>
    <w:rsid w:val="00923620"/>
    <w:rsid w:val="00924AE1"/>
    <w:rsid w:val="009259DE"/>
    <w:rsid w:val="009269B1"/>
    <w:rsid w:val="0092724D"/>
    <w:rsid w:val="009272B3"/>
    <w:rsid w:val="009315BE"/>
    <w:rsid w:val="0093220E"/>
    <w:rsid w:val="009326DD"/>
    <w:rsid w:val="00932D12"/>
    <w:rsid w:val="0093338F"/>
    <w:rsid w:val="00933813"/>
    <w:rsid w:val="00933C64"/>
    <w:rsid w:val="0093521E"/>
    <w:rsid w:val="00935AEB"/>
    <w:rsid w:val="00937BD9"/>
    <w:rsid w:val="00940DC5"/>
    <w:rsid w:val="009418AD"/>
    <w:rsid w:val="00950E2C"/>
    <w:rsid w:val="00951D50"/>
    <w:rsid w:val="009525EB"/>
    <w:rsid w:val="0095470B"/>
    <w:rsid w:val="00954874"/>
    <w:rsid w:val="00955778"/>
    <w:rsid w:val="009560E0"/>
    <w:rsid w:val="0095615A"/>
    <w:rsid w:val="0096045F"/>
    <w:rsid w:val="00961400"/>
    <w:rsid w:val="00962F37"/>
    <w:rsid w:val="00963646"/>
    <w:rsid w:val="00965E36"/>
    <w:rsid w:val="0096632D"/>
    <w:rsid w:val="00967124"/>
    <w:rsid w:val="009678B2"/>
    <w:rsid w:val="00967C9E"/>
    <w:rsid w:val="009704B8"/>
    <w:rsid w:val="009709E1"/>
    <w:rsid w:val="0097166C"/>
    <w:rsid w:val="009718C7"/>
    <w:rsid w:val="0097559F"/>
    <w:rsid w:val="009761EA"/>
    <w:rsid w:val="0097761E"/>
    <w:rsid w:val="00982454"/>
    <w:rsid w:val="00982CF0"/>
    <w:rsid w:val="009853E1"/>
    <w:rsid w:val="00985F2E"/>
    <w:rsid w:val="009860A2"/>
    <w:rsid w:val="00986E6B"/>
    <w:rsid w:val="00990032"/>
    <w:rsid w:val="00990B19"/>
    <w:rsid w:val="0099153B"/>
    <w:rsid w:val="00991769"/>
    <w:rsid w:val="0099232C"/>
    <w:rsid w:val="00994386"/>
    <w:rsid w:val="00995F07"/>
    <w:rsid w:val="00997913"/>
    <w:rsid w:val="009A13D8"/>
    <w:rsid w:val="009A279E"/>
    <w:rsid w:val="009A3015"/>
    <w:rsid w:val="009A3490"/>
    <w:rsid w:val="009A3CEC"/>
    <w:rsid w:val="009B0A6F"/>
    <w:rsid w:val="009B0A94"/>
    <w:rsid w:val="009B0C62"/>
    <w:rsid w:val="009B22FF"/>
    <w:rsid w:val="009B2AE8"/>
    <w:rsid w:val="009B5622"/>
    <w:rsid w:val="009B59E9"/>
    <w:rsid w:val="009B70AA"/>
    <w:rsid w:val="009C0DCD"/>
    <w:rsid w:val="009C245E"/>
    <w:rsid w:val="009C35F5"/>
    <w:rsid w:val="009C4AEB"/>
    <w:rsid w:val="009C5E77"/>
    <w:rsid w:val="009C69D5"/>
    <w:rsid w:val="009C7A7E"/>
    <w:rsid w:val="009D02E8"/>
    <w:rsid w:val="009D42B9"/>
    <w:rsid w:val="009D51D0"/>
    <w:rsid w:val="009D56AB"/>
    <w:rsid w:val="009D57B6"/>
    <w:rsid w:val="009D674E"/>
    <w:rsid w:val="009D70A4"/>
    <w:rsid w:val="009D7B14"/>
    <w:rsid w:val="009D7ED3"/>
    <w:rsid w:val="009E01C5"/>
    <w:rsid w:val="009E04A6"/>
    <w:rsid w:val="009E0813"/>
    <w:rsid w:val="009E08D1"/>
    <w:rsid w:val="009E0D96"/>
    <w:rsid w:val="009E1B95"/>
    <w:rsid w:val="009E496F"/>
    <w:rsid w:val="009E4B0D"/>
    <w:rsid w:val="009E5250"/>
    <w:rsid w:val="009E7A69"/>
    <w:rsid w:val="009E7F92"/>
    <w:rsid w:val="009F02A3"/>
    <w:rsid w:val="009F1802"/>
    <w:rsid w:val="009F1B4F"/>
    <w:rsid w:val="009F2182"/>
    <w:rsid w:val="009F2367"/>
    <w:rsid w:val="009F2F27"/>
    <w:rsid w:val="009F34AA"/>
    <w:rsid w:val="009F6BCB"/>
    <w:rsid w:val="009F7B78"/>
    <w:rsid w:val="00A0057A"/>
    <w:rsid w:val="00A02115"/>
    <w:rsid w:val="00A02FA1"/>
    <w:rsid w:val="00A04CCE"/>
    <w:rsid w:val="00A06F3F"/>
    <w:rsid w:val="00A07421"/>
    <w:rsid w:val="00A0776B"/>
    <w:rsid w:val="00A100F2"/>
    <w:rsid w:val="00A10FB9"/>
    <w:rsid w:val="00A11421"/>
    <w:rsid w:val="00A12773"/>
    <w:rsid w:val="00A1389F"/>
    <w:rsid w:val="00A13B7A"/>
    <w:rsid w:val="00A14ACE"/>
    <w:rsid w:val="00A157B1"/>
    <w:rsid w:val="00A16533"/>
    <w:rsid w:val="00A166C1"/>
    <w:rsid w:val="00A17D0E"/>
    <w:rsid w:val="00A21A83"/>
    <w:rsid w:val="00A22229"/>
    <w:rsid w:val="00A23814"/>
    <w:rsid w:val="00A243ED"/>
    <w:rsid w:val="00A24442"/>
    <w:rsid w:val="00A24ADA"/>
    <w:rsid w:val="00A24E89"/>
    <w:rsid w:val="00A26259"/>
    <w:rsid w:val="00A30DF7"/>
    <w:rsid w:val="00A32076"/>
    <w:rsid w:val="00A32577"/>
    <w:rsid w:val="00A330BB"/>
    <w:rsid w:val="00A33A94"/>
    <w:rsid w:val="00A3405D"/>
    <w:rsid w:val="00A36923"/>
    <w:rsid w:val="00A4065F"/>
    <w:rsid w:val="00A413DE"/>
    <w:rsid w:val="00A446F5"/>
    <w:rsid w:val="00A44882"/>
    <w:rsid w:val="00A45125"/>
    <w:rsid w:val="00A464BA"/>
    <w:rsid w:val="00A50A06"/>
    <w:rsid w:val="00A545FB"/>
    <w:rsid w:val="00A54715"/>
    <w:rsid w:val="00A60350"/>
    <w:rsid w:val="00A6061C"/>
    <w:rsid w:val="00A6142B"/>
    <w:rsid w:val="00A61D63"/>
    <w:rsid w:val="00A62707"/>
    <w:rsid w:val="00A62D44"/>
    <w:rsid w:val="00A651C1"/>
    <w:rsid w:val="00A67263"/>
    <w:rsid w:val="00A7161C"/>
    <w:rsid w:val="00A71CE4"/>
    <w:rsid w:val="00A725B2"/>
    <w:rsid w:val="00A7710C"/>
    <w:rsid w:val="00A77AA3"/>
    <w:rsid w:val="00A8236D"/>
    <w:rsid w:val="00A837E4"/>
    <w:rsid w:val="00A854EB"/>
    <w:rsid w:val="00A86BEA"/>
    <w:rsid w:val="00A872E5"/>
    <w:rsid w:val="00A913E6"/>
    <w:rsid w:val="00A91406"/>
    <w:rsid w:val="00A96448"/>
    <w:rsid w:val="00A96E65"/>
    <w:rsid w:val="00A96ECE"/>
    <w:rsid w:val="00A97761"/>
    <w:rsid w:val="00A97C72"/>
    <w:rsid w:val="00AA310B"/>
    <w:rsid w:val="00AA63D4"/>
    <w:rsid w:val="00AB06E8"/>
    <w:rsid w:val="00AB0B90"/>
    <w:rsid w:val="00AB1CD3"/>
    <w:rsid w:val="00AB1F75"/>
    <w:rsid w:val="00AB352F"/>
    <w:rsid w:val="00AB5372"/>
    <w:rsid w:val="00AB5F5A"/>
    <w:rsid w:val="00AC274B"/>
    <w:rsid w:val="00AC27BF"/>
    <w:rsid w:val="00AC4764"/>
    <w:rsid w:val="00AC6D36"/>
    <w:rsid w:val="00AC775D"/>
    <w:rsid w:val="00AD0CBA"/>
    <w:rsid w:val="00AD26E2"/>
    <w:rsid w:val="00AD401F"/>
    <w:rsid w:val="00AD6486"/>
    <w:rsid w:val="00AD784C"/>
    <w:rsid w:val="00AE1072"/>
    <w:rsid w:val="00AE126A"/>
    <w:rsid w:val="00AE1875"/>
    <w:rsid w:val="00AE1BAE"/>
    <w:rsid w:val="00AE3005"/>
    <w:rsid w:val="00AE3BD5"/>
    <w:rsid w:val="00AE59A0"/>
    <w:rsid w:val="00AE6CBB"/>
    <w:rsid w:val="00AE6D9F"/>
    <w:rsid w:val="00AF0C57"/>
    <w:rsid w:val="00AF1F9E"/>
    <w:rsid w:val="00AF26BC"/>
    <w:rsid w:val="00AF26F3"/>
    <w:rsid w:val="00AF3D9B"/>
    <w:rsid w:val="00AF5F04"/>
    <w:rsid w:val="00AF6046"/>
    <w:rsid w:val="00AF763A"/>
    <w:rsid w:val="00B00672"/>
    <w:rsid w:val="00B00C44"/>
    <w:rsid w:val="00B01B4D"/>
    <w:rsid w:val="00B030C4"/>
    <w:rsid w:val="00B0365B"/>
    <w:rsid w:val="00B04489"/>
    <w:rsid w:val="00B05172"/>
    <w:rsid w:val="00B06571"/>
    <w:rsid w:val="00B068BA"/>
    <w:rsid w:val="00B07217"/>
    <w:rsid w:val="00B1296D"/>
    <w:rsid w:val="00B13851"/>
    <w:rsid w:val="00B13B1C"/>
    <w:rsid w:val="00B14B5F"/>
    <w:rsid w:val="00B1561D"/>
    <w:rsid w:val="00B15A14"/>
    <w:rsid w:val="00B16D08"/>
    <w:rsid w:val="00B179EF"/>
    <w:rsid w:val="00B17DB7"/>
    <w:rsid w:val="00B21F90"/>
    <w:rsid w:val="00B22291"/>
    <w:rsid w:val="00B23B71"/>
    <w:rsid w:val="00B23CDD"/>
    <w:rsid w:val="00B23F9A"/>
    <w:rsid w:val="00B2417B"/>
    <w:rsid w:val="00B24E6F"/>
    <w:rsid w:val="00B26CB5"/>
    <w:rsid w:val="00B2752E"/>
    <w:rsid w:val="00B307CC"/>
    <w:rsid w:val="00B326B7"/>
    <w:rsid w:val="00B32862"/>
    <w:rsid w:val="00B3588E"/>
    <w:rsid w:val="00B36F10"/>
    <w:rsid w:val="00B40DE2"/>
    <w:rsid w:val="00B4198F"/>
    <w:rsid w:val="00B41F3D"/>
    <w:rsid w:val="00B42F27"/>
    <w:rsid w:val="00B431E8"/>
    <w:rsid w:val="00B45141"/>
    <w:rsid w:val="00B45A4F"/>
    <w:rsid w:val="00B51220"/>
    <w:rsid w:val="00B519CD"/>
    <w:rsid w:val="00B5273A"/>
    <w:rsid w:val="00B52A39"/>
    <w:rsid w:val="00B53C17"/>
    <w:rsid w:val="00B5531E"/>
    <w:rsid w:val="00B57329"/>
    <w:rsid w:val="00B60E61"/>
    <w:rsid w:val="00B62B50"/>
    <w:rsid w:val="00B62C12"/>
    <w:rsid w:val="00B635B7"/>
    <w:rsid w:val="00B63AE8"/>
    <w:rsid w:val="00B65950"/>
    <w:rsid w:val="00B66D83"/>
    <w:rsid w:val="00B672C0"/>
    <w:rsid w:val="00B676FD"/>
    <w:rsid w:val="00B678B6"/>
    <w:rsid w:val="00B709C3"/>
    <w:rsid w:val="00B71217"/>
    <w:rsid w:val="00B721F9"/>
    <w:rsid w:val="00B75646"/>
    <w:rsid w:val="00B75DFA"/>
    <w:rsid w:val="00B7629E"/>
    <w:rsid w:val="00B7653C"/>
    <w:rsid w:val="00B771DD"/>
    <w:rsid w:val="00B77E5C"/>
    <w:rsid w:val="00B8136E"/>
    <w:rsid w:val="00B823D5"/>
    <w:rsid w:val="00B83F78"/>
    <w:rsid w:val="00B85C52"/>
    <w:rsid w:val="00B85C5F"/>
    <w:rsid w:val="00B86296"/>
    <w:rsid w:val="00B90729"/>
    <w:rsid w:val="00B907DA"/>
    <w:rsid w:val="00B90B09"/>
    <w:rsid w:val="00B940E6"/>
    <w:rsid w:val="00B94626"/>
    <w:rsid w:val="00B94C5E"/>
    <w:rsid w:val="00B94E6F"/>
    <w:rsid w:val="00B950BC"/>
    <w:rsid w:val="00B9551F"/>
    <w:rsid w:val="00B9714C"/>
    <w:rsid w:val="00B97506"/>
    <w:rsid w:val="00BA0689"/>
    <w:rsid w:val="00BA26F6"/>
    <w:rsid w:val="00BA29AD"/>
    <w:rsid w:val="00BA33CF"/>
    <w:rsid w:val="00BA3ADB"/>
    <w:rsid w:val="00BA3F8D"/>
    <w:rsid w:val="00BA67AF"/>
    <w:rsid w:val="00BA6980"/>
    <w:rsid w:val="00BA77C2"/>
    <w:rsid w:val="00BB28C5"/>
    <w:rsid w:val="00BB74AC"/>
    <w:rsid w:val="00BB7A10"/>
    <w:rsid w:val="00BC60BE"/>
    <w:rsid w:val="00BC6B5B"/>
    <w:rsid w:val="00BC7468"/>
    <w:rsid w:val="00BC7D4F"/>
    <w:rsid w:val="00BC7ED7"/>
    <w:rsid w:val="00BD2850"/>
    <w:rsid w:val="00BD2963"/>
    <w:rsid w:val="00BD3150"/>
    <w:rsid w:val="00BD5230"/>
    <w:rsid w:val="00BD56B3"/>
    <w:rsid w:val="00BD7480"/>
    <w:rsid w:val="00BE03EB"/>
    <w:rsid w:val="00BE28D2"/>
    <w:rsid w:val="00BE42EA"/>
    <w:rsid w:val="00BE4A64"/>
    <w:rsid w:val="00BE5E43"/>
    <w:rsid w:val="00BF0562"/>
    <w:rsid w:val="00BF0B14"/>
    <w:rsid w:val="00BF243D"/>
    <w:rsid w:val="00BF48E3"/>
    <w:rsid w:val="00BF557D"/>
    <w:rsid w:val="00BF658D"/>
    <w:rsid w:val="00BF7F58"/>
    <w:rsid w:val="00C01381"/>
    <w:rsid w:val="00C01AB1"/>
    <w:rsid w:val="00C026A0"/>
    <w:rsid w:val="00C042BC"/>
    <w:rsid w:val="00C06137"/>
    <w:rsid w:val="00C0619B"/>
    <w:rsid w:val="00C06929"/>
    <w:rsid w:val="00C079B8"/>
    <w:rsid w:val="00C10037"/>
    <w:rsid w:val="00C1143A"/>
    <w:rsid w:val="00C115E1"/>
    <w:rsid w:val="00C11BD5"/>
    <w:rsid w:val="00C123EA"/>
    <w:rsid w:val="00C12A49"/>
    <w:rsid w:val="00C133EE"/>
    <w:rsid w:val="00C13A9E"/>
    <w:rsid w:val="00C142F5"/>
    <w:rsid w:val="00C149D0"/>
    <w:rsid w:val="00C15071"/>
    <w:rsid w:val="00C160FB"/>
    <w:rsid w:val="00C17A83"/>
    <w:rsid w:val="00C2374B"/>
    <w:rsid w:val="00C2391B"/>
    <w:rsid w:val="00C26588"/>
    <w:rsid w:val="00C27DE9"/>
    <w:rsid w:val="00C3135B"/>
    <w:rsid w:val="00C32989"/>
    <w:rsid w:val="00C33388"/>
    <w:rsid w:val="00C35484"/>
    <w:rsid w:val="00C354D2"/>
    <w:rsid w:val="00C35AEC"/>
    <w:rsid w:val="00C3748E"/>
    <w:rsid w:val="00C4173A"/>
    <w:rsid w:val="00C41799"/>
    <w:rsid w:val="00C41EA4"/>
    <w:rsid w:val="00C44EE2"/>
    <w:rsid w:val="00C45D1F"/>
    <w:rsid w:val="00C50DED"/>
    <w:rsid w:val="00C52217"/>
    <w:rsid w:val="00C56B6A"/>
    <w:rsid w:val="00C601ED"/>
    <w:rsid w:val="00C602FF"/>
    <w:rsid w:val="00C60411"/>
    <w:rsid w:val="00C61174"/>
    <w:rsid w:val="00C613F4"/>
    <w:rsid w:val="00C6148F"/>
    <w:rsid w:val="00C619D6"/>
    <w:rsid w:val="00C621B1"/>
    <w:rsid w:val="00C62F7A"/>
    <w:rsid w:val="00C6326D"/>
    <w:rsid w:val="00C63B9C"/>
    <w:rsid w:val="00C6682F"/>
    <w:rsid w:val="00C66C42"/>
    <w:rsid w:val="00C67BF4"/>
    <w:rsid w:val="00C67C39"/>
    <w:rsid w:val="00C718DD"/>
    <w:rsid w:val="00C7275E"/>
    <w:rsid w:val="00C72E49"/>
    <w:rsid w:val="00C731AF"/>
    <w:rsid w:val="00C74C5D"/>
    <w:rsid w:val="00C75B79"/>
    <w:rsid w:val="00C771DC"/>
    <w:rsid w:val="00C82881"/>
    <w:rsid w:val="00C8450C"/>
    <w:rsid w:val="00C85ED3"/>
    <w:rsid w:val="00C863C4"/>
    <w:rsid w:val="00C86A46"/>
    <w:rsid w:val="00C90A9F"/>
    <w:rsid w:val="00C90DAB"/>
    <w:rsid w:val="00C920EA"/>
    <w:rsid w:val="00C93C3E"/>
    <w:rsid w:val="00C959DB"/>
    <w:rsid w:val="00C95E9F"/>
    <w:rsid w:val="00C97AC3"/>
    <w:rsid w:val="00CA12E3"/>
    <w:rsid w:val="00CA1476"/>
    <w:rsid w:val="00CA182B"/>
    <w:rsid w:val="00CA33CD"/>
    <w:rsid w:val="00CA37B7"/>
    <w:rsid w:val="00CA4675"/>
    <w:rsid w:val="00CA6611"/>
    <w:rsid w:val="00CA6AE6"/>
    <w:rsid w:val="00CA6B98"/>
    <w:rsid w:val="00CA770B"/>
    <w:rsid w:val="00CA782F"/>
    <w:rsid w:val="00CB187B"/>
    <w:rsid w:val="00CB2835"/>
    <w:rsid w:val="00CB3285"/>
    <w:rsid w:val="00CB38AB"/>
    <w:rsid w:val="00CB4500"/>
    <w:rsid w:val="00CB61A6"/>
    <w:rsid w:val="00CC0C72"/>
    <w:rsid w:val="00CC1A39"/>
    <w:rsid w:val="00CC2BFD"/>
    <w:rsid w:val="00CC3BB0"/>
    <w:rsid w:val="00CC3C91"/>
    <w:rsid w:val="00CC6F40"/>
    <w:rsid w:val="00CD2DDB"/>
    <w:rsid w:val="00CD3476"/>
    <w:rsid w:val="00CD43E7"/>
    <w:rsid w:val="00CD5A41"/>
    <w:rsid w:val="00CD5BAD"/>
    <w:rsid w:val="00CD64DF"/>
    <w:rsid w:val="00CD6EB5"/>
    <w:rsid w:val="00CD7995"/>
    <w:rsid w:val="00CE127E"/>
    <w:rsid w:val="00CE225F"/>
    <w:rsid w:val="00CE2EF4"/>
    <w:rsid w:val="00CE57E0"/>
    <w:rsid w:val="00CE5A7A"/>
    <w:rsid w:val="00CE5A8F"/>
    <w:rsid w:val="00CE74B1"/>
    <w:rsid w:val="00CF2F50"/>
    <w:rsid w:val="00CF6198"/>
    <w:rsid w:val="00D002EF"/>
    <w:rsid w:val="00D01D66"/>
    <w:rsid w:val="00D02919"/>
    <w:rsid w:val="00D02BF8"/>
    <w:rsid w:val="00D03E45"/>
    <w:rsid w:val="00D042B7"/>
    <w:rsid w:val="00D04C61"/>
    <w:rsid w:val="00D05B8D"/>
    <w:rsid w:val="00D05B9B"/>
    <w:rsid w:val="00D065A2"/>
    <w:rsid w:val="00D07739"/>
    <w:rsid w:val="00D079AA"/>
    <w:rsid w:val="00D07C5D"/>
    <w:rsid w:val="00D07F00"/>
    <w:rsid w:val="00D1130F"/>
    <w:rsid w:val="00D128FD"/>
    <w:rsid w:val="00D16D15"/>
    <w:rsid w:val="00D17B72"/>
    <w:rsid w:val="00D25118"/>
    <w:rsid w:val="00D31071"/>
    <w:rsid w:val="00D3185C"/>
    <w:rsid w:val="00D3205F"/>
    <w:rsid w:val="00D3318E"/>
    <w:rsid w:val="00D33E72"/>
    <w:rsid w:val="00D35BD6"/>
    <w:rsid w:val="00D361B5"/>
    <w:rsid w:val="00D4053B"/>
    <w:rsid w:val="00D411A2"/>
    <w:rsid w:val="00D456C7"/>
    <w:rsid w:val="00D45E74"/>
    <w:rsid w:val="00D4606D"/>
    <w:rsid w:val="00D47295"/>
    <w:rsid w:val="00D50B9C"/>
    <w:rsid w:val="00D51247"/>
    <w:rsid w:val="00D513AF"/>
    <w:rsid w:val="00D52D73"/>
    <w:rsid w:val="00D52E58"/>
    <w:rsid w:val="00D534D1"/>
    <w:rsid w:val="00D5362A"/>
    <w:rsid w:val="00D54C01"/>
    <w:rsid w:val="00D56B20"/>
    <w:rsid w:val="00D578B3"/>
    <w:rsid w:val="00D6023F"/>
    <w:rsid w:val="00D6060F"/>
    <w:rsid w:val="00D616EF"/>
    <w:rsid w:val="00D618F4"/>
    <w:rsid w:val="00D63636"/>
    <w:rsid w:val="00D6487A"/>
    <w:rsid w:val="00D70887"/>
    <w:rsid w:val="00D70983"/>
    <w:rsid w:val="00D70AD3"/>
    <w:rsid w:val="00D70D06"/>
    <w:rsid w:val="00D714CC"/>
    <w:rsid w:val="00D72971"/>
    <w:rsid w:val="00D72EDD"/>
    <w:rsid w:val="00D75EA7"/>
    <w:rsid w:val="00D76ECC"/>
    <w:rsid w:val="00D81ADF"/>
    <w:rsid w:val="00D81F21"/>
    <w:rsid w:val="00D82291"/>
    <w:rsid w:val="00D864F2"/>
    <w:rsid w:val="00D86526"/>
    <w:rsid w:val="00D92D18"/>
    <w:rsid w:val="00D943F8"/>
    <w:rsid w:val="00D95470"/>
    <w:rsid w:val="00D95E3B"/>
    <w:rsid w:val="00D962DA"/>
    <w:rsid w:val="00D96B55"/>
    <w:rsid w:val="00DA08F3"/>
    <w:rsid w:val="00DA20F1"/>
    <w:rsid w:val="00DA2619"/>
    <w:rsid w:val="00DA4239"/>
    <w:rsid w:val="00DA588C"/>
    <w:rsid w:val="00DA65DE"/>
    <w:rsid w:val="00DA7ABF"/>
    <w:rsid w:val="00DB0B61"/>
    <w:rsid w:val="00DB1474"/>
    <w:rsid w:val="00DB2962"/>
    <w:rsid w:val="00DB296B"/>
    <w:rsid w:val="00DB52FB"/>
    <w:rsid w:val="00DB5F0B"/>
    <w:rsid w:val="00DC013B"/>
    <w:rsid w:val="00DC090B"/>
    <w:rsid w:val="00DC1679"/>
    <w:rsid w:val="00DC202E"/>
    <w:rsid w:val="00DC219B"/>
    <w:rsid w:val="00DC2CF1"/>
    <w:rsid w:val="00DC2DC7"/>
    <w:rsid w:val="00DC2EA0"/>
    <w:rsid w:val="00DC3A7C"/>
    <w:rsid w:val="00DC4FCF"/>
    <w:rsid w:val="00DC50E0"/>
    <w:rsid w:val="00DC5BDE"/>
    <w:rsid w:val="00DC6386"/>
    <w:rsid w:val="00DC70FE"/>
    <w:rsid w:val="00DC7941"/>
    <w:rsid w:val="00DD00A3"/>
    <w:rsid w:val="00DD1130"/>
    <w:rsid w:val="00DD1707"/>
    <w:rsid w:val="00DD1951"/>
    <w:rsid w:val="00DD27ED"/>
    <w:rsid w:val="00DD487D"/>
    <w:rsid w:val="00DD4A6C"/>
    <w:rsid w:val="00DD4E83"/>
    <w:rsid w:val="00DD6628"/>
    <w:rsid w:val="00DD6777"/>
    <w:rsid w:val="00DD6945"/>
    <w:rsid w:val="00DE10ED"/>
    <w:rsid w:val="00DE2D04"/>
    <w:rsid w:val="00DE3250"/>
    <w:rsid w:val="00DE42CA"/>
    <w:rsid w:val="00DE6028"/>
    <w:rsid w:val="00DE6C85"/>
    <w:rsid w:val="00DE6D90"/>
    <w:rsid w:val="00DE74FF"/>
    <w:rsid w:val="00DE78A3"/>
    <w:rsid w:val="00DF0A6E"/>
    <w:rsid w:val="00DF1A71"/>
    <w:rsid w:val="00DF214A"/>
    <w:rsid w:val="00DF3207"/>
    <w:rsid w:val="00DF4A07"/>
    <w:rsid w:val="00DF50FC"/>
    <w:rsid w:val="00DF68BC"/>
    <w:rsid w:val="00DF68C7"/>
    <w:rsid w:val="00DF731A"/>
    <w:rsid w:val="00DF7499"/>
    <w:rsid w:val="00E01252"/>
    <w:rsid w:val="00E0212E"/>
    <w:rsid w:val="00E04B51"/>
    <w:rsid w:val="00E06B75"/>
    <w:rsid w:val="00E0719F"/>
    <w:rsid w:val="00E11332"/>
    <w:rsid w:val="00E11352"/>
    <w:rsid w:val="00E12E6D"/>
    <w:rsid w:val="00E139C2"/>
    <w:rsid w:val="00E170DC"/>
    <w:rsid w:val="00E17293"/>
    <w:rsid w:val="00E17546"/>
    <w:rsid w:val="00E210B5"/>
    <w:rsid w:val="00E2478B"/>
    <w:rsid w:val="00E25B6A"/>
    <w:rsid w:val="00E261B3"/>
    <w:rsid w:val="00E26561"/>
    <w:rsid w:val="00E26818"/>
    <w:rsid w:val="00E26822"/>
    <w:rsid w:val="00E27FFC"/>
    <w:rsid w:val="00E30002"/>
    <w:rsid w:val="00E30B15"/>
    <w:rsid w:val="00E33237"/>
    <w:rsid w:val="00E345C5"/>
    <w:rsid w:val="00E34FB5"/>
    <w:rsid w:val="00E40181"/>
    <w:rsid w:val="00E511F5"/>
    <w:rsid w:val="00E53528"/>
    <w:rsid w:val="00E54950"/>
    <w:rsid w:val="00E55FB3"/>
    <w:rsid w:val="00E56A01"/>
    <w:rsid w:val="00E57535"/>
    <w:rsid w:val="00E619A7"/>
    <w:rsid w:val="00E61B9A"/>
    <w:rsid w:val="00E61D6F"/>
    <w:rsid w:val="00E62479"/>
    <w:rsid w:val="00E629A1"/>
    <w:rsid w:val="00E62D61"/>
    <w:rsid w:val="00E633B8"/>
    <w:rsid w:val="00E659F2"/>
    <w:rsid w:val="00E6794C"/>
    <w:rsid w:val="00E71591"/>
    <w:rsid w:val="00E71CEB"/>
    <w:rsid w:val="00E72693"/>
    <w:rsid w:val="00E72AC7"/>
    <w:rsid w:val="00E7474F"/>
    <w:rsid w:val="00E74E73"/>
    <w:rsid w:val="00E764F2"/>
    <w:rsid w:val="00E80DE3"/>
    <w:rsid w:val="00E8250F"/>
    <w:rsid w:val="00E82C55"/>
    <w:rsid w:val="00E846F2"/>
    <w:rsid w:val="00E8495B"/>
    <w:rsid w:val="00E85EC6"/>
    <w:rsid w:val="00E8752E"/>
    <w:rsid w:val="00E87747"/>
    <w:rsid w:val="00E8787E"/>
    <w:rsid w:val="00E9042A"/>
    <w:rsid w:val="00E92AC3"/>
    <w:rsid w:val="00E92D17"/>
    <w:rsid w:val="00E93A49"/>
    <w:rsid w:val="00E94B64"/>
    <w:rsid w:val="00E97289"/>
    <w:rsid w:val="00EA0CFC"/>
    <w:rsid w:val="00EA297E"/>
    <w:rsid w:val="00EA2F6A"/>
    <w:rsid w:val="00EA4EBE"/>
    <w:rsid w:val="00EA716A"/>
    <w:rsid w:val="00EA7F77"/>
    <w:rsid w:val="00EB00E0"/>
    <w:rsid w:val="00EB05D5"/>
    <w:rsid w:val="00EB0687"/>
    <w:rsid w:val="00EB4BC7"/>
    <w:rsid w:val="00EB5062"/>
    <w:rsid w:val="00EB55CB"/>
    <w:rsid w:val="00EB56B9"/>
    <w:rsid w:val="00EB745F"/>
    <w:rsid w:val="00EC059F"/>
    <w:rsid w:val="00EC075D"/>
    <w:rsid w:val="00EC1F24"/>
    <w:rsid w:val="00EC22F6"/>
    <w:rsid w:val="00EC3DB9"/>
    <w:rsid w:val="00EC452C"/>
    <w:rsid w:val="00EC6BB7"/>
    <w:rsid w:val="00EC6D43"/>
    <w:rsid w:val="00ED17AA"/>
    <w:rsid w:val="00ED5B9B"/>
    <w:rsid w:val="00ED65D4"/>
    <w:rsid w:val="00ED692C"/>
    <w:rsid w:val="00ED6B8E"/>
    <w:rsid w:val="00ED6BAD"/>
    <w:rsid w:val="00ED7447"/>
    <w:rsid w:val="00ED7762"/>
    <w:rsid w:val="00EE00D6"/>
    <w:rsid w:val="00EE11E7"/>
    <w:rsid w:val="00EE1488"/>
    <w:rsid w:val="00EE29AD"/>
    <w:rsid w:val="00EE37AD"/>
    <w:rsid w:val="00EE3E24"/>
    <w:rsid w:val="00EE4D5D"/>
    <w:rsid w:val="00EE5131"/>
    <w:rsid w:val="00EE64DC"/>
    <w:rsid w:val="00EF109B"/>
    <w:rsid w:val="00EF201C"/>
    <w:rsid w:val="00EF208E"/>
    <w:rsid w:val="00EF2C72"/>
    <w:rsid w:val="00EF36AF"/>
    <w:rsid w:val="00EF59A3"/>
    <w:rsid w:val="00EF6675"/>
    <w:rsid w:val="00F0063D"/>
    <w:rsid w:val="00F00F9C"/>
    <w:rsid w:val="00F01E5F"/>
    <w:rsid w:val="00F024F3"/>
    <w:rsid w:val="00F02ABA"/>
    <w:rsid w:val="00F0437A"/>
    <w:rsid w:val="00F0E9E3"/>
    <w:rsid w:val="00F101B8"/>
    <w:rsid w:val="00F11037"/>
    <w:rsid w:val="00F110DE"/>
    <w:rsid w:val="00F11676"/>
    <w:rsid w:val="00F117B5"/>
    <w:rsid w:val="00F11CA9"/>
    <w:rsid w:val="00F1639A"/>
    <w:rsid w:val="00F16F1B"/>
    <w:rsid w:val="00F215AC"/>
    <w:rsid w:val="00F21D79"/>
    <w:rsid w:val="00F23D8A"/>
    <w:rsid w:val="00F250A9"/>
    <w:rsid w:val="00F25EC6"/>
    <w:rsid w:val="00F267AF"/>
    <w:rsid w:val="00F30FF4"/>
    <w:rsid w:val="00F3122E"/>
    <w:rsid w:val="00F32368"/>
    <w:rsid w:val="00F331AD"/>
    <w:rsid w:val="00F35287"/>
    <w:rsid w:val="00F3592D"/>
    <w:rsid w:val="00F40A70"/>
    <w:rsid w:val="00F42570"/>
    <w:rsid w:val="00F43A37"/>
    <w:rsid w:val="00F43AA5"/>
    <w:rsid w:val="00F45349"/>
    <w:rsid w:val="00F4641B"/>
    <w:rsid w:val="00F46EB8"/>
    <w:rsid w:val="00F4744E"/>
    <w:rsid w:val="00F50CD1"/>
    <w:rsid w:val="00F511E4"/>
    <w:rsid w:val="00F52D09"/>
    <w:rsid w:val="00F52E08"/>
    <w:rsid w:val="00F53A66"/>
    <w:rsid w:val="00F54082"/>
    <w:rsid w:val="00F5462D"/>
    <w:rsid w:val="00F54A80"/>
    <w:rsid w:val="00F55B21"/>
    <w:rsid w:val="00F56EF6"/>
    <w:rsid w:val="00F60082"/>
    <w:rsid w:val="00F61A9F"/>
    <w:rsid w:val="00F61B5F"/>
    <w:rsid w:val="00F64696"/>
    <w:rsid w:val="00F65AA9"/>
    <w:rsid w:val="00F65D69"/>
    <w:rsid w:val="00F65FAC"/>
    <w:rsid w:val="00F6768F"/>
    <w:rsid w:val="00F70B5D"/>
    <w:rsid w:val="00F71673"/>
    <w:rsid w:val="00F72488"/>
    <w:rsid w:val="00F72C2C"/>
    <w:rsid w:val="00F741F2"/>
    <w:rsid w:val="00F743FB"/>
    <w:rsid w:val="00F74AE5"/>
    <w:rsid w:val="00F76CAB"/>
    <w:rsid w:val="00F7708C"/>
    <w:rsid w:val="00F772C6"/>
    <w:rsid w:val="00F80894"/>
    <w:rsid w:val="00F80C8C"/>
    <w:rsid w:val="00F815B5"/>
    <w:rsid w:val="00F8167E"/>
    <w:rsid w:val="00F81D54"/>
    <w:rsid w:val="00F82375"/>
    <w:rsid w:val="00F83EC1"/>
    <w:rsid w:val="00F85195"/>
    <w:rsid w:val="00F868E3"/>
    <w:rsid w:val="00F90690"/>
    <w:rsid w:val="00F938BA"/>
    <w:rsid w:val="00F94B2D"/>
    <w:rsid w:val="00F9730E"/>
    <w:rsid w:val="00F97919"/>
    <w:rsid w:val="00FA14F4"/>
    <w:rsid w:val="00FA24AB"/>
    <w:rsid w:val="00FA2C46"/>
    <w:rsid w:val="00FA3525"/>
    <w:rsid w:val="00FA5A53"/>
    <w:rsid w:val="00FB1F6E"/>
    <w:rsid w:val="00FB26C3"/>
    <w:rsid w:val="00FB4769"/>
    <w:rsid w:val="00FB4CDA"/>
    <w:rsid w:val="00FB6481"/>
    <w:rsid w:val="00FB6D36"/>
    <w:rsid w:val="00FC0965"/>
    <w:rsid w:val="00FC0F81"/>
    <w:rsid w:val="00FC1426"/>
    <w:rsid w:val="00FC164B"/>
    <w:rsid w:val="00FC252F"/>
    <w:rsid w:val="00FC25ED"/>
    <w:rsid w:val="00FC395C"/>
    <w:rsid w:val="00FC514F"/>
    <w:rsid w:val="00FC5E8E"/>
    <w:rsid w:val="00FC61A8"/>
    <w:rsid w:val="00FD3766"/>
    <w:rsid w:val="00FD3D05"/>
    <w:rsid w:val="00FD47C4"/>
    <w:rsid w:val="00FD4E4E"/>
    <w:rsid w:val="00FD5141"/>
    <w:rsid w:val="00FE1419"/>
    <w:rsid w:val="00FE2DCF"/>
    <w:rsid w:val="00FE3BE6"/>
    <w:rsid w:val="00FE3FA7"/>
    <w:rsid w:val="00FE4081"/>
    <w:rsid w:val="00FE4F6A"/>
    <w:rsid w:val="00FF2A4E"/>
    <w:rsid w:val="00FF2FCE"/>
    <w:rsid w:val="00FF4F7D"/>
    <w:rsid w:val="00FF6D9D"/>
    <w:rsid w:val="00FF7620"/>
    <w:rsid w:val="00FF7DD5"/>
    <w:rsid w:val="01D7F872"/>
    <w:rsid w:val="01FD2384"/>
    <w:rsid w:val="029689FE"/>
    <w:rsid w:val="042F0BD2"/>
    <w:rsid w:val="05B1750A"/>
    <w:rsid w:val="0643CCA3"/>
    <w:rsid w:val="06794B0E"/>
    <w:rsid w:val="06D90FC0"/>
    <w:rsid w:val="07AA1B8D"/>
    <w:rsid w:val="07E26BA7"/>
    <w:rsid w:val="08E676A9"/>
    <w:rsid w:val="0965078F"/>
    <w:rsid w:val="0BC19B23"/>
    <w:rsid w:val="0C162327"/>
    <w:rsid w:val="0E226560"/>
    <w:rsid w:val="0E6E00EC"/>
    <w:rsid w:val="0F050A06"/>
    <w:rsid w:val="1012A8AA"/>
    <w:rsid w:val="103DF92F"/>
    <w:rsid w:val="10E9944A"/>
    <w:rsid w:val="10F91A81"/>
    <w:rsid w:val="1166E997"/>
    <w:rsid w:val="13B4F362"/>
    <w:rsid w:val="13D9C6F0"/>
    <w:rsid w:val="13FA4460"/>
    <w:rsid w:val="14D13000"/>
    <w:rsid w:val="14E9353D"/>
    <w:rsid w:val="16251BD3"/>
    <w:rsid w:val="1701DCD7"/>
    <w:rsid w:val="17C0EC34"/>
    <w:rsid w:val="18B29515"/>
    <w:rsid w:val="19A4A123"/>
    <w:rsid w:val="19B612E8"/>
    <w:rsid w:val="1A28A374"/>
    <w:rsid w:val="1AA2E513"/>
    <w:rsid w:val="1B407184"/>
    <w:rsid w:val="1B9E4E4F"/>
    <w:rsid w:val="1C6413A8"/>
    <w:rsid w:val="1CDD8101"/>
    <w:rsid w:val="1D0522D8"/>
    <w:rsid w:val="1D0ED5CB"/>
    <w:rsid w:val="1E608212"/>
    <w:rsid w:val="2030B9FA"/>
    <w:rsid w:val="21122697"/>
    <w:rsid w:val="21A42AF8"/>
    <w:rsid w:val="228585D9"/>
    <w:rsid w:val="22ADF6F8"/>
    <w:rsid w:val="22BE18F3"/>
    <w:rsid w:val="2362A84D"/>
    <w:rsid w:val="237E174F"/>
    <w:rsid w:val="25E5B3C1"/>
    <w:rsid w:val="26295FB9"/>
    <w:rsid w:val="265981FB"/>
    <w:rsid w:val="289BA1CA"/>
    <w:rsid w:val="28DDDAD4"/>
    <w:rsid w:val="2AD551ED"/>
    <w:rsid w:val="2B0619AD"/>
    <w:rsid w:val="2B328A31"/>
    <w:rsid w:val="2C733934"/>
    <w:rsid w:val="2CBC1A44"/>
    <w:rsid w:val="2CE9AEDB"/>
    <w:rsid w:val="2D426C3A"/>
    <w:rsid w:val="2DA59648"/>
    <w:rsid w:val="2DEB884C"/>
    <w:rsid w:val="2E40D149"/>
    <w:rsid w:val="2ED05CA8"/>
    <w:rsid w:val="3011A72D"/>
    <w:rsid w:val="317EC991"/>
    <w:rsid w:val="33CBAA01"/>
    <w:rsid w:val="3448101B"/>
    <w:rsid w:val="34B59CF4"/>
    <w:rsid w:val="35547398"/>
    <w:rsid w:val="3594FBAF"/>
    <w:rsid w:val="35A4C474"/>
    <w:rsid w:val="35F4813B"/>
    <w:rsid w:val="36E5A7E0"/>
    <w:rsid w:val="378803B9"/>
    <w:rsid w:val="37C91415"/>
    <w:rsid w:val="39CB7C32"/>
    <w:rsid w:val="3A9085D3"/>
    <w:rsid w:val="3B4BDBCE"/>
    <w:rsid w:val="3C707D24"/>
    <w:rsid w:val="3C9C5267"/>
    <w:rsid w:val="3F696A39"/>
    <w:rsid w:val="401EC0A8"/>
    <w:rsid w:val="40782A63"/>
    <w:rsid w:val="4213EC46"/>
    <w:rsid w:val="427F450B"/>
    <w:rsid w:val="45CA2AD7"/>
    <w:rsid w:val="47C786B6"/>
    <w:rsid w:val="47C9DC00"/>
    <w:rsid w:val="485211C4"/>
    <w:rsid w:val="4A20A040"/>
    <w:rsid w:val="4B86A8C4"/>
    <w:rsid w:val="4B9FDFD3"/>
    <w:rsid w:val="4CBF2388"/>
    <w:rsid w:val="4CEE3F03"/>
    <w:rsid w:val="4E33C945"/>
    <w:rsid w:val="4E8C7453"/>
    <w:rsid w:val="4EDDF86D"/>
    <w:rsid w:val="4EF5EF59"/>
    <w:rsid w:val="4F4F57B9"/>
    <w:rsid w:val="51E13982"/>
    <w:rsid w:val="51F259F7"/>
    <w:rsid w:val="520766A2"/>
    <w:rsid w:val="52596C85"/>
    <w:rsid w:val="5317B885"/>
    <w:rsid w:val="534FB156"/>
    <w:rsid w:val="538E2A58"/>
    <w:rsid w:val="5534100E"/>
    <w:rsid w:val="57B3E399"/>
    <w:rsid w:val="57C1832E"/>
    <w:rsid w:val="58F6963D"/>
    <w:rsid w:val="59CA078E"/>
    <w:rsid w:val="5B65CAF9"/>
    <w:rsid w:val="5C9AE15B"/>
    <w:rsid w:val="5D478E68"/>
    <w:rsid w:val="5D56235E"/>
    <w:rsid w:val="5DA0AC43"/>
    <w:rsid w:val="5EEA25CC"/>
    <w:rsid w:val="5F049474"/>
    <w:rsid w:val="5FEE2E58"/>
    <w:rsid w:val="612F17B4"/>
    <w:rsid w:val="62AD96D2"/>
    <w:rsid w:val="62BDC7B2"/>
    <w:rsid w:val="6327D871"/>
    <w:rsid w:val="63DFD01E"/>
    <w:rsid w:val="642341AD"/>
    <w:rsid w:val="649F3233"/>
    <w:rsid w:val="661737ED"/>
    <w:rsid w:val="665FAA08"/>
    <w:rsid w:val="67B6897A"/>
    <w:rsid w:val="68E6BF59"/>
    <w:rsid w:val="69F9B236"/>
    <w:rsid w:val="6A1B9076"/>
    <w:rsid w:val="6A97D8B9"/>
    <w:rsid w:val="6ADAE94F"/>
    <w:rsid w:val="6B19C1F9"/>
    <w:rsid w:val="6BC1342E"/>
    <w:rsid w:val="6D65E91C"/>
    <w:rsid w:val="6DCD55B4"/>
    <w:rsid w:val="6E577C9E"/>
    <w:rsid w:val="6FED331C"/>
    <w:rsid w:val="70299B4D"/>
    <w:rsid w:val="706D5452"/>
    <w:rsid w:val="710DB23B"/>
    <w:rsid w:val="7122597A"/>
    <w:rsid w:val="714C2C46"/>
    <w:rsid w:val="716D37C7"/>
    <w:rsid w:val="71A8123D"/>
    <w:rsid w:val="720284D1"/>
    <w:rsid w:val="7270077D"/>
    <w:rsid w:val="730B25A4"/>
    <w:rsid w:val="7500EDA2"/>
    <w:rsid w:val="757B0803"/>
    <w:rsid w:val="75FD6B9F"/>
    <w:rsid w:val="768851FF"/>
    <w:rsid w:val="76DD3F85"/>
    <w:rsid w:val="775FD5FA"/>
    <w:rsid w:val="77993C00"/>
    <w:rsid w:val="7873D696"/>
    <w:rsid w:val="789A18BB"/>
    <w:rsid w:val="7924C308"/>
    <w:rsid w:val="7A096E2A"/>
    <w:rsid w:val="7A44E1FD"/>
    <w:rsid w:val="7CBFA3C7"/>
    <w:rsid w:val="7CFC1B3A"/>
    <w:rsid w:val="7E43DC4E"/>
    <w:rsid w:val="7E6F740B"/>
    <w:rsid w:val="7E7F9D9E"/>
    <w:rsid w:val="7F30DF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ECE4FB"/>
  <w15:docId w15:val="{F128A5C6-A431-487D-9B77-EC2654A68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968AD"/>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2968AD"/>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968AD"/>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2968AD"/>
    <w:pPr>
      <w:spacing w:before="80" w:after="60"/>
    </w:pPr>
    <w:rPr>
      <w:rFonts w:ascii="Arial" w:hAnsi="Arial"/>
      <w:sz w:val="21"/>
      <w:lang w:eastAsia="en-US"/>
    </w:rPr>
  </w:style>
  <w:style w:type="paragraph" w:customStyle="1" w:styleId="Tablecaption">
    <w:name w:val="Table caption"/>
    <w:next w:val="Body"/>
    <w:uiPriority w:val="3"/>
    <w:qFormat/>
    <w:rsid w:val="002968AD"/>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2968AD"/>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2968AD"/>
    <w:pPr>
      <w:numPr>
        <w:ilvl w:val="1"/>
        <w:numId w:val="3"/>
      </w:numPr>
      <w:spacing w:after="40"/>
    </w:pPr>
  </w:style>
  <w:style w:type="paragraph" w:customStyle="1" w:styleId="Bodyafterbullets">
    <w:name w:val="Body after bullets"/>
    <w:basedOn w:val="Body"/>
    <w:uiPriority w:val="11"/>
    <w:rsid w:val="002968AD"/>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BC6B5B"/>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9"/>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9"/>
      </w:numPr>
    </w:pPr>
  </w:style>
  <w:style w:type="paragraph" w:customStyle="1" w:styleId="Numberlowerroman">
    <w:name w:val="Number lower roman"/>
    <w:basedOn w:val="Body"/>
    <w:uiPriority w:val="3"/>
    <w:rsid w:val="00C60411"/>
    <w:pPr>
      <w:numPr>
        <w:numId w:val="7"/>
      </w:numPr>
    </w:pPr>
  </w:style>
  <w:style w:type="paragraph" w:customStyle="1" w:styleId="Numberlowerromanindent">
    <w:name w:val="Number lower roman indent"/>
    <w:basedOn w:val="Body"/>
    <w:uiPriority w:val="3"/>
    <w:rsid w:val="00C60411"/>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783FA4"/>
    <w:pPr>
      <w:spacing w:before="60" w:after="60" w:line="240" w:lineRule="exact"/>
    </w:pPr>
    <w:rPr>
      <w:rFonts w:ascii="Arial" w:hAnsi="Arial"/>
      <w:sz w:val="18"/>
      <w:lang w:eastAsia="en-US"/>
    </w:rPr>
  </w:style>
  <w:style w:type="paragraph" w:customStyle="1" w:styleId="Bodyaftertablefigure">
    <w:name w:val="Body after table/figure"/>
    <w:basedOn w:val="Body"/>
    <w:next w:val="Body"/>
    <w:uiPriority w:val="1"/>
    <w:rsid w:val="002968AD"/>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7"/>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968AD"/>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54A7D"/>
    <w:pPr>
      <w:spacing w:line="320" w:lineRule="atLeast"/>
    </w:pPr>
    <w:rPr>
      <w:color w:val="53565A"/>
      <w:sz w:val="24"/>
    </w:rPr>
  </w:style>
  <w:style w:type="numbering" w:customStyle="1" w:styleId="ZZNumbers">
    <w:name w:val="ZZ Numbers"/>
    <w:rsid w:val="00BA6980"/>
    <w:pPr>
      <w:numPr>
        <w:numId w:val="11"/>
      </w:numPr>
    </w:pPr>
  </w:style>
  <w:style w:type="paragraph" w:styleId="Caption">
    <w:name w:val="caption"/>
    <w:basedOn w:val="Normal"/>
    <w:next w:val="Normal"/>
    <w:uiPriority w:val="35"/>
    <w:unhideWhenUsed/>
    <w:qFormat/>
    <w:rsid w:val="00637B40"/>
    <w:pPr>
      <w:spacing w:after="200" w:line="240" w:lineRule="auto"/>
    </w:pPr>
    <w:rPr>
      <w:i/>
      <w:iCs/>
      <w:color w:val="1F497D" w:themeColor="text2"/>
      <w:sz w:val="18"/>
      <w:szCs w:val="18"/>
    </w:rPr>
  </w:style>
  <w:style w:type="paragraph" w:styleId="NormalWeb">
    <w:name w:val="Normal (Web)"/>
    <w:basedOn w:val="Normal"/>
    <w:uiPriority w:val="99"/>
    <w:unhideWhenUsed/>
    <w:rsid w:val="00180FBC"/>
    <w:pPr>
      <w:spacing w:before="100" w:beforeAutospacing="1" w:after="100" w:afterAutospacing="1" w:line="240" w:lineRule="auto"/>
    </w:pPr>
    <w:rPr>
      <w:rFonts w:ascii="Times New Roman" w:hAnsi="Times New Roman"/>
      <w:sz w:val="24"/>
      <w:szCs w:val="24"/>
      <w:lang w:eastAsia="en-AU"/>
    </w:rPr>
  </w:style>
  <w:style w:type="paragraph" w:styleId="TableofFigures">
    <w:name w:val="table of figures"/>
    <w:basedOn w:val="Normal"/>
    <w:next w:val="Normal"/>
    <w:uiPriority w:val="99"/>
    <w:unhideWhenUsed/>
    <w:rsid w:val="00180FBC"/>
    <w:pPr>
      <w:spacing w:after="0"/>
    </w:pPr>
  </w:style>
  <w:style w:type="character" w:styleId="Emphasis">
    <w:name w:val="Emphasis"/>
    <w:basedOn w:val="DefaultParagraphFont"/>
    <w:uiPriority w:val="20"/>
    <w:rsid w:val="00180FBC"/>
    <w:rPr>
      <w:i/>
      <w:iCs/>
    </w:rPr>
  </w:style>
  <w:style w:type="table" w:styleId="PlainTable3">
    <w:name w:val="Plain Table 3"/>
    <w:basedOn w:val="TableNormal"/>
    <w:uiPriority w:val="43"/>
    <w:rsid w:val="008D303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FD5141"/>
    <w:pPr>
      <w:autoSpaceDE w:val="0"/>
      <w:autoSpaceDN w:val="0"/>
      <w:adjustRightInd w:val="0"/>
    </w:pPr>
    <w:rPr>
      <w:rFonts w:ascii="Calibri" w:hAnsi="Calibri" w:cs="Calibri"/>
      <w:color w:val="000000"/>
      <w:sz w:val="24"/>
      <w:szCs w:val="24"/>
    </w:rPr>
  </w:style>
  <w:style w:type="paragraph" w:customStyle="1" w:styleId="DHHSbody">
    <w:name w:val="DHHS body"/>
    <w:qFormat/>
    <w:rsid w:val="009A3CEC"/>
    <w:pPr>
      <w:spacing w:after="120" w:line="270" w:lineRule="atLeast"/>
    </w:pPr>
    <w:rPr>
      <w:rFonts w:ascii="Arial" w:eastAsia="Times" w:hAnsi="Arial"/>
      <w:lang w:eastAsia="en-US"/>
    </w:rPr>
  </w:style>
  <w:style w:type="paragraph" w:styleId="ListParagraph">
    <w:name w:val="List Paragraph"/>
    <w:basedOn w:val="Normal"/>
    <w:uiPriority w:val="34"/>
    <w:qFormat/>
    <w:rsid w:val="0000187A"/>
    <w:pPr>
      <w:spacing w:after="0" w:line="240" w:lineRule="auto"/>
      <w:ind w:left="720"/>
      <w:contextualSpacing/>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30751">
      <w:bodyDiv w:val="1"/>
      <w:marLeft w:val="0"/>
      <w:marRight w:val="0"/>
      <w:marTop w:val="0"/>
      <w:marBottom w:val="0"/>
      <w:divBdr>
        <w:top w:val="none" w:sz="0" w:space="0" w:color="auto"/>
        <w:left w:val="none" w:sz="0" w:space="0" w:color="auto"/>
        <w:bottom w:val="none" w:sz="0" w:space="0" w:color="auto"/>
        <w:right w:val="none" w:sz="0" w:space="0" w:color="auto"/>
      </w:divBdr>
      <w:divsChild>
        <w:div w:id="939025614">
          <w:marLeft w:val="274"/>
          <w:marRight w:val="0"/>
          <w:marTop w:val="0"/>
          <w:marBottom w:val="0"/>
          <w:divBdr>
            <w:top w:val="none" w:sz="0" w:space="0" w:color="auto"/>
            <w:left w:val="none" w:sz="0" w:space="0" w:color="auto"/>
            <w:bottom w:val="none" w:sz="0" w:space="0" w:color="auto"/>
            <w:right w:val="none" w:sz="0" w:space="0" w:color="auto"/>
          </w:divBdr>
        </w:div>
        <w:div w:id="78059424">
          <w:marLeft w:val="274"/>
          <w:marRight w:val="0"/>
          <w:marTop w:val="0"/>
          <w:marBottom w:val="0"/>
          <w:divBdr>
            <w:top w:val="none" w:sz="0" w:space="0" w:color="auto"/>
            <w:left w:val="none" w:sz="0" w:space="0" w:color="auto"/>
            <w:bottom w:val="none" w:sz="0" w:space="0" w:color="auto"/>
            <w:right w:val="none" w:sz="0" w:space="0" w:color="auto"/>
          </w:divBdr>
        </w:div>
        <w:div w:id="1491366512">
          <w:marLeft w:val="274"/>
          <w:marRight w:val="0"/>
          <w:marTop w:val="0"/>
          <w:marBottom w:val="0"/>
          <w:divBdr>
            <w:top w:val="none" w:sz="0" w:space="0" w:color="auto"/>
            <w:left w:val="none" w:sz="0" w:space="0" w:color="auto"/>
            <w:bottom w:val="none" w:sz="0" w:space="0" w:color="auto"/>
            <w:right w:val="none" w:sz="0" w:space="0" w:color="auto"/>
          </w:divBdr>
        </w:div>
        <w:div w:id="563685097">
          <w:marLeft w:val="274"/>
          <w:marRight w:val="0"/>
          <w:marTop w:val="0"/>
          <w:marBottom w:val="0"/>
          <w:divBdr>
            <w:top w:val="none" w:sz="0" w:space="0" w:color="auto"/>
            <w:left w:val="none" w:sz="0" w:space="0" w:color="auto"/>
            <w:bottom w:val="none" w:sz="0" w:space="0" w:color="auto"/>
            <w:right w:val="none" w:sz="0" w:space="0" w:color="auto"/>
          </w:divBdr>
        </w:div>
        <w:div w:id="1483699398">
          <w:marLeft w:val="274"/>
          <w:marRight w:val="0"/>
          <w:marTop w:val="0"/>
          <w:marBottom w:val="0"/>
          <w:divBdr>
            <w:top w:val="none" w:sz="0" w:space="0" w:color="auto"/>
            <w:left w:val="none" w:sz="0" w:space="0" w:color="auto"/>
            <w:bottom w:val="none" w:sz="0" w:space="0" w:color="auto"/>
            <w:right w:val="none" w:sz="0" w:space="0" w:color="auto"/>
          </w:divBdr>
        </w:div>
        <w:div w:id="975645239">
          <w:marLeft w:val="274"/>
          <w:marRight w:val="0"/>
          <w:marTop w:val="0"/>
          <w:marBottom w:val="0"/>
          <w:divBdr>
            <w:top w:val="none" w:sz="0" w:space="0" w:color="auto"/>
            <w:left w:val="none" w:sz="0" w:space="0" w:color="auto"/>
            <w:bottom w:val="none" w:sz="0" w:space="0" w:color="auto"/>
            <w:right w:val="none" w:sz="0" w:space="0" w:color="auto"/>
          </w:divBdr>
        </w:div>
        <w:div w:id="405104217">
          <w:marLeft w:val="274"/>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0081537">
      <w:bodyDiv w:val="1"/>
      <w:marLeft w:val="0"/>
      <w:marRight w:val="0"/>
      <w:marTop w:val="0"/>
      <w:marBottom w:val="0"/>
      <w:divBdr>
        <w:top w:val="none" w:sz="0" w:space="0" w:color="auto"/>
        <w:left w:val="none" w:sz="0" w:space="0" w:color="auto"/>
        <w:bottom w:val="none" w:sz="0" w:space="0" w:color="auto"/>
        <w:right w:val="none" w:sz="0" w:space="0" w:color="auto"/>
      </w:divBdr>
      <w:divsChild>
        <w:div w:id="1449665317">
          <w:marLeft w:val="720"/>
          <w:marRight w:val="0"/>
          <w:marTop w:val="0"/>
          <w:marBottom w:val="0"/>
          <w:divBdr>
            <w:top w:val="none" w:sz="0" w:space="0" w:color="auto"/>
            <w:left w:val="none" w:sz="0" w:space="0" w:color="auto"/>
            <w:bottom w:val="none" w:sz="0" w:space="0" w:color="auto"/>
            <w:right w:val="none" w:sz="0" w:space="0" w:color="auto"/>
          </w:divBdr>
        </w:div>
        <w:div w:id="882982369">
          <w:marLeft w:val="720"/>
          <w:marRight w:val="0"/>
          <w:marTop w:val="0"/>
          <w:marBottom w:val="0"/>
          <w:divBdr>
            <w:top w:val="none" w:sz="0" w:space="0" w:color="auto"/>
            <w:left w:val="none" w:sz="0" w:space="0" w:color="auto"/>
            <w:bottom w:val="none" w:sz="0" w:space="0" w:color="auto"/>
            <w:right w:val="none" w:sz="0" w:space="0" w:color="auto"/>
          </w:divBdr>
        </w:div>
        <w:div w:id="657730156">
          <w:marLeft w:val="720"/>
          <w:marRight w:val="0"/>
          <w:marTop w:val="0"/>
          <w:marBottom w:val="0"/>
          <w:divBdr>
            <w:top w:val="none" w:sz="0" w:space="0" w:color="auto"/>
            <w:left w:val="none" w:sz="0" w:space="0" w:color="auto"/>
            <w:bottom w:val="none" w:sz="0" w:space="0" w:color="auto"/>
            <w:right w:val="none" w:sz="0" w:space="0" w:color="auto"/>
          </w:divBdr>
        </w:div>
      </w:divsChild>
    </w:div>
    <w:div w:id="195625077">
      <w:bodyDiv w:val="1"/>
      <w:marLeft w:val="0"/>
      <w:marRight w:val="0"/>
      <w:marTop w:val="0"/>
      <w:marBottom w:val="0"/>
      <w:divBdr>
        <w:top w:val="none" w:sz="0" w:space="0" w:color="auto"/>
        <w:left w:val="none" w:sz="0" w:space="0" w:color="auto"/>
        <w:bottom w:val="none" w:sz="0" w:space="0" w:color="auto"/>
        <w:right w:val="none" w:sz="0" w:space="0" w:color="auto"/>
      </w:divBdr>
    </w:div>
    <w:div w:id="277568575">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7143849">
      <w:bodyDiv w:val="1"/>
      <w:marLeft w:val="0"/>
      <w:marRight w:val="0"/>
      <w:marTop w:val="0"/>
      <w:marBottom w:val="0"/>
      <w:divBdr>
        <w:top w:val="none" w:sz="0" w:space="0" w:color="auto"/>
        <w:left w:val="none" w:sz="0" w:space="0" w:color="auto"/>
        <w:bottom w:val="none" w:sz="0" w:space="0" w:color="auto"/>
        <w:right w:val="none" w:sz="0" w:space="0" w:color="auto"/>
      </w:divBdr>
    </w:div>
    <w:div w:id="394814400">
      <w:bodyDiv w:val="1"/>
      <w:marLeft w:val="0"/>
      <w:marRight w:val="0"/>
      <w:marTop w:val="0"/>
      <w:marBottom w:val="0"/>
      <w:divBdr>
        <w:top w:val="none" w:sz="0" w:space="0" w:color="auto"/>
        <w:left w:val="none" w:sz="0" w:space="0" w:color="auto"/>
        <w:bottom w:val="none" w:sz="0" w:space="0" w:color="auto"/>
        <w:right w:val="none" w:sz="0" w:space="0" w:color="auto"/>
      </w:divBdr>
      <w:divsChild>
        <w:div w:id="1051227308">
          <w:marLeft w:val="0"/>
          <w:marRight w:val="0"/>
          <w:marTop w:val="0"/>
          <w:marBottom w:val="0"/>
          <w:divBdr>
            <w:top w:val="none" w:sz="0" w:space="0" w:color="auto"/>
            <w:left w:val="none" w:sz="0" w:space="0" w:color="auto"/>
            <w:bottom w:val="none" w:sz="0" w:space="0" w:color="auto"/>
            <w:right w:val="none" w:sz="0" w:space="0" w:color="auto"/>
          </w:divBdr>
        </w:div>
      </w:divsChild>
    </w:div>
    <w:div w:id="398669840">
      <w:bodyDiv w:val="1"/>
      <w:marLeft w:val="0"/>
      <w:marRight w:val="0"/>
      <w:marTop w:val="0"/>
      <w:marBottom w:val="0"/>
      <w:divBdr>
        <w:top w:val="none" w:sz="0" w:space="0" w:color="auto"/>
        <w:left w:val="none" w:sz="0" w:space="0" w:color="auto"/>
        <w:bottom w:val="none" w:sz="0" w:space="0" w:color="auto"/>
        <w:right w:val="none" w:sz="0" w:space="0" w:color="auto"/>
      </w:divBdr>
    </w:div>
    <w:div w:id="444275147">
      <w:bodyDiv w:val="1"/>
      <w:marLeft w:val="0"/>
      <w:marRight w:val="0"/>
      <w:marTop w:val="0"/>
      <w:marBottom w:val="0"/>
      <w:divBdr>
        <w:top w:val="none" w:sz="0" w:space="0" w:color="auto"/>
        <w:left w:val="none" w:sz="0" w:space="0" w:color="auto"/>
        <w:bottom w:val="none" w:sz="0" w:space="0" w:color="auto"/>
        <w:right w:val="none" w:sz="0" w:space="0" w:color="auto"/>
      </w:divBdr>
    </w:div>
    <w:div w:id="475995520">
      <w:bodyDiv w:val="1"/>
      <w:marLeft w:val="0"/>
      <w:marRight w:val="0"/>
      <w:marTop w:val="0"/>
      <w:marBottom w:val="0"/>
      <w:divBdr>
        <w:top w:val="none" w:sz="0" w:space="0" w:color="auto"/>
        <w:left w:val="none" w:sz="0" w:space="0" w:color="auto"/>
        <w:bottom w:val="none" w:sz="0" w:space="0" w:color="auto"/>
        <w:right w:val="none" w:sz="0" w:space="0" w:color="auto"/>
      </w:divBdr>
    </w:div>
    <w:div w:id="518742351">
      <w:bodyDiv w:val="1"/>
      <w:marLeft w:val="0"/>
      <w:marRight w:val="0"/>
      <w:marTop w:val="0"/>
      <w:marBottom w:val="0"/>
      <w:divBdr>
        <w:top w:val="none" w:sz="0" w:space="0" w:color="auto"/>
        <w:left w:val="none" w:sz="0" w:space="0" w:color="auto"/>
        <w:bottom w:val="none" w:sz="0" w:space="0" w:color="auto"/>
        <w:right w:val="none" w:sz="0" w:space="0" w:color="auto"/>
      </w:divBdr>
      <w:divsChild>
        <w:div w:id="1164013469">
          <w:marLeft w:val="274"/>
          <w:marRight w:val="0"/>
          <w:marTop w:val="0"/>
          <w:marBottom w:val="0"/>
          <w:divBdr>
            <w:top w:val="none" w:sz="0" w:space="0" w:color="auto"/>
            <w:left w:val="none" w:sz="0" w:space="0" w:color="auto"/>
            <w:bottom w:val="none" w:sz="0" w:space="0" w:color="auto"/>
            <w:right w:val="none" w:sz="0" w:space="0" w:color="auto"/>
          </w:divBdr>
        </w:div>
        <w:div w:id="2113431129">
          <w:marLeft w:val="274"/>
          <w:marRight w:val="0"/>
          <w:marTop w:val="0"/>
          <w:marBottom w:val="0"/>
          <w:divBdr>
            <w:top w:val="none" w:sz="0" w:space="0" w:color="auto"/>
            <w:left w:val="none" w:sz="0" w:space="0" w:color="auto"/>
            <w:bottom w:val="none" w:sz="0" w:space="0" w:color="auto"/>
            <w:right w:val="none" w:sz="0" w:space="0" w:color="auto"/>
          </w:divBdr>
        </w:div>
        <w:div w:id="259334467">
          <w:marLeft w:val="274"/>
          <w:marRight w:val="0"/>
          <w:marTop w:val="0"/>
          <w:marBottom w:val="0"/>
          <w:divBdr>
            <w:top w:val="none" w:sz="0" w:space="0" w:color="auto"/>
            <w:left w:val="none" w:sz="0" w:space="0" w:color="auto"/>
            <w:bottom w:val="none" w:sz="0" w:space="0" w:color="auto"/>
            <w:right w:val="none" w:sz="0" w:space="0" w:color="auto"/>
          </w:divBdr>
        </w:div>
      </w:divsChild>
    </w:div>
    <w:div w:id="583027211">
      <w:bodyDiv w:val="1"/>
      <w:marLeft w:val="0"/>
      <w:marRight w:val="0"/>
      <w:marTop w:val="0"/>
      <w:marBottom w:val="0"/>
      <w:divBdr>
        <w:top w:val="none" w:sz="0" w:space="0" w:color="auto"/>
        <w:left w:val="none" w:sz="0" w:space="0" w:color="auto"/>
        <w:bottom w:val="none" w:sz="0" w:space="0" w:color="auto"/>
        <w:right w:val="none" w:sz="0" w:space="0" w:color="auto"/>
      </w:divBdr>
    </w:div>
    <w:div w:id="721296730">
      <w:bodyDiv w:val="1"/>
      <w:marLeft w:val="0"/>
      <w:marRight w:val="0"/>
      <w:marTop w:val="0"/>
      <w:marBottom w:val="0"/>
      <w:divBdr>
        <w:top w:val="none" w:sz="0" w:space="0" w:color="auto"/>
        <w:left w:val="none" w:sz="0" w:space="0" w:color="auto"/>
        <w:bottom w:val="none" w:sz="0" w:space="0" w:color="auto"/>
        <w:right w:val="none" w:sz="0" w:space="0" w:color="auto"/>
      </w:divBdr>
      <w:divsChild>
        <w:div w:id="601108900">
          <w:marLeft w:val="274"/>
          <w:marRight w:val="0"/>
          <w:marTop w:val="0"/>
          <w:marBottom w:val="0"/>
          <w:divBdr>
            <w:top w:val="none" w:sz="0" w:space="0" w:color="auto"/>
            <w:left w:val="none" w:sz="0" w:space="0" w:color="auto"/>
            <w:bottom w:val="none" w:sz="0" w:space="0" w:color="auto"/>
            <w:right w:val="none" w:sz="0" w:space="0" w:color="auto"/>
          </w:divBdr>
        </w:div>
        <w:div w:id="309023169">
          <w:marLeft w:val="274"/>
          <w:marRight w:val="0"/>
          <w:marTop w:val="0"/>
          <w:marBottom w:val="0"/>
          <w:divBdr>
            <w:top w:val="none" w:sz="0" w:space="0" w:color="auto"/>
            <w:left w:val="none" w:sz="0" w:space="0" w:color="auto"/>
            <w:bottom w:val="none" w:sz="0" w:space="0" w:color="auto"/>
            <w:right w:val="none" w:sz="0" w:space="0" w:color="auto"/>
          </w:divBdr>
        </w:div>
        <w:div w:id="233853495">
          <w:marLeft w:val="274"/>
          <w:marRight w:val="0"/>
          <w:marTop w:val="0"/>
          <w:marBottom w:val="0"/>
          <w:divBdr>
            <w:top w:val="none" w:sz="0" w:space="0" w:color="auto"/>
            <w:left w:val="none" w:sz="0" w:space="0" w:color="auto"/>
            <w:bottom w:val="none" w:sz="0" w:space="0" w:color="auto"/>
            <w:right w:val="none" w:sz="0" w:space="0" w:color="auto"/>
          </w:divBdr>
        </w:div>
      </w:divsChild>
    </w:div>
    <w:div w:id="756942576">
      <w:bodyDiv w:val="1"/>
      <w:marLeft w:val="0"/>
      <w:marRight w:val="0"/>
      <w:marTop w:val="0"/>
      <w:marBottom w:val="0"/>
      <w:divBdr>
        <w:top w:val="none" w:sz="0" w:space="0" w:color="auto"/>
        <w:left w:val="none" w:sz="0" w:space="0" w:color="auto"/>
        <w:bottom w:val="none" w:sz="0" w:space="0" w:color="auto"/>
        <w:right w:val="none" w:sz="0" w:space="0" w:color="auto"/>
      </w:divBdr>
    </w:div>
    <w:div w:id="764227678">
      <w:bodyDiv w:val="1"/>
      <w:marLeft w:val="0"/>
      <w:marRight w:val="0"/>
      <w:marTop w:val="0"/>
      <w:marBottom w:val="0"/>
      <w:divBdr>
        <w:top w:val="none" w:sz="0" w:space="0" w:color="auto"/>
        <w:left w:val="none" w:sz="0" w:space="0" w:color="auto"/>
        <w:bottom w:val="none" w:sz="0" w:space="0" w:color="auto"/>
        <w:right w:val="none" w:sz="0" w:space="0" w:color="auto"/>
      </w:divBdr>
    </w:div>
    <w:div w:id="82185154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9710839">
      <w:bodyDiv w:val="1"/>
      <w:marLeft w:val="0"/>
      <w:marRight w:val="0"/>
      <w:marTop w:val="0"/>
      <w:marBottom w:val="0"/>
      <w:divBdr>
        <w:top w:val="none" w:sz="0" w:space="0" w:color="auto"/>
        <w:left w:val="none" w:sz="0" w:space="0" w:color="auto"/>
        <w:bottom w:val="none" w:sz="0" w:space="0" w:color="auto"/>
        <w:right w:val="none" w:sz="0" w:space="0" w:color="auto"/>
      </w:divBdr>
    </w:div>
    <w:div w:id="906499279">
      <w:bodyDiv w:val="1"/>
      <w:marLeft w:val="0"/>
      <w:marRight w:val="0"/>
      <w:marTop w:val="0"/>
      <w:marBottom w:val="0"/>
      <w:divBdr>
        <w:top w:val="none" w:sz="0" w:space="0" w:color="auto"/>
        <w:left w:val="none" w:sz="0" w:space="0" w:color="auto"/>
        <w:bottom w:val="none" w:sz="0" w:space="0" w:color="auto"/>
        <w:right w:val="none" w:sz="0" w:space="0" w:color="auto"/>
      </w:divBdr>
    </w:div>
    <w:div w:id="917324644">
      <w:bodyDiv w:val="1"/>
      <w:marLeft w:val="0"/>
      <w:marRight w:val="0"/>
      <w:marTop w:val="0"/>
      <w:marBottom w:val="0"/>
      <w:divBdr>
        <w:top w:val="none" w:sz="0" w:space="0" w:color="auto"/>
        <w:left w:val="none" w:sz="0" w:space="0" w:color="auto"/>
        <w:bottom w:val="none" w:sz="0" w:space="0" w:color="auto"/>
        <w:right w:val="none" w:sz="0" w:space="0" w:color="auto"/>
      </w:divBdr>
    </w:div>
    <w:div w:id="920526400">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3584727">
      <w:bodyDiv w:val="1"/>
      <w:marLeft w:val="0"/>
      <w:marRight w:val="0"/>
      <w:marTop w:val="0"/>
      <w:marBottom w:val="0"/>
      <w:divBdr>
        <w:top w:val="none" w:sz="0" w:space="0" w:color="auto"/>
        <w:left w:val="none" w:sz="0" w:space="0" w:color="auto"/>
        <w:bottom w:val="none" w:sz="0" w:space="0" w:color="auto"/>
        <w:right w:val="none" w:sz="0" w:space="0" w:color="auto"/>
      </w:divBdr>
    </w:div>
    <w:div w:id="970938833">
      <w:bodyDiv w:val="1"/>
      <w:marLeft w:val="0"/>
      <w:marRight w:val="0"/>
      <w:marTop w:val="0"/>
      <w:marBottom w:val="0"/>
      <w:divBdr>
        <w:top w:val="none" w:sz="0" w:space="0" w:color="auto"/>
        <w:left w:val="none" w:sz="0" w:space="0" w:color="auto"/>
        <w:bottom w:val="none" w:sz="0" w:space="0" w:color="auto"/>
        <w:right w:val="none" w:sz="0" w:space="0" w:color="auto"/>
      </w:divBdr>
    </w:div>
    <w:div w:id="1018853842">
      <w:bodyDiv w:val="1"/>
      <w:marLeft w:val="0"/>
      <w:marRight w:val="0"/>
      <w:marTop w:val="0"/>
      <w:marBottom w:val="0"/>
      <w:divBdr>
        <w:top w:val="none" w:sz="0" w:space="0" w:color="auto"/>
        <w:left w:val="none" w:sz="0" w:space="0" w:color="auto"/>
        <w:bottom w:val="none" w:sz="0" w:space="0" w:color="auto"/>
        <w:right w:val="none" w:sz="0" w:space="0" w:color="auto"/>
      </w:divBdr>
    </w:div>
    <w:div w:id="1088309622">
      <w:bodyDiv w:val="1"/>
      <w:marLeft w:val="0"/>
      <w:marRight w:val="0"/>
      <w:marTop w:val="0"/>
      <w:marBottom w:val="0"/>
      <w:divBdr>
        <w:top w:val="none" w:sz="0" w:space="0" w:color="auto"/>
        <w:left w:val="none" w:sz="0" w:space="0" w:color="auto"/>
        <w:bottom w:val="none" w:sz="0" w:space="0" w:color="auto"/>
        <w:right w:val="none" w:sz="0" w:space="0" w:color="auto"/>
      </w:divBdr>
      <w:divsChild>
        <w:div w:id="2024822600">
          <w:marLeft w:val="965"/>
          <w:marRight w:val="0"/>
          <w:marTop w:val="0"/>
          <w:marBottom w:val="0"/>
          <w:divBdr>
            <w:top w:val="none" w:sz="0" w:space="0" w:color="auto"/>
            <w:left w:val="none" w:sz="0" w:space="0" w:color="auto"/>
            <w:bottom w:val="none" w:sz="0" w:space="0" w:color="auto"/>
            <w:right w:val="none" w:sz="0" w:space="0" w:color="auto"/>
          </w:divBdr>
        </w:div>
        <w:div w:id="1402873054">
          <w:marLeft w:val="1915"/>
          <w:marRight w:val="0"/>
          <w:marTop w:val="0"/>
          <w:marBottom w:val="0"/>
          <w:divBdr>
            <w:top w:val="none" w:sz="0" w:space="0" w:color="auto"/>
            <w:left w:val="none" w:sz="0" w:space="0" w:color="auto"/>
            <w:bottom w:val="none" w:sz="0" w:space="0" w:color="auto"/>
            <w:right w:val="none" w:sz="0" w:space="0" w:color="auto"/>
          </w:divBdr>
        </w:div>
        <w:div w:id="2108689848">
          <w:marLeft w:val="965"/>
          <w:marRight w:val="0"/>
          <w:marTop w:val="0"/>
          <w:marBottom w:val="0"/>
          <w:divBdr>
            <w:top w:val="none" w:sz="0" w:space="0" w:color="auto"/>
            <w:left w:val="none" w:sz="0" w:space="0" w:color="auto"/>
            <w:bottom w:val="none" w:sz="0" w:space="0" w:color="auto"/>
            <w:right w:val="none" w:sz="0" w:space="0" w:color="auto"/>
          </w:divBdr>
        </w:div>
        <w:div w:id="1935630520">
          <w:marLeft w:val="1915"/>
          <w:marRight w:val="0"/>
          <w:marTop w:val="0"/>
          <w:marBottom w:val="0"/>
          <w:divBdr>
            <w:top w:val="none" w:sz="0" w:space="0" w:color="auto"/>
            <w:left w:val="none" w:sz="0" w:space="0" w:color="auto"/>
            <w:bottom w:val="none" w:sz="0" w:space="0" w:color="auto"/>
            <w:right w:val="none" w:sz="0" w:space="0" w:color="auto"/>
          </w:divBdr>
        </w:div>
        <w:div w:id="1989438177">
          <w:marLeft w:val="547"/>
          <w:marRight w:val="0"/>
          <w:marTop w:val="133"/>
          <w:marBottom w:val="0"/>
          <w:divBdr>
            <w:top w:val="none" w:sz="0" w:space="0" w:color="auto"/>
            <w:left w:val="none" w:sz="0" w:space="0" w:color="auto"/>
            <w:bottom w:val="none" w:sz="0" w:space="0" w:color="auto"/>
            <w:right w:val="none" w:sz="0" w:space="0" w:color="auto"/>
          </w:divBdr>
        </w:div>
        <w:div w:id="2077315776">
          <w:marLeft w:val="1915"/>
          <w:marRight w:val="0"/>
          <w:marTop w:val="0"/>
          <w:marBottom w:val="0"/>
          <w:divBdr>
            <w:top w:val="none" w:sz="0" w:space="0" w:color="auto"/>
            <w:left w:val="none" w:sz="0" w:space="0" w:color="auto"/>
            <w:bottom w:val="none" w:sz="0" w:space="0" w:color="auto"/>
            <w:right w:val="none" w:sz="0" w:space="0" w:color="auto"/>
          </w:divBdr>
        </w:div>
      </w:divsChild>
    </w:div>
    <w:div w:id="1092511962">
      <w:bodyDiv w:val="1"/>
      <w:marLeft w:val="0"/>
      <w:marRight w:val="0"/>
      <w:marTop w:val="0"/>
      <w:marBottom w:val="0"/>
      <w:divBdr>
        <w:top w:val="none" w:sz="0" w:space="0" w:color="auto"/>
        <w:left w:val="none" w:sz="0" w:space="0" w:color="auto"/>
        <w:bottom w:val="none" w:sz="0" w:space="0" w:color="auto"/>
        <w:right w:val="none" w:sz="0" w:space="0" w:color="auto"/>
      </w:divBdr>
    </w:div>
    <w:div w:id="1117874940">
      <w:bodyDiv w:val="1"/>
      <w:marLeft w:val="0"/>
      <w:marRight w:val="0"/>
      <w:marTop w:val="0"/>
      <w:marBottom w:val="0"/>
      <w:divBdr>
        <w:top w:val="none" w:sz="0" w:space="0" w:color="auto"/>
        <w:left w:val="none" w:sz="0" w:space="0" w:color="auto"/>
        <w:bottom w:val="none" w:sz="0" w:space="0" w:color="auto"/>
        <w:right w:val="none" w:sz="0" w:space="0" w:color="auto"/>
      </w:divBdr>
    </w:div>
    <w:div w:id="1134567774">
      <w:bodyDiv w:val="1"/>
      <w:marLeft w:val="0"/>
      <w:marRight w:val="0"/>
      <w:marTop w:val="0"/>
      <w:marBottom w:val="0"/>
      <w:divBdr>
        <w:top w:val="none" w:sz="0" w:space="0" w:color="auto"/>
        <w:left w:val="none" w:sz="0" w:space="0" w:color="auto"/>
        <w:bottom w:val="none" w:sz="0" w:space="0" w:color="auto"/>
        <w:right w:val="none" w:sz="0" w:space="0" w:color="auto"/>
      </w:divBdr>
    </w:div>
    <w:div w:id="1215116281">
      <w:bodyDiv w:val="1"/>
      <w:marLeft w:val="0"/>
      <w:marRight w:val="0"/>
      <w:marTop w:val="0"/>
      <w:marBottom w:val="0"/>
      <w:divBdr>
        <w:top w:val="none" w:sz="0" w:space="0" w:color="auto"/>
        <w:left w:val="none" w:sz="0" w:space="0" w:color="auto"/>
        <w:bottom w:val="none" w:sz="0" w:space="0" w:color="auto"/>
        <w:right w:val="none" w:sz="0" w:space="0" w:color="auto"/>
      </w:divBdr>
    </w:div>
    <w:div w:id="1329096042">
      <w:bodyDiv w:val="1"/>
      <w:marLeft w:val="0"/>
      <w:marRight w:val="0"/>
      <w:marTop w:val="0"/>
      <w:marBottom w:val="0"/>
      <w:divBdr>
        <w:top w:val="none" w:sz="0" w:space="0" w:color="auto"/>
        <w:left w:val="none" w:sz="0" w:space="0" w:color="auto"/>
        <w:bottom w:val="none" w:sz="0" w:space="0" w:color="auto"/>
        <w:right w:val="none" w:sz="0" w:space="0" w:color="auto"/>
      </w:divBdr>
    </w:div>
    <w:div w:id="139952200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4667452">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9567563">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91112884">
      <w:bodyDiv w:val="1"/>
      <w:marLeft w:val="0"/>
      <w:marRight w:val="0"/>
      <w:marTop w:val="0"/>
      <w:marBottom w:val="0"/>
      <w:divBdr>
        <w:top w:val="none" w:sz="0" w:space="0" w:color="auto"/>
        <w:left w:val="none" w:sz="0" w:space="0" w:color="auto"/>
        <w:bottom w:val="none" w:sz="0" w:space="0" w:color="auto"/>
        <w:right w:val="none" w:sz="0" w:space="0" w:color="auto"/>
      </w:divBdr>
    </w:div>
    <w:div w:id="1591500616">
      <w:bodyDiv w:val="1"/>
      <w:marLeft w:val="0"/>
      <w:marRight w:val="0"/>
      <w:marTop w:val="0"/>
      <w:marBottom w:val="0"/>
      <w:divBdr>
        <w:top w:val="none" w:sz="0" w:space="0" w:color="auto"/>
        <w:left w:val="none" w:sz="0" w:space="0" w:color="auto"/>
        <w:bottom w:val="none" w:sz="0" w:space="0" w:color="auto"/>
        <w:right w:val="none" w:sz="0" w:space="0" w:color="auto"/>
      </w:divBdr>
    </w:div>
    <w:div w:id="15973961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8148897">
      <w:bodyDiv w:val="1"/>
      <w:marLeft w:val="0"/>
      <w:marRight w:val="0"/>
      <w:marTop w:val="0"/>
      <w:marBottom w:val="0"/>
      <w:divBdr>
        <w:top w:val="none" w:sz="0" w:space="0" w:color="auto"/>
        <w:left w:val="none" w:sz="0" w:space="0" w:color="auto"/>
        <w:bottom w:val="none" w:sz="0" w:space="0" w:color="auto"/>
        <w:right w:val="none" w:sz="0" w:space="0" w:color="auto"/>
      </w:divBdr>
    </w:div>
    <w:div w:id="1647780980">
      <w:bodyDiv w:val="1"/>
      <w:marLeft w:val="0"/>
      <w:marRight w:val="0"/>
      <w:marTop w:val="0"/>
      <w:marBottom w:val="0"/>
      <w:divBdr>
        <w:top w:val="none" w:sz="0" w:space="0" w:color="auto"/>
        <w:left w:val="none" w:sz="0" w:space="0" w:color="auto"/>
        <w:bottom w:val="none" w:sz="0" w:space="0" w:color="auto"/>
        <w:right w:val="none" w:sz="0" w:space="0" w:color="auto"/>
      </w:divBdr>
    </w:div>
    <w:div w:id="1695115476">
      <w:bodyDiv w:val="1"/>
      <w:marLeft w:val="0"/>
      <w:marRight w:val="0"/>
      <w:marTop w:val="0"/>
      <w:marBottom w:val="0"/>
      <w:divBdr>
        <w:top w:val="none" w:sz="0" w:space="0" w:color="auto"/>
        <w:left w:val="none" w:sz="0" w:space="0" w:color="auto"/>
        <w:bottom w:val="none" w:sz="0" w:space="0" w:color="auto"/>
        <w:right w:val="none" w:sz="0" w:space="0" w:color="auto"/>
      </w:divBdr>
      <w:divsChild>
        <w:div w:id="1064257687">
          <w:marLeft w:val="274"/>
          <w:marRight w:val="0"/>
          <w:marTop w:val="0"/>
          <w:marBottom w:val="0"/>
          <w:divBdr>
            <w:top w:val="none" w:sz="0" w:space="0" w:color="auto"/>
            <w:left w:val="none" w:sz="0" w:space="0" w:color="auto"/>
            <w:bottom w:val="none" w:sz="0" w:space="0" w:color="auto"/>
            <w:right w:val="none" w:sz="0" w:space="0" w:color="auto"/>
          </w:divBdr>
        </w:div>
        <w:div w:id="1920406024">
          <w:marLeft w:val="274"/>
          <w:marRight w:val="0"/>
          <w:marTop w:val="0"/>
          <w:marBottom w:val="0"/>
          <w:divBdr>
            <w:top w:val="none" w:sz="0" w:space="0" w:color="auto"/>
            <w:left w:val="none" w:sz="0" w:space="0" w:color="auto"/>
            <w:bottom w:val="none" w:sz="0" w:space="0" w:color="auto"/>
            <w:right w:val="none" w:sz="0" w:space="0" w:color="auto"/>
          </w:divBdr>
        </w:div>
        <w:div w:id="2140148531">
          <w:marLeft w:val="274"/>
          <w:marRight w:val="0"/>
          <w:marTop w:val="0"/>
          <w:marBottom w:val="0"/>
          <w:divBdr>
            <w:top w:val="none" w:sz="0" w:space="0" w:color="auto"/>
            <w:left w:val="none" w:sz="0" w:space="0" w:color="auto"/>
            <w:bottom w:val="none" w:sz="0" w:space="0" w:color="auto"/>
            <w:right w:val="none" w:sz="0" w:space="0" w:color="auto"/>
          </w:divBdr>
        </w:div>
        <w:div w:id="63335637">
          <w:marLeft w:val="994"/>
          <w:marRight w:val="0"/>
          <w:marTop w:val="0"/>
          <w:marBottom w:val="0"/>
          <w:divBdr>
            <w:top w:val="none" w:sz="0" w:space="0" w:color="auto"/>
            <w:left w:val="none" w:sz="0" w:space="0" w:color="auto"/>
            <w:bottom w:val="none" w:sz="0" w:space="0" w:color="auto"/>
            <w:right w:val="none" w:sz="0" w:space="0" w:color="auto"/>
          </w:divBdr>
        </w:div>
        <w:div w:id="1818259541">
          <w:marLeft w:val="994"/>
          <w:marRight w:val="0"/>
          <w:marTop w:val="0"/>
          <w:marBottom w:val="0"/>
          <w:divBdr>
            <w:top w:val="none" w:sz="0" w:space="0" w:color="auto"/>
            <w:left w:val="none" w:sz="0" w:space="0" w:color="auto"/>
            <w:bottom w:val="none" w:sz="0" w:space="0" w:color="auto"/>
            <w:right w:val="none" w:sz="0" w:space="0" w:color="auto"/>
          </w:divBdr>
        </w:div>
        <w:div w:id="1150098385">
          <w:marLeft w:val="274"/>
          <w:marRight w:val="0"/>
          <w:marTop w:val="0"/>
          <w:marBottom w:val="0"/>
          <w:divBdr>
            <w:top w:val="none" w:sz="0" w:space="0" w:color="auto"/>
            <w:left w:val="none" w:sz="0" w:space="0" w:color="auto"/>
            <w:bottom w:val="none" w:sz="0" w:space="0" w:color="auto"/>
            <w:right w:val="none" w:sz="0" w:space="0" w:color="auto"/>
          </w:divBdr>
        </w:div>
        <w:div w:id="56366764">
          <w:marLeft w:val="994"/>
          <w:marRight w:val="0"/>
          <w:marTop w:val="0"/>
          <w:marBottom w:val="0"/>
          <w:divBdr>
            <w:top w:val="none" w:sz="0" w:space="0" w:color="auto"/>
            <w:left w:val="none" w:sz="0" w:space="0" w:color="auto"/>
            <w:bottom w:val="none" w:sz="0" w:space="0" w:color="auto"/>
            <w:right w:val="none" w:sz="0" w:space="0" w:color="auto"/>
          </w:divBdr>
        </w:div>
      </w:divsChild>
    </w:div>
    <w:div w:id="1733232200">
      <w:bodyDiv w:val="1"/>
      <w:marLeft w:val="0"/>
      <w:marRight w:val="0"/>
      <w:marTop w:val="0"/>
      <w:marBottom w:val="0"/>
      <w:divBdr>
        <w:top w:val="none" w:sz="0" w:space="0" w:color="auto"/>
        <w:left w:val="none" w:sz="0" w:space="0" w:color="auto"/>
        <w:bottom w:val="none" w:sz="0" w:space="0" w:color="auto"/>
        <w:right w:val="none" w:sz="0" w:space="0" w:color="auto"/>
      </w:divBdr>
      <w:divsChild>
        <w:div w:id="1773043203">
          <w:marLeft w:val="274"/>
          <w:marRight w:val="0"/>
          <w:marTop w:val="0"/>
          <w:marBottom w:val="0"/>
          <w:divBdr>
            <w:top w:val="none" w:sz="0" w:space="0" w:color="auto"/>
            <w:left w:val="none" w:sz="0" w:space="0" w:color="auto"/>
            <w:bottom w:val="none" w:sz="0" w:space="0" w:color="auto"/>
            <w:right w:val="none" w:sz="0" w:space="0" w:color="auto"/>
          </w:divBdr>
        </w:div>
      </w:divsChild>
    </w:div>
    <w:div w:id="1740205937">
      <w:bodyDiv w:val="1"/>
      <w:marLeft w:val="0"/>
      <w:marRight w:val="0"/>
      <w:marTop w:val="0"/>
      <w:marBottom w:val="0"/>
      <w:divBdr>
        <w:top w:val="none" w:sz="0" w:space="0" w:color="auto"/>
        <w:left w:val="none" w:sz="0" w:space="0" w:color="auto"/>
        <w:bottom w:val="none" w:sz="0" w:space="0" w:color="auto"/>
        <w:right w:val="none" w:sz="0" w:space="0" w:color="auto"/>
      </w:divBdr>
      <w:divsChild>
        <w:div w:id="1029378701">
          <w:marLeft w:val="720"/>
          <w:marRight w:val="0"/>
          <w:marTop w:val="0"/>
          <w:marBottom w:val="0"/>
          <w:divBdr>
            <w:top w:val="none" w:sz="0" w:space="0" w:color="auto"/>
            <w:left w:val="none" w:sz="0" w:space="0" w:color="auto"/>
            <w:bottom w:val="none" w:sz="0" w:space="0" w:color="auto"/>
            <w:right w:val="none" w:sz="0" w:space="0" w:color="auto"/>
          </w:divBdr>
        </w:div>
        <w:div w:id="138502938">
          <w:marLeft w:val="720"/>
          <w:marRight w:val="0"/>
          <w:marTop w:val="0"/>
          <w:marBottom w:val="0"/>
          <w:divBdr>
            <w:top w:val="none" w:sz="0" w:space="0" w:color="auto"/>
            <w:left w:val="none" w:sz="0" w:space="0" w:color="auto"/>
            <w:bottom w:val="none" w:sz="0" w:space="0" w:color="auto"/>
            <w:right w:val="none" w:sz="0" w:space="0" w:color="auto"/>
          </w:divBdr>
        </w:div>
        <w:div w:id="271744809">
          <w:marLeft w:val="720"/>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82646903">
      <w:bodyDiv w:val="1"/>
      <w:marLeft w:val="0"/>
      <w:marRight w:val="0"/>
      <w:marTop w:val="0"/>
      <w:marBottom w:val="0"/>
      <w:divBdr>
        <w:top w:val="none" w:sz="0" w:space="0" w:color="auto"/>
        <w:left w:val="none" w:sz="0" w:space="0" w:color="auto"/>
        <w:bottom w:val="none" w:sz="0" w:space="0" w:color="auto"/>
        <w:right w:val="none" w:sz="0" w:space="0" w:color="auto"/>
      </w:divBdr>
      <w:divsChild>
        <w:div w:id="1289433792">
          <w:marLeft w:val="994"/>
          <w:marRight w:val="0"/>
          <w:marTop w:val="0"/>
          <w:marBottom w:val="0"/>
          <w:divBdr>
            <w:top w:val="none" w:sz="0" w:space="0" w:color="auto"/>
            <w:left w:val="none" w:sz="0" w:space="0" w:color="auto"/>
            <w:bottom w:val="none" w:sz="0" w:space="0" w:color="auto"/>
            <w:right w:val="none" w:sz="0" w:space="0" w:color="auto"/>
          </w:divBdr>
        </w:div>
        <w:div w:id="2111461969">
          <w:marLeft w:val="994"/>
          <w:marRight w:val="0"/>
          <w:marTop w:val="0"/>
          <w:marBottom w:val="0"/>
          <w:divBdr>
            <w:top w:val="none" w:sz="0" w:space="0" w:color="auto"/>
            <w:left w:val="none" w:sz="0" w:space="0" w:color="auto"/>
            <w:bottom w:val="none" w:sz="0" w:space="0" w:color="auto"/>
            <w:right w:val="none" w:sz="0" w:space="0" w:color="auto"/>
          </w:divBdr>
        </w:div>
      </w:divsChild>
    </w:div>
    <w:div w:id="1870793492">
      <w:bodyDiv w:val="1"/>
      <w:marLeft w:val="0"/>
      <w:marRight w:val="0"/>
      <w:marTop w:val="0"/>
      <w:marBottom w:val="0"/>
      <w:divBdr>
        <w:top w:val="none" w:sz="0" w:space="0" w:color="auto"/>
        <w:left w:val="none" w:sz="0" w:space="0" w:color="auto"/>
        <w:bottom w:val="none" w:sz="0" w:space="0" w:color="auto"/>
        <w:right w:val="none" w:sz="0" w:space="0" w:color="auto"/>
      </w:divBdr>
      <w:divsChild>
        <w:div w:id="1622611344">
          <w:marLeft w:val="274"/>
          <w:marRight w:val="0"/>
          <w:marTop w:val="0"/>
          <w:marBottom w:val="0"/>
          <w:divBdr>
            <w:top w:val="none" w:sz="0" w:space="0" w:color="auto"/>
            <w:left w:val="none" w:sz="0" w:space="0" w:color="auto"/>
            <w:bottom w:val="none" w:sz="0" w:space="0" w:color="auto"/>
            <w:right w:val="none" w:sz="0" w:space="0" w:color="auto"/>
          </w:divBdr>
        </w:div>
        <w:div w:id="484277215">
          <w:marLeft w:val="274"/>
          <w:marRight w:val="0"/>
          <w:marTop w:val="0"/>
          <w:marBottom w:val="0"/>
          <w:divBdr>
            <w:top w:val="none" w:sz="0" w:space="0" w:color="auto"/>
            <w:left w:val="none" w:sz="0" w:space="0" w:color="auto"/>
            <w:bottom w:val="none" w:sz="0" w:space="0" w:color="auto"/>
            <w:right w:val="none" w:sz="0" w:space="0" w:color="auto"/>
          </w:divBdr>
        </w:div>
        <w:div w:id="562907750">
          <w:marLeft w:val="274"/>
          <w:marRight w:val="0"/>
          <w:marTop w:val="0"/>
          <w:marBottom w:val="0"/>
          <w:divBdr>
            <w:top w:val="none" w:sz="0" w:space="0" w:color="auto"/>
            <w:left w:val="none" w:sz="0" w:space="0" w:color="auto"/>
            <w:bottom w:val="none" w:sz="0" w:space="0" w:color="auto"/>
            <w:right w:val="none" w:sz="0" w:space="0" w:color="auto"/>
          </w:divBdr>
        </w:div>
        <w:div w:id="1478301826">
          <w:marLeft w:val="994"/>
          <w:marRight w:val="0"/>
          <w:marTop w:val="0"/>
          <w:marBottom w:val="0"/>
          <w:divBdr>
            <w:top w:val="none" w:sz="0" w:space="0" w:color="auto"/>
            <w:left w:val="none" w:sz="0" w:space="0" w:color="auto"/>
            <w:bottom w:val="none" w:sz="0" w:space="0" w:color="auto"/>
            <w:right w:val="none" w:sz="0" w:space="0" w:color="auto"/>
          </w:divBdr>
        </w:div>
        <w:div w:id="2015573022">
          <w:marLeft w:val="994"/>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6889725">
      <w:bodyDiv w:val="1"/>
      <w:marLeft w:val="0"/>
      <w:marRight w:val="0"/>
      <w:marTop w:val="0"/>
      <w:marBottom w:val="0"/>
      <w:divBdr>
        <w:top w:val="none" w:sz="0" w:space="0" w:color="auto"/>
        <w:left w:val="none" w:sz="0" w:space="0" w:color="auto"/>
        <w:bottom w:val="none" w:sz="0" w:space="0" w:color="auto"/>
        <w:right w:val="none" w:sz="0" w:space="0" w:color="auto"/>
      </w:divBdr>
    </w:div>
    <w:div w:id="1952668452">
      <w:bodyDiv w:val="1"/>
      <w:marLeft w:val="0"/>
      <w:marRight w:val="0"/>
      <w:marTop w:val="0"/>
      <w:marBottom w:val="0"/>
      <w:divBdr>
        <w:top w:val="none" w:sz="0" w:space="0" w:color="auto"/>
        <w:left w:val="none" w:sz="0" w:space="0" w:color="auto"/>
        <w:bottom w:val="none" w:sz="0" w:space="0" w:color="auto"/>
        <w:right w:val="none" w:sz="0" w:space="0" w:color="auto"/>
      </w:divBdr>
    </w:div>
    <w:div w:id="1965647488">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21926153">
      <w:bodyDiv w:val="1"/>
      <w:marLeft w:val="0"/>
      <w:marRight w:val="0"/>
      <w:marTop w:val="0"/>
      <w:marBottom w:val="0"/>
      <w:divBdr>
        <w:top w:val="none" w:sz="0" w:space="0" w:color="auto"/>
        <w:left w:val="none" w:sz="0" w:space="0" w:color="auto"/>
        <w:bottom w:val="none" w:sz="0" w:space="0" w:color="auto"/>
        <w:right w:val="none" w:sz="0" w:space="0" w:color="auto"/>
      </w:divBdr>
    </w:div>
    <w:div w:id="21282344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cancerplanning@health.vic.gov.au" TargetMode="External"/><Relationship Id="rId26" Type="http://schemas.openxmlformats.org/officeDocument/2006/relationships/image" Target="media/image2.png"/><Relationship Id="rId39" Type="http://schemas.openxmlformats.org/officeDocument/2006/relationships/image" Target="media/image11.png"/><Relationship Id="rId21" Type="http://schemas.openxmlformats.org/officeDocument/2006/relationships/header" Target="header4.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8" Type="http://schemas.openxmlformats.org/officeDocument/2006/relationships/image" Target="media/image310.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vic.gov.au/publications/pancreatic-cancer-in-victoria-optimal-care-pathway-data-summary-report" TargetMode="External"/><Relationship Id="rId29" Type="http://schemas.openxmlformats.org/officeDocument/2006/relationships/hyperlink" Target="file:///C:\Users\nfin1405\AppData\Local\Hewlett-Packard\HP%20TRIM\TEMP\HPTRIM.18356\Tumour%20Summits%20website" TargetMode="External"/><Relationship Id="rId41" Type="http://schemas.openxmlformats.org/officeDocument/2006/relationships/image" Target="media/image13.png"/><Relationship Id="rId54" Type="http://schemas.openxmlformats.org/officeDocument/2006/relationships/image" Target="media/image2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www.tumoursummits.org.au/pancreatic"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hyperlink" Target="https://www.health.vic.gov.au/health-strategies/cancer-care" TargetMode="External"/><Relationship Id="rId31" Type="http://schemas.openxmlformats.org/officeDocument/2006/relationships/hyperlink" Target="https://explore.data.abs.gov.au/" TargetMode="External"/><Relationship Id="rId44" Type="http://schemas.openxmlformats.org/officeDocument/2006/relationships/image" Target="media/image16.emf"/><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3.png"/><Relationship Id="rId30" Type="http://schemas.openxmlformats.org/officeDocument/2006/relationships/hyperlink" Target="http://www.cancer.org.au/OCP"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9"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image" Target="media/image31.png"/><Relationship Id="rId67" Type="http://schemas.openxmlformats.org/officeDocument/2006/relationships/image" Target="media/image3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11952</Words>
  <Characters>68132</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Pancreatic cancer in Victoria: optimal carer pathway data summary report 2022</vt:lpstr>
    </vt:vector>
  </TitlesOfParts>
  <Manager/>
  <Company>Victoria State Government, Department of Health</Company>
  <LinksUpToDate>false</LinksUpToDate>
  <CharactersWithSpaces>79925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Pancreatic cancer in Victoria: optimal carer pathway data summary report 2022</dc:title>
  <dc:subject>Pancreatic cancer in Victoria: optimal carer pathway data summary report 2022</dc:subject>
  <dc:creator>Cancer Support Treatment and Research unit</dc:creator>
  <cp:keywords>pancreatic cancer, victoria, ocp, optimal care pathway</cp:keywords>
  <dc:description/>
  <cp:lastModifiedBy>Tania Wohling (Health)</cp:lastModifiedBy>
  <cp:revision>3</cp:revision>
  <cp:lastPrinted>2023-06-15T00:09:00Z</cp:lastPrinted>
  <dcterms:created xsi:type="dcterms:W3CDTF">2023-06-15T00:08:00Z</dcterms:created>
  <dcterms:modified xsi:type="dcterms:W3CDTF">2023-06-15T00:09:00Z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2023-06-15T00:09:11Z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b8c75f9a-1905-4835-88bf-7d8d02d36a4a</vt:lpwstr>
  </property>
  <property fmtid="{D5CDD505-2E9C-101B-9397-08002B2CF9AE}" pid="11" name="MSIP_Label_43e64453-338c-4f93-8a4d-0039a0a41f2a_ContentBits">
    <vt:lpwstr>2</vt:lpwstr>
  </property>
</Properties>
</file>