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0B24" w14:textId="77777777" w:rsidR="00056EC4" w:rsidRDefault="00E9042A" w:rsidP="00056EC4">
      <w:pPr>
        <w:pStyle w:val="Body"/>
      </w:pPr>
      <w:r>
        <w:rPr>
          <w:noProof/>
          <w:color w:val="2B579A"/>
          <w:shd w:val="clear" w:color="auto" w:fill="E6E6E6"/>
        </w:rPr>
        <w:drawing>
          <wp:anchor distT="0" distB="0" distL="114300" distR="114300" simplePos="0" relativeHeight="251658240" behindDoc="1" locked="1" layoutInCell="1" allowOverlap="0" wp14:anchorId="71298BC8" wp14:editId="12BF9946">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2A14190" w14:textId="77777777" w:rsidTr="0E35F68E">
        <w:trPr>
          <w:cantSplit/>
        </w:trPr>
        <w:tc>
          <w:tcPr>
            <w:tcW w:w="0" w:type="auto"/>
            <w:tcMar>
              <w:top w:w="0" w:type="dxa"/>
              <w:left w:w="0" w:type="dxa"/>
              <w:right w:w="0" w:type="dxa"/>
            </w:tcMar>
          </w:tcPr>
          <w:p w14:paraId="67DE34EC" w14:textId="79883B1D" w:rsidR="00AD784C" w:rsidRPr="00431F42" w:rsidRDefault="11890506" w:rsidP="55602674">
            <w:pPr>
              <w:pStyle w:val="Documenttitle"/>
              <w:rPr>
                <w:i/>
                <w:iCs/>
                <w:color w:val="FF0000"/>
              </w:rPr>
            </w:pPr>
            <w:r>
              <w:t>Policy</w:t>
            </w:r>
            <w:r w:rsidR="002D013C">
              <w:t xml:space="preserve"> and guidance for</w:t>
            </w:r>
            <w:r w:rsidR="00B90E93">
              <w:t xml:space="preserve"> the rural and isolated practice registered nurse (RIPRN) function</w:t>
            </w:r>
            <w:r w:rsidR="009A44F9">
              <w:t xml:space="preserve"> </w:t>
            </w:r>
          </w:p>
        </w:tc>
      </w:tr>
      <w:tr w:rsidR="00AD784C" w14:paraId="7ECF70DB" w14:textId="77777777" w:rsidTr="0E35F68E">
        <w:trPr>
          <w:cantSplit/>
        </w:trPr>
        <w:tc>
          <w:tcPr>
            <w:tcW w:w="0" w:type="auto"/>
          </w:tcPr>
          <w:p w14:paraId="0F5D0682" w14:textId="6105077F" w:rsidR="00386109" w:rsidRPr="00A1389F" w:rsidRDefault="7EED449C" w:rsidP="009315BE">
            <w:pPr>
              <w:pStyle w:val="Documentsubtitle"/>
            </w:pPr>
            <w:r>
              <w:t xml:space="preserve">Updated </w:t>
            </w:r>
            <w:r w:rsidR="00C24EB5">
              <w:t>June 2023</w:t>
            </w:r>
          </w:p>
        </w:tc>
      </w:tr>
      <w:tr w:rsidR="00430393" w14:paraId="0C5E7EDE" w14:textId="77777777" w:rsidTr="0E35F68E">
        <w:trPr>
          <w:cantSplit/>
        </w:trPr>
        <w:tc>
          <w:tcPr>
            <w:tcW w:w="0" w:type="auto"/>
          </w:tcPr>
          <w:p w14:paraId="77297445" w14:textId="77777777" w:rsidR="00430393" w:rsidRDefault="00000000" w:rsidP="00430393">
            <w:pPr>
              <w:pStyle w:val="Bannermarking"/>
            </w:pPr>
            <w:fldSimple w:instr="FILLIN  &quot;Type the protective marking&quot; \d OFFICIAL \o  \* MERGEFORMAT">
              <w:r w:rsidR="00607296">
                <w:t>OFFICIAL</w:t>
              </w:r>
            </w:fldSimple>
          </w:p>
        </w:tc>
      </w:tr>
    </w:tbl>
    <w:p w14:paraId="2035D19C" w14:textId="77777777" w:rsidR="00FE4081" w:rsidRDefault="00FE4081" w:rsidP="00FE4081">
      <w:pPr>
        <w:pStyle w:val="Body"/>
      </w:pPr>
    </w:p>
    <w:p w14:paraId="4BB701AC"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46C7FF92"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08586C4F" w14:textId="77777777" w:rsidTr="0E35F68E">
        <w:trPr>
          <w:trHeight w:val="7371"/>
        </w:trPr>
        <w:tc>
          <w:tcPr>
            <w:tcW w:w="7598" w:type="dxa"/>
            <w:vAlign w:val="center"/>
          </w:tcPr>
          <w:p w14:paraId="01A466F3" w14:textId="267776DE" w:rsidR="00431F42" w:rsidRDefault="00140ADF" w:rsidP="00431F42">
            <w:pPr>
              <w:pStyle w:val="Documenttitle"/>
            </w:pPr>
            <w:r>
              <w:lastRenderedPageBreak/>
              <w:t>Policy and guidance for</w:t>
            </w:r>
            <w:r w:rsidR="00B90E93" w:rsidRPr="00B90E93">
              <w:t xml:space="preserve"> the rural and isolated practice registered nurse (RIPRN) function</w:t>
            </w:r>
          </w:p>
          <w:p w14:paraId="1B0E22C4" w14:textId="2A7DDECB" w:rsidR="00431F42" w:rsidRDefault="549265D6" w:rsidP="00431F42">
            <w:pPr>
              <w:pStyle w:val="Documentsubtitle"/>
            </w:pPr>
            <w:r>
              <w:t xml:space="preserve"> Updated</w:t>
            </w:r>
            <w:r w:rsidR="3C511480">
              <w:t xml:space="preserve"> </w:t>
            </w:r>
            <w:r w:rsidR="00C24EB5">
              <w:t>June 2023</w:t>
            </w:r>
          </w:p>
        </w:tc>
      </w:tr>
      <w:tr w:rsidR="00431F42" w14:paraId="01A98231" w14:textId="77777777" w:rsidTr="0E35F68E">
        <w:tc>
          <w:tcPr>
            <w:tcW w:w="7598" w:type="dxa"/>
          </w:tcPr>
          <w:p w14:paraId="433FCD08" w14:textId="77777777" w:rsidR="00431F42" w:rsidRDefault="00431F42" w:rsidP="00431F42">
            <w:pPr>
              <w:pStyle w:val="Body"/>
            </w:pPr>
          </w:p>
        </w:tc>
      </w:tr>
    </w:tbl>
    <w:p w14:paraId="5EF4382A" w14:textId="77777777" w:rsidR="000D2ABA" w:rsidRDefault="000D2ABA" w:rsidP="00431F42">
      <w:pPr>
        <w:pStyle w:val="Body"/>
      </w:pPr>
      <w:r>
        <w:br w:type="page"/>
      </w:r>
    </w:p>
    <w:p w14:paraId="5A1B7D1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9531942" w14:textId="77777777" w:rsidTr="7A15464A">
        <w:trPr>
          <w:cantSplit/>
          <w:trHeight w:val="7088"/>
        </w:trPr>
        <w:tc>
          <w:tcPr>
            <w:tcW w:w="9288" w:type="dxa"/>
          </w:tcPr>
          <w:p w14:paraId="3CBD6832" w14:textId="4BDB36C3" w:rsidR="009F2182" w:rsidRPr="00BA26F6" w:rsidRDefault="009F2182" w:rsidP="00BA26F6">
            <w:pPr>
              <w:pStyle w:val="Body"/>
              <w:rPr>
                <w:rFonts w:eastAsia="Times New Roman"/>
                <w:color w:val="87189D"/>
                <w:sz w:val="24"/>
                <w:szCs w:val="24"/>
              </w:rPr>
            </w:pPr>
          </w:p>
        </w:tc>
      </w:tr>
      <w:tr w:rsidR="009F2182" w14:paraId="5BDB81BF" w14:textId="77777777" w:rsidTr="7A15464A">
        <w:trPr>
          <w:cantSplit/>
          <w:trHeight w:val="5103"/>
        </w:trPr>
        <w:tc>
          <w:tcPr>
            <w:tcW w:w="9288" w:type="dxa"/>
            <w:vAlign w:val="bottom"/>
          </w:tcPr>
          <w:p w14:paraId="13FCE3AD" w14:textId="11A74F15" w:rsidR="009F2182" w:rsidRPr="001030B9" w:rsidRDefault="62CAFF97" w:rsidP="009F2182">
            <w:pPr>
              <w:pStyle w:val="Accessibilitypara"/>
            </w:pPr>
            <w:r>
              <w:t>To receive this document in another format, phone</w:t>
            </w:r>
            <w:r w:rsidR="00121229">
              <w:t xml:space="preserve"> (</w:t>
            </w:r>
            <w:r w:rsidR="00121229" w:rsidRPr="00121229">
              <w:t>03</w:t>
            </w:r>
            <w:r w:rsidR="00121229">
              <w:t>)</w:t>
            </w:r>
            <w:r w:rsidR="00121229" w:rsidRPr="00121229">
              <w:t xml:space="preserve"> 9500 4856</w:t>
            </w:r>
            <w:r>
              <w:t xml:space="preserve">, using the National Relay Service 13 36 77 if required, or </w:t>
            </w:r>
            <w:hyperlink r:id="rId15" w:history="1">
              <w:r w:rsidRPr="00121229">
                <w:rPr>
                  <w:rStyle w:val="Hyperlink"/>
                </w:rPr>
                <w:t>email</w:t>
              </w:r>
            </w:hyperlink>
            <w:r>
              <w:t xml:space="preserve"> &lt;</w:t>
            </w:r>
            <w:r w:rsidR="00121229">
              <w:t>nmw@dhhs.vic.gov.au&gt;</w:t>
            </w:r>
            <w:r>
              <w:t>.</w:t>
            </w:r>
          </w:p>
          <w:p w14:paraId="67B7307F" w14:textId="77777777" w:rsidR="009F2182" w:rsidRPr="001030B9" w:rsidRDefault="009F2182" w:rsidP="009F2182">
            <w:pPr>
              <w:pStyle w:val="Imprint"/>
            </w:pPr>
            <w:r w:rsidRPr="001030B9">
              <w:t>Authorised and published by the Victorian Government, 1 Treasury Place, Melbourne.</w:t>
            </w:r>
          </w:p>
          <w:p w14:paraId="79CC715E" w14:textId="3C713636" w:rsidR="009F2182" w:rsidRPr="001030B9" w:rsidRDefault="252F2F49" w:rsidP="3FF4CC80">
            <w:pPr>
              <w:pStyle w:val="Imprint"/>
              <w:rPr>
                <w:rFonts w:eastAsia="Arial" w:cs="Arial"/>
              </w:rPr>
            </w:pPr>
            <w:r w:rsidRPr="7A15464A">
              <w:rPr>
                <w:rFonts w:eastAsia="Arial" w:cs="Arial"/>
              </w:rPr>
              <w:t xml:space="preserve">© State of Victoria, Australia, Department of </w:t>
            </w:r>
            <w:r w:rsidR="5C8D43B8" w:rsidRPr="7A15464A">
              <w:rPr>
                <w:rFonts w:eastAsia="Arial" w:cs="Arial"/>
              </w:rPr>
              <w:t>Health</w:t>
            </w:r>
            <w:r w:rsidRPr="7A15464A">
              <w:rPr>
                <w:rFonts w:eastAsia="Arial" w:cs="Arial"/>
              </w:rPr>
              <w:t xml:space="preserve">, </w:t>
            </w:r>
            <w:r w:rsidR="604A686C" w:rsidRPr="7A15464A">
              <w:rPr>
                <w:rFonts w:eastAsia="Arial" w:cs="Arial"/>
              </w:rPr>
              <w:t>Updated</w:t>
            </w:r>
            <w:r w:rsidR="00C24EB5">
              <w:rPr>
                <w:rFonts w:eastAsia="Arial" w:cs="Arial"/>
              </w:rPr>
              <w:t xml:space="preserve"> June 2023</w:t>
            </w:r>
            <w:r w:rsidRPr="7A15464A">
              <w:rPr>
                <w:rFonts w:eastAsia="Arial" w:cs="Arial"/>
              </w:rPr>
              <w:t>.</w:t>
            </w:r>
          </w:p>
          <w:p w14:paraId="33261F4E" w14:textId="77777777" w:rsidR="009F2182" w:rsidRPr="00C944A1" w:rsidRDefault="009F2182" w:rsidP="009F2182">
            <w:pPr>
              <w:pStyle w:val="Imprint"/>
              <w:rPr>
                <w:color w:val="auto"/>
              </w:rPr>
            </w:pPr>
            <w:bookmarkStart w:id="0" w:name="_Hlk62746129"/>
            <w:r w:rsidRPr="00C944A1">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88BCC6D" w14:textId="77777777" w:rsidR="009F2182" w:rsidRPr="00C944A1" w:rsidRDefault="009F2182" w:rsidP="009F2182">
            <w:pPr>
              <w:pStyle w:val="Imprint"/>
              <w:rPr>
                <w:color w:val="auto"/>
              </w:rPr>
            </w:pPr>
            <w:r w:rsidRPr="00C944A1">
              <w:rPr>
                <w:color w:val="auto"/>
              </w:rPr>
              <w:t>In this document, ‘Aboriginal’ refers to both Aboriginal and Torres Strait Islander people. ‘Indigenous’ or ‘Koori/Koorie’ is retained when part of the title of a report, program or quotation.</w:t>
            </w:r>
          </w:p>
          <w:p w14:paraId="062E4A51" w14:textId="0772AE81" w:rsidR="009F2182" w:rsidRPr="001030B9" w:rsidRDefault="00477779" w:rsidP="009F2182">
            <w:pPr>
              <w:pStyle w:val="Imprint"/>
            </w:pPr>
            <w:r w:rsidRPr="00477779">
              <w:rPr>
                <w:b/>
                <w:bCs/>
              </w:rPr>
              <w:t xml:space="preserve">ISBN </w:t>
            </w:r>
            <w:r w:rsidRPr="00477779">
              <w:t xml:space="preserve">978-1-76096-649-2 </w:t>
            </w:r>
            <w:r w:rsidRPr="00477779">
              <w:rPr>
                <w:b/>
                <w:bCs/>
              </w:rPr>
              <w:t>(pdf/online/MS word)</w:t>
            </w:r>
          </w:p>
          <w:p w14:paraId="25C6619C" w14:textId="53C6709D" w:rsidR="0054091F" w:rsidRDefault="62CAFF97" w:rsidP="009F2182">
            <w:pPr>
              <w:pStyle w:val="Imprint"/>
            </w:pPr>
            <w:r>
              <w:t>Available at</w:t>
            </w:r>
            <w:r w:rsidR="17F98B21">
              <w:t xml:space="preserve"> </w:t>
            </w:r>
            <w:r w:rsidR="17F98B21" w:rsidRPr="3FF4CC80">
              <w:rPr>
                <w:i/>
                <w:iCs/>
              </w:rPr>
              <w:t>Rural and Isolated Practice Registered Nurses</w:t>
            </w:r>
            <w:r>
              <w:t xml:space="preserve"> </w:t>
            </w:r>
            <w:bookmarkEnd w:id="0"/>
            <w:r w:rsidR="0054091F">
              <w:t>&lt;</w:t>
            </w:r>
            <w:hyperlink r:id="rId16" w:history="1">
              <w:r w:rsidR="0054091F" w:rsidRPr="0054091F">
                <w:rPr>
                  <w:rStyle w:val="Hyperlink"/>
                </w:rPr>
                <w:t>https://www.health.vic.gov.au/rural-health/rural-and-isolated-practice-registered-nurse</w:t>
              </w:r>
            </w:hyperlink>
            <w:r w:rsidR="0054091F">
              <w:t>&gt;.</w:t>
            </w:r>
          </w:p>
          <w:p w14:paraId="38E5BB4D" w14:textId="7EDB1452" w:rsidR="009F2182" w:rsidRPr="001030B9" w:rsidRDefault="009F2182" w:rsidP="009F2182">
            <w:pPr>
              <w:pStyle w:val="Imprint"/>
            </w:pPr>
          </w:p>
          <w:p w14:paraId="604F4373" w14:textId="00A613F8" w:rsidR="009F2182" w:rsidRDefault="009F2182" w:rsidP="009F2182">
            <w:pPr>
              <w:pStyle w:val="Body"/>
            </w:pPr>
          </w:p>
        </w:tc>
      </w:tr>
      <w:tr w:rsidR="0008204A" w14:paraId="0DC02019" w14:textId="77777777" w:rsidTr="7A15464A">
        <w:trPr>
          <w:cantSplit/>
        </w:trPr>
        <w:tc>
          <w:tcPr>
            <w:tcW w:w="9288" w:type="dxa"/>
          </w:tcPr>
          <w:p w14:paraId="0F0D569B" w14:textId="77777777" w:rsidR="0008204A" w:rsidRPr="0055119B" w:rsidRDefault="0008204A" w:rsidP="0008204A">
            <w:pPr>
              <w:pStyle w:val="Body"/>
            </w:pPr>
          </w:p>
        </w:tc>
      </w:tr>
    </w:tbl>
    <w:p w14:paraId="1E9C23DE" w14:textId="77777777" w:rsidR="0008204A" w:rsidRPr="0008204A" w:rsidRDefault="0008204A" w:rsidP="0008204A">
      <w:pPr>
        <w:pStyle w:val="Body"/>
      </w:pPr>
      <w:r w:rsidRPr="0008204A">
        <w:br w:type="page"/>
      </w:r>
    </w:p>
    <w:p w14:paraId="6718CBBF" w14:textId="27EFB36E" w:rsidR="00AD784C" w:rsidRPr="00B57329" w:rsidRDefault="00AD784C" w:rsidP="002365B4">
      <w:pPr>
        <w:pStyle w:val="TOCheadingreport"/>
      </w:pPr>
      <w:r w:rsidRPr="00B57329">
        <w:lastRenderedPageBreak/>
        <w:t>Contents</w:t>
      </w:r>
    </w:p>
    <w:p w14:paraId="613DC12B" w14:textId="724B842C" w:rsidR="00953B75" w:rsidRDefault="00AD784C">
      <w:pPr>
        <w:pStyle w:val="TOC1"/>
        <w:rPr>
          <w:rFonts w:asciiTheme="minorHAnsi" w:eastAsiaTheme="minorEastAsia" w:hAnsiTheme="minorHAnsi" w:cstheme="minorBidi"/>
          <w:b w:val="0"/>
          <w:sz w:val="22"/>
          <w:szCs w:val="22"/>
          <w:lang w:eastAsia="en-AU"/>
        </w:rPr>
      </w:pPr>
      <w:r>
        <w:rPr>
          <w:rFonts w:eastAsia="Times"/>
          <w:color w:val="2B579A"/>
          <w:shd w:val="clear" w:color="auto" w:fill="E6E6E6"/>
        </w:rPr>
        <w:fldChar w:fldCharType="begin"/>
      </w:r>
      <w:r>
        <w:instrText xml:space="preserve"> TOC \h \z \t "Heading 1,1,Heading 2,2" </w:instrText>
      </w:r>
      <w:r>
        <w:rPr>
          <w:rFonts w:eastAsia="Times"/>
          <w:color w:val="2B579A"/>
          <w:shd w:val="clear" w:color="auto" w:fill="E6E6E6"/>
        </w:rPr>
        <w:fldChar w:fldCharType="separate"/>
      </w:r>
      <w:hyperlink w:anchor="_Toc137642490" w:history="1">
        <w:r w:rsidR="00953B75" w:rsidRPr="00C46664">
          <w:rPr>
            <w:rStyle w:val="Hyperlink"/>
          </w:rPr>
          <w:t>Introduction</w:t>
        </w:r>
        <w:r w:rsidR="00953B75">
          <w:rPr>
            <w:webHidden/>
          </w:rPr>
          <w:tab/>
        </w:r>
        <w:r w:rsidR="00953B75">
          <w:rPr>
            <w:webHidden/>
          </w:rPr>
          <w:fldChar w:fldCharType="begin"/>
        </w:r>
        <w:r w:rsidR="00953B75">
          <w:rPr>
            <w:webHidden/>
          </w:rPr>
          <w:instrText xml:space="preserve"> PAGEREF _Toc137642490 \h </w:instrText>
        </w:r>
        <w:r w:rsidR="00953B75">
          <w:rPr>
            <w:webHidden/>
          </w:rPr>
        </w:r>
        <w:r w:rsidR="00953B75">
          <w:rPr>
            <w:webHidden/>
          </w:rPr>
          <w:fldChar w:fldCharType="separate"/>
        </w:r>
        <w:r w:rsidR="00953B75">
          <w:rPr>
            <w:webHidden/>
          </w:rPr>
          <w:t>7</w:t>
        </w:r>
        <w:r w:rsidR="00953B75">
          <w:rPr>
            <w:webHidden/>
          </w:rPr>
          <w:fldChar w:fldCharType="end"/>
        </w:r>
      </w:hyperlink>
    </w:p>
    <w:p w14:paraId="19288011" w14:textId="6281C195" w:rsidR="00953B75" w:rsidRDefault="00000000">
      <w:pPr>
        <w:pStyle w:val="TOC2"/>
        <w:rPr>
          <w:rFonts w:asciiTheme="minorHAnsi" w:eastAsiaTheme="minorEastAsia" w:hAnsiTheme="minorHAnsi" w:cstheme="minorBidi"/>
          <w:sz w:val="22"/>
          <w:szCs w:val="22"/>
          <w:lang w:eastAsia="en-AU"/>
        </w:rPr>
      </w:pPr>
      <w:hyperlink w:anchor="_Toc137642491" w:history="1">
        <w:r w:rsidR="00953B75" w:rsidRPr="00C46664">
          <w:rPr>
            <w:rStyle w:val="Hyperlink"/>
          </w:rPr>
          <w:t>Purpose of this document</w:t>
        </w:r>
        <w:r w:rsidR="00953B75">
          <w:rPr>
            <w:webHidden/>
          </w:rPr>
          <w:tab/>
        </w:r>
        <w:r w:rsidR="00953B75">
          <w:rPr>
            <w:webHidden/>
          </w:rPr>
          <w:fldChar w:fldCharType="begin"/>
        </w:r>
        <w:r w:rsidR="00953B75">
          <w:rPr>
            <w:webHidden/>
          </w:rPr>
          <w:instrText xml:space="preserve"> PAGEREF _Toc137642491 \h </w:instrText>
        </w:r>
        <w:r w:rsidR="00953B75">
          <w:rPr>
            <w:webHidden/>
          </w:rPr>
        </w:r>
        <w:r w:rsidR="00953B75">
          <w:rPr>
            <w:webHidden/>
          </w:rPr>
          <w:fldChar w:fldCharType="separate"/>
        </w:r>
        <w:r w:rsidR="00953B75">
          <w:rPr>
            <w:webHidden/>
          </w:rPr>
          <w:t>7</w:t>
        </w:r>
        <w:r w:rsidR="00953B75">
          <w:rPr>
            <w:webHidden/>
          </w:rPr>
          <w:fldChar w:fldCharType="end"/>
        </w:r>
      </w:hyperlink>
    </w:p>
    <w:p w14:paraId="41C5BFCD" w14:textId="2A36D390" w:rsidR="00953B75" w:rsidRDefault="00000000">
      <w:pPr>
        <w:pStyle w:val="TOC2"/>
        <w:rPr>
          <w:rFonts w:asciiTheme="minorHAnsi" w:eastAsiaTheme="minorEastAsia" w:hAnsiTheme="minorHAnsi" w:cstheme="minorBidi"/>
          <w:sz w:val="22"/>
          <w:szCs w:val="22"/>
          <w:lang w:eastAsia="en-AU"/>
        </w:rPr>
      </w:pPr>
      <w:hyperlink w:anchor="_Toc137642492" w:history="1">
        <w:r w:rsidR="00953B75" w:rsidRPr="00C46664">
          <w:rPr>
            <w:rStyle w:val="Hyperlink"/>
          </w:rPr>
          <w:t>The RIPRN role</w:t>
        </w:r>
        <w:r w:rsidR="00953B75">
          <w:rPr>
            <w:webHidden/>
          </w:rPr>
          <w:tab/>
        </w:r>
        <w:r w:rsidR="00953B75">
          <w:rPr>
            <w:webHidden/>
          </w:rPr>
          <w:fldChar w:fldCharType="begin"/>
        </w:r>
        <w:r w:rsidR="00953B75">
          <w:rPr>
            <w:webHidden/>
          </w:rPr>
          <w:instrText xml:space="preserve"> PAGEREF _Toc137642492 \h </w:instrText>
        </w:r>
        <w:r w:rsidR="00953B75">
          <w:rPr>
            <w:webHidden/>
          </w:rPr>
        </w:r>
        <w:r w:rsidR="00953B75">
          <w:rPr>
            <w:webHidden/>
          </w:rPr>
          <w:fldChar w:fldCharType="separate"/>
        </w:r>
        <w:r w:rsidR="00953B75">
          <w:rPr>
            <w:webHidden/>
          </w:rPr>
          <w:t>7</w:t>
        </w:r>
        <w:r w:rsidR="00953B75">
          <w:rPr>
            <w:webHidden/>
          </w:rPr>
          <w:fldChar w:fldCharType="end"/>
        </w:r>
      </w:hyperlink>
    </w:p>
    <w:p w14:paraId="5A5BFB14" w14:textId="52758DD2" w:rsidR="00953B75" w:rsidRDefault="00000000">
      <w:pPr>
        <w:pStyle w:val="TOC2"/>
        <w:rPr>
          <w:rFonts w:asciiTheme="minorHAnsi" w:eastAsiaTheme="minorEastAsia" w:hAnsiTheme="minorHAnsi" w:cstheme="minorBidi"/>
          <w:sz w:val="22"/>
          <w:szCs w:val="22"/>
          <w:lang w:eastAsia="en-AU"/>
        </w:rPr>
      </w:pPr>
      <w:hyperlink w:anchor="_Toc137642493" w:history="1">
        <w:r w:rsidR="00953B75" w:rsidRPr="00C46664">
          <w:rPr>
            <w:rStyle w:val="Hyperlink"/>
          </w:rPr>
          <w:t>History of the RIPRN model in Victoria</w:t>
        </w:r>
        <w:r w:rsidR="00953B75">
          <w:rPr>
            <w:webHidden/>
          </w:rPr>
          <w:tab/>
        </w:r>
        <w:r w:rsidR="00953B75">
          <w:rPr>
            <w:webHidden/>
          </w:rPr>
          <w:fldChar w:fldCharType="begin"/>
        </w:r>
        <w:r w:rsidR="00953B75">
          <w:rPr>
            <w:webHidden/>
          </w:rPr>
          <w:instrText xml:space="preserve"> PAGEREF _Toc137642493 \h </w:instrText>
        </w:r>
        <w:r w:rsidR="00953B75">
          <w:rPr>
            <w:webHidden/>
          </w:rPr>
        </w:r>
        <w:r w:rsidR="00953B75">
          <w:rPr>
            <w:webHidden/>
          </w:rPr>
          <w:fldChar w:fldCharType="separate"/>
        </w:r>
        <w:r w:rsidR="00953B75">
          <w:rPr>
            <w:webHidden/>
          </w:rPr>
          <w:t>7</w:t>
        </w:r>
        <w:r w:rsidR="00953B75">
          <w:rPr>
            <w:webHidden/>
          </w:rPr>
          <w:fldChar w:fldCharType="end"/>
        </w:r>
      </w:hyperlink>
    </w:p>
    <w:p w14:paraId="15BC25C7" w14:textId="18630A22" w:rsidR="00953B75" w:rsidRDefault="00000000">
      <w:pPr>
        <w:pStyle w:val="TOC1"/>
        <w:rPr>
          <w:rFonts w:asciiTheme="minorHAnsi" w:eastAsiaTheme="minorEastAsia" w:hAnsiTheme="minorHAnsi" w:cstheme="minorBidi"/>
          <w:b w:val="0"/>
          <w:sz w:val="22"/>
          <w:szCs w:val="22"/>
          <w:lang w:eastAsia="en-AU"/>
        </w:rPr>
      </w:pPr>
      <w:hyperlink w:anchor="_Toc137642494" w:history="1">
        <w:r w:rsidR="00953B75" w:rsidRPr="00C46664">
          <w:rPr>
            <w:rStyle w:val="Hyperlink"/>
          </w:rPr>
          <w:t>The new regulatory framework</w:t>
        </w:r>
        <w:r w:rsidR="00953B75">
          <w:rPr>
            <w:webHidden/>
          </w:rPr>
          <w:tab/>
        </w:r>
        <w:r w:rsidR="00953B75">
          <w:rPr>
            <w:webHidden/>
          </w:rPr>
          <w:fldChar w:fldCharType="begin"/>
        </w:r>
        <w:r w:rsidR="00953B75">
          <w:rPr>
            <w:webHidden/>
          </w:rPr>
          <w:instrText xml:space="preserve"> PAGEREF _Toc137642494 \h </w:instrText>
        </w:r>
        <w:r w:rsidR="00953B75">
          <w:rPr>
            <w:webHidden/>
          </w:rPr>
        </w:r>
        <w:r w:rsidR="00953B75">
          <w:rPr>
            <w:webHidden/>
          </w:rPr>
          <w:fldChar w:fldCharType="separate"/>
        </w:r>
        <w:r w:rsidR="00953B75">
          <w:rPr>
            <w:webHidden/>
          </w:rPr>
          <w:t>9</w:t>
        </w:r>
        <w:r w:rsidR="00953B75">
          <w:rPr>
            <w:webHidden/>
          </w:rPr>
          <w:fldChar w:fldCharType="end"/>
        </w:r>
      </w:hyperlink>
    </w:p>
    <w:p w14:paraId="6E021244" w14:textId="3256F06B" w:rsidR="00953B75" w:rsidRDefault="00000000">
      <w:pPr>
        <w:pStyle w:val="TOC2"/>
        <w:rPr>
          <w:rFonts w:asciiTheme="minorHAnsi" w:eastAsiaTheme="minorEastAsia" w:hAnsiTheme="minorHAnsi" w:cstheme="minorBidi"/>
          <w:sz w:val="22"/>
          <w:szCs w:val="22"/>
          <w:lang w:eastAsia="en-AU"/>
        </w:rPr>
      </w:pPr>
      <w:hyperlink w:anchor="_Toc137642495" w:history="1">
        <w:r w:rsidR="00953B75" w:rsidRPr="00C46664">
          <w:rPr>
            <w:rStyle w:val="Hyperlink"/>
          </w:rPr>
          <w:t>The Secretary Approval in summary</w:t>
        </w:r>
        <w:r w:rsidR="00953B75">
          <w:rPr>
            <w:webHidden/>
          </w:rPr>
          <w:tab/>
        </w:r>
        <w:r w:rsidR="00953B75">
          <w:rPr>
            <w:webHidden/>
          </w:rPr>
          <w:fldChar w:fldCharType="begin"/>
        </w:r>
        <w:r w:rsidR="00953B75">
          <w:rPr>
            <w:webHidden/>
          </w:rPr>
          <w:instrText xml:space="preserve"> PAGEREF _Toc137642495 \h </w:instrText>
        </w:r>
        <w:r w:rsidR="00953B75">
          <w:rPr>
            <w:webHidden/>
          </w:rPr>
        </w:r>
        <w:r w:rsidR="00953B75">
          <w:rPr>
            <w:webHidden/>
          </w:rPr>
          <w:fldChar w:fldCharType="separate"/>
        </w:r>
        <w:r w:rsidR="00953B75">
          <w:rPr>
            <w:webHidden/>
          </w:rPr>
          <w:t>10</w:t>
        </w:r>
        <w:r w:rsidR="00953B75">
          <w:rPr>
            <w:webHidden/>
          </w:rPr>
          <w:fldChar w:fldCharType="end"/>
        </w:r>
      </w:hyperlink>
    </w:p>
    <w:p w14:paraId="6083A5C6" w14:textId="40CBCE15" w:rsidR="00953B75" w:rsidRDefault="00000000">
      <w:pPr>
        <w:pStyle w:val="TOC2"/>
        <w:rPr>
          <w:rFonts w:asciiTheme="minorHAnsi" w:eastAsiaTheme="minorEastAsia" w:hAnsiTheme="minorHAnsi" w:cstheme="minorBidi"/>
          <w:sz w:val="22"/>
          <w:szCs w:val="22"/>
          <w:lang w:eastAsia="en-AU"/>
        </w:rPr>
      </w:pPr>
      <w:hyperlink w:anchor="_Toc137642496" w:history="1">
        <w:r w:rsidR="00953B75" w:rsidRPr="00C46664">
          <w:rPr>
            <w:rStyle w:val="Hyperlink"/>
          </w:rPr>
          <w:t>Overview of roles and responsibilities under the Secretary Approval</w:t>
        </w:r>
        <w:r w:rsidR="00953B75">
          <w:rPr>
            <w:webHidden/>
          </w:rPr>
          <w:tab/>
        </w:r>
        <w:r w:rsidR="00953B75">
          <w:rPr>
            <w:webHidden/>
          </w:rPr>
          <w:fldChar w:fldCharType="begin"/>
        </w:r>
        <w:r w:rsidR="00953B75">
          <w:rPr>
            <w:webHidden/>
          </w:rPr>
          <w:instrText xml:space="preserve"> PAGEREF _Toc137642496 \h </w:instrText>
        </w:r>
        <w:r w:rsidR="00953B75">
          <w:rPr>
            <w:webHidden/>
          </w:rPr>
        </w:r>
        <w:r w:rsidR="00953B75">
          <w:rPr>
            <w:webHidden/>
          </w:rPr>
          <w:fldChar w:fldCharType="separate"/>
        </w:r>
        <w:r w:rsidR="00953B75">
          <w:rPr>
            <w:webHidden/>
          </w:rPr>
          <w:t>12</w:t>
        </w:r>
        <w:r w:rsidR="00953B75">
          <w:rPr>
            <w:webHidden/>
          </w:rPr>
          <w:fldChar w:fldCharType="end"/>
        </w:r>
      </w:hyperlink>
    </w:p>
    <w:p w14:paraId="357B8C80" w14:textId="6DD597A1" w:rsidR="00953B75" w:rsidRDefault="00000000">
      <w:pPr>
        <w:pStyle w:val="TOC2"/>
        <w:rPr>
          <w:rFonts w:asciiTheme="minorHAnsi" w:eastAsiaTheme="minorEastAsia" w:hAnsiTheme="minorHAnsi" w:cstheme="minorBidi"/>
          <w:sz w:val="22"/>
          <w:szCs w:val="22"/>
          <w:lang w:eastAsia="en-AU"/>
        </w:rPr>
      </w:pPr>
      <w:hyperlink w:anchor="_Toc137642497" w:history="1">
        <w:r w:rsidR="00953B75" w:rsidRPr="00C46664">
          <w:rPr>
            <w:rStyle w:val="Hyperlink"/>
          </w:rPr>
          <w:t>Assessing RIPRN competency</w:t>
        </w:r>
        <w:r w:rsidR="00953B75">
          <w:rPr>
            <w:webHidden/>
          </w:rPr>
          <w:tab/>
        </w:r>
        <w:r w:rsidR="00953B75">
          <w:rPr>
            <w:webHidden/>
          </w:rPr>
          <w:fldChar w:fldCharType="begin"/>
        </w:r>
        <w:r w:rsidR="00953B75">
          <w:rPr>
            <w:webHidden/>
          </w:rPr>
          <w:instrText xml:space="preserve"> PAGEREF _Toc137642497 \h </w:instrText>
        </w:r>
        <w:r w:rsidR="00953B75">
          <w:rPr>
            <w:webHidden/>
          </w:rPr>
        </w:r>
        <w:r w:rsidR="00953B75">
          <w:rPr>
            <w:webHidden/>
          </w:rPr>
          <w:fldChar w:fldCharType="separate"/>
        </w:r>
        <w:r w:rsidR="00953B75">
          <w:rPr>
            <w:webHidden/>
          </w:rPr>
          <w:t>12</w:t>
        </w:r>
        <w:r w:rsidR="00953B75">
          <w:rPr>
            <w:webHidden/>
          </w:rPr>
          <w:fldChar w:fldCharType="end"/>
        </w:r>
      </w:hyperlink>
    </w:p>
    <w:p w14:paraId="5FC9CFBB" w14:textId="62008CAC" w:rsidR="00953B75" w:rsidRDefault="00000000">
      <w:pPr>
        <w:pStyle w:val="TOC2"/>
        <w:rPr>
          <w:rFonts w:asciiTheme="minorHAnsi" w:eastAsiaTheme="minorEastAsia" w:hAnsiTheme="minorHAnsi" w:cstheme="minorBidi"/>
          <w:sz w:val="22"/>
          <w:szCs w:val="22"/>
          <w:lang w:eastAsia="en-AU"/>
        </w:rPr>
      </w:pPr>
      <w:hyperlink w:anchor="_Toc137642498" w:history="1">
        <w:r w:rsidR="00953B75" w:rsidRPr="00C46664">
          <w:rPr>
            <w:rStyle w:val="Hyperlink"/>
          </w:rPr>
          <w:t>Continuing professional development</w:t>
        </w:r>
        <w:r w:rsidR="00953B75">
          <w:rPr>
            <w:webHidden/>
          </w:rPr>
          <w:tab/>
        </w:r>
        <w:r w:rsidR="00953B75">
          <w:rPr>
            <w:webHidden/>
          </w:rPr>
          <w:fldChar w:fldCharType="begin"/>
        </w:r>
        <w:r w:rsidR="00953B75">
          <w:rPr>
            <w:webHidden/>
          </w:rPr>
          <w:instrText xml:space="preserve"> PAGEREF _Toc137642498 \h </w:instrText>
        </w:r>
        <w:r w:rsidR="00953B75">
          <w:rPr>
            <w:webHidden/>
          </w:rPr>
        </w:r>
        <w:r w:rsidR="00953B75">
          <w:rPr>
            <w:webHidden/>
          </w:rPr>
          <w:fldChar w:fldCharType="separate"/>
        </w:r>
        <w:r w:rsidR="00953B75">
          <w:rPr>
            <w:webHidden/>
          </w:rPr>
          <w:t>13</w:t>
        </w:r>
        <w:r w:rsidR="00953B75">
          <w:rPr>
            <w:webHidden/>
          </w:rPr>
          <w:fldChar w:fldCharType="end"/>
        </w:r>
      </w:hyperlink>
    </w:p>
    <w:p w14:paraId="5C3332D7" w14:textId="75E0B70E" w:rsidR="00953B75" w:rsidRDefault="00000000">
      <w:pPr>
        <w:pStyle w:val="TOC2"/>
        <w:rPr>
          <w:rFonts w:asciiTheme="minorHAnsi" w:eastAsiaTheme="minorEastAsia" w:hAnsiTheme="minorHAnsi" w:cstheme="minorBidi"/>
          <w:sz w:val="22"/>
          <w:szCs w:val="22"/>
          <w:lang w:eastAsia="en-AU"/>
        </w:rPr>
      </w:pPr>
      <w:hyperlink w:anchor="_Toc137642499" w:history="1">
        <w:r w:rsidR="00953B75" w:rsidRPr="00C46664">
          <w:rPr>
            <w:rStyle w:val="Hyperlink"/>
          </w:rPr>
          <w:t>Quality and safety</w:t>
        </w:r>
        <w:r w:rsidR="00953B75">
          <w:rPr>
            <w:webHidden/>
          </w:rPr>
          <w:tab/>
        </w:r>
        <w:r w:rsidR="00953B75">
          <w:rPr>
            <w:webHidden/>
          </w:rPr>
          <w:fldChar w:fldCharType="begin"/>
        </w:r>
        <w:r w:rsidR="00953B75">
          <w:rPr>
            <w:webHidden/>
          </w:rPr>
          <w:instrText xml:space="preserve"> PAGEREF _Toc137642499 \h </w:instrText>
        </w:r>
        <w:r w:rsidR="00953B75">
          <w:rPr>
            <w:webHidden/>
          </w:rPr>
        </w:r>
        <w:r w:rsidR="00953B75">
          <w:rPr>
            <w:webHidden/>
          </w:rPr>
          <w:fldChar w:fldCharType="separate"/>
        </w:r>
        <w:r w:rsidR="00953B75">
          <w:rPr>
            <w:webHidden/>
          </w:rPr>
          <w:t>13</w:t>
        </w:r>
        <w:r w:rsidR="00953B75">
          <w:rPr>
            <w:webHidden/>
          </w:rPr>
          <w:fldChar w:fldCharType="end"/>
        </w:r>
      </w:hyperlink>
    </w:p>
    <w:p w14:paraId="33325040" w14:textId="6476F703" w:rsidR="00953B75" w:rsidRDefault="00000000">
      <w:pPr>
        <w:pStyle w:val="TOC1"/>
        <w:rPr>
          <w:rFonts w:asciiTheme="minorHAnsi" w:eastAsiaTheme="minorEastAsia" w:hAnsiTheme="minorHAnsi" w:cstheme="minorBidi"/>
          <w:b w:val="0"/>
          <w:sz w:val="22"/>
          <w:szCs w:val="22"/>
          <w:lang w:eastAsia="en-AU"/>
        </w:rPr>
      </w:pPr>
      <w:hyperlink w:anchor="_Toc137642500" w:history="1">
        <w:r w:rsidR="00953B75" w:rsidRPr="00C46664">
          <w:rPr>
            <w:rStyle w:val="Hyperlink"/>
          </w:rPr>
          <w:t>Review and maintenance of this policy</w:t>
        </w:r>
        <w:r w:rsidR="00953B75">
          <w:rPr>
            <w:webHidden/>
          </w:rPr>
          <w:tab/>
        </w:r>
        <w:r w:rsidR="00953B75">
          <w:rPr>
            <w:webHidden/>
          </w:rPr>
          <w:fldChar w:fldCharType="begin"/>
        </w:r>
        <w:r w:rsidR="00953B75">
          <w:rPr>
            <w:webHidden/>
          </w:rPr>
          <w:instrText xml:space="preserve"> PAGEREF _Toc137642500 \h </w:instrText>
        </w:r>
        <w:r w:rsidR="00953B75">
          <w:rPr>
            <w:webHidden/>
          </w:rPr>
        </w:r>
        <w:r w:rsidR="00953B75">
          <w:rPr>
            <w:webHidden/>
          </w:rPr>
          <w:fldChar w:fldCharType="separate"/>
        </w:r>
        <w:r w:rsidR="00953B75">
          <w:rPr>
            <w:webHidden/>
          </w:rPr>
          <w:t>18</w:t>
        </w:r>
        <w:r w:rsidR="00953B75">
          <w:rPr>
            <w:webHidden/>
          </w:rPr>
          <w:fldChar w:fldCharType="end"/>
        </w:r>
      </w:hyperlink>
    </w:p>
    <w:p w14:paraId="2C3D818A" w14:textId="0187C413" w:rsidR="00953B75" w:rsidRDefault="00000000">
      <w:pPr>
        <w:pStyle w:val="TOC1"/>
        <w:rPr>
          <w:rFonts w:asciiTheme="minorHAnsi" w:eastAsiaTheme="minorEastAsia" w:hAnsiTheme="minorHAnsi" w:cstheme="minorBidi"/>
          <w:b w:val="0"/>
          <w:sz w:val="22"/>
          <w:szCs w:val="22"/>
          <w:lang w:eastAsia="en-AU"/>
        </w:rPr>
      </w:pPr>
      <w:hyperlink w:anchor="_Toc137642501" w:history="1">
        <w:r w:rsidR="00953B75" w:rsidRPr="00C46664">
          <w:rPr>
            <w:rStyle w:val="Hyperlink"/>
          </w:rPr>
          <w:t>Appendix 1 – Secretary Approval</w:t>
        </w:r>
        <w:r w:rsidR="00953B75">
          <w:rPr>
            <w:webHidden/>
          </w:rPr>
          <w:tab/>
        </w:r>
        <w:r w:rsidR="00953B75">
          <w:rPr>
            <w:webHidden/>
          </w:rPr>
          <w:fldChar w:fldCharType="begin"/>
        </w:r>
        <w:r w:rsidR="00953B75">
          <w:rPr>
            <w:webHidden/>
          </w:rPr>
          <w:instrText xml:space="preserve"> PAGEREF _Toc137642501 \h </w:instrText>
        </w:r>
        <w:r w:rsidR="00953B75">
          <w:rPr>
            <w:webHidden/>
          </w:rPr>
        </w:r>
        <w:r w:rsidR="00953B75">
          <w:rPr>
            <w:webHidden/>
          </w:rPr>
          <w:fldChar w:fldCharType="separate"/>
        </w:r>
        <w:r w:rsidR="00953B75">
          <w:rPr>
            <w:webHidden/>
          </w:rPr>
          <w:t>19</w:t>
        </w:r>
        <w:r w:rsidR="00953B75">
          <w:rPr>
            <w:webHidden/>
          </w:rPr>
          <w:fldChar w:fldCharType="end"/>
        </w:r>
      </w:hyperlink>
    </w:p>
    <w:p w14:paraId="4E9F6040" w14:textId="22C93855" w:rsidR="00953B75" w:rsidRDefault="00000000">
      <w:pPr>
        <w:pStyle w:val="TOC1"/>
        <w:rPr>
          <w:rFonts w:asciiTheme="minorHAnsi" w:eastAsiaTheme="minorEastAsia" w:hAnsiTheme="minorHAnsi" w:cstheme="minorBidi"/>
          <w:b w:val="0"/>
          <w:sz w:val="22"/>
          <w:szCs w:val="22"/>
          <w:lang w:eastAsia="en-AU"/>
        </w:rPr>
      </w:pPr>
      <w:hyperlink w:anchor="_Toc137642502" w:history="1">
        <w:r w:rsidR="00953B75" w:rsidRPr="00C46664">
          <w:rPr>
            <w:rStyle w:val="Hyperlink"/>
          </w:rPr>
          <w:t>Appendix 2 - Checklists</w:t>
        </w:r>
        <w:r w:rsidR="00953B75">
          <w:rPr>
            <w:webHidden/>
          </w:rPr>
          <w:tab/>
        </w:r>
        <w:r w:rsidR="00953B75">
          <w:rPr>
            <w:webHidden/>
          </w:rPr>
          <w:fldChar w:fldCharType="begin"/>
        </w:r>
        <w:r w:rsidR="00953B75">
          <w:rPr>
            <w:webHidden/>
          </w:rPr>
          <w:instrText xml:space="preserve"> PAGEREF _Toc137642502 \h </w:instrText>
        </w:r>
        <w:r w:rsidR="00953B75">
          <w:rPr>
            <w:webHidden/>
          </w:rPr>
        </w:r>
        <w:r w:rsidR="00953B75">
          <w:rPr>
            <w:webHidden/>
          </w:rPr>
          <w:fldChar w:fldCharType="separate"/>
        </w:r>
        <w:r w:rsidR="00953B75">
          <w:rPr>
            <w:webHidden/>
          </w:rPr>
          <w:t>25</w:t>
        </w:r>
        <w:r w:rsidR="00953B75">
          <w:rPr>
            <w:webHidden/>
          </w:rPr>
          <w:fldChar w:fldCharType="end"/>
        </w:r>
      </w:hyperlink>
    </w:p>
    <w:p w14:paraId="533C5E47" w14:textId="575E87F1" w:rsidR="00953B75" w:rsidRDefault="00000000">
      <w:pPr>
        <w:pStyle w:val="TOC2"/>
        <w:rPr>
          <w:rFonts w:asciiTheme="minorHAnsi" w:eastAsiaTheme="minorEastAsia" w:hAnsiTheme="minorHAnsi" w:cstheme="minorBidi"/>
          <w:sz w:val="22"/>
          <w:szCs w:val="22"/>
          <w:lang w:eastAsia="en-AU"/>
        </w:rPr>
      </w:pPr>
      <w:hyperlink w:anchor="_Toc137642503" w:history="1">
        <w:r w:rsidR="00953B75" w:rsidRPr="00C46664">
          <w:rPr>
            <w:rStyle w:val="Hyperlink"/>
          </w:rPr>
          <w:t>RIPRN function scope of practice checklist</w:t>
        </w:r>
        <w:r w:rsidR="00953B75">
          <w:rPr>
            <w:webHidden/>
          </w:rPr>
          <w:tab/>
        </w:r>
        <w:r w:rsidR="00953B75">
          <w:rPr>
            <w:webHidden/>
          </w:rPr>
          <w:fldChar w:fldCharType="begin"/>
        </w:r>
        <w:r w:rsidR="00953B75">
          <w:rPr>
            <w:webHidden/>
          </w:rPr>
          <w:instrText xml:space="preserve"> PAGEREF _Toc137642503 \h </w:instrText>
        </w:r>
        <w:r w:rsidR="00953B75">
          <w:rPr>
            <w:webHidden/>
          </w:rPr>
        </w:r>
        <w:r w:rsidR="00953B75">
          <w:rPr>
            <w:webHidden/>
          </w:rPr>
          <w:fldChar w:fldCharType="separate"/>
        </w:r>
        <w:r w:rsidR="00953B75">
          <w:rPr>
            <w:webHidden/>
          </w:rPr>
          <w:t>25</w:t>
        </w:r>
        <w:r w:rsidR="00953B75">
          <w:rPr>
            <w:webHidden/>
          </w:rPr>
          <w:fldChar w:fldCharType="end"/>
        </w:r>
      </w:hyperlink>
    </w:p>
    <w:p w14:paraId="4DF99A44" w14:textId="30D43E05" w:rsidR="00953B75" w:rsidRDefault="00000000">
      <w:pPr>
        <w:pStyle w:val="TOC2"/>
        <w:rPr>
          <w:rFonts w:asciiTheme="minorHAnsi" w:eastAsiaTheme="minorEastAsia" w:hAnsiTheme="minorHAnsi" w:cstheme="minorBidi"/>
          <w:sz w:val="22"/>
          <w:szCs w:val="22"/>
          <w:lang w:eastAsia="en-AU"/>
        </w:rPr>
      </w:pPr>
      <w:hyperlink w:anchor="_Toc137642504" w:history="1">
        <w:r w:rsidR="00953B75" w:rsidRPr="00C46664">
          <w:rPr>
            <w:rStyle w:val="Hyperlink"/>
          </w:rPr>
          <w:t>Charging patients for medicines supplied and pathology requests</w:t>
        </w:r>
        <w:r w:rsidR="00953B75">
          <w:rPr>
            <w:webHidden/>
          </w:rPr>
          <w:tab/>
        </w:r>
        <w:r w:rsidR="00953B75">
          <w:rPr>
            <w:webHidden/>
          </w:rPr>
          <w:fldChar w:fldCharType="begin"/>
        </w:r>
        <w:r w:rsidR="00953B75">
          <w:rPr>
            <w:webHidden/>
          </w:rPr>
          <w:instrText xml:space="preserve"> PAGEREF _Toc137642504 \h </w:instrText>
        </w:r>
        <w:r w:rsidR="00953B75">
          <w:rPr>
            <w:webHidden/>
          </w:rPr>
        </w:r>
        <w:r w:rsidR="00953B75">
          <w:rPr>
            <w:webHidden/>
          </w:rPr>
          <w:fldChar w:fldCharType="separate"/>
        </w:r>
        <w:r w:rsidR="00953B75">
          <w:rPr>
            <w:webHidden/>
          </w:rPr>
          <w:t>26</w:t>
        </w:r>
        <w:r w:rsidR="00953B75">
          <w:rPr>
            <w:webHidden/>
          </w:rPr>
          <w:fldChar w:fldCharType="end"/>
        </w:r>
      </w:hyperlink>
    </w:p>
    <w:p w14:paraId="7B9FFFB0" w14:textId="1EF50C21" w:rsidR="00953B75" w:rsidRDefault="00000000">
      <w:pPr>
        <w:pStyle w:val="TOC2"/>
        <w:rPr>
          <w:rFonts w:asciiTheme="minorHAnsi" w:eastAsiaTheme="minorEastAsia" w:hAnsiTheme="minorHAnsi" w:cstheme="minorBidi"/>
          <w:sz w:val="22"/>
          <w:szCs w:val="22"/>
          <w:lang w:eastAsia="en-AU"/>
        </w:rPr>
      </w:pPr>
      <w:hyperlink w:anchor="_Toc137642505" w:history="1">
        <w:r w:rsidR="00953B75" w:rsidRPr="00C46664">
          <w:rPr>
            <w:rStyle w:val="Hyperlink"/>
          </w:rPr>
          <w:t>Quality use of medicines checklist</w:t>
        </w:r>
        <w:r w:rsidR="00953B75">
          <w:rPr>
            <w:webHidden/>
          </w:rPr>
          <w:tab/>
        </w:r>
        <w:r w:rsidR="00953B75">
          <w:rPr>
            <w:webHidden/>
          </w:rPr>
          <w:fldChar w:fldCharType="begin"/>
        </w:r>
        <w:r w:rsidR="00953B75">
          <w:rPr>
            <w:webHidden/>
          </w:rPr>
          <w:instrText xml:space="preserve"> PAGEREF _Toc137642505 \h </w:instrText>
        </w:r>
        <w:r w:rsidR="00953B75">
          <w:rPr>
            <w:webHidden/>
          </w:rPr>
        </w:r>
        <w:r w:rsidR="00953B75">
          <w:rPr>
            <w:webHidden/>
          </w:rPr>
          <w:fldChar w:fldCharType="separate"/>
        </w:r>
        <w:r w:rsidR="00953B75">
          <w:rPr>
            <w:webHidden/>
          </w:rPr>
          <w:t>27</w:t>
        </w:r>
        <w:r w:rsidR="00953B75">
          <w:rPr>
            <w:webHidden/>
          </w:rPr>
          <w:fldChar w:fldCharType="end"/>
        </w:r>
      </w:hyperlink>
    </w:p>
    <w:p w14:paraId="4420ECBC" w14:textId="66B61DC9" w:rsidR="00953B75" w:rsidRDefault="00000000">
      <w:pPr>
        <w:pStyle w:val="TOC2"/>
        <w:rPr>
          <w:rFonts w:asciiTheme="minorHAnsi" w:eastAsiaTheme="minorEastAsia" w:hAnsiTheme="minorHAnsi" w:cstheme="minorBidi"/>
          <w:sz w:val="22"/>
          <w:szCs w:val="22"/>
          <w:lang w:eastAsia="en-AU"/>
        </w:rPr>
      </w:pPr>
      <w:hyperlink w:anchor="_Toc137642506" w:history="1">
        <w:r w:rsidR="00953B75" w:rsidRPr="00C46664">
          <w:rPr>
            <w:rStyle w:val="Hyperlink"/>
          </w:rPr>
          <w:t>Assessing competency checklist</w:t>
        </w:r>
        <w:r w:rsidR="00953B75">
          <w:rPr>
            <w:webHidden/>
          </w:rPr>
          <w:tab/>
        </w:r>
        <w:r w:rsidR="00953B75">
          <w:rPr>
            <w:webHidden/>
          </w:rPr>
          <w:fldChar w:fldCharType="begin"/>
        </w:r>
        <w:r w:rsidR="00953B75">
          <w:rPr>
            <w:webHidden/>
          </w:rPr>
          <w:instrText xml:space="preserve"> PAGEREF _Toc137642506 \h </w:instrText>
        </w:r>
        <w:r w:rsidR="00953B75">
          <w:rPr>
            <w:webHidden/>
          </w:rPr>
        </w:r>
        <w:r w:rsidR="00953B75">
          <w:rPr>
            <w:webHidden/>
          </w:rPr>
          <w:fldChar w:fldCharType="separate"/>
        </w:r>
        <w:r w:rsidR="00953B75">
          <w:rPr>
            <w:webHidden/>
          </w:rPr>
          <w:t>29</w:t>
        </w:r>
        <w:r w:rsidR="00953B75">
          <w:rPr>
            <w:webHidden/>
          </w:rPr>
          <w:fldChar w:fldCharType="end"/>
        </w:r>
      </w:hyperlink>
    </w:p>
    <w:p w14:paraId="3E26D46B" w14:textId="5ABFC947" w:rsidR="00953B75" w:rsidRDefault="00000000">
      <w:pPr>
        <w:pStyle w:val="TOC1"/>
        <w:rPr>
          <w:rFonts w:asciiTheme="minorHAnsi" w:eastAsiaTheme="minorEastAsia" w:hAnsiTheme="minorHAnsi" w:cstheme="minorBidi"/>
          <w:b w:val="0"/>
          <w:sz w:val="22"/>
          <w:szCs w:val="22"/>
          <w:lang w:eastAsia="en-AU"/>
        </w:rPr>
      </w:pPr>
      <w:hyperlink w:anchor="_Toc137642507" w:history="1">
        <w:r w:rsidR="00953B75" w:rsidRPr="00C46664">
          <w:rPr>
            <w:rStyle w:val="Hyperlink"/>
          </w:rPr>
          <w:t>Resources to support the RIPRN function</w:t>
        </w:r>
        <w:r w:rsidR="00953B75">
          <w:rPr>
            <w:webHidden/>
          </w:rPr>
          <w:tab/>
        </w:r>
        <w:r w:rsidR="00953B75">
          <w:rPr>
            <w:webHidden/>
          </w:rPr>
          <w:fldChar w:fldCharType="begin"/>
        </w:r>
        <w:r w:rsidR="00953B75">
          <w:rPr>
            <w:webHidden/>
          </w:rPr>
          <w:instrText xml:space="preserve"> PAGEREF _Toc137642507 \h </w:instrText>
        </w:r>
        <w:r w:rsidR="00953B75">
          <w:rPr>
            <w:webHidden/>
          </w:rPr>
        </w:r>
        <w:r w:rsidR="00953B75">
          <w:rPr>
            <w:webHidden/>
          </w:rPr>
          <w:fldChar w:fldCharType="separate"/>
        </w:r>
        <w:r w:rsidR="00953B75">
          <w:rPr>
            <w:webHidden/>
          </w:rPr>
          <w:t>30</w:t>
        </w:r>
        <w:r w:rsidR="00953B75">
          <w:rPr>
            <w:webHidden/>
          </w:rPr>
          <w:fldChar w:fldCharType="end"/>
        </w:r>
      </w:hyperlink>
    </w:p>
    <w:p w14:paraId="72AFEAD4" w14:textId="4DE6FF0E" w:rsidR="00953B75" w:rsidRDefault="00000000">
      <w:pPr>
        <w:pStyle w:val="TOC2"/>
        <w:rPr>
          <w:rFonts w:asciiTheme="minorHAnsi" w:eastAsiaTheme="minorEastAsia" w:hAnsiTheme="minorHAnsi" w:cstheme="minorBidi"/>
          <w:sz w:val="22"/>
          <w:szCs w:val="22"/>
          <w:lang w:eastAsia="en-AU"/>
        </w:rPr>
      </w:pPr>
      <w:hyperlink w:anchor="_Toc137642508" w:history="1">
        <w:r w:rsidR="00953B75" w:rsidRPr="00C46664">
          <w:rPr>
            <w:rStyle w:val="Hyperlink"/>
          </w:rPr>
          <w:t>Introducing the RIPRN role into a rural organisation</w:t>
        </w:r>
        <w:r w:rsidR="00953B75">
          <w:rPr>
            <w:webHidden/>
          </w:rPr>
          <w:tab/>
        </w:r>
        <w:r w:rsidR="00953B75">
          <w:rPr>
            <w:webHidden/>
          </w:rPr>
          <w:fldChar w:fldCharType="begin"/>
        </w:r>
        <w:r w:rsidR="00953B75">
          <w:rPr>
            <w:webHidden/>
          </w:rPr>
          <w:instrText xml:space="preserve"> PAGEREF _Toc137642508 \h </w:instrText>
        </w:r>
        <w:r w:rsidR="00953B75">
          <w:rPr>
            <w:webHidden/>
          </w:rPr>
        </w:r>
        <w:r w:rsidR="00953B75">
          <w:rPr>
            <w:webHidden/>
          </w:rPr>
          <w:fldChar w:fldCharType="separate"/>
        </w:r>
        <w:r w:rsidR="00953B75">
          <w:rPr>
            <w:webHidden/>
          </w:rPr>
          <w:t>30</w:t>
        </w:r>
        <w:r w:rsidR="00953B75">
          <w:rPr>
            <w:webHidden/>
          </w:rPr>
          <w:fldChar w:fldCharType="end"/>
        </w:r>
      </w:hyperlink>
    </w:p>
    <w:p w14:paraId="61D0BEAD" w14:textId="2A2C91D0" w:rsidR="00953B75" w:rsidRDefault="00000000">
      <w:pPr>
        <w:pStyle w:val="TOC2"/>
        <w:rPr>
          <w:rFonts w:asciiTheme="minorHAnsi" w:eastAsiaTheme="minorEastAsia" w:hAnsiTheme="minorHAnsi" w:cstheme="minorBidi"/>
          <w:sz w:val="22"/>
          <w:szCs w:val="22"/>
          <w:lang w:eastAsia="en-AU"/>
        </w:rPr>
      </w:pPr>
      <w:hyperlink w:anchor="_Toc137642509" w:history="1">
        <w:r w:rsidR="00953B75" w:rsidRPr="00C46664">
          <w:rPr>
            <w:rStyle w:val="Hyperlink"/>
          </w:rPr>
          <w:t>Embedding the RIPRN function into the collaborative practice approach</w:t>
        </w:r>
        <w:r w:rsidR="00953B75">
          <w:rPr>
            <w:webHidden/>
          </w:rPr>
          <w:tab/>
        </w:r>
        <w:r w:rsidR="00953B75">
          <w:rPr>
            <w:webHidden/>
          </w:rPr>
          <w:fldChar w:fldCharType="begin"/>
        </w:r>
        <w:r w:rsidR="00953B75">
          <w:rPr>
            <w:webHidden/>
          </w:rPr>
          <w:instrText xml:space="preserve"> PAGEREF _Toc137642509 \h </w:instrText>
        </w:r>
        <w:r w:rsidR="00953B75">
          <w:rPr>
            <w:webHidden/>
          </w:rPr>
        </w:r>
        <w:r w:rsidR="00953B75">
          <w:rPr>
            <w:webHidden/>
          </w:rPr>
          <w:fldChar w:fldCharType="separate"/>
        </w:r>
        <w:r w:rsidR="00953B75">
          <w:rPr>
            <w:webHidden/>
          </w:rPr>
          <w:t>31</w:t>
        </w:r>
        <w:r w:rsidR="00953B75">
          <w:rPr>
            <w:webHidden/>
          </w:rPr>
          <w:fldChar w:fldCharType="end"/>
        </w:r>
      </w:hyperlink>
    </w:p>
    <w:p w14:paraId="202FCFD6" w14:textId="40B80753" w:rsidR="00953B75" w:rsidRDefault="00000000">
      <w:pPr>
        <w:pStyle w:val="TOC2"/>
        <w:rPr>
          <w:rFonts w:asciiTheme="minorHAnsi" w:eastAsiaTheme="minorEastAsia" w:hAnsiTheme="minorHAnsi" w:cstheme="minorBidi"/>
          <w:sz w:val="22"/>
          <w:szCs w:val="22"/>
          <w:lang w:eastAsia="en-AU"/>
        </w:rPr>
      </w:pPr>
      <w:hyperlink w:anchor="_Toc137642510" w:history="1">
        <w:r w:rsidR="00953B75" w:rsidRPr="00C46664">
          <w:rPr>
            <w:rStyle w:val="Hyperlink"/>
          </w:rPr>
          <w:t>Useful documents and websites</w:t>
        </w:r>
        <w:r w:rsidR="00953B75">
          <w:rPr>
            <w:webHidden/>
          </w:rPr>
          <w:tab/>
        </w:r>
        <w:r w:rsidR="00953B75">
          <w:rPr>
            <w:webHidden/>
          </w:rPr>
          <w:fldChar w:fldCharType="begin"/>
        </w:r>
        <w:r w:rsidR="00953B75">
          <w:rPr>
            <w:webHidden/>
          </w:rPr>
          <w:instrText xml:space="preserve"> PAGEREF _Toc137642510 \h </w:instrText>
        </w:r>
        <w:r w:rsidR="00953B75">
          <w:rPr>
            <w:webHidden/>
          </w:rPr>
        </w:r>
        <w:r w:rsidR="00953B75">
          <w:rPr>
            <w:webHidden/>
          </w:rPr>
          <w:fldChar w:fldCharType="separate"/>
        </w:r>
        <w:r w:rsidR="00953B75">
          <w:rPr>
            <w:webHidden/>
          </w:rPr>
          <w:t>32</w:t>
        </w:r>
        <w:r w:rsidR="00953B75">
          <w:rPr>
            <w:webHidden/>
          </w:rPr>
          <w:fldChar w:fldCharType="end"/>
        </w:r>
      </w:hyperlink>
    </w:p>
    <w:p w14:paraId="6545082D" w14:textId="11E38928" w:rsidR="00953B75" w:rsidRDefault="00000000">
      <w:pPr>
        <w:pStyle w:val="TOC1"/>
        <w:rPr>
          <w:rFonts w:asciiTheme="minorHAnsi" w:eastAsiaTheme="minorEastAsia" w:hAnsiTheme="minorHAnsi" w:cstheme="minorBidi"/>
          <w:b w:val="0"/>
          <w:sz w:val="22"/>
          <w:szCs w:val="22"/>
          <w:lang w:eastAsia="en-AU"/>
        </w:rPr>
      </w:pPr>
      <w:hyperlink w:anchor="_Toc137642511" w:history="1">
        <w:r w:rsidR="00953B75" w:rsidRPr="00C46664">
          <w:rPr>
            <w:rStyle w:val="Hyperlink"/>
          </w:rPr>
          <w:t>Glossary</w:t>
        </w:r>
        <w:r w:rsidR="00953B75">
          <w:rPr>
            <w:webHidden/>
          </w:rPr>
          <w:tab/>
        </w:r>
        <w:r w:rsidR="00953B75">
          <w:rPr>
            <w:webHidden/>
          </w:rPr>
          <w:fldChar w:fldCharType="begin"/>
        </w:r>
        <w:r w:rsidR="00953B75">
          <w:rPr>
            <w:webHidden/>
          </w:rPr>
          <w:instrText xml:space="preserve"> PAGEREF _Toc137642511 \h </w:instrText>
        </w:r>
        <w:r w:rsidR="00953B75">
          <w:rPr>
            <w:webHidden/>
          </w:rPr>
        </w:r>
        <w:r w:rsidR="00953B75">
          <w:rPr>
            <w:webHidden/>
          </w:rPr>
          <w:fldChar w:fldCharType="separate"/>
        </w:r>
        <w:r w:rsidR="00953B75">
          <w:rPr>
            <w:webHidden/>
          </w:rPr>
          <w:t>33</w:t>
        </w:r>
        <w:r w:rsidR="00953B75">
          <w:rPr>
            <w:webHidden/>
          </w:rPr>
          <w:fldChar w:fldCharType="end"/>
        </w:r>
      </w:hyperlink>
    </w:p>
    <w:p w14:paraId="24579279" w14:textId="46F58760" w:rsidR="00953B75" w:rsidRDefault="00000000">
      <w:pPr>
        <w:pStyle w:val="TOC1"/>
        <w:rPr>
          <w:rFonts w:asciiTheme="minorHAnsi" w:eastAsiaTheme="minorEastAsia" w:hAnsiTheme="minorHAnsi" w:cstheme="minorBidi"/>
          <w:b w:val="0"/>
          <w:sz w:val="22"/>
          <w:szCs w:val="22"/>
          <w:lang w:eastAsia="en-AU"/>
        </w:rPr>
      </w:pPr>
      <w:hyperlink w:anchor="_Toc137642512" w:history="1">
        <w:r w:rsidR="00953B75" w:rsidRPr="00C46664">
          <w:rPr>
            <w:rStyle w:val="Hyperlink"/>
          </w:rPr>
          <w:t>References</w:t>
        </w:r>
        <w:r w:rsidR="00953B75">
          <w:rPr>
            <w:webHidden/>
          </w:rPr>
          <w:tab/>
        </w:r>
        <w:r w:rsidR="00953B75">
          <w:rPr>
            <w:webHidden/>
          </w:rPr>
          <w:fldChar w:fldCharType="begin"/>
        </w:r>
        <w:r w:rsidR="00953B75">
          <w:rPr>
            <w:webHidden/>
          </w:rPr>
          <w:instrText xml:space="preserve"> PAGEREF _Toc137642512 \h </w:instrText>
        </w:r>
        <w:r w:rsidR="00953B75">
          <w:rPr>
            <w:webHidden/>
          </w:rPr>
        </w:r>
        <w:r w:rsidR="00953B75">
          <w:rPr>
            <w:webHidden/>
          </w:rPr>
          <w:fldChar w:fldCharType="separate"/>
        </w:r>
        <w:r w:rsidR="00953B75">
          <w:rPr>
            <w:webHidden/>
          </w:rPr>
          <w:t>35</w:t>
        </w:r>
        <w:r w:rsidR="00953B75">
          <w:rPr>
            <w:webHidden/>
          </w:rPr>
          <w:fldChar w:fldCharType="end"/>
        </w:r>
      </w:hyperlink>
    </w:p>
    <w:p w14:paraId="701CDD5F" w14:textId="4E9AE38E" w:rsidR="00FB1F6E" w:rsidRDefault="00AD784C" w:rsidP="00D079AA">
      <w:pPr>
        <w:pStyle w:val="Body"/>
      </w:pPr>
      <w:r>
        <w:rPr>
          <w:color w:val="2B579A"/>
          <w:shd w:val="clear" w:color="auto" w:fill="E6E6E6"/>
        </w:rPr>
        <w:fldChar w:fldCharType="end"/>
      </w:r>
    </w:p>
    <w:p w14:paraId="1E6573A9" w14:textId="77777777" w:rsidR="00FB1F6E" w:rsidRDefault="00FB1F6E">
      <w:pPr>
        <w:spacing w:after="0" w:line="240" w:lineRule="auto"/>
        <w:rPr>
          <w:rFonts w:eastAsia="Times"/>
        </w:rPr>
      </w:pPr>
      <w:r>
        <w:br w:type="page"/>
      </w:r>
    </w:p>
    <w:p w14:paraId="3512CE78" w14:textId="77777777" w:rsidR="00454A7D" w:rsidRDefault="00454A7D">
      <w:pPr>
        <w:spacing w:after="0" w:line="240" w:lineRule="auto"/>
        <w:rPr>
          <w:rFonts w:eastAsia="MS Gothic" w:cs="Arial"/>
          <w:bCs/>
          <w:color w:val="53565A"/>
          <w:kern w:val="32"/>
          <w:sz w:val="44"/>
          <w:szCs w:val="44"/>
        </w:rPr>
      </w:pPr>
      <w:r>
        <w:lastRenderedPageBreak/>
        <w:br w:type="page"/>
      </w:r>
    </w:p>
    <w:p w14:paraId="1EB867B5" w14:textId="5B9CE4C6" w:rsidR="00ED7762" w:rsidRPr="00F2778E" w:rsidRDefault="007B2391" w:rsidP="00B94C5E">
      <w:pPr>
        <w:pStyle w:val="Heading1"/>
      </w:pPr>
      <w:bookmarkStart w:id="1" w:name="_Toc137642490"/>
      <w:bookmarkStart w:id="2" w:name="_Hlk63948051"/>
      <w:bookmarkStart w:id="3" w:name="_Hlk66712316"/>
      <w:r w:rsidRPr="00F2778E">
        <w:lastRenderedPageBreak/>
        <w:t>Introduction</w:t>
      </w:r>
      <w:bookmarkEnd w:id="1"/>
    </w:p>
    <w:p w14:paraId="01004916" w14:textId="451A4DB5" w:rsidR="00ED7762" w:rsidRDefault="00AF18D1" w:rsidP="00B94C5E">
      <w:pPr>
        <w:pStyle w:val="Heading2"/>
      </w:pPr>
      <w:bookmarkStart w:id="4" w:name="_Toc137642491"/>
      <w:bookmarkEnd w:id="2"/>
      <w:r>
        <w:t xml:space="preserve">Purpose </w:t>
      </w:r>
      <w:r w:rsidR="001A7825">
        <w:t>of this document</w:t>
      </w:r>
      <w:bookmarkEnd w:id="4"/>
      <w:r w:rsidR="00ED7762">
        <w:t xml:space="preserve"> </w:t>
      </w:r>
    </w:p>
    <w:p w14:paraId="6FF5E6F8" w14:textId="77777777" w:rsidR="00E25182" w:rsidRDefault="00565023" w:rsidP="00557809">
      <w:pPr>
        <w:pStyle w:val="Body"/>
      </w:pPr>
      <w:r>
        <w:t xml:space="preserve">This </w:t>
      </w:r>
      <w:r w:rsidR="00B5533A">
        <w:t xml:space="preserve">document </w:t>
      </w:r>
      <w:r>
        <w:t xml:space="preserve">describes the </w:t>
      </w:r>
      <w:r w:rsidR="00CF700C">
        <w:t>new approach to</w:t>
      </w:r>
      <w:r>
        <w:t xml:space="preserve"> support</w:t>
      </w:r>
      <w:r w:rsidR="00CF700C">
        <w:t>ing</w:t>
      </w:r>
      <w:r>
        <w:t xml:space="preserve"> approved health services and clinicians to adopt the</w:t>
      </w:r>
      <w:r w:rsidR="00E45E34">
        <w:t xml:space="preserve"> R</w:t>
      </w:r>
      <w:r w:rsidR="53C2ABBC">
        <w:t xml:space="preserve">ural and </w:t>
      </w:r>
      <w:r w:rsidR="00E45E34">
        <w:t>I</w:t>
      </w:r>
      <w:r w:rsidR="6EAEA35A">
        <w:t xml:space="preserve">solated </w:t>
      </w:r>
      <w:r w:rsidR="00E45E34">
        <w:t>P</w:t>
      </w:r>
      <w:r w:rsidR="7B11FE79">
        <w:t xml:space="preserve">ractice </w:t>
      </w:r>
      <w:r w:rsidR="00E45E34">
        <w:t>R</w:t>
      </w:r>
      <w:r w:rsidR="3AF4AEB0">
        <w:t xml:space="preserve">egistered </w:t>
      </w:r>
      <w:r w:rsidR="00E45E34">
        <w:t>N</w:t>
      </w:r>
      <w:r w:rsidR="60C67943">
        <w:t>urse (RIPRN)</w:t>
      </w:r>
      <w:r w:rsidR="00E45E34">
        <w:t xml:space="preserve"> </w:t>
      </w:r>
      <w:r>
        <w:t xml:space="preserve">function. </w:t>
      </w:r>
    </w:p>
    <w:p w14:paraId="29AFDCCC" w14:textId="09C54508" w:rsidR="00B000C0" w:rsidRDefault="00565023" w:rsidP="00557809">
      <w:pPr>
        <w:pStyle w:val="Body"/>
      </w:pPr>
      <w:r>
        <w:t xml:space="preserve">This </w:t>
      </w:r>
      <w:r w:rsidR="00140ADF">
        <w:t xml:space="preserve">document </w:t>
      </w:r>
      <w:r>
        <w:t xml:space="preserve">replaces the </w:t>
      </w:r>
      <w:r w:rsidRPr="30BEF2E9">
        <w:rPr>
          <w:i/>
          <w:iCs/>
        </w:rPr>
        <w:t xml:space="preserve">Nurse endorsement Policy Framework </w:t>
      </w:r>
      <w:r>
        <w:t xml:space="preserve">and </w:t>
      </w:r>
      <w:r w:rsidRPr="30BEF2E9">
        <w:rPr>
          <w:i/>
          <w:iCs/>
        </w:rPr>
        <w:t>Nurse Endorsed Toolkit 2012</w:t>
      </w:r>
      <w:r>
        <w:t xml:space="preserve"> documents and supports implementation that is collaborative, safe and compliant with the law.</w:t>
      </w:r>
      <w:r w:rsidR="00557809">
        <w:t xml:space="preserve"> </w:t>
      </w:r>
    </w:p>
    <w:p w14:paraId="6FC4CA7F" w14:textId="1D8FFDD5" w:rsidR="000E1DB2" w:rsidRPr="00965037" w:rsidRDefault="409999C5" w:rsidP="0043265B">
      <w:pPr>
        <w:pStyle w:val="Heading2"/>
      </w:pPr>
      <w:bookmarkStart w:id="5" w:name="_Toc137642492"/>
      <w:r>
        <w:t>The RIPRN role</w:t>
      </w:r>
      <w:bookmarkEnd w:id="5"/>
    </w:p>
    <w:p w14:paraId="48A33633" w14:textId="12E8600B" w:rsidR="00761B23" w:rsidRDefault="73C896BC" w:rsidP="007C11B2">
      <w:pPr>
        <w:pStyle w:val="DHHSbody"/>
        <w:rPr>
          <w:sz w:val="21"/>
          <w:szCs w:val="21"/>
        </w:rPr>
      </w:pPr>
      <w:r w:rsidRPr="3FF4CC80">
        <w:rPr>
          <w:sz w:val="21"/>
          <w:szCs w:val="21"/>
        </w:rPr>
        <w:t xml:space="preserve">Rural and Isolated Practice Registered Nurses (RIPRNs) are </w:t>
      </w:r>
      <w:r w:rsidR="00E25182" w:rsidRPr="3FF4CC80">
        <w:rPr>
          <w:sz w:val="21"/>
          <w:szCs w:val="21"/>
        </w:rPr>
        <w:t xml:space="preserve">a special type of </w:t>
      </w:r>
      <w:r w:rsidRPr="3FF4CC80">
        <w:rPr>
          <w:sz w:val="21"/>
          <w:szCs w:val="21"/>
        </w:rPr>
        <w:t xml:space="preserve">registered nurse </w:t>
      </w:r>
      <w:r w:rsidR="238BEF3B" w:rsidRPr="3FF4CC80">
        <w:rPr>
          <w:sz w:val="21"/>
          <w:szCs w:val="21"/>
        </w:rPr>
        <w:t xml:space="preserve">who </w:t>
      </w:r>
      <w:r w:rsidRPr="3FF4CC80">
        <w:rPr>
          <w:sz w:val="21"/>
          <w:szCs w:val="21"/>
        </w:rPr>
        <w:t>work in</w:t>
      </w:r>
      <w:r w:rsidR="078E92D8" w:rsidRPr="3FF4CC80">
        <w:rPr>
          <w:sz w:val="21"/>
          <w:szCs w:val="21"/>
        </w:rPr>
        <w:t xml:space="preserve"> </w:t>
      </w:r>
      <w:r w:rsidRPr="3FF4CC80">
        <w:rPr>
          <w:sz w:val="21"/>
          <w:szCs w:val="21"/>
        </w:rPr>
        <w:t>approved rural health service urgent care centre</w:t>
      </w:r>
      <w:r w:rsidR="79481E85" w:rsidRPr="3FF4CC80">
        <w:rPr>
          <w:sz w:val="21"/>
          <w:szCs w:val="21"/>
        </w:rPr>
        <w:t>s</w:t>
      </w:r>
      <w:r w:rsidRPr="3FF4CC80">
        <w:rPr>
          <w:sz w:val="21"/>
          <w:szCs w:val="21"/>
        </w:rPr>
        <w:t xml:space="preserve">, bush nursing hospitals and bush nursing centres. </w:t>
      </w:r>
    </w:p>
    <w:p w14:paraId="6F9F22C4" w14:textId="0366B57B" w:rsidR="67978ECF" w:rsidRDefault="67978ECF" w:rsidP="241C0C9D">
      <w:pPr>
        <w:pStyle w:val="DHHSbody"/>
        <w:rPr>
          <w:sz w:val="21"/>
          <w:szCs w:val="21"/>
        </w:rPr>
      </w:pPr>
      <w:r w:rsidRPr="3FF4CC80">
        <w:rPr>
          <w:sz w:val="21"/>
          <w:szCs w:val="21"/>
        </w:rPr>
        <w:t>U</w:t>
      </w:r>
      <w:r w:rsidR="1F42487A" w:rsidRPr="3FF4CC80">
        <w:rPr>
          <w:sz w:val="21"/>
          <w:szCs w:val="21"/>
        </w:rPr>
        <w:t xml:space="preserve">rgent care centres are a key entry point into the Victorian healthcare system for people living in small rural communities. </w:t>
      </w:r>
      <w:r w:rsidR="00454BAB" w:rsidRPr="3FF4CC80">
        <w:rPr>
          <w:sz w:val="21"/>
          <w:szCs w:val="21"/>
        </w:rPr>
        <w:t xml:space="preserve">Patients can receive immediate care at an urgent care centre, often in the absence of a general practitioner, that meets their clinical needs and is within the scope of the clinician and the capability of the health service. Registered nurse-led care is the base workforce model operating within all </w:t>
      </w:r>
      <w:r w:rsidR="005D017D" w:rsidRPr="3FF4CC80">
        <w:rPr>
          <w:sz w:val="21"/>
          <w:szCs w:val="21"/>
        </w:rPr>
        <w:t>urgent care centre</w:t>
      </w:r>
      <w:r w:rsidR="00454BAB" w:rsidRPr="3FF4CC80">
        <w:rPr>
          <w:sz w:val="21"/>
          <w:szCs w:val="21"/>
        </w:rPr>
        <w:t>s</w:t>
      </w:r>
      <w:r w:rsidR="005D017D" w:rsidRPr="3FF4CC80">
        <w:rPr>
          <w:sz w:val="21"/>
          <w:szCs w:val="21"/>
        </w:rPr>
        <w:t>.</w:t>
      </w:r>
    </w:p>
    <w:p w14:paraId="52AFC827" w14:textId="39A00B14" w:rsidR="67978ECF" w:rsidRDefault="67978ECF" w:rsidP="241C0C9D">
      <w:pPr>
        <w:pStyle w:val="DHHSbody"/>
        <w:rPr>
          <w:sz w:val="21"/>
          <w:szCs w:val="21"/>
        </w:rPr>
      </w:pPr>
      <w:r w:rsidRPr="3FF4CC80">
        <w:rPr>
          <w:sz w:val="21"/>
          <w:szCs w:val="21"/>
        </w:rPr>
        <w:t>Bush Nursing Hospitals are</w:t>
      </w:r>
      <w:r w:rsidR="6CED8764" w:rsidRPr="3FF4CC80">
        <w:rPr>
          <w:sz w:val="21"/>
          <w:szCs w:val="21"/>
        </w:rPr>
        <w:t xml:space="preserve"> </w:t>
      </w:r>
      <w:r w:rsidR="43D3A5CF" w:rsidRPr="3FF4CC80">
        <w:rPr>
          <w:sz w:val="21"/>
          <w:szCs w:val="21"/>
        </w:rPr>
        <w:t xml:space="preserve">private </w:t>
      </w:r>
      <w:r w:rsidR="6CED8764" w:rsidRPr="3FF4CC80">
        <w:rPr>
          <w:sz w:val="21"/>
          <w:szCs w:val="21"/>
        </w:rPr>
        <w:t xml:space="preserve">facilities </w:t>
      </w:r>
      <w:r w:rsidR="2C69D465" w:rsidRPr="3FF4CC80">
        <w:rPr>
          <w:sz w:val="21"/>
          <w:szCs w:val="21"/>
        </w:rPr>
        <w:t xml:space="preserve">across rural and regional Victoria </w:t>
      </w:r>
      <w:r w:rsidR="6CED8764" w:rsidRPr="3FF4CC80">
        <w:rPr>
          <w:sz w:val="21"/>
          <w:szCs w:val="21"/>
        </w:rPr>
        <w:t>that offer a limited emergency stabilisation service as well as overnight care for surgical and medical admissions. These facilities also may</w:t>
      </w:r>
      <w:r w:rsidR="676A1B4D" w:rsidRPr="3FF4CC80">
        <w:rPr>
          <w:sz w:val="21"/>
          <w:szCs w:val="21"/>
        </w:rPr>
        <w:t xml:space="preserve"> offer intensive care, emergency department and aged care services</w:t>
      </w:r>
      <w:r w:rsidR="6CED8764" w:rsidRPr="3FF4CC80">
        <w:rPr>
          <w:sz w:val="21"/>
          <w:szCs w:val="21"/>
        </w:rPr>
        <w:t xml:space="preserve">. </w:t>
      </w:r>
    </w:p>
    <w:p w14:paraId="14ABB207" w14:textId="3628497D" w:rsidR="0A565219" w:rsidRDefault="0A565219" w:rsidP="0FBB0D02">
      <w:pPr>
        <w:pStyle w:val="DHHSbody"/>
        <w:rPr>
          <w:sz w:val="21"/>
          <w:szCs w:val="21"/>
        </w:rPr>
      </w:pPr>
      <w:r w:rsidRPr="3FF4CC80">
        <w:rPr>
          <w:sz w:val="21"/>
          <w:szCs w:val="21"/>
        </w:rPr>
        <w:t>Victoria’s 15 Bush Nursing Centres are in small, often geographically isolated, rural communities</w:t>
      </w:r>
      <w:r w:rsidR="007D048D" w:rsidRPr="3FF4CC80">
        <w:rPr>
          <w:sz w:val="21"/>
          <w:szCs w:val="21"/>
        </w:rPr>
        <w:t xml:space="preserve"> and </w:t>
      </w:r>
      <w:r w:rsidR="005E2555" w:rsidRPr="3FF4CC80">
        <w:rPr>
          <w:sz w:val="21"/>
          <w:szCs w:val="21"/>
        </w:rPr>
        <w:t xml:space="preserve">mainly </w:t>
      </w:r>
      <w:r w:rsidRPr="3FF4CC80">
        <w:rPr>
          <w:sz w:val="21"/>
          <w:szCs w:val="21"/>
        </w:rPr>
        <w:t>provide</w:t>
      </w:r>
      <w:r w:rsidR="005E2555" w:rsidRPr="3FF4CC80">
        <w:rPr>
          <w:sz w:val="21"/>
          <w:szCs w:val="21"/>
        </w:rPr>
        <w:t xml:space="preserve"> </w:t>
      </w:r>
      <w:r w:rsidRPr="3FF4CC80">
        <w:rPr>
          <w:sz w:val="21"/>
          <w:szCs w:val="21"/>
        </w:rPr>
        <w:t>primary health care</w:t>
      </w:r>
      <w:r w:rsidR="005E2555" w:rsidRPr="3FF4CC80">
        <w:rPr>
          <w:sz w:val="21"/>
          <w:szCs w:val="21"/>
        </w:rPr>
        <w:t>. T</w:t>
      </w:r>
      <w:r w:rsidRPr="3FF4CC80">
        <w:rPr>
          <w:sz w:val="21"/>
          <w:szCs w:val="21"/>
        </w:rPr>
        <w:t>he centre nurses may also provide remote area nursing services, first responder services, under the direction of Ambulance Victoria through its emergency call out system.</w:t>
      </w:r>
    </w:p>
    <w:p w14:paraId="7A1435E5" w14:textId="5C3E2A98" w:rsidR="00074B56" w:rsidRPr="00EC60A3" w:rsidRDefault="00074B56" w:rsidP="00074B56">
      <w:pPr>
        <w:pStyle w:val="DHHSbody"/>
        <w:rPr>
          <w:sz w:val="21"/>
          <w:szCs w:val="21"/>
        </w:rPr>
      </w:pPr>
      <w:r w:rsidRPr="3FF4CC80">
        <w:rPr>
          <w:sz w:val="21"/>
          <w:szCs w:val="21"/>
        </w:rPr>
        <w:t xml:space="preserve">RIPRNs play an important role as part of a collaborative clinical team to improve access to urgent and primary care for Victorian </w:t>
      </w:r>
      <w:r w:rsidR="007611BD" w:rsidRPr="3FF4CC80">
        <w:rPr>
          <w:sz w:val="21"/>
          <w:szCs w:val="21"/>
        </w:rPr>
        <w:t xml:space="preserve">small </w:t>
      </w:r>
      <w:r w:rsidRPr="3FF4CC80">
        <w:rPr>
          <w:sz w:val="21"/>
          <w:szCs w:val="21"/>
        </w:rPr>
        <w:t>rural</w:t>
      </w:r>
      <w:r w:rsidR="007611BD" w:rsidRPr="3FF4CC80">
        <w:rPr>
          <w:sz w:val="21"/>
          <w:szCs w:val="21"/>
        </w:rPr>
        <w:t xml:space="preserve"> and isolated</w:t>
      </w:r>
      <w:r w:rsidRPr="3FF4CC80">
        <w:rPr>
          <w:sz w:val="21"/>
          <w:szCs w:val="21"/>
        </w:rPr>
        <w:t xml:space="preserve"> communities</w:t>
      </w:r>
      <w:r w:rsidR="005D0E1A" w:rsidRPr="3FF4CC80">
        <w:rPr>
          <w:sz w:val="21"/>
          <w:szCs w:val="21"/>
        </w:rPr>
        <w:t xml:space="preserve"> in</w:t>
      </w:r>
      <w:r w:rsidR="0059173E" w:rsidRPr="3FF4CC80">
        <w:rPr>
          <w:sz w:val="21"/>
          <w:szCs w:val="21"/>
        </w:rPr>
        <w:t xml:space="preserve"> these approved locations</w:t>
      </w:r>
      <w:r w:rsidRPr="3FF4CC80">
        <w:rPr>
          <w:sz w:val="21"/>
          <w:szCs w:val="21"/>
        </w:rPr>
        <w:t xml:space="preserve">. </w:t>
      </w:r>
    </w:p>
    <w:p w14:paraId="4FF0350A" w14:textId="79F73D06" w:rsidR="00761B23" w:rsidRPr="00EC60A3" w:rsidRDefault="00E821E0">
      <w:pPr>
        <w:pStyle w:val="DHHSbody"/>
        <w:rPr>
          <w:sz w:val="21"/>
          <w:szCs w:val="21"/>
        </w:rPr>
      </w:pPr>
      <w:r w:rsidRPr="3FF4CC80">
        <w:rPr>
          <w:sz w:val="21"/>
          <w:szCs w:val="21"/>
        </w:rPr>
        <w:t>One aspect of the RIPRN role</w:t>
      </w:r>
      <w:r w:rsidR="73C896BC" w:rsidRPr="3FF4CC80">
        <w:rPr>
          <w:sz w:val="21"/>
          <w:szCs w:val="21"/>
        </w:rPr>
        <w:t xml:space="preserve">, if required, </w:t>
      </w:r>
      <w:r w:rsidR="004238F3" w:rsidRPr="3FF4CC80">
        <w:rPr>
          <w:sz w:val="21"/>
          <w:szCs w:val="21"/>
        </w:rPr>
        <w:t xml:space="preserve">is to </w:t>
      </w:r>
      <w:r w:rsidR="00027713" w:rsidRPr="3FF4CC80">
        <w:rPr>
          <w:sz w:val="21"/>
          <w:szCs w:val="21"/>
        </w:rPr>
        <w:t>facilitate timely access to</w:t>
      </w:r>
      <w:r w:rsidR="00E25182" w:rsidRPr="3FF4CC80">
        <w:rPr>
          <w:sz w:val="21"/>
          <w:szCs w:val="21"/>
        </w:rPr>
        <w:t xml:space="preserve"> certain </w:t>
      </w:r>
      <w:r w:rsidR="002D6B8A" w:rsidRPr="3FF4CC80">
        <w:rPr>
          <w:sz w:val="21"/>
          <w:szCs w:val="21"/>
        </w:rPr>
        <w:t xml:space="preserve">approved </w:t>
      </w:r>
      <w:r w:rsidR="00E25182" w:rsidRPr="3FF4CC80">
        <w:rPr>
          <w:sz w:val="21"/>
          <w:szCs w:val="21"/>
        </w:rPr>
        <w:t xml:space="preserve">medicines </w:t>
      </w:r>
      <w:r w:rsidR="73C896BC" w:rsidRPr="3FF4CC80">
        <w:rPr>
          <w:sz w:val="21"/>
          <w:szCs w:val="21"/>
        </w:rPr>
        <w:t xml:space="preserve">when there is no </w:t>
      </w:r>
      <w:r w:rsidR="00E53098" w:rsidRPr="3FF4CC80">
        <w:rPr>
          <w:sz w:val="21"/>
          <w:szCs w:val="21"/>
        </w:rPr>
        <w:t>on-site</w:t>
      </w:r>
      <w:r w:rsidR="73C896BC" w:rsidRPr="3FF4CC80">
        <w:rPr>
          <w:sz w:val="21"/>
          <w:szCs w:val="21"/>
        </w:rPr>
        <w:t xml:space="preserve"> access to a general practitioner, nurse practitioner or pharmacist. </w:t>
      </w:r>
    </w:p>
    <w:p w14:paraId="182B50D1" w14:textId="03742EB8" w:rsidR="009C1378" w:rsidRDefault="00E43863" w:rsidP="0B72469B">
      <w:pPr>
        <w:pStyle w:val="DHHSbody"/>
        <w:rPr>
          <w:sz w:val="21"/>
          <w:szCs w:val="21"/>
        </w:rPr>
      </w:pPr>
      <w:r w:rsidRPr="00EC60A3">
        <w:rPr>
          <w:sz w:val="21"/>
          <w:szCs w:val="21"/>
        </w:rPr>
        <w:t>Not only does this</w:t>
      </w:r>
      <w:r w:rsidR="003C06D4" w:rsidRPr="00EC60A3">
        <w:rPr>
          <w:sz w:val="21"/>
          <w:szCs w:val="21"/>
        </w:rPr>
        <w:t xml:space="preserve"> role</w:t>
      </w:r>
      <w:r w:rsidRPr="00EC60A3">
        <w:rPr>
          <w:sz w:val="21"/>
          <w:szCs w:val="21"/>
        </w:rPr>
        <w:t xml:space="preserve"> </w:t>
      </w:r>
      <w:r w:rsidR="00372A00" w:rsidRPr="00EC60A3">
        <w:rPr>
          <w:sz w:val="21"/>
          <w:szCs w:val="21"/>
        </w:rPr>
        <w:t xml:space="preserve">improve healthcare access in </w:t>
      </w:r>
      <w:r w:rsidR="009166EF" w:rsidRPr="00EC60A3">
        <w:rPr>
          <w:sz w:val="21"/>
          <w:szCs w:val="21"/>
        </w:rPr>
        <w:t>rural settings but</w:t>
      </w:r>
      <w:r w:rsidR="003C06D4" w:rsidRPr="00EC60A3">
        <w:rPr>
          <w:sz w:val="21"/>
          <w:szCs w:val="21"/>
        </w:rPr>
        <w:t xml:space="preserve"> it</w:t>
      </w:r>
      <w:r w:rsidR="007A114E" w:rsidRPr="00EC60A3">
        <w:rPr>
          <w:sz w:val="21"/>
          <w:szCs w:val="21"/>
        </w:rPr>
        <w:t xml:space="preserve"> </w:t>
      </w:r>
      <w:r w:rsidR="009166EF" w:rsidRPr="00EC60A3">
        <w:rPr>
          <w:sz w:val="21"/>
          <w:szCs w:val="21"/>
        </w:rPr>
        <w:t>also</w:t>
      </w:r>
      <w:r w:rsidR="409999C5" w:rsidRPr="00364739">
        <w:rPr>
          <w:sz w:val="21"/>
          <w:szCs w:val="21"/>
        </w:rPr>
        <w:t xml:space="preserve"> aligns with the National Registration and Accreditation Scheme’s (NRAS) objective ‘</w:t>
      </w:r>
      <w:r w:rsidR="409999C5" w:rsidRPr="5B583C31">
        <w:rPr>
          <w:sz w:val="21"/>
          <w:szCs w:val="21"/>
        </w:rPr>
        <w:t>to enable the continuous development of a flexible, responsive and sustainable Australian health workforce and enable innovation in education and service delivery’</w:t>
      </w:r>
      <w:r w:rsidR="009C1378" w:rsidRPr="5B583C31">
        <w:rPr>
          <w:rStyle w:val="FootnoteReference"/>
          <w:sz w:val="21"/>
          <w:szCs w:val="21"/>
        </w:rPr>
        <w:footnoteReference w:id="2"/>
      </w:r>
      <w:r w:rsidR="409999C5">
        <w:rPr>
          <w:sz w:val="21"/>
          <w:szCs w:val="21"/>
        </w:rPr>
        <w:t>.</w:t>
      </w:r>
    </w:p>
    <w:p w14:paraId="1DF77773" w14:textId="2AF77153" w:rsidR="009C1378" w:rsidRPr="00FD210B" w:rsidRDefault="334464D1" w:rsidP="00FD210B">
      <w:pPr>
        <w:pStyle w:val="Heading2"/>
        <w:rPr>
          <w:b w:val="0"/>
        </w:rPr>
      </w:pPr>
      <w:bookmarkStart w:id="6" w:name="_Toc137642493"/>
      <w:r>
        <w:t>History of the RIPRN model</w:t>
      </w:r>
      <w:r w:rsidR="64942346">
        <w:t xml:space="preserve"> in Victoria</w:t>
      </w:r>
      <w:bookmarkEnd w:id="6"/>
    </w:p>
    <w:p w14:paraId="5332831E" w14:textId="17672352" w:rsidR="009C1378" w:rsidRDefault="324E75F4" w:rsidP="0B72469B">
      <w:pPr>
        <w:pStyle w:val="Body"/>
      </w:pPr>
      <w:r>
        <w:t>The Rural Collaborative Practice Model Pilot was funded by the Department of Health (formerly the Department of Human Services) between 2006 and 2008 to develop and test strategies to improve the resilience of rural urgent care centres.</w:t>
      </w:r>
    </w:p>
    <w:p w14:paraId="38B2C9B2" w14:textId="77777777" w:rsidR="00761B23" w:rsidRDefault="324E75F4" w:rsidP="0B72469B">
      <w:pPr>
        <w:pStyle w:val="Body"/>
      </w:pPr>
      <w:r>
        <w:lastRenderedPageBreak/>
        <w:t xml:space="preserve">The results of the pilot indicated that the Rural Collaborative Practice Model improves the capacity of rural health services to deliver a consistently high standard of care to people who present to their urgent care centres (primary to emergency type patients). </w:t>
      </w:r>
    </w:p>
    <w:p w14:paraId="2DFF7524" w14:textId="3A6F948F" w:rsidR="009C1378" w:rsidRDefault="324E75F4" w:rsidP="0B72469B">
      <w:pPr>
        <w:pStyle w:val="Body"/>
      </w:pPr>
      <w:r>
        <w:t xml:space="preserve">With training and organisational support, the nurses in this pilot were able to operate at a more advanced clinical level and manage more of the patients who presented to their urgent care centres without having to call the doctor unnecessarily. This resulted in improved satisfaction for the nurses and doctors, as well as the patients who received the care they needed </w:t>
      </w:r>
      <w:r w:rsidR="009350F3">
        <w:t>in a more timely manner</w:t>
      </w:r>
      <w:r>
        <w:t>.</w:t>
      </w:r>
    </w:p>
    <w:p w14:paraId="4186C3DF" w14:textId="7B7B8A9A" w:rsidR="009C1378" w:rsidRDefault="324E75F4" w:rsidP="0B72469B">
      <w:pPr>
        <w:pStyle w:val="DHHSbody"/>
        <w:rPr>
          <w:sz w:val="21"/>
          <w:szCs w:val="21"/>
        </w:rPr>
      </w:pPr>
      <w:r w:rsidRPr="174CA97A">
        <w:rPr>
          <w:sz w:val="21"/>
          <w:szCs w:val="21"/>
        </w:rPr>
        <w:t xml:space="preserve">The pilot </w:t>
      </w:r>
      <w:r w:rsidR="229EACE2" w:rsidRPr="174CA97A">
        <w:rPr>
          <w:sz w:val="21"/>
          <w:szCs w:val="21"/>
        </w:rPr>
        <w:t>was the foundation for the now</w:t>
      </w:r>
      <w:r w:rsidRPr="174CA97A">
        <w:rPr>
          <w:sz w:val="21"/>
          <w:szCs w:val="21"/>
        </w:rPr>
        <w:t xml:space="preserve"> widespread </w:t>
      </w:r>
      <w:r w:rsidR="43F8F2CC" w:rsidRPr="174CA97A">
        <w:rPr>
          <w:sz w:val="21"/>
          <w:szCs w:val="21"/>
        </w:rPr>
        <w:t>use of</w:t>
      </w:r>
      <w:r w:rsidRPr="174CA97A">
        <w:rPr>
          <w:sz w:val="21"/>
          <w:szCs w:val="21"/>
        </w:rPr>
        <w:t xml:space="preserve"> the previously titled Rural and Isolated Practice </w:t>
      </w:r>
      <w:r w:rsidRPr="78CBB439">
        <w:rPr>
          <w:i/>
          <w:iCs/>
          <w:sz w:val="21"/>
          <w:szCs w:val="21"/>
        </w:rPr>
        <w:t xml:space="preserve">Endorsed </w:t>
      </w:r>
      <w:r w:rsidRPr="174CA97A">
        <w:rPr>
          <w:sz w:val="21"/>
          <w:szCs w:val="21"/>
        </w:rPr>
        <w:t>Registered Nurse (RIPERN) role</w:t>
      </w:r>
      <w:r w:rsidR="534AF6D7" w:rsidRPr="174CA97A">
        <w:rPr>
          <w:sz w:val="21"/>
          <w:szCs w:val="21"/>
        </w:rPr>
        <w:t xml:space="preserve"> across Victoria</w:t>
      </w:r>
      <w:r w:rsidR="0C844D1E" w:rsidRPr="174CA97A">
        <w:rPr>
          <w:sz w:val="21"/>
          <w:szCs w:val="21"/>
        </w:rPr>
        <w:t>.</w:t>
      </w:r>
      <w:r w:rsidR="7592D7FE" w:rsidRPr="174CA97A">
        <w:rPr>
          <w:sz w:val="21"/>
          <w:szCs w:val="21"/>
        </w:rPr>
        <w:t xml:space="preserve"> </w:t>
      </w:r>
      <w:r w:rsidR="67D849C3" w:rsidRPr="4A3C935E">
        <w:rPr>
          <w:sz w:val="21"/>
          <w:szCs w:val="21"/>
        </w:rPr>
        <w:t xml:space="preserve">The RIPERN </w:t>
      </w:r>
      <w:r w:rsidR="7F468535" w:rsidRPr="4A3C935E">
        <w:rPr>
          <w:sz w:val="21"/>
          <w:szCs w:val="21"/>
        </w:rPr>
        <w:t>role</w:t>
      </w:r>
      <w:r w:rsidR="6FD96E3D" w:rsidRPr="4A3C935E">
        <w:rPr>
          <w:sz w:val="21"/>
          <w:szCs w:val="21"/>
        </w:rPr>
        <w:t>,</w:t>
      </w:r>
      <w:r w:rsidR="18B8BDDA" w:rsidRPr="4A3C935E">
        <w:rPr>
          <w:sz w:val="21"/>
          <w:szCs w:val="21"/>
        </w:rPr>
        <w:t xml:space="preserve"> </w:t>
      </w:r>
      <w:r w:rsidR="380FFF2C" w:rsidRPr="4A3C935E">
        <w:rPr>
          <w:sz w:val="21"/>
          <w:szCs w:val="21"/>
        </w:rPr>
        <w:t>rel</w:t>
      </w:r>
      <w:r w:rsidR="09E5BCAD" w:rsidRPr="4A3C935E">
        <w:rPr>
          <w:sz w:val="21"/>
          <w:szCs w:val="21"/>
        </w:rPr>
        <w:t>ying</w:t>
      </w:r>
      <w:r w:rsidR="380FFF2C" w:rsidRPr="4A3C935E">
        <w:rPr>
          <w:sz w:val="21"/>
          <w:szCs w:val="21"/>
        </w:rPr>
        <w:t xml:space="preserve"> on a registration endorsement from the</w:t>
      </w:r>
      <w:r w:rsidR="6AD90773" w:rsidRPr="4A3C935E">
        <w:rPr>
          <w:sz w:val="21"/>
          <w:szCs w:val="21"/>
        </w:rPr>
        <w:t xml:space="preserve"> </w:t>
      </w:r>
      <w:r w:rsidR="00FB69BA">
        <w:rPr>
          <w:sz w:val="21"/>
          <w:szCs w:val="21"/>
        </w:rPr>
        <w:t xml:space="preserve">Nursing and Midwifery Board of Australia </w:t>
      </w:r>
      <w:r w:rsidR="00DC6E3A">
        <w:rPr>
          <w:sz w:val="21"/>
          <w:szCs w:val="21"/>
        </w:rPr>
        <w:t>(</w:t>
      </w:r>
      <w:r w:rsidR="386C9931" w:rsidRPr="00364739">
        <w:rPr>
          <w:sz w:val="21"/>
          <w:szCs w:val="21"/>
        </w:rPr>
        <w:t>NMBA</w:t>
      </w:r>
      <w:r w:rsidR="00DC6E3A">
        <w:rPr>
          <w:sz w:val="21"/>
          <w:szCs w:val="21"/>
        </w:rPr>
        <w:t>)</w:t>
      </w:r>
      <w:r w:rsidR="07157C7B" w:rsidRPr="00364739">
        <w:rPr>
          <w:sz w:val="21"/>
          <w:szCs w:val="21"/>
        </w:rPr>
        <w:t xml:space="preserve"> </w:t>
      </w:r>
      <w:r w:rsidR="386C9931" w:rsidRPr="00364739">
        <w:rPr>
          <w:sz w:val="21"/>
          <w:szCs w:val="21"/>
        </w:rPr>
        <w:t xml:space="preserve">to obtain, supply and administer a range of approved </w:t>
      </w:r>
      <w:r w:rsidR="001949E2">
        <w:rPr>
          <w:sz w:val="21"/>
          <w:szCs w:val="21"/>
        </w:rPr>
        <w:t xml:space="preserve">scheduled </w:t>
      </w:r>
      <w:r w:rsidR="386C9931" w:rsidRPr="00364739">
        <w:rPr>
          <w:sz w:val="21"/>
          <w:szCs w:val="21"/>
        </w:rPr>
        <w:t>medicines for nursing practice in a rural or otherwise isolated practice area</w:t>
      </w:r>
      <w:r w:rsidR="02ED7A35" w:rsidRPr="00364739">
        <w:rPr>
          <w:sz w:val="21"/>
          <w:szCs w:val="21"/>
        </w:rPr>
        <w:t>, has been in effect</w:t>
      </w:r>
      <w:r w:rsidR="3A0BF293" w:rsidRPr="00364739">
        <w:rPr>
          <w:sz w:val="21"/>
          <w:szCs w:val="21"/>
        </w:rPr>
        <w:t xml:space="preserve"> in Victoria</w:t>
      </w:r>
      <w:r w:rsidR="02ED7A35" w:rsidRPr="00364739">
        <w:rPr>
          <w:sz w:val="21"/>
          <w:szCs w:val="21"/>
        </w:rPr>
        <w:t xml:space="preserve"> since 2012</w:t>
      </w:r>
      <w:r w:rsidR="386C9931" w:rsidRPr="00364739">
        <w:rPr>
          <w:sz w:val="21"/>
          <w:szCs w:val="21"/>
        </w:rPr>
        <w:t xml:space="preserve">. </w:t>
      </w:r>
      <w:r w:rsidR="4787C838" w:rsidRPr="0B72469B">
        <w:rPr>
          <w:sz w:val="21"/>
          <w:szCs w:val="21"/>
        </w:rPr>
        <w:t xml:space="preserve">This capability is </w:t>
      </w:r>
      <w:r w:rsidR="009A378C">
        <w:rPr>
          <w:sz w:val="21"/>
          <w:szCs w:val="21"/>
        </w:rPr>
        <w:t xml:space="preserve">currently </w:t>
      </w:r>
      <w:r w:rsidR="4787C838" w:rsidRPr="0B72469B">
        <w:rPr>
          <w:sz w:val="21"/>
          <w:szCs w:val="21"/>
        </w:rPr>
        <w:t xml:space="preserve">specified in the </w:t>
      </w:r>
      <w:r w:rsidR="4787C838" w:rsidRPr="78CBB439">
        <w:rPr>
          <w:i/>
          <w:iCs/>
          <w:sz w:val="21"/>
          <w:szCs w:val="21"/>
        </w:rPr>
        <w:t>Registration standard: endorsement for scheduled medicines for registered nurses (rural and isolated practice)</w:t>
      </w:r>
      <w:r w:rsidR="4787C838" w:rsidRPr="0B72469B">
        <w:rPr>
          <w:sz w:val="21"/>
          <w:szCs w:val="21"/>
        </w:rPr>
        <w:t xml:space="preserve"> (the endorsement)</w:t>
      </w:r>
      <w:r w:rsidR="009C1378" w:rsidRPr="0B72469B">
        <w:rPr>
          <w:rStyle w:val="FootnoteReference"/>
          <w:sz w:val="21"/>
          <w:szCs w:val="21"/>
        </w:rPr>
        <w:footnoteReference w:id="3"/>
      </w:r>
      <w:r w:rsidR="4787C838" w:rsidRPr="0B72469B">
        <w:rPr>
          <w:sz w:val="21"/>
          <w:szCs w:val="21"/>
        </w:rPr>
        <w:t>.</w:t>
      </w:r>
    </w:p>
    <w:p w14:paraId="6A7DA666" w14:textId="008E3789" w:rsidR="009C1378" w:rsidRDefault="77AB412A" w:rsidP="0B72469B">
      <w:pPr>
        <w:pStyle w:val="Body"/>
      </w:pPr>
      <w:r>
        <w:t xml:space="preserve">In 2014–15, an independent evaluation identified the RIPERN function had positive impacts for the community and health service staff. This included: </w:t>
      </w:r>
    </w:p>
    <w:p w14:paraId="22F335FD" w14:textId="67D42883" w:rsidR="009C1378" w:rsidRDefault="77AB412A" w:rsidP="0B72469B">
      <w:pPr>
        <w:pStyle w:val="Body"/>
        <w:numPr>
          <w:ilvl w:val="0"/>
          <w:numId w:val="7"/>
        </w:numPr>
        <w:rPr>
          <w:rFonts w:eastAsia="Arial" w:cs="Arial"/>
        </w:rPr>
      </w:pPr>
      <w:r>
        <w:t xml:space="preserve">no negative outcomes reported or evidenced, and no increase in urgent care presentations, through using the RIPERN role in the absence of a doctor </w:t>
      </w:r>
    </w:p>
    <w:p w14:paraId="772CE9B1" w14:textId="59106FD1" w:rsidR="009C1378" w:rsidRDefault="77AB412A" w:rsidP="0B72469B">
      <w:pPr>
        <w:pStyle w:val="Body"/>
        <w:numPr>
          <w:ilvl w:val="0"/>
          <w:numId w:val="7"/>
        </w:numPr>
      </w:pPr>
      <w:r>
        <w:t>increased skill and confidence of the RIPERNs and other registered nurses</w:t>
      </w:r>
    </w:p>
    <w:p w14:paraId="27297949" w14:textId="460FB476" w:rsidR="009C1378" w:rsidRDefault="77AB412A" w:rsidP="0B72469B">
      <w:pPr>
        <w:pStyle w:val="Body"/>
        <w:numPr>
          <w:ilvl w:val="0"/>
          <w:numId w:val="7"/>
        </w:numPr>
      </w:pPr>
      <w:r>
        <w:t xml:space="preserve">better work/life balance opportunities for participating </w:t>
      </w:r>
      <w:r w:rsidR="00412871">
        <w:t>General Practitioners (</w:t>
      </w:r>
      <w:r>
        <w:t>GPs</w:t>
      </w:r>
      <w:r w:rsidR="00412871">
        <w:t>)</w:t>
      </w:r>
    </w:p>
    <w:p w14:paraId="40D521B4" w14:textId="41073FBC" w:rsidR="009C1378" w:rsidRDefault="77AB412A" w:rsidP="0B72469B">
      <w:pPr>
        <w:pStyle w:val="Body"/>
        <w:numPr>
          <w:ilvl w:val="0"/>
          <w:numId w:val="7"/>
        </w:numPr>
      </w:pPr>
      <w:r>
        <w:t>improved collegial relationships between GPs and nurses working in urgent care centres</w:t>
      </w:r>
    </w:p>
    <w:p w14:paraId="63D6EC3B" w14:textId="17BC237A" w:rsidR="009C1378" w:rsidRDefault="77AB412A" w:rsidP="0B72469B">
      <w:pPr>
        <w:pStyle w:val="Body"/>
        <w:numPr>
          <w:ilvl w:val="0"/>
          <w:numId w:val="7"/>
        </w:numPr>
      </w:pPr>
      <w:r>
        <w:t>acceptance of the model by the community</w:t>
      </w:r>
      <w:r w:rsidR="009C1378" w:rsidRPr="0B72469B">
        <w:rPr>
          <w:rStyle w:val="FootnoteReference"/>
        </w:rPr>
        <w:footnoteReference w:id="4"/>
      </w:r>
      <w:r>
        <w:t>.</w:t>
      </w:r>
    </w:p>
    <w:p w14:paraId="7BD0F08F" w14:textId="666034E3" w:rsidR="51EA0773" w:rsidRDefault="51EA0773" w:rsidP="77AEFBBA">
      <w:pPr>
        <w:pStyle w:val="Heading3"/>
        <w:rPr>
          <w:szCs w:val="30"/>
        </w:rPr>
      </w:pPr>
      <w:r w:rsidRPr="77AEFBBA">
        <w:rPr>
          <w:szCs w:val="30"/>
        </w:rPr>
        <w:t>Endorsement discontinuation</w:t>
      </w:r>
    </w:p>
    <w:p w14:paraId="648483F7" w14:textId="354247D3" w:rsidR="009C1378" w:rsidRDefault="4787C838" w:rsidP="002D0E9A">
      <w:r>
        <w:t>Following national consultation</w:t>
      </w:r>
      <w:r w:rsidR="002D0E9A">
        <w:t xml:space="preserve">, the NMBA has indicated its intent to cease the endorsement of registered nurses who complete special courses of study in rural and isolated scheduled medicines practice in 2022, </w:t>
      </w:r>
      <w:r w:rsidR="137C00EA" w:rsidRPr="001030B9">
        <w:t>and the related additional 10 hours of continuing professional development in scheduled medicines practice</w:t>
      </w:r>
      <w:r w:rsidRPr="001030B9">
        <w:t>.</w:t>
      </w:r>
      <w:r>
        <w:t xml:space="preserve"> </w:t>
      </w:r>
    </w:p>
    <w:p w14:paraId="096AACED" w14:textId="2A90EF1F" w:rsidR="00E25182" w:rsidRDefault="008C4CC2" w:rsidP="008C4CC2">
      <w:pPr>
        <w:pStyle w:val="Body"/>
      </w:pPr>
      <w:r>
        <w:t xml:space="preserve">Victorian legislation – specifically, </w:t>
      </w:r>
      <w:r w:rsidR="001949E2">
        <w:t>section 13(1)(bb) of the</w:t>
      </w:r>
      <w:r>
        <w:t xml:space="preserve"> </w:t>
      </w:r>
      <w:r w:rsidRPr="174CA97A">
        <w:rPr>
          <w:i/>
          <w:iCs/>
        </w:rPr>
        <w:t>Drugs, Poisons and Controlled Substances Act 1981</w:t>
      </w:r>
      <w:r>
        <w:t xml:space="preserve"> (DPCS Act</w:t>
      </w:r>
      <w:r w:rsidR="001949E2">
        <w:t>)</w:t>
      </w:r>
      <w:r>
        <w:t xml:space="preserve"> – </w:t>
      </w:r>
      <w:r w:rsidR="004E1D09">
        <w:t xml:space="preserve">has to date </w:t>
      </w:r>
      <w:r>
        <w:t>refer</w:t>
      </w:r>
      <w:r w:rsidR="004E1D09">
        <w:t>red</w:t>
      </w:r>
      <w:r>
        <w:t xml:space="preserve"> to the endorsement</w:t>
      </w:r>
      <w:r w:rsidR="00251D5A">
        <w:t>,</w:t>
      </w:r>
      <w:r w:rsidR="00F33C1F">
        <w:t xml:space="preserve"> </w:t>
      </w:r>
      <w:r>
        <w:t>authoris</w:t>
      </w:r>
      <w:r w:rsidR="00251D5A">
        <w:t xml:space="preserve">ing </w:t>
      </w:r>
      <w:r>
        <w:t>RIPERN</w:t>
      </w:r>
      <w:r w:rsidR="00251D5A">
        <w:t>s</w:t>
      </w:r>
      <w:r>
        <w:t xml:space="preserve"> in accordance with a Minister</w:t>
      </w:r>
      <w:r w:rsidR="0041359D">
        <w:t>ial</w:t>
      </w:r>
      <w:r>
        <w:t xml:space="preserve"> Approval under Section 14A</w:t>
      </w:r>
      <w:r w:rsidR="001949E2">
        <w:t xml:space="preserve"> of the DPCS Act</w:t>
      </w:r>
      <w:r>
        <w:t xml:space="preserve">, to </w:t>
      </w:r>
      <w:r w:rsidR="001949E2">
        <w:t xml:space="preserve">possess, use, </w:t>
      </w:r>
      <w:r>
        <w:t xml:space="preserve">or supply </w:t>
      </w:r>
      <w:r w:rsidR="001949E2">
        <w:t xml:space="preserve">approved scheduled </w:t>
      </w:r>
      <w:r>
        <w:t>medicines to protocol.</w:t>
      </w:r>
      <w:r w:rsidR="4D115E71">
        <w:t xml:space="preserve"> </w:t>
      </w:r>
    </w:p>
    <w:p w14:paraId="4B54A95C" w14:textId="34610788" w:rsidR="006F61A2" w:rsidRDefault="4E45BEE8" w:rsidP="008C4CC2">
      <w:pPr>
        <w:pStyle w:val="Body"/>
      </w:pPr>
      <w:r>
        <w:t xml:space="preserve">The removal of the endorsement </w:t>
      </w:r>
      <w:r w:rsidR="272A97C8">
        <w:t xml:space="preserve">means </w:t>
      </w:r>
      <w:r>
        <w:t>that</w:t>
      </w:r>
      <w:r w:rsidR="0BF30ACB">
        <w:t xml:space="preserve"> the authorisation of RIPERN</w:t>
      </w:r>
      <w:r>
        <w:t xml:space="preserve">s </w:t>
      </w:r>
      <w:r w:rsidR="272A97C8">
        <w:t xml:space="preserve">will </w:t>
      </w:r>
      <w:r w:rsidR="0BF30ACB">
        <w:t xml:space="preserve">no longer </w:t>
      </w:r>
      <w:r w:rsidR="001949E2">
        <w:t>be effective</w:t>
      </w:r>
      <w:r w:rsidR="2DB593C0">
        <w:t xml:space="preserve"> </w:t>
      </w:r>
      <w:r w:rsidR="7DF0BBB2">
        <w:t xml:space="preserve">under </w:t>
      </w:r>
      <w:r w:rsidR="0BF30ACB">
        <w:t xml:space="preserve">section 13(1)(bb) of the </w:t>
      </w:r>
      <w:r w:rsidR="00071DCC">
        <w:t>DPCS</w:t>
      </w:r>
      <w:r w:rsidR="008C4CC2">
        <w:t xml:space="preserve"> </w:t>
      </w:r>
      <w:r w:rsidR="0BF30ACB">
        <w:t xml:space="preserve">Act and the </w:t>
      </w:r>
      <w:r w:rsidR="008C4CC2">
        <w:t>Minister</w:t>
      </w:r>
      <w:r w:rsidR="0041359D">
        <w:t>ial</w:t>
      </w:r>
      <w:r w:rsidR="00071DCC">
        <w:t xml:space="preserve"> Approval</w:t>
      </w:r>
      <w:r w:rsidR="5B0E03D2">
        <w:t xml:space="preserve"> </w:t>
      </w:r>
      <w:r w:rsidR="0BF30ACB">
        <w:t>under Section 14A.</w:t>
      </w:r>
    </w:p>
    <w:p w14:paraId="1C1B10C2" w14:textId="77777777" w:rsidR="00E25182" w:rsidRDefault="699BE7F2" w:rsidP="174CA97A">
      <w:pPr>
        <w:pStyle w:val="Body"/>
      </w:pPr>
      <w:r>
        <w:t xml:space="preserve">As such, a new legal option was needed in Victoria to enable current RIPERNs and future RIPRNs to continue their scheduled medicines practice and enable the RIPRN function to continue in Victoria with minimal disruption. </w:t>
      </w:r>
    </w:p>
    <w:p w14:paraId="149629C3" w14:textId="5C78A9E8" w:rsidR="699BE7F2" w:rsidRDefault="699BE7F2" w:rsidP="174CA97A">
      <w:pPr>
        <w:pStyle w:val="Body"/>
      </w:pPr>
      <w:r>
        <w:lastRenderedPageBreak/>
        <w:t xml:space="preserve">This new legal option is in the form of a 2021 </w:t>
      </w:r>
      <w:r w:rsidRPr="00F2778E">
        <w:t>amendment to the Drugs Poisons and Controlled Substances (DPCS) Regulations and a Secretary Approval, specifying conditions which rural and isolated practice registered nurses, now referred to as RIPRNs, will need to meet to be able to undertake their scheduled medicines practice.</w:t>
      </w:r>
    </w:p>
    <w:p w14:paraId="4EE873C3" w14:textId="77777777" w:rsidR="00761B23" w:rsidRDefault="001852C0" w:rsidP="00B93984">
      <w:pPr>
        <w:pStyle w:val="Body"/>
      </w:pPr>
      <w:r w:rsidRPr="00F2778E">
        <w:t>On the recommendation of the Department of Health</w:t>
      </w:r>
      <w:r w:rsidR="1DE4A3BD" w:rsidRPr="00F2778E">
        <w:t>, i</w:t>
      </w:r>
      <w:r w:rsidR="3BB7B104" w:rsidRPr="00F2778E">
        <w:t xml:space="preserve">n 2021, the </w:t>
      </w:r>
      <w:r w:rsidR="00D96051" w:rsidRPr="00F2778E">
        <w:t>Governor in Council</w:t>
      </w:r>
      <w:r w:rsidR="00B93984" w:rsidRPr="00F2778E">
        <w:t xml:space="preserve"> </w:t>
      </w:r>
      <w:r w:rsidR="00D96051" w:rsidRPr="00F2778E">
        <w:t>amended the DPCS Regulations</w:t>
      </w:r>
      <w:r w:rsidR="2A1AFF7F" w:rsidRPr="00F2778E">
        <w:t xml:space="preserve"> under the </w:t>
      </w:r>
      <w:r w:rsidR="00D96051" w:rsidRPr="00F2778E">
        <w:t xml:space="preserve">regulation making powers of the </w:t>
      </w:r>
      <w:r w:rsidR="2A1AFF7F" w:rsidRPr="00F2778E">
        <w:t xml:space="preserve">DPCS Act to </w:t>
      </w:r>
      <w:r w:rsidR="00D96051" w:rsidRPr="00F2778E">
        <w:t>create a mechanism for the authorisation</w:t>
      </w:r>
      <w:r w:rsidR="2A1AFF7F" w:rsidRPr="00F2778E">
        <w:t xml:space="preserve"> </w:t>
      </w:r>
      <w:r w:rsidR="00D96051" w:rsidRPr="00F2778E">
        <w:t>of</w:t>
      </w:r>
      <w:r w:rsidR="1B3952F6" w:rsidRPr="00F2778E">
        <w:t xml:space="preserve"> </w:t>
      </w:r>
      <w:r w:rsidR="2A1AFF7F" w:rsidRPr="00F2778E">
        <w:t xml:space="preserve">the </w:t>
      </w:r>
      <w:r w:rsidR="00D96051" w:rsidRPr="00F2778E">
        <w:t xml:space="preserve">scheduled </w:t>
      </w:r>
      <w:r w:rsidR="2A1AFF7F" w:rsidRPr="00F2778E">
        <w:t>medicines practice of RIPRNs</w:t>
      </w:r>
      <w:r w:rsidR="00B93984" w:rsidRPr="00F2778E">
        <w:t xml:space="preserve">. </w:t>
      </w:r>
    </w:p>
    <w:p w14:paraId="4D4253F1" w14:textId="4BCFF951" w:rsidR="00F33C1F" w:rsidRDefault="00B93984" w:rsidP="008C4CC2">
      <w:pPr>
        <w:pStyle w:val="Body"/>
      </w:pPr>
      <w:r w:rsidRPr="00F2778E">
        <w:t>Th</w:t>
      </w:r>
      <w:r w:rsidR="00D96051" w:rsidRPr="00F2778E">
        <w:t xml:space="preserve">e amended DPCS Regulations </w:t>
      </w:r>
      <w:r w:rsidR="0042428E" w:rsidRPr="00F2778E">
        <w:t>enable</w:t>
      </w:r>
      <w:r w:rsidR="66DC1F45" w:rsidRPr="00F2778E">
        <w:t xml:space="preserve"> </w:t>
      </w:r>
      <w:r w:rsidR="00D96051" w:rsidRPr="00F2778E">
        <w:t>the Secretary to the Department of Health</w:t>
      </w:r>
      <w:r w:rsidR="2A1AFF7F" w:rsidRPr="00F2778E">
        <w:t xml:space="preserve"> </w:t>
      </w:r>
      <w:r w:rsidR="00D96051" w:rsidRPr="00F2778E">
        <w:t>to approve</w:t>
      </w:r>
      <w:r w:rsidR="007708CD" w:rsidRPr="00F2778E">
        <w:t xml:space="preserve"> </w:t>
      </w:r>
      <w:r w:rsidR="00D96051" w:rsidRPr="00F2778E">
        <w:t xml:space="preserve">the scheduled medicines practice of </w:t>
      </w:r>
      <w:r w:rsidR="0041359D" w:rsidRPr="00F2778E">
        <w:t>current</w:t>
      </w:r>
      <w:r w:rsidR="00D96051" w:rsidRPr="00F2778E">
        <w:t xml:space="preserve"> RIPERNs and future RIPRNs to</w:t>
      </w:r>
      <w:r w:rsidR="4A736E89" w:rsidRPr="00F2778E">
        <w:t xml:space="preserve"> </w:t>
      </w:r>
      <w:r w:rsidR="1B4A4EA0" w:rsidRPr="00F2778E">
        <w:t>ensure the</w:t>
      </w:r>
      <w:r w:rsidR="0042428E" w:rsidRPr="00F2778E">
        <w:t xml:space="preserve"> continuation of scheduled</w:t>
      </w:r>
      <w:r w:rsidR="0BB944D5" w:rsidRPr="00F2778E">
        <w:t xml:space="preserve"> </w:t>
      </w:r>
      <w:r w:rsidR="2A1AFF7F" w:rsidRPr="00F2778E">
        <w:t>medicines practice in Victoria.</w:t>
      </w:r>
    </w:p>
    <w:p w14:paraId="00F3486E" w14:textId="4A435209" w:rsidR="00677DB4" w:rsidRDefault="00E340CE" w:rsidP="00216783">
      <w:pPr>
        <w:pStyle w:val="Heading1"/>
      </w:pPr>
      <w:bookmarkStart w:id="7" w:name="_Toc137642494"/>
      <w:r>
        <w:t xml:space="preserve">The </w:t>
      </w:r>
      <w:r w:rsidR="005438FD">
        <w:t>new regulatory framework</w:t>
      </w:r>
      <w:bookmarkEnd w:id="7"/>
      <w:r w:rsidR="00677DB4" w:rsidRPr="00677DB4">
        <w:t xml:space="preserve"> </w:t>
      </w:r>
    </w:p>
    <w:p w14:paraId="695A8F6C" w14:textId="77777777" w:rsidR="00761B23" w:rsidRDefault="6DC5EEAD" w:rsidP="00BE2A83">
      <w:pPr>
        <w:pStyle w:val="Body"/>
      </w:pPr>
      <w:r w:rsidRPr="00F2778E">
        <w:t>The 2021 amendment to the DPCS Regulations</w:t>
      </w:r>
      <w:r w:rsidR="1C2C04C2" w:rsidRPr="00F2778E">
        <w:t xml:space="preserve"> </w:t>
      </w:r>
      <w:r w:rsidR="386900E7" w:rsidRPr="00F2778E">
        <w:t>include</w:t>
      </w:r>
      <w:r w:rsidR="4959E4AF" w:rsidRPr="00F2778E">
        <w:t>s</w:t>
      </w:r>
      <w:r w:rsidR="2341E85D" w:rsidRPr="00F2778E">
        <w:t xml:space="preserve"> a new category called </w:t>
      </w:r>
      <w:r w:rsidR="00AA4DA0" w:rsidRPr="00F2778E">
        <w:t>‘</w:t>
      </w:r>
      <w:r w:rsidR="2341E85D" w:rsidRPr="00F2778E">
        <w:t>approved registered nurse</w:t>
      </w:r>
      <w:r w:rsidR="4E0DE93F" w:rsidRPr="00F2778E">
        <w:t>’</w:t>
      </w:r>
      <w:r w:rsidR="2341E85D" w:rsidRPr="00F2778E">
        <w:t xml:space="preserve">. </w:t>
      </w:r>
      <w:r w:rsidR="53874798" w:rsidRPr="00F2778E">
        <w:t xml:space="preserve">It </w:t>
      </w:r>
      <w:r w:rsidR="2341E85D" w:rsidRPr="00F2778E">
        <w:t>introduce</w:t>
      </w:r>
      <w:r w:rsidR="14A26AC1" w:rsidRPr="00F2778E">
        <w:t>s</w:t>
      </w:r>
      <w:r w:rsidR="2341E85D" w:rsidRPr="00F2778E">
        <w:t xml:space="preserve"> regulatory controls </w:t>
      </w:r>
      <w:r w:rsidR="52E6ECB3" w:rsidRPr="00F2778E">
        <w:t xml:space="preserve">and the capacity for the Secretary to issue an approval for </w:t>
      </w:r>
      <w:r w:rsidR="2D53EDA9" w:rsidRPr="00F2778E">
        <w:t xml:space="preserve">approved registered nurses </w:t>
      </w:r>
      <w:r w:rsidR="52E6ECB3" w:rsidRPr="00F2778E">
        <w:t xml:space="preserve">to </w:t>
      </w:r>
      <w:r w:rsidR="02A6A44E" w:rsidRPr="00F2778E">
        <w:t xml:space="preserve">obtain, </w:t>
      </w:r>
      <w:r w:rsidR="23D67F7A" w:rsidRPr="00F2778E">
        <w:t xml:space="preserve">possess, </w:t>
      </w:r>
      <w:r w:rsidR="59E30573" w:rsidRPr="00F2778E">
        <w:t>sell</w:t>
      </w:r>
      <w:r w:rsidR="773F432D" w:rsidRPr="00F2778E">
        <w:t xml:space="preserve">, </w:t>
      </w:r>
      <w:r w:rsidR="52E6ECB3" w:rsidRPr="00F2778E">
        <w:t xml:space="preserve">supply </w:t>
      </w:r>
      <w:r w:rsidR="7C83EEAA" w:rsidRPr="00F2778E">
        <w:t>and</w:t>
      </w:r>
      <w:r w:rsidR="54059E0B" w:rsidRPr="00F2778E">
        <w:t xml:space="preserve"> administer Schedule 2, 3, 4 and 8</w:t>
      </w:r>
      <w:r w:rsidR="52E6ECB3" w:rsidRPr="00F2778E">
        <w:t xml:space="preserve"> medicines. </w:t>
      </w:r>
    </w:p>
    <w:p w14:paraId="796DB85E" w14:textId="2F969A4E" w:rsidR="00BE2A83" w:rsidRDefault="52E6ECB3" w:rsidP="00BE2A83">
      <w:pPr>
        <w:pStyle w:val="Body"/>
      </w:pPr>
      <w:r>
        <w:t xml:space="preserve">The new </w:t>
      </w:r>
      <w:r w:rsidR="6DC5EEAD">
        <w:t>Secretary Approval</w:t>
      </w:r>
      <w:r w:rsidR="00761B23">
        <w:t>,</w:t>
      </w:r>
      <w:r w:rsidR="2A3BE70D">
        <w:t xml:space="preserve"> </w:t>
      </w:r>
      <w:r w:rsidR="31B1CE27">
        <w:t xml:space="preserve">dated </w:t>
      </w:r>
      <w:r w:rsidR="6C1A92B9">
        <w:t xml:space="preserve">1 </w:t>
      </w:r>
      <w:r w:rsidR="4C499F13">
        <w:t>February 2</w:t>
      </w:r>
      <w:r w:rsidR="71CA2FDA">
        <w:t>0</w:t>
      </w:r>
      <w:r w:rsidR="4C499F13">
        <w:t>22</w:t>
      </w:r>
      <w:r w:rsidR="6C1A92B9">
        <w:t>,</w:t>
      </w:r>
      <w:r w:rsidR="31B1CE27">
        <w:t xml:space="preserve"> </w:t>
      </w:r>
      <w:r w:rsidR="2712A5CE">
        <w:t xml:space="preserve">is </w:t>
      </w:r>
      <w:r w:rsidR="2A3BE70D">
        <w:t>issued</w:t>
      </w:r>
      <w:r w:rsidR="44233606">
        <w:t xml:space="preserve"> under regulation</w:t>
      </w:r>
      <w:r w:rsidR="00E25182">
        <w:t>s</w:t>
      </w:r>
      <w:r w:rsidR="44233606">
        <w:t xml:space="preserve"> 159C, 161A, 161B and 161C</w:t>
      </w:r>
      <w:r w:rsidR="00E25182">
        <w:t xml:space="preserve"> within the DPCS Regulations</w:t>
      </w:r>
      <w:r w:rsidR="44233606">
        <w:t xml:space="preserve">. </w:t>
      </w:r>
      <w:r w:rsidR="69DD06CC">
        <w:t xml:space="preserve">It </w:t>
      </w:r>
      <w:r w:rsidR="25410790">
        <w:t xml:space="preserve">approves RIPRNs as a class of approved registered nurse and </w:t>
      </w:r>
      <w:r w:rsidR="6DC5EEAD">
        <w:t>specif</w:t>
      </w:r>
      <w:r w:rsidR="5DAF4E05">
        <w:t>ies</w:t>
      </w:r>
      <w:r w:rsidR="6DC5EEAD">
        <w:t xml:space="preserve"> conditions which </w:t>
      </w:r>
      <w:r w:rsidR="007708CD">
        <w:t>RNs</w:t>
      </w:r>
      <w:r w:rsidR="0047555E">
        <w:t xml:space="preserve"> </w:t>
      </w:r>
      <w:r w:rsidR="6DC5EEAD">
        <w:t xml:space="preserve">need to meet to be </w:t>
      </w:r>
      <w:r w:rsidR="0047555E">
        <w:t xml:space="preserve">approved as a RIPRN </w:t>
      </w:r>
      <w:r w:rsidR="002A3ECF">
        <w:t xml:space="preserve">(‘approved registered nurse’) </w:t>
      </w:r>
      <w:r w:rsidR="6DC5EEAD">
        <w:t xml:space="preserve">to undertake their </w:t>
      </w:r>
      <w:r w:rsidR="007708CD">
        <w:t xml:space="preserve">scheduled </w:t>
      </w:r>
      <w:r w:rsidR="6DC5EEAD">
        <w:t>medicines practice.</w:t>
      </w:r>
      <w:r w:rsidR="00E25182">
        <w:t xml:space="preserve"> </w:t>
      </w:r>
      <w:r w:rsidR="12F65EC5">
        <w:t>The RIPRN function is designed to replicate the existing RIPERN function</w:t>
      </w:r>
      <w:r w:rsidR="001C1D76">
        <w:t>.</w:t>
      </w:r>
      <w:r w:rsidR="12F65EC5">
        <w:t xml:space="preserve"> Maintaining the function allows health services to continue to manage people who arrive for unscheduled treatment (unplanned patients).</w:t>
      </w:r>
    </w:p>
    <w:p w14:paraId="327F4644" w14:textId="77777777" w:rsidR="008A28FD" w:rsidRDefault="008A28FD" w:rsidP="008A28FD">
      <w:pPr>
        <w:pStyle w:val="Body"/>
      </w:pPr>
      <w:r>
        <w:t xml:space="preserve">To reduce duplication of effort and variation in practice and to promote evidence-based practice, Victoria has determined that the Health Management Protocols (HMP) in Queensland Health’s Primary Clinical Care Manual (PCCM) (https://www.health.qld.gov.au/rrcsu/html/PCCM) will continue to be the clinical standard for the administration and supply of </w:t>
      </w:r>
      <w:r w:rsidR="007708CD">
        <w:t xml:space="preserve">scheduled </w:t>
      </w:r>
      <w:r>
        <w:t xml:space="preserve">medicines by RIPRNs. </w:t>
      </w:r>
    </w:p>
    <w:p w14:paraId="20FC51A9" w14:textId="629B6028" w:rsidR="00A7640B" w:rsidRDefault="00A7640B" w:rsidP="00A7640B">
      <w:pPr>
        <w:pStyle w:val="Body"/>
      </w:pPr>
      <w:r>
        <w:t>Existing Victorian RIPERNs will be classified as approved registered nurses and known as RIPRNs</w:t>
      </w:r>
      <w:r w:rsidR="006D0FB8">
        <w:t xml:space="preserve">. Once </w:t>
      </w:r>
      <w:r w:rsidR="007A48BA">
        <w:t>the endorsement is removed,</w:t>
      </w:r>
      <w:r>
        <w:t xml:space="preserve"> </w:t>
      </w:r>
      <w:r w:rsidR="00A969C7">
        <w:t>they</w:t>
      </w:r>
      <w:r>
        <w:t xml:space="preserve"> will no</w:t>
      </w:r>
      <w:r w:rsidR="007A48BA">
        <w:t xml:space="preserve"> longer</w:t>
      </w:r>
      <w:r>
        <w:t xml:space="preserve"> be expected to undertake additional </w:t>
      </w:r>
      <w:r w:rsidR="00BC5C55">
        <w:t xml:space="preserve">NMBA </w:t>
      </w:r>
      <w:r w:rsidR="00B4324F">
        <w:t xml:space="preserve">continuing professional development hours, beyond the standard 20 hours of continuing professional development for all registered nurses, </w:t>
      </w:r>
      <w:r>
        <w:t xml:space="preserve">education, training or experience to meet this classification. </w:t>
      </w:r>
    </w:p>
    <w:p w14:paraId="0AD58EC6" w14:textId="3DC0162A" w:rsidR="00A7640B" w:rsidRDefault="001C0465" w:rsidP="00A7640B">
      <w:pPr>
        <w:pStyle w:val="Body"/>
      </w:pPr>
      <w:r>
        <w:t>For new RIPRNs</w:t>
      </w:r>
      <w:r w:rsidR="00A969C7">
        <w:t>, following</w:t>
      </w:r>
      <w:r w:rsidR="00A7640B">
        <w:t xml:space="preserve"> discontinuation of the endorsement</w:t>
      </w:r>
      <w:r w:rsidR="68F59472">
        <w:t xml:space="preserve"> at some</w:t>
      </w:r>
      <w:r w:rsidR="743D5B32">
        <w:t xml:space="preserve"> </w:t>
      </w:r>
      <w:r w:rsidR="68F59472">
        <w:t>time in 2022,</w:t>
      </w:r>
      <w:r w:rsidR="00A7640B">
        <w:t xml:space="preserve"> the NMBA will no longer specify or monitor approved programs of study for the endorsement (these being </w:t>
      </w:r>
      <w:r w:rsidR="007708CD">
        <w:t xml:space="preserve">the </w:t>
      </w:r>
      <w:r w:rsidR="00A7640B" w:rsidRPr="77AEFBBA">
        <w:rPr>
          <w:i/>
          <w:iCs/>
        </w:rPr>
        <w:t>Rural and Isolated Practice (Scheduled Medicines) Registered Nurse</w:t>
      </w:r>
      <w:r w:rsidR="007708CD" w:rsidRPr="77AEFBBA">
        <w:rPr>
          <w:i/>
          <w:iCs/>
        </w:rPr>
        <w:t xml:space="preserve"> Course</w:t>
      </w:r>
      <w:r w:rsidR="00A7640B">
        <w:t>,</w:t>
      </w:r>
      <w:r w:rsidR="007708CD">
        <w:t xml:space="preserve"> Queensland Health’s</w:t>
      </w:r>
      <w:r w:rsidR="00A7640B">
        <w:t xml:space="preserve"> </w:t>
      </w:r>
      <w:r w:rsidR="007708CD">
        <w:t>the</w:t>
      </w:r>
      <w:r w:rsidR="00A7640B">
        <w:t xml:space="preserve"> Cunningham Centre</w:t>
      </w:r>
      <w:r w:rsidR="007708CD">
        <w:t>; and the</w:t>
      </w:r>
      <w:r w:rsidR="00A7640B">
        <w:t xml:space="preserve"> </w:t>
      </w:r>
      <w:r w:rsidR="00A7640B" w:rsidRPr="77AEFBBA">
        <w:rPr>
          <w:i/>
          <w:iCs/>
        </w:rPr>
        <w:t>Graduate Certificate in Health (Scheduled Medicines)</w:t>
      </w:r>
      <w:r w:rsidR="00A7640B">
        <w:t>, University of Southern Queensland)</w:t>
      </w:r>
      <w:r w:rsidR="0668BA1B">
        <w:t xml:space="preserve"> nor stipulate additional continuing professional development related to schedules medicines practice</w:t>
      </w:r>
      <w:r w:rsidR="00A7640B">
        <w:t>.</w:t>
      </w:r>
    </w:p>
    <w:p w14:paraId="6D62A8A2" w14:textId="3E24A679" w:rsidR="00677DB4" w:rsidRPr="002603B7" w:rsidRDefault="67F3DEC7" w:rsidP="00677DB4">
      <w:pPr>
        <w:pStyle w:val="Body"/>
      </w:pPr>
      <w:r>
        <w:t xml:space="preserve">Victorian </w:t>
      </w:r>
      <w:r w:rsidR="00A41BC1">
        <w:t xml:space="preserve">law </w:t>
      </w:r>
      <w:r w:rsidR="1514AD59">
        <w:t xml:space="preserve">therefore </w:t>
      </w:r>
      <w:r w:rsidR="0423EC37">
        <w:t>now specifies</w:t>
      </w:r>
      <w:r w:rsidR="007708CD">
        <w:t xml:space="preserve">, </w:t>
      </w:r>
      <w:r>
        <w:t>within the Secretary Approval</w:t>
      </w:r>
      <w:r w:rsidR="007708CD">
        <w:t xml:space="preserve"> made under the DPCS Regulations,</w:t>
      </w:r>
      <w:r>
        <w:t xml:space="preserve"> criteria regarding the education, training, experience and other requirements that assure professional competence for the RIPRN role.</w:t>
      </w:r>
      <w:r w:rsidR="2DE5357F">
        <w:t xml:space="preserve"> </w:t>
      </w:r>
    </w:p>
    <w:p w14:paraId="1B1BB33E" w14:textId="3CDE396C" w:rsidR="000A5143" w:rsidRDefault="00513D76" w:rsidP="6FF001FC">
      <w:pPr>
        <w:pStyle w:val="Body"/>
      </w:pPr>
      <w:r w:rsidRPr="00593A07">
        <w:t xml:space="preserve">Health services who employ or contract </w:t>
      </w:r>
      <w:r w:rsidR="00792B35">
        <w:t>RIPRNs</w:t>
      </w:r>
      <w:r w:rsidRPr="00593A07">
        <w:t xml:space="preserve"> will be responsible for checking the</w:t>
      </w:r>
      <w:r w:rsidR="00792B35">
        <w:t>ir</w:t>
      </w:r>
      <w:r w:rsidRPr="00593A07">
        <w:t xml:space="preserve"> credentials and ensuring that </w:t>
      </w:r>
      <w:r w:rsidR="002A3ECF">
        <w:t>they</w:t>
      </w:r>
      <w:r w:rsidRPr="00593A07">
        <w:t xml:space="preserve"> meet the</w:t>
      </w:r>
      <w:r>
        <w:t xml:space="preserve"> conditions within the Secretary Approval.</w:t>
      </w:r>
    </w:p>
    <w:p w14:paraId="5796ACE2" w14:textId="07AA0FEC" w:rsidR="00AA5083" w:rsidRDefault="00AA5083" w:rsidP="00152329">
      <w:pPr>
        <w:pStyle w:val="Body"/>
        <w:sectPr w:rsidR="00AA5083" w:rsidSect="00454A7D">
          <w:headerReference w:type="even" r:id="rId17"/>
          <w:headerReference w:type="default" r:id="rId18"/>
          <w:footerReference w:type="even" r:id="rId19"/>
          <w:footerReference w:type="default" r:id="rId20"/>
          <w:pgSz w:w="11906" w:h="16838" w:code="9"/>
          <w:pgMar w:top="1418" w:right="1304" w:bottom="1134" w:left="1304" w:header="680" w:footer="851" w:gutter="0"/>
          <w:cols w:space="340"/>
          <w:titlePg/>
          <w:docGrid w:linePitch="360"/>
        </w:sectPr>
      </w:pPr>
    </w:p>
    <w:p w14:paraId="61A89278" w14:textId="398ABDF1" w:rsidR="000A5143" w:rsidRDefault="008A4A28" w:rsidP="6FF001FC">
      <w:pPr>
        <w:pStyle w:val="Heading2"/>
      </w:pPr>
      <w:bookmarkStart w:id="8" w:name="_Toc137642495"/>
      <w:r>
        <w:lastRenderedPageBreak/>
        <w:t>The Secretary Approval</w:t>
      </w:r>
      <w:r w:rsidR="00BB0270">
        <w:t xml:space="preserve"> in summary</w:t>
      </w:r>
      <w:bookmarkEnd w:id="8"/>
    </w:p>
    <w:p w14:paraId="2CB1428D" w14:textId="77E1215C" w:rsidR="50C00059" w:rsidRPr="00F2778E" w:rsidRDefault="255B8708" w:rsidP="6FF001FC">
      <w:pPr>
        <w:pStyle w:val="Body"/>
      </w:pPr>
      <w:r w:rsidRPr="00F2778E">
        <w:t>A</w:t>
      </w:r>
      <w:r w:rsidR="0DD63AD0" w:rsidRPr="00F2778E">
        <w:t xml:space="preserve"> Secretary Approval </w:t>
      </w:r>
      <w:r w:rsidR="35482B04" w:rsidRPr="00F2778E">
        <w:t xml:space="preserve">issued under the DPCS Regulations </w:t>
      </w:r>
      <w:r w:rsidR="0DD63AD0" w:rsidRPr="00F2778E">
        <w:t>is a legal mechanism whereby the Secretary</w:t>
      </w:r>
      <w:r w:rsidR="00792B35" w:rsidRPr="00F2778E">
        <w:t xml:space="preserve"> to the Department of Health</w:t>
      </w:r>
      <w:r w:rsidR="0DD63AD0" w:rsidRPr="00F2778E">
        <w:t xml:space="preserve">, or their delegate, can </w:t>
      </w:r>
      <w:r w:rsidR="4400E509" w:rsidRPr="00F2778E">
        <w:t>approve</w:t>
      </w:r>
      <w:r w:rsidR="00A41BC1" w:rsidRPr="00F2778E">
        <w:t xml:space="preserve"> through a power contained in legislation or regulations</w:t>
      </w:r>
      <w:r w:rsidR="00B4324F" w:rsidRPr="00F2778E">
        <w:t>,</w:t>
      </w:r>
      <w:r w:rsidR="00BB5C8B" w:rsidRPr="00F2778E">
        <w:t xml:space="preserve"> </w:t>
      </w:r>
      <w:r w:rsidR="0DD63AD0" w:rsidRPr="00F2778E">
        <w:t>conditions of practice</w:t>
      </w:r>
      <w:r w:rsidR="325B1530" w:rsidRPr="00F2778E">
        <w:t xml:space="preserve"> for </w:t>
      </w:r>
      <w:r w:rsidR="00BB5C8B" w:rsidRPr="00F2778E">
        <w:t>defined classes of</w:t>
      </w:r>
      <w:r w:rsidR="00B4324F" w:rsidRPr="00F2778E">
        <w:t xml:space="preserve"> </w:t>
      </w:r>
      <w:r w:rsidR="6DB6F8E1" w:rsidRPr="00F2778E">
        <w:t xml:space="preserve">specified </w:t>
      </w:r>
      <w:r w:rsidR="325B1530" w:rsidRPr="00F2778E">
        <w:t>health professionals</w:t>
      </w:r>
      <w:r w:rsidR="00B4324F" w:rsidRPr="00F2778E">
        <w:t xml:space="preserve"> </w:t>
      </w:r>
      <w:r w:rsidR="25CDC0B0" w:rsidRPr="00F2778E">
        <w:t>regarding</w:t>
      </w:r>
      <w:r w:rsidR="00B4324F" w:rsidRPr="00F2778E">
        <w:t xml:space="preserve"> </w:t>
      </w:r>
      <w:r w:rsidR="5F2EEA0B" w:rsidRPr="00F2778E">
        <w:t>administration and/or supply of scheduled me</w:t>
      </w:r>
      <w:r w:rsidR="163999A8" w:rsidRPr="00F2778E">
        <w:t>dicines</w:t>
      </w:r>
      <w:r w:rsidR="29368AE8" w:rsidRPr="00F2778E">
        <w:t xml:space="preserve"> (a medicine included </w:t>
      </w:r>
      <w:r w:rsidR="000BB359" w:rsidRPr="00F2778E">
        <w:t xml:space="preserve">as a </w:t>
      </w:r>
      <w:r w:rsidR="1013E04A" w:rsidRPr="00F2778E">
        <w:t>S</w:t>
      </w:r>
      <w:r w:rsidR="29368AE8" w:rsidRPr="00F2778E">
        <w:t>chedule 2,</w:t>
      </w:r>
      <w:r w:rsidR="6284DD9E" w:rsidRPr="00F2778E">
        <w:t xml:space="preserve"> </w:t>
      </w:r>
      <w:r w:rsidR="29368AE8" w:rsidRPr="00F2778E">
        <w:t>3,</w:t>
      </w:r>
      <w:r w:rsidR="6B558D76" w:rsidRPr="00F2778E">
        <w:t xml:space="preserve"> </w:t>
      </w:r>
      <w:r w:rsidR="29368AE8" w:rsidRPr="00F2778E">
        <w:t xml:space="preserve">4 or 8 </w:t>
      </w:r>
      <w:r w:rsidR="19B1B2B1" w:rsidRPr="00F2778E">
        <w:t xml:space="preserve">poison in </w:t>
      </w:r>
      <w:r w:rsidR="29368AE8" w:rsidRPr="00F2778E">
        <w:t>the Poisons Standard)</w:t>
      </w:r>
      <w:r w:rsidR="2325C42D" w:rsidRPr="00F2778E">
        <w:t>.</w:t>
      </w:r>
    </w:p>
    <w:p w14:paraId="2F402E5F" w14:textId="77777777" w:rsidR="00761B23" w:rsidRDefault="0D4A9B32" w:rsidP="6FF001FC">
      <w:pPr>
        <w:pStyle w:val="Body"/>
      </w:pPr>
      <w:r>
        <w:t>In the case of RIPRNs, the Secretary Approval includes</w:t>
      </w:r>
      <w:r w:rsidR="36ECEC9B">
        <w:t xml:space="preserve"> conditions </w:t>
      </w:r>
      <w:r w:rsidR="30497C7C">
        <w:t xml:space="preserve">related to years and type of experience, type of qualification, the location of practice, the type of </w:t>
      </w:r>
      <w:r w:rsidR="54FDBFB6">
        <w:t>scheduled medicines</w:t>
      </w:r>
      <w:r w:rsidR="30497C7C">
        <w:t xml:space="preserve"> able to be accessed and in what circumstances</w:t>
      </w:r>
      <w:r w:rsidR="068264A9">
        <w:t xml:space="preserve">. </w:t>
      </w:r>
    </w:p>
    <w:p w14:paraId="45C282B1" w14:textId="7EF59ACA" w:rsidR="37DBFDE4" w:rsidRDefault="068264A9" w:rsidP="6FF001FC">
      <w:pPr>
        <w:pStyle w:val="Body"/>
      </w:pPr>
      <w:r>
        <w:t>There are also additional conditions related to record keeping and clinical governance for the RIPRN and</w:t>
      </w:r>
      <w:r w:rsidR="4A87CB41">
        <w:t xml:space="preserve"> the</w:t>
      </w:r>
      <w:r>
        <w:t xml:space="preserve"> health service</w:t>
      </w:r>
      <w:r w:rsidR="00BB5C8B">
        <w:t xml:space="preserve"> at which they are located</w:t>
      </w:r>
      <w:r w:rsidR="003E1C6C">
        <w:t xml:space="preserve">. </w:t>
      </w:r>
      <w:r w:rsidR="55CF8763">
        <w:t xml:space="preserve">These </w:t>
      </w:r>
      <w:r w:rsidR="00792B35">
        <w:t xml:space="preserve">conditions </w:t>
      </w:r>
      <w:r w:rsidR="4A87CB41">
        <w:t>assure</w:t>
      </w:r>
      <w:r w:rsidR="55CF8763">
        <w:t xml:space="preserve"> the </w:t>
      </w:r>
      <w:r w:rsidR="3EA55C20">
        <w:t>D</w:t>
      </w:r>
      <w:r w:rsidR="55CF8763">
        <w:t>epartment</w:t>
      </w:r>
      <w:r w:rsidR="7DFE85DA">
        <w:t xml:space="preserve"> of Health</w:t>
      </w:r>
      <w:r w:rsidR="55CF8763">
        <w:t xml:space="preserve"> and the public about the competency of </w:t>
      </w:r>
      <w:r w:rsidR="40E15B18">
        <w:t>RIPRN</w:t>
      </w:r>
      <w:r w:rsidR="00792B35">
        <w:t>s</w:t>
      </w:r>
      <w:r w:rsidR="55CF8763">
        <w:t>.</w:t>
      </w:r>
    </w:p>
    <w:p w14:paraId="700D588F" w14:textId="747A5063" w:rsidR="79922401" w:rsidRDefault="79922401" w:rsidP="00F8788D">
      <w:pPr>
        <w:pStyle w:val="Heading3"/>
        <w:rPr>
          <w:szCs w:val="30"/>
        </w:rPr>
      </w:pPr>
      <w:r w:rsidRPr="00B535DA">
        <w:t>Competence, education and experience</w:t>
      </w:r>
    </w:p>
    <w:p w14:paraId="7333500B" w14:textId="63338F67" w:rsidR="05D68ADD" w:rsidRDefault="05D68ADD" w:rsidP="6FF001FC">
      <w:pPr>
        <w:pStyle w:val="Body"/>
      </w:pPr>
      <w:r>
        <w:t xml:space="preserve">To be a RIPRN, </w:t>
      </w:r>
      <w:r w:rsidR="00F41B3D">
        <w:t xml:space="preserve">a </w:t>
      </w:r>
      <w:r>
        <w:t>nurse must</w:t>
      </w:r>
      <w:r w:rsidR="1A7759D6">
        <w:t>:</w:t>
      </w:r>
      <w:r w:rsidR="209F176F">
        <w:t xml:space="preserve"> </w:t>
      </w:r>
    </w:p>
    <w:p w14:paraId="2820F6C9" w14:textId="2C5B2FA4" w:rsidR="59275833" w:rsidRDefault="59275833" w:rsidP="00F8788D">
      <w:pPr>
        <w:pStyle w:val="Body"/>
        <w:numPr>
          <w:ilvl w:val="0"/>
          <w:numId w:val="52"/>
        </w:numPr>
        <w:rPr>
          <w:rFonts w:ascii="Symbol" w:eastAsia="Symbol" w:hAnsi="Symbol" w:cs="Symbol"/>
          <w:szCs w:val="21"/>
        </w:rPr>
      </w:pPr>
      <w:r>
        <w:t>be</w:t>
      </w:r>
      <w:r w:rsidR="209F176F">
        <w:t xml:space="preserve"> registered by the Nursing and Midwifery Board of Australia as a registered nurse; and</w:t>
      </w:r>
    </w:p>
    <w:p w14:paraId="1F947914" w14:textId="02CCC1E9" w:rsidR="040C1FAE" w:rsidRDefault="040C1FAE" w:rsidP="00F8788D">
      <w:pPr>
        <w:pStyle w:val="Body"/>
        <w:numPr>
          <w:ilvl w:val="0"/>
          <w:numId w:val="51"/>
        </w:numPr>
        <w:rPr>
          <w:rFonts w:ascii="Symbol" w:eastAsia="Symbol" w:hAnsi="Symbol" w:cs="Symbol"/>
          <w:szCs w:val="21"/>
        </w:rPr>
      </w:pPr>
      <w:r>
        <w:t>be</w:t>
      </w:r>
      <w:r w:rsidR="209F176F">
        <w:t xml:space="preserve"> assessed by their employer as being competent to obtain, possess, sell, supply and administer Schedule 2, 3, 4 and 8 poisons in accordance with the Health Management Protocols within the Primary Clinical Care Manual that is current at the time; and </w:t>
      </w:r>
    </w:p>
    <w:p w14:paraId="571980FA" w14:textId="7B12FFEF" w:rsidR="209F176F" w:rsidRDefault="209F176F" w:rsidP="00F8788D">
      <w:pPr>
        <w:pStyle w:val="Body"/>
        <w:numPr>
          <w:ilvl w:val="0"/>
          <w:numId w:val="50"/>
        </w:numPr>
        <w:rPr>
          <w:rFonts w:ascii="Symbol" w:eastAsia="Symbol" w:hAnsi="Symbol" w:cs="Symbol"/>
          <w:szCs w:val="21"/>
        </w:rPr>
      </w:pPr>
      <w:r>
        <w:t>since 1 July 2010, have successfully completed one of the following two courses:</w:t>
      </w:r>
    </w:p>
    <w:p w14:paraId="156C6B9F" w14:textId="4C1149E5" w:rsidR="209F176F" w:rsidRDefault="209F176F" w:rsidP="00F8788D">
      <w:pPr>
        <w:pStyle w:val="Body"/>
        <w:numPr>
          <w:ilvl w:val="2"/>
          <w:numId w:val="49"/>
        </w:numPr>
        <w:rPr>
          <w:rFonts w:eastAsia="Arial" w:cs="Arial"/>
          <w:szCs w:val="21"/>
        </w:rPr>
      </w:pPr>
      <w:r>
        <w:t xml:space="preserve">the Rural and Isolated Practice (Scheduled Medicines) Registered Nurse Course at Queensland Health’s the Cunningham Centre, or </w:t>
      </w:r>
    </w:p>
    <w:p w14:paraId="5C88667C" w14:textId="4E4CAA1C" w:rsidR="209F176F" w:rsidRDefault="209F176F" w:rsidP="00F8788D">
      <w:pPr>
        <w:pStyle w:val="Body"/>
        <w:numPr>
          <w:ilvl w:val="2"/>
          <w:numId w:val="49"/>
        </w:numPr>
        <w:rPr>
          <w:rFonts w:eastAsia="Arial" w:cs="Arial"/>
          <w:szCs w:val="21"/>
        </w:rPr>
      </w:pPr>
      <w:r>
        <w:t>the Graduate Certificate of Health (Scheduled Medicines) at the University of Southern</w:t>
      </w:r>
      <w:r w:rsidR="54A4D7EC">
        <w:t xml:space="preserve"> </w:t>
      </w:r>
      <w:r>
        <w:t>Queensland; and</w:t>
      </w:r>
    </w:p>
    <w:p w14:paraId="6C58D9D2" w14:textId="6E26DECB" w:rsidR="209F176F" w:rsidRDefault="209F176F" w:rsidP="00E45E34">
      <w:pPr>
        <w:pStyle w:val="Body"/>
        <w:numPr>
          <w:ilvl w:val="0"/>
          <w:numId w:val="58"/>
        </w:numPr>
        <w:rPr>
          <w:rFonts w:ascii="Symbol" w:eastAsia="Symbol" w:hAnsi="Symbol" w:cs="Symbol"/>
          <w:szCs w:val="21"/>
        </w:rPr>
      </w:pPr>
      <w:r>
        <w:t>have spent a minimum of one year at an average of two shifts per week working as a registered nurse, in one of the following settings:</w:t>
      </w:r>
    </w:p>
    <w:p w14:paraId="571803EC" w14:textId="28A25B4F" w:rsidR="209F176F" w:rsidRDefault="209F176F" w:rsidP="00F8788D">
      <w:pPr>
        <w:pStyle w:val="Body"/>
        <w:numPr>
          <w:ilvl w:val="0"/>
          <w:numId w:val="47"/>
        </w:numPr>
        <w:rPr>
          <w:rFonts w:eastAsia="Arial" w:cs="Arial"/>
          <w:szCs w:val="21"/>
        </w:rPr>
      </w:pPr>
      <w:r>
        <w:t>urgent, emergency or critical care setting, or</w:t>
      </w:r>
    </w:p>
    <w:p w14:paraId="41F9F4B4" w14:textId="3A3FB9C3" w:rsidR="209F176F" w:rsidRDefault="209F176F" w:rsidP="00F8788D">
      <w:pPr>
        <w:pStyle w:val="Body"/>
        <w:numPr>
          <w:ilvl w:val="0"/>
          <w:numId w:val="47"/>
        </w:numPr>
        <w:rPr>
          <w:rFonts w:eastAsia="Arial" w:cs="Arial"/>
        </w:rPr>
      </w:pPr>
      <w:r>
        <w:t>rural or rural isolated practice setting</w:t>
      </w:r>
      <w:r w:rsidRPr="03293A8C">
        <w:rPr>
          <w:rStyle w:val="FootnoteReference"/>
        </w:rPr>
        <w:footnoteReference w:id="5"/>
      </w:r>
      <w:r>
        <w:t>; and</w:t>
      </w:r>
    </w:p>
    <w:p w14:paraId="06BEE8B9" w14:textId="56E299AD" w:rsidR="68552C1A" w:rsidRDefault="68552C1A" w:rsidP="00F8788D">
      <w:pPr>
        <w:pStyle w:val="Body"/>
        <w:numPr>
          <w:ilvl w:val="0"/>
          <w:numId w:val="46"/>
        </w:numPr>
        <w:rPr>
          <w:rFonts w:ascii="Symbol" w:eastAsia="Symbol" w:hAnsi="Symbol" w:cs="Symbol"/>
          <w:szCs w:val="21"/>
        </w:rPr>
      </w:pPr>
      <w:r>
        <w:t>maintain appropriate records as evidence of these competence, education and experience requirements.</w:t>
      </w:r>
    </w:p>
    <w:p w14:paraId="7493183C" w14:textId="72CAF6A3" w:rsidR="75C6C3B2" w:rsidRDefault="42AE2BDA" w:rsidP="0000313E">
      <w:pPr>
        <w:pStyle w:val="Body"/>
        <w:rPr>
          <w:rFonts w:eastAsia="Arial" w:cs="Arial"/>
        </w:rPr>
      </w:pPr>
      <w:r>
        <w:t>For nurses who held the rural and isolated practice</w:t>
      </w:r>
      <w:r w:rsidR="30CD8671">
        <w:t xml:space="preserve"> scheduled medicines</w:t>
      </w:r>
      <w:r>
        <w:t xml:space="preserve"> endorsement by the Nursing and Midwifery Board of Australia as at 1 </w:t>
      </w:r>
      <w:r w:rsidR="5F54A4E3">
        <w:t>February 2022</w:t>
      </w:r>
      <w:r>
        <w:t>, the nurse</w:t>
      </w:r>
      <w:r w:rsidR="6C7D5A00">
        <w:t xml:space="preserve"> is considered a rural and isolated practice registered nurse, without having to have </w:t>
      </w:r>
      <w:r w:rsidR="4349B276">
        <w:t>m</w:t>
      </w:r>
      <w:r w:rsidR="2668C609">
        <w:t>e</w:t>
      </w:r>
      <w:r w:rsidR="4349B276">
        <w:t xml:space="preserve">et </w:t>
      </w:r>
      <w:r w:rsidR="6C7D5A00">
        <w:t>the experience conditions</w:t>
      </w:r>
      <w:r w:rsidR="00FB0906">
        <w:t xml:space="preserve"> (</w:t>
      </w:r>
      <w:r w:rsidR="6472A5E1">
        <w:t>i</w:t>
      </w:r>
      <w:r w:rsidR="387D51BA">
        <w:t>.</w:t>
      </w:r>
      <w:r w:rsidR="00FB0906">
        <w:t>e</w:t>
      </w:r>
      <w:r w:rsidR="5860EC39">
        <w:t>.</w:t>
      </w:r>
      <w:r w:rsidR="00FB0906">
        <w:t xml:space="preserve"> minimum of one year at an average of two shifts per week)</w:t>
      </w:r>
      <w:r w:rsidR="64CCD4A4">
        <w:t xml:space="preserve"> and education requirements</w:t>
      </w:r>
      <w:r w:rsidR="00FB0906">
        <w:t xml:space="preserve"> </w:t>
      </w:r>
      <w:r w:rsidR="6C7D5A00">
        <w:t>listed above</w:t>
      </w:r>
      <w:r w:rsidR="081E3B1A">
        <w:t>.</w:t>
      </w:r>
    </w:p>
    <w:p w14:paraId="1D628396" w14:textId="390DB5B7" w:rsidR="0159BDB3" w:rsidRDefault="6483DC12" w:rsidP="00F8788D">
      <w:pPr>
        <w:pStyle w:val="Heading3"/>
      </w:pPr>
      <w:r>
        <w:lastRenderedPageBreak/>
        <w:t xml:space="preserve">Practice </w:t>
      </w:r>
      <w:r w:rsidR="209F176F" w:rsidRPr="00F8788D">
        <w:t>locations</w:t>
      </w:r>
    </w:p>
    <w:p w14:paraId="64CECC86" w14:textId="154CCB22" w:rsidR="209F176F" w:rsidRDefault="209F176F" w:rsidP="002851A3">
      <w:pPr>
        <w:pStyle w:val="Body"/>
        <w:rPr>
          <w:rFonts w:ascii="Symbol" w:eastAsia="Symbol" w:hAnsi="Symbol" w:cs="Symbol"/>
          <w:szCs w:val="21"/>
        </w:rPr>
      </w:pPr>
      <w:r w:rsidRPr="114EA65D">
        <w:rPr>
          <w:szCs w:val="21"/>
        </w:rPr>
        <w:t>In addition to meeting the competence, education and experience requirements</w:t>
      </w:r>
      <w:r w:rsidR="6F168CDF" w:rsidRPr="114EA65D">
        <w:rPr>
          <w:szCs w:val="21"/>
        </w:rPr>
        <w:t xml:space="preserve"> listed</w:t>
      </w:r>
      <w:r w:rsidRPr="114EA65D">
        <w:rPr>
          <w:szCs w:val="21"/>
        </w:rPr>
        <w:t xml:space="preserve"> above, </w:t>
      </w:r>
      <w:r w:rsidR="6EA49222" w:rsidRPr="114EA65D">
        <w:rPr>
          <w:szCs w:val="21"/>
        </w:rPr>
        <w:t>the</w:t>
      </w:r>
      <w:r w:rsidRPr="114EA65D">
        <w:rPr>
          <w:szCs w:val="21"/>
        </w:rPr>
        <w:t xml:space="preserve"> nurse must be employed or engaged at:</w:t>
      </w:r>
    </w:p>
    <w:p w14:paraId="0C8FBF65" w14:textId="6F64C5F2" w:rsidR="209F176F" w:rsidRPr="002851A3" w:rsidRDefault="00AE0CDC" w:rsidP="002851A3">
      <w:pPr>
        <w:pStyle w:val="Body"/>
        <w:numPr>
          <w:ilvl w:val="0"/>
          <w:numId w:val="41"/>
        </w:numPr>
        <w:rPr>
          <w:szCs w:val="21"/>
        </w:rPr>
      </w:pPr>
      <w:r>
        <w:t xml:space="preserve">an </w:t>
      </w:r>
      <w:r w:rsidR="209F176F">
        <w:t>urgent care setting at a rural health service that is listed in</w:t>
      </w:r>
      <w:r w:rsidR="2017864F">
        <w:t xml:space="preserve"> Schedule 1 (see </w:t>
      </w:r>
      <w:r w:rsidR="5F4E18B9">
        <w:t xml:space="preserve">Appendix </w:t>
      </w:r>
      <w:r w:rsidR="02AF2965">
        <w:t>1</w:t>
      </w:r>
      <w:r w:rsidR="501CA2EC">
        <w:t>)</w:t>
      </w:r>
      <w:r w:rsidR="209F176F">
        <w:t>;</w:t>
      </w:r>
    </w:p>
    <w:p w14:paraId="50A9DFD5" w14:textId="1838DB20" w:rsidR="209F176F" w:rsidRPr="002851A3" w:rsidRDefault="209F176F" w:rsidP="002851A3">
      <w:pPr>
        <w:pStyle w:val="Body"/>
        <w:numPr>
          <w:ilvl w:val="0"/>
          <w:numId w:val="41"/>
        </w:numPr>
        <w:rPr>
          <w:szCs w:val="21"/>
        </w:rPr>
      </w:pPr>
      <w:r>
        <w:t>a non-government organisation that is listed in Schedule 1; or</w:t>
      </w:r>
    </w:p>
    <w:p w14:paraId="51AF7F8E" w14:textId="0E4841CA" w:rsidR="209F176F" w:rsidRPr="0004776E" w:rsidRDefault="6C301637" w:rsidP="0B72469B">
      <w:pPr>
        <w:pStyle w:val="Body"/>
        <w:numPr>
          <w:ilvl w:val="0"/>
          <w:numId w:val="41"/>
        </w:numPr>
        <w:rPr>
          <w:rFonts w:eastAsia="Arial" w:cs="Arial"/>
        </w:rPr>
      </w:pPr>
      <w:r>
        <w:t>the onsite urgent care and emergency stabilisation areas of a bush nursing centre or a bush nursing hospital that is listed in Schedule 1.</w:t>
      </w:r>
    </w:p>
    <w:p w14:paraId="775B4F0C" w14:textId="0E5F059B" w:rsidR="209F176F" w:rsidRDefault="1F2D1482" w:rsidP="009F6DCA">
      <w:pPr>
        <w:pStyle w:val="Body"/>
        <w:spacing w:before="240"/>
        <w:rPr>
          <w:rStyle w:val="Heading3Char"/>
        </w:rPr>
      </w:pPr>
      <w:r w:rsidRPr="114EA65D">
        <w:rPr>
          <w:rStyle w:val="Heading3Char"/>
        </w:rPr>
        <w:t>P</w:t>
      </w:r>
      <w:r w:rsidR="209F176F" w:rsidRPr="00F8788D">
        <w:rPr>
          <w:rStyle w:val="Heading3Char"/>
        </w:rPr>
        <w:t>oison</w:t>
      </w:r>
      <w:r w:rsidR="4B6A0B93" w:rsidRPr="114EA65D">
        <w:rPr>
          <w:rStyle w:val="Heading3Char"/>
        </w:rPr>
        <w:t>s</w:t>
      </w:r>
      <w:r w:rsidR="209F176F" w:rsidRPr="00F8788D">
        <w:rPr>
          <w:rStyle w:val="Heading3Char"/>
        </w:rPr>
        <w:t xml:space="preserve"> or class of poisons</w:t>
      </w:r>
    </w:p>
    <w:p w14:paraId="28CBA204" w14:textId="15F74BE6" w:rsidR="209F176F" w:rsidRDefault="53BBEE0D" w:rsidP="002851A3">
      <w:pPr>
        <w:pStyle w:val="Body"/>
        <w:rPr>
          <w:rFonts w:eastAsia="Arial" w:cs="Arial"/>
        </w:rPr>
      </w:pPr>
      <w:r>
        <w:t xml:space="preserve">In addition to meeting the competence, education, experience and location conditions above, </w:t>
      </w:r>
      <w:r w:rsidR="00B917D9">
        <w:t xml:space="preserve">rural </w:t>
      </w:r>
      <w:r w:rsidR="209F176F">
        <w:t>and isolated practice registered nurse</w:t>
      </w:r>
      <w:r w:rsidR="2E35B7D0">
        <w:t>s</w:t>
      </w:r>
      <w:r w:rsidR="209F176F">
        <w:t xml:space="preserve"> are </w:t>
      </w:r>
      <w:r w:rsidR="4DD989CB">
        <w:t>only</w:t>
      </w:r>
      <w:r w:rsidR="209F176F">
        <w:t xml:space="preserve"> authorised to obtain, possess, sell, supply and administer Schedule 2, 3, 4 or 8 poisons listed in the Health Management Protocols in the Primary Clinical Care Manual that is current at the time, as stated as able to be administered or supplied by a</w:t>
      </w:r>
      <w:r w:rsidR="009A44F9">
        <w:t xml:space="preserve"> RIPRN</w:t>
      </w:r>
      <w:r w:rsidR="209F176F">
        <w:t>.</w:t>
      </w:r>
    </w:p>
    <w:p w14:paraId="7F55F2A7" w14:textId="6EA81DD5" w:rsidR="70068F56" w:rsidRPr="009F6DCA" w:rsidRDefault="70068F56" w:rsidP="009F6DCA">
      <w:pPr>
        <w:pStyle w:val="Body"/>
        <w:spacing w:before="240"/>
        <w:rPr>
          <w:rStyle w:val="Heading3Char"/>
        </w:rPr>
      </w:pPr>
      <w:r w:rsidRPr="00F8788D">
        <w:rPr>
          <w:rStyle w:val="Heading3Char"/>
        </w:rPr>
        <w:t>Additional conditions</w:t>
      </w:r>
    </w:p>
    <w:p w14:paraId="7D091659" w14:textId="5E0EFA95" w:rsidR="6FF001FC" w:rsidRDefault="5F0EB71A" w:rsidP="6FF001FC">
      <w:pPr>
        <w:pStyle w:val="Body"/>
      </w:pPr>
      <w:r>
        <w:t xml:space="preserve">The following additional conditions also </w:t>
      </w:r>
      <w:r w:rsidR="0E72B1B4">
        <w:t>apply</w:t>
      </w:r>
      <w:r>
        <w:t>:</w:t>
      </w:r>
    </w:p>
    <w:p w14:paraId="3447A80B" w14:textId="5CC9EEB4" w:rsidR="209F176F" w:rsidRDefault="74DAF702" w:rsidP="00F8788D">
      <w:pPr>
        <w:pStyle w:val="Body"/>
        <w:numPr>
          <w:ilvl w:val="0"/>
          <w:numId w:val="41"/>
        </w:numPr>
        <w:rPr>
          <w:rFonts w:ascii="Symbol" w:eastAsia="Symbol" w:hAnsi="Symbol" w:cs="Symbol"/>
          <w:szCs w:val="21"/>
        </w:rPr>
      </w:pPr>
      <w:r>
        <w:t xml:space="preserve">The employing or contracting health service must maintain a list of RIPRNs, who are </w:t>
      </w:r>
      <w:r w:rsidR="209F176F">
        <w:t>competent and qualified to obtain, possess, sell, supply or administer Schedule 2, 3, 4 or 8 poisons.</w:t>
      </w:r>
    </w:p>
    <w:p w14:paraId="5E0087AB" w14:textId="42931BC7" w:rsidR="209F176F" w:rsidRDefault="209F176F" w:rsidP="00F8788D">
      <w:pPr>
        <w:pStyle w:val="Body"/>
        <w:numPr>
          <w:ilvl w:val="0"/>
          <w:numId w:val="40"/>
        </w:numPr>
        <w:rPr>
          <w:rFonts w:ascii="Symbol" w:eastAsia="Symbol" w:hAnsi="Symbol" w:cs="Symbol"/>
          <w:szCs w:val="21"/>
        </w:rPr>
      </w:pPr>
      <w:r>
        <w:t xml:space="preserve">The </w:t>
      </w:r>
      <w:r w:rsidR="3B9B744F">
        <w:t>RIPRN must</w:t>
      </w:r>
      <w:r>
        <w:t xml:space="preserve"> only obtain, possess, sell, suppl</w:t>
      </w:r>
      <w:r w:rsidR="5DA5E202">
        <w:t>y</w:t>
      </w:r>
      <w:r>
        <w:t xml:space="preserve"> and administer the Schedule 2, 3, 4 and 8 poisons in the performance of their duties as a rural and isolated practice registered nurse. </w:t>
      </w:r>
    </w:p>
    <w:p w14:paraId="59BF5314" w14:textId="3B350471" w:rsidR="209F176F" w:rsidRDefault="209F176F" w:rsidP="00F8788D">
      <w:pPr>
        <w:pStyle w:val="Body"/>
        <w:numPr>
          <w:ilvl w:val="0"/>
          <w:numId w:val="39"/>
        </w:numPr>
        <w:rPr>
          <w:rFonts w:ascii="Symbol" w:eastAsia="Symbol" w:hAnsi="Symbol" w:cs="Symbol"/>
          <w:szCs w:val="21"/>
        </w:rPr>
      </w:pPr>
      <w:r>
        <w:t>The</w:t>
      </w:r>
      <w:r w:rsidR="0C6BB869">
        <w:t xml:space="preserve"> RIPRN</w:t>
      </w:r>
      <w:r>
        <w:t xml:space="preserve"> </w:t>
      </w:r>
      <w:r w:rsidR="62DAF668">
        <w:t>must be</w:t>
      </w:r>
      <w:r>
        <w:t xml:space="preserve"> able to obtain clinical assistance from a registered medical practitioner or nurse practitioner if it is necessary.</w:t>
      </w:r>
    </w:p>
    <w:p w14:paraId="10CD38A0" w14:textId="619EEB80" w:rsidR="209F176F" w:rsidRDefault="209F176F" w:rsidP="00F8788D">
      <w:pPr>
        <w:pStyle w:val="Body"/>
        <w:numPr>
          <w:ilvl w:val="0"/>
          <w:numId w:val="38"/>
        </w:numPr>
        <w:rPr>
          <w:rFonts w:ascii="Symbol" w:eastAsia="Symbol" w:hAnsi="Symbol" w:cs="Symbol"/>
          <w:szCs w:val="21"/>
        </w:rPr>
      </w:pPr>
      <w:r>
        <w:t>The</w:t>
      </w:r>
      <w:r w:rsidR="0C9D38D0">
        <w:t xml:space="preserve"> RIPRN</w:t>
      </w:r>
      <w:r w:rsidR="786B5D33">
        <w:t xml:space="preserve"> nurse obtains, possesses, sells, supplies and administers only the Schedule 2, 3, 4 or 8 poisons obtained under the health services permit held by the health service at which they are located.</w:t>
      </w:r>
    </w:p>
    <w:p w14:paraId="225353D0" w14:textId="1D62AF42" w:rsidR="6FF001FC" w:rsidRDefault="6FF001FC" w:rsidP="6FF001FC">
      <w:pPr>
        <w:pStyle w:val="Body"/>
      </w:pPr>
    </w:p>
    <w:p w14:paraId="739CFD86" w14:textId="4E6CEF85" w:rsidR="6FF001FC" w:rsidRDefault="6FF001FC" w:rsidP="6FF001FC">
      <w:pPr>
        <w:pStyle w:val="Body"/>
      </w:pPr>
    </w:p>
    <w:p w14:paraId="1D9904D2" w14:textId="53A08E90" w:rsidR="008A4A28" w:rsidRDefault="008A4A28" w:rsidP="008A4A28">
      <w:pPr>
        <w:pStyle w:val="Body"/>
        <w:rPr>
          <w:i/>
        </w:rPr>
      </w:pPr>
    </w:p>
    <w:p w14:paraId="3D19B490" w14:textId="77777777" w:rsidR="001511B5" w:rsidRDefault="001511B5">
      <w:pPr>
        <w:spacing w:after="0" w:line="240" w:lineRule="auto"/>
        <w:rPr>
          <w:rFonts w:eastAsia="MS Gothic" w:cs="Arial"/>
          <w:bCs/>
          <w:color w:val="201547"/>
          <w:kern w:val="32"/>
          <w:sz w:val="44"/>
          <w:szCs w:val="44"/>
        </w:rPr>
      </w:pPr>
      <w:r>
        <w:br w:type="page"/>
      </w:r>
    </w:p>
    <w:p w14:paraId="53679349" w14:textId="0A5AF920" w:rsidR="00B05164" w:rsidRDefault="00BB0270" w:rsidP="6FF001FC">
      <w:pPr>
        <w:pStyle w:val="Heading2"/>
      </w:pPr>
      <w:bookmarkStart w:id="9" w:name="_Toc137642496"/>
      <w:r>
        <w:lastRenderedPageBreak/>
        <w:t>Overview of r</w:t>
      </w:r>
      <w:r w:rsidR="00B05164">
        <w:t>oles and responsibilities</w:t>
      </w:r>
      <w:r w:rsidR="001511B5">
        <w:t xml:space="preserve"> under the Secretary Approval</w:t>
      </w:r>
      <w:bookmarkEnd w:id="9"/>
    </w:p>
    <w:p w14:paraId="4D85F843" w14:textId="569413A4" w:rsidR="00357457" w:rsidRDefault="00357457" w:rsidP="03293A8C">
      <w:pPr>
        <w:pStyle w:val="Body"/>
        <w:rPr>
          <w:szCs w:val="21"/>
        </w:rPr>
      </w:pPr>
      <w:r w:rsidRPr="03293A8C">
        <w:rPr>
          <w:szCs w:val="21"/>
        </w:rPr>
        <w:t>In summary, the following responsibilities apply to health services and RIPRNs:</w:t>
      </w:r>
    </w:p>
    <w:p w14:paraId="74F56A9C" w14:textId="7D282DC3" w:rsidR="00DA3497" w:rsidRDefault="00881D5D" w:rsidP="6FF001FC">
      <w:pPr>
        <w:pStyle w:val="Heading3"/>
      </w:pPr>
      <w:r>
        <w:t xml:space="preserve">Health service responsibilities </w:t>
      </w:r>
    </w:p>
    <w:p w14:paraId="2D8D295D" w14:textId="17B5D551" w:rsidR="00066897" w:rsidRPr="00066897" w:rsidRDefault="618CBA47" w:rsidP="7631AEF9">
      <w:pPr>
        <w:pStyle w:val="Body"/>
        <w:numPr>
          <w:ilvl w:val="0"/>
          <w:numId w:val="6"/>
        </w:numPr>
        <w:rPr>
          <w:rFonts w:eastAsia="Arial" w:cs="Arial"/>
        </w:rPr>
      </w:pPr>
      <w:r w:rsidRPr="3FF4CC80">
        <w:rPr>
          <w:rFonts w:eastAsia="Arial" w:cs="Arial"/>
        </w:rPr>
        <w:t>Assess</w:t>
      </w:r>
      <w:r w:rsidR="040745E0" w:rsidRPr="3FF4CC80">
        <w:rPr>
          <w:rFonts w:eastAsia="Arial" w:cs="Arial"/>
        </w:rPr>
        <w:t xml:space="preserve"> RIPRNs as being competent to obtain, posses</w:t>
      </w:r>
      <w:r w:rsidR="188078F4" w:rsidRPr="3FF4CC80">
        <w:rPr>
          <w:rFonts w:eastAsia="Arial" w:cs="Arial"/>
        </w:rPr>
        <w:t>s</w:t>
      </w:r>
      <w:r w:rsidR="040745E0" w:rsidRPr="3FF4CC80">
        <w:rPr>
          <w:rFonts w:eastAsia="Arial" w:cs="Arial"/>
        </w:rPr>
        <w:t xml:space="preserve">, sell, supply and administer Schedule 2, 3, 4, and 8 medicines in accordance with the Health Management Protocols of the current </w:t>
      </w:r>
      <w:r w:rsidR="00A33507" w:rsidRPr="3FF4CC80">
        <w:rPr>
          <w:rFonts w:eastAsia="Arial" w:cs="Arial"/>
        </w:rPr>
        <w:t>PCCM</w:t>
      </w:r>
      <w:r w:rsidR="161C678A" w:rsidRPr="3FF4CC80">
        <w:rPr>
          <w:rFonts w:eastAsia="Arial" w:cs="Arial"/>
        </w:rPr>
        <w:t>.</w:t>
      </w:r>
    </w:p>
    <w:p w14:paraId="441A7426" w14:textId="5789BB09" w:rsidR="3496323A" w:rsidRDefault="3496323A" w:rsidP="0B72469B">
      <w:pPr>
        <w:pStyle w:val="Body"/>
        <w:numPr>
          <w:ilvl w:val="0"/>
          <w:numId w:val="6"/>
        </w:numPr>
      </w:pPr>
      <w:r w:rsidRPr="3FF4CC80">
        <w:rPr>
          <w:rFonts w:eastAsia="Arial" w:cs="Arial"/>
        </w:rPr>
        <w:t>Ensure RIPRNs meet the educational and experience requirements outlined in the Secretary Approval</w:t>
      </w:r>
      <w:r w:rsidR="79085805" w:rsidRPr="3FF4CC80">
        <w:rPr>
          <w:rFonts w:eastAsia="Arial" w:cs="Arial"/>
        </w:rPr>
        <w:t>.</w:t>
      </w:r>
    </w:p>
    <w:p w14:paraId="6EE87E81" w14:textId="4F6AF28A" w:rsidR="06C152C1" w:rsidRDefault="00D216FD" w:rsidP="0B72469B">
      <w:pPr>
        <w:pStyle w:val="Body"/>
        <w:numPr>
          <w:ilvl w:val="0"/>
          <w:numId w:val="6"/>
        </w:numPr>
        <w:rPr>
          <w:rFonts w:eastAsia="Arial" w:cs="Arial"/>
        </w:rPr>
      </w:pPr>
      <w:r>
        <w:t xml:space="preserve">Maintain </w:t>
      </w:r>
      <w:r w:rsidR="4E24830D">
        <w:t xml:space="preserve">a list of employed </w:t>
      </w:r>
      <w:r w:rsidR="00A33507">
        <w:t xml:space="preserve">or contracted </w:t>
      </w:r>
      <w:r w:rsidR="06C152C1">
        <w:t>RIPRNs</w:t>
      </w:r>
      <w:r w:rsidR="644A2042">
        <w:t>, including existing RIPERNs who have transitioned to RIPRN</w:t>
      </w:r>
      <w:r w:rsidR="04193A72">
        <w:t>s</w:t>
      </w:r>
      <w:r w:rsidR="5329727F">
        <w:t>.</w:t>
      </w:r>
    </w:p>
    <w:p w14:paraId="60AED1EA" w14:textId="141D4018" w:rsidR="06C152C1" w:rsidRPr="00C233E2" w:rsidRDefault="06C152C1" w:rsidP="3FF4CC80">
      <w:pPr>
        <w:pStyle w:val="Body"/>
        <w:numPr>
          <w:ilvl w:val="0"/>
          <w:numId w:val="6"/>
        </w:numPr>
        <w:rPr>
          <w:rFonts w:eastAsia="Arial" w:cs="Arial"/>
        </w:rPr>
      </w:pPr>
      <w:r>
        <w:t xml:space="preserve">Ensure RIPRNs practice according to the Secretary Approval </w:t>
      </w:r>
      <w:r w:rsidR="1B2D15E0">
        <w:t>and local policies</w:t>
      </w:r>
      <w:r w:rsidR="00C233E2">
        <w:t xml:space="preserve"> including when the RIPRN must contact a doctor or nurse practitioner to obtain clinical assistance; this may be from local sources or from other services such as regional hospital, tertiary hospital or specialist service (for example, Ambulance Victoria. Cardiac Hotline, etc)</w:t>
      </w:r>
      <w:r w:rsidR="00A066C3">
        <w:t>.</w:t>
      </w:r>
    </w:p>
    <w:p w14:paraId="7548B83E" w14:textId="5CA3D96B" w:rsidR="06C152C1" w:rsidRDefault="4E24830D" w:rsidP="7631AEF9">
      <w:pPr>
        <w:pStyle w:val="Body"/>
        <w:numPr>
          <w:ilvl w:val="0"/>
          <w:numId w:val="6"/>
        </w:numPr>
      </w:pPr>
      <w:r>
        <w:t xml:space="preserve">Provide </w:t>
      </w:r>
      <w:r w:rsidR="1B221200">
        <w:t xml:space="preserve">data </w:t>
      </w:r>
      <w:r>
        <w:t>on</w:t>
      </w:r>
      <w:r w:rsidR="0FCAC48A">
        <w:t xml:space="preserve"> the</w:t>
      </w:r>
      <w:r>
        <w:t xml:space="preserve"> RIPRN</w:t>
      </w:r>
      <w:r w:rsidR="4EEA9CF4">
        <w:t xml:space="preserve"> model </w:t>
      </w:r>
      <w:r w:rsidR="004E5055">
        <w:t>(</w:t>
      </w:r>
      <w:r w:rsidR="00C13288">
        <w:t xml:space="preserve">including </w:t>
      </w:r>
      <w:r w:rsidR="006C448F">
        <w:t xml:space="preserve">information related to the employment and performance of RIPRNs) </w:t>
      </w:r>
      <w:r>
        <w:t xml:space="preserve">to the </w:t>
      </w:r>
      <w:r w:rsidR="56367D22">
        <w:t>D</w:t>
      </w:r>
      <w:r>
        <w:t>epartment</w:t>
      </w:r>
      <w:r w:rsidR="2EA68293">
        <w:t xml:space="preserve"> of Health</w:t>
      </w:r>
      <w:r>
        <w:t xml:space="preserve"> on request</w:t>
      </w:r>
      <w:r w:rsidR="3E99CE8E">
        <w:t>.</w:t>
      </w:r>
    </w:p>
    <w:p w14:paraId="02C3FFB5" w14:textId="16F44736" w:rsidR="06C152C1" w:rsidRDefault="00F30DF1" w:rsidP="7631AEF9">
      <w:pPr>
        <w:pStyle w:val="Body"/>
        <w:numPr>
          <w:ilvl w:val="0"/>
          <w:numId w:val="6"/>
        </w:numPr>
      </w:pPr>
      <w:r>
        <w:t>Ensure a</w:t>
      </w:r>
      <w:r w:rsidR="3B80FAC0">
        <w:t>ll existing regulatory and reporting obligations around RIPRN practice remain.</w:t>
      </w:r>
    </w:p>
    <w:p w14:paraId="31FA53A8" w14:textId="056AE43B" w:rsidR="00311A9A" w:rsidRPr="00C233E2" w:rsidRDefault="1C528E5F" w:rsidP="00C233E2">
      <w:pPr>
        <w:pStyle w:val="Body"/>
        <w:numPr>
          <w:ilvl w:val="0"/>
          <w:numId w:val="6"/>
        </w:numPr>
        <w:rPr>
          <w:rFonts w:eastAsia="Arial" w:cs="Arial"/>
        </w:rPr>
      </w:pPr>
      <w:r w:rsidRPr="3FF4CC80">
        <w:rPr>
          <w:rFonts w:eastAsia="Arial" w:cs="Arial"/>
        </w:rPr>
        <w:t xml:space="preserve">Provide appropriate clinical governance and oversight to ensure the </w:t>
      </w:r>
      <w:r w:rsidR="6FC38500" w:rsidRPr="3FF4CC80">
        <w:rPr>
          <w:rFonts w:eastAsia="Arial" w:cs="Arial"/>
        </w:rPr>
        <w:t>function</w:t>
      </w:r>
      <w:r w:rsidRPr="3FF4CC80">
        <w:rPr>
          <w:rFonts w:eastAsia="Arial" w:cs="Arial"/>
        </w:rPr>
        <w:t xml:space="preserve"> supports high quality, safe and effective care delivery</w:t>
      </w:r>
      <w:r w:rsidR="4EEC524E" w:rsidRPr="3FF4CC80">
        <w:rPr>
          <w:rFonts w:eastAsia="Arial" w:cs="Arial"/>
        </w:rPr>
        <w:t xml:space="preserve"> </w:t>
      </w:r>
    </w:p>
    <w:p w14:paraId="3DB6E7C5" w14:textId="59CD4237" w:rsidR="0086450C" w:rsidRDefault="00D934FB" w:rsidP="6FF001FC">
      <w:pPr>
        <w:pStyle w:val="Heading3"/>
      </w:pPr>
      <w:r>
        <w:t xml:space="preserve">Rural and </w:t>
      </w:r>
      <w:r w:rsidR="00C43F00">
        <w:t>Isolated Practice Registered Nurse responsibilities</w:t>
      </w:r>
    </w:p>
    <w:p w14:paraId="2FE2683C" w14:textId="0C531CCE" w:rsidR="00B74109" w:rsidRPr="00E72F9B" w:rsidRDefault="00B74109" w:rsidP="00E72F9B">
      <w:pPr>
        <w:pStyle w:val="Body"/>
        <w:numPr>
          <w:ilvl w:val="0"/>
          <w:numId w:val="5"/>
        </w:numPr>
        <w:rPr>
          <w:rFonts w:eastAsia="Arial" w:cs="Arial"/>
          <w:szCs w:val="21"/>
        </w:rPr>
      </w:pPr>
      <w:r>
        <w:t>Provide records of qualifications</w:t>
      </w:r>
      <w:r w:rsidR="00B4656E">
        <w:t xml:space="preserve"> (certified certificate of completion from education provider) </w:t>
      </w:r>
      <w:r>
        <w:t xml:space="preserve">and employment </w:t>
      </w:r>
      <w:r w:rsidR="00B4656E">
        <w:t>(certificate of service or written/verbal reference)</w:t>
      </w:r>
      <w:r w:rsidR="00522695">
        <w:t xml:space="preserve"> to employer.</w:t>
      </w:r>
    </w:p>
    <w:p w14:paraId="0F715370" w14:textId="21BF1C2E" w:rsidR="00B4656E" w:rsidRPr="00B74109" w:rsidRDefault="00B4656E" w:rsidP="00B4656E">
      <w:pPr>
        <w:pStyle w:val="Body"/>
        <w:numPr>
          <w:ilvl w:val="0"/>
          <w:numId w:val="5"/>
        </w:numPr>
        <w:rPr>
          <w:rFonts w:eastAsia="Arial" w:cs="Arial"/>
          <w:szCs w:val="21"/>
        </w:rPr>
      </w:pPr>
      <w:r>
        <w:t xml:space="preserve">Maintain records of qualifications and employment. </w:t>
      </w:r>
    </w:p>
    <w:p w14:paraId="4A89ADB0" w14:textId="73FEB14A" w:rsidR="2A2C4623" w:rsidRDefault="103B6BA0" w:rsidP="5E8FC2AE">
      <w:pPr>
        <w:pStyle w:val="Body"/>
        <w:numPr>
          <w:ilvl w:val="0"/>
          <w:numId w:val="5"/>
        </w:numPr>
        <w:rPr>
          <w:rFonts w:eastAsia="Arial" w:cs="Arial"/>
        </w:rPr>
      </w:pPr>
      <w:r>
        <w:t xml:space="preserve">Ensure practice </w:t>
      </w:r>
      <w:r w:rsidR="7984DC99">
        <w:t>is in accordance with</w:t>
      </w:r>
      <w:r>
        <w:t xml:space="preserve"> the </w:t>
      </w:r>
      <w:r w:rsidR="008C5B63">
        <w:t>conditions of</w:t>
      </w:r>
      <w:r w:rsidR="001475E7">
        <w:t xml:space="preserve"> </w:t>
      </w:r>
      <w:r w:rsidR="7A3E9BF0">
        <w:t xml:space="preserve">DPCS Regulations including the </w:t>
      </w:r>
      <w:r>
        <w:t>Secretary Approval</w:t>
      </w:r>
      <w:r w:rsidR="7AC4C088">
        <w:t xml:space="preserve"> and local policies</w:t>
      </w:r>
      <w:r w:rsidR="655444F7">
        <w:t>.</w:t>
      </w:r>
    </w:p>
    <w:p w14:paraId="53CB15EC" w14:textId="1DFDB321" w:rsidR="00584D2D" w:rsidRPr="00584D2D" w:rsidRDefault="00584D2D" w:rsidP="00584D2D">
      <w:pPr>
        <w:pStyle w:val="Body"/>
        <w:numPr>
          <w:ilvl w:val="0"/>
          <w:numId w:val="5"/>
        </w:numPr>
      </w:pPr>
      <w:r>
        <w:t>All existing regulatory and reporting obligations around practice remain.</w:t>
      </w:r>
    </w:p>
    <w:p w14:paraId="653699AB" w14:textId="3ED95D40" w:rsidR="0B9E863B" w:rsidRDefault="0B8F919E" w:rsidP="114EA65D">
      <w:pPr>
        <w:pStyle w:val="Heading2"/>
      </w:pPr>
      <w:bookmarkStart w:id="10" w:name="_Toc137642497"/>
      <w:r>
        <w:t>Assessing RIPRN competency</w:t>
      </w:r>
      <w:bookmarkEnd w:id="10"/>
    </w:p>
    <w:p w14:paraId="5917CA4F" w14:textId="143BA1C4" w:rsidR="0B8F919E" w:rsidRDefault="0B8F919E" w:rsidP="114EA65D">
      <w:pPr>
        <w:pStyle w:val="Body"/>
      </w:pPr>
      <w:r>
        <w:t xml:space="preserve">The new Secretary Approval requires health services to assess the competency of RIPRNs to obtain, possess, sell, supply and administer Schedule 2, 3, 4 and 8 poisons in accordance with the Health Management Protocols within the </w:t>
      </w:r>
      <w:r w:rsidR="00A33507">
        <w:t>PCCM</w:t>
      </w:r>
      <w:r>
        <w:t xml:space="preserve"> that is current at the time.</w:t>
      </w:r>
    </w:p>
    <w:p w14:paraId="3CC9CFD4" w14:textId="3684B715" w:rsidR="58AF05E6" w:rsidRDefault="58AF05E6" w:rsidP="241C0C9D">
      <w:pPr>
        <w:pStyle w:val="Body"/>
      </w:pPr>
      <w:r>
        <w:t xml:space="preserve">This requirement </w:t>
      </w:r>
      <w:r w:rsidR="000E2AFC">
        <w:t xml:space="preserve">for health services </w:t>
      </w:r>
      <w:r>
        <w:t>continues the status quo whereby RIPRNs</w:t>
      </w:r>
      <w:r w:rsidR="008E0772">
        <w:t>, like other service clinicians,</w:t>
      </w:r>
      <w:r>
        <w:t xml:space="preserve"> </w:t>
      </w:r>
      <w:r w:rsidR="000E2AFC">
        <w:t>need</w:t>
      </w:r>
      <w:r w:rsidR="008E0772">
        <w:t xml:space="preserve"> to</w:t>
      </w:r>
      <w:r w:rsidR="000E2AFC">
        <w:t xml:space="preserve"> be</w:t>
      </w:r>
      <w:r>
        <w:t xml:space="preserve"> </w:t>
      </w:r>
      <w:r w:rsidR="000E2AFC">
        <w:t xml:space="preserve">continually </w:t>
      </w:r>
      <w:r>
        <w:t xml:space="preserve">assessed </w:t>
      </w:r>
      <w:r w:rsidR="00045B1E">
        <w:t xml:space="preserve">and monitored </w:t>
      </w:r>
      <w:r>
        <w:t xml:space="preserve">as </w:t>
      </w:r>
      <w:r w:rsidR="00045B1E">
        <w:t xml:space="preserve">being </w:t>
      </w:r>
      <w:r>
        <w:t>competent to practice</w:t>
      </w:r>
      <w:r w:rsidR="008E0772">
        <w:t>.</w:t>
      </w:r>
    </w:p>
    <w:p w14:paraId="38137248" w14:textId="4CC39D1B" w:rsidR="0B8F919E" w:rsidRDefault="0B8F919E" w:rsidP="114EA65D">
      <w:pPr>
        <w:pStyle w:val="Body"/>
      </w:pPr>
      <w:r>
        <w:t xml:space="preserve">Assessment against the </w:t>
      </w:r>
      <w:r w:rsidR="00355C14">
        <w:t>National Safety and Quality Health Service (NSQHS) Standards, including the</w:t>
      </w:r>
      <w:r>
        <w:t xml:space="preserve"> </w:t>
      </w:r>
      <w:r w:rsidRPr="3FF4CC80">
        <w:rPr>
          <w:i/>
          <w:iCs/>
        </w:rPr>
        <w:t>Clinical Governance Standard</w:t>
      </w:r>
      <w:r>
        <w:t xml:space="preserve"> </w:t>
      </w:r>
      <w:r w:rsidR="00355C14" w:rsidRPr="3FF4CC80">
        <w:rPr>
          <w:i/>
          <w:iCs/>
        </w:rPr>
        <w:t xml:space="preserve">– Credentialing and scope of clinical practice, </w:t>
      </w:r>
      <w:r>
        <w:t xml:space="preserve">and the NMBA </w:t>
      </w:r>
      <w:r w:rsidR="00C25F25">
        <w:t xml:space="preserve">Registered nurse </w:t>
      </w:r>
      <w:r>
        <w:t xml:space="preserve">standards for practice is an important measure to ensure initial and continuing competence of </w:t>
      </w:r>
      <w:r w:rsidR="00A33507">
        <w:t>RNs</w:t>
      </w:r>
      <w:r>
        <w:t>, including RIPRN</w:t>
      </w:r>
      <w:r w:rsidR="0015699F">
        <w:t>s</w:t>
      </w:r>
      <w:r>
        <w:t>.</w:t>
      </w:r>
    </w:p>
    <w:p w14:paraId="5864AE1C" w14:textId="545FE939" w:rsidR="0B8F919E" w:rsidRDefault="0B8F919E" w:rsidP="114EA65D">
      <w:pPr>
        <w:pStyle w:val="Body"/>
      </w:pPr>
      <w:r>
        <w:t>The following resources may be of assistance in assessing competency:</w:t>
      </w:r>
    </w:p>
    <w:p w14:paraId="33E61680" w14:textId="1E66985C" w:rsidR="0B8F919E" w:rsidRDefault="00000000" w:rsidP="114EA65D">
      <w:pPr>
        <w:pStyle w:val="Body"/>
        <w:numPr>
          <w:ilvl w:val="0"/>
          <w:numId w:val="26"/>
        </w:numPr>
        <w:rPr>
          <w:rFonts w:eastAsia="Arial" w:cs="Arial"/>
          <w:color w:val="004C97"/>
        </w:rPr>
      </w:pPr>
      <w:hyperlink r:id="rId21">
        <w:r w:rsidR="0B8F919E" w:rsidRPr="3FF4CC80">
          <w:rPr>
            <w:rStyle w:val="Hyperlink"/>
          </w:rPr>
          <w:t>https://www.nursingmidwiferyboard.gov.au/codes-guidelines-statements/frameworks/framework-for-assessing-national-competency-standards.aspx</w:t>
        </w:r>
      </w:hyperlink>
    </w:p>
    <w:p w14:paraId="6654627B" w14:textId="383E9AA9" w:rsidR="0B8F919E" w:rsidRDefault="00000000" w:rsidP="114EA65D">
      <w:pPr>
        <w:pStyle w:val="Body"/>
        <w:numPr>
          <w:ilvl w:val="0"/>
          <w:numId w:val="26"/>
        </w:numPr>
        <w:rPr>
          <w:rFonts w:eastAsia="Arial" w:cs="Arial"/>
        </w:rPr>
      </w:pPr>
      <w:hyperlink r:id="rId22">
        <w:r w:rsidR="0B8F919E" w:rsidRPr="3FF4CC80">
          <w:rPr>
            <w:rStyle w:val="Hyperlink"/>
            <w:rFonts w:eastAsia="Arial" w:cs="Arial"/>
          </w:rPr>
          <w:t>https://www.safetyandquality.gov.au/standards/nsqhs-standards/clinical-governance-standard/clinical-performance-and-effectiveness</w:t>
        </w:r>
      </w:hyperlink>
      <w:r w:rsidR="0B8F919E" w:rsidRPr="3FF4CC80">
        <w:rPr>
          <w:rFonts w:eastAsia="Arial" w:cs="Arial"/>
        </w:rPr>
        <w:t xml:space="preserve"> </w:t>
      </w:r>
    </w:p>
    <w:p w14:paraId="30D2AC7A" w14:textId="000612AE" w:rsidR="0B8F919E" w:rsidRDefault="00000000" w:rsidP="114EA65D">
      <w:pPr>
        <w:pStyle w:val="ListParagraph"/>
        <w:numPr>
          <w:ilvl w:val="0"/>
          <w:numId w:val="26"/>
        </w:numPr>
        <w:rPr>
          <w:rFonts w:ascii="Arial" w:eastAsia="Arial" w:hAnsi="Arial" w:cs="Arial"/>
          <w:sz w:val="21"/>
          <w:szCs w:val="21"/>
        </w:rPr>
      </w:pPr>
      <w:hyperlink r:id="rId23">
        <w:r w:rsidR="0B8F919E" w:rsidRPr="3FF4CC80">
          <w:rPr>
            <w:rStyle w:val="Hyperlink"/>
            <w:rFonts w:ascii="Arial" w:eastAsia="Arial" w:hAnsi="Arial" w:cs="Arial"/>
            <w:sz w:val="21"/>
            <w:szCs w:val="21"/>
          </w:rPr>
          <w:t>https://www.safetyandquality.gov.au/standards/nsqhs-standards/clinical-governance-standard/clinical-performance-and-effectiveness/action-120</w:t>
        </w:r>
      </w:hyperlink>
      <w:r w:rsidR="002E6A80" w:rsidRPr="3FF4CC80">
        <w:rPr>
          <w:rStyle w:val="Hyperlink"/>
          <w:rFonts w:ascii="Arial" w:eastAsia="Arial" w:hAnsi="Arial" w:cs="Arial"/>
          <w:sz w:val="21"/>
          <w:szCs w:val="21"/>
        </w:rPr>
        <w:t>.</w:t>
      </w:r>
      <w:r w:rsidR="0B8F919E" w:rsidRPr="3FF4CC80">
        <w:rPr>
          <w:rFonts w:ascii="Arial" w:eastAsia="Arial" w:hAnsi="Arial" w:cs="Arial"/>
          <w:sz w:val="21"/>
          <w:szCs w:val="21"/>
        </w:rPr>
        <w:t xml:space="preserve"> </w:t>
      </w:r>
    </w:p>
    <w:p w14:paraId="7E2DDAA7" w14:textId="77777777" w:rsidR="0B8F919E" w:rsidRDefault="0B8F919E" w:rsidP="00211B6C">
      <w:pPr>
        <w:pStyle w:val="Heading2"/>
      </w:pPr>
      <w:bookmarkStart w:id="11" w:name="_Toc137642498"/>
      <w:r>
        <w:t>Continuing professional development</w:t>
      </w:r>
      <w:bookmarkEnd w:id="11"/>
    </w:p>
    <w:p w14:paraId="645D1F66" w14:textId="3B06B576" w:rsidR="0B8F919E" w:rsidRDefault="00644D24" w:rsidP="114EA65D">
      <w:pPr>
        <w:pStyle w:val="Body"/>
      </w:pPr>
      <w:r>
        <w:t>Following</w:t>
      </w:r>
      <w:r w:rsidR="0B8F919E">
        <w:t xml:space="preserve"> removal of the NMBA endorsement, RIPRNs will no longer have to undertake the additional continuing professional development (CPD) requirements they did under the endorsement. However, the RIPRN must still undertake the NMBA required CPD for all nurses and midwives to maintain their registration in line with the Continuing Professional Development Registration Standard</w:t>
      </w:r>
      <w:r w:rsidR="0B8F919E" w:rsidRPr="114EA65D">
        <w:rPr>
          <w:rStyle w:val="FootnoteReference"/>
        </w:rPr>
        <w:footnoteReference w:id="6"/>
      </w:r>
      <w:r w:rsidR="0B8F919E">
        <w:t xml:space="preserve">. The NMBA audits a selection of nurses and midwives each year for evidence that they have undertaken the required CPD. </w:t>
      </w:r>
    </w:p>
    <w:p w14:paraId="5AD0D8AF" w14:textId="77777777" w:rsidR="00E25182" w:rsidRDefault="0B8F919E" w:rsidP="114EA65D">
      <w:pPr>
        <w:pStyle w:val="Body"/>
      </w:pPr>
      <w:r>
        <w:t>The NMBA advises: “</w:t>
      </w:r>
      <w:r w:rsidRPr="78CBB439">
        <w:rPr>
          <w:i/>
          <w:iCs/>
        </w:rPr>
        <w:t>you should consciously reflect on your CPD as it relates to your practice. Research shows this will improve your learning. You can do this by writing a brief summary of your CPD activities, how these activities affected your practice and assess your progress against the goals you set for yourself</w:t>
      </w:r>
      <w:r>
        <w:t>”</w:t>
      </w:r>
      <w:r w:rsidRPr="114EA65D">
        <w:rPr>
          <w:rStyle w:val="FootnoteReference"/>
        </w:rPr>
        <w:footnoteReference w:id="7"/>
      </w:r>
      <w:r>
        <w:t xml:space="preserve">. </w:t>
      </w:r>
    </w:p>
    <w:p w14:paraId="68F5E760" w14:textId="5006A625" w:rsidR="0B8F919E" w:rsidRDefault="0B8F919E" w:rsidP="114EA65D">
      <w:pPr>
        <w:pStyle w:val="Body"/>
      </w:pPr>
      <w:r>
        <w:t>The nurse should keep up to date in the safe use of medicines and using the PCCM as part of their continuing professional development. CPD can take the form of action learning, formal training programs or self-directed learning, and should relate to RIPRN practice. Participation in peer review and chart audits of RIPRN practice would be considered action learning for the purpose of continuing professional development.</w:t>
      </w:r>
    </w:p>
    <w:p w14:paraId="21C457A1" w14:textId="1EA75172" w:rsidR="00211B6C" w:rsidRDefault="6834E56F" w:rsidP="00211B6C">
      <w:pPr>
        <w:pStyle w:val="Heading2"/>
      </w:pPr>
      <w:bookmarkStart w:id="12" w:name="_Toc137642499"/>
      <w:r>
        <w:t>Quality and safety</w:t>
      </w:r>
      <w:bookmarkEnd w:id="12"/>
    </w:p>
    <w:p w14:paraId="4325367A" w14:textId="6CF4CA38" w:rsidR="114EA65D" w:rsidRDefault="5A197831" w:rsidP="00211B6C">
      <w:pPr>
        <w:pStyle w:val="Heading3"/>
      </w:pPr>
      <w:r>
        <w:t>Legal responsibility of RIPRNs</w:t>
      </w:r>
    </w:p>
    <w:p w14:paraId="39E91B86" w14:textId="2AF3901D" w:rsidR="114EA65D" w:rsidRDefault="73ABF138" w:rsidP="196C7C18">
      <w:pPr>
        <w:pStyle w:val="Body"/>
        <w:spacing w:before="240"/>
      </w:pPr>
      <w:r>
        <w:t xml:space="preserve">Understanding the medico-legal questions that arise in relation to the RIPRN function is important for </w:t>
      </w:r>
      <w:r w:rsidR="4705EA61">
        <w:t xml:space="preserve">RIPRNs and their </w:t>
      </w:r>
      <w:r>
        <w:t>employers</w:t>
      </w:r>
      <w:r w:rsidR="68947033">
        <w:t xml:space="preserve"> to </w:t>
      </w:r>
      <w:r>
        <w:t xml:space="preserve">ensure that all parties’ rights and responsibilities are reflected in </w:t>
      </w:r>
      <w:r w:rsidR="68947033">
        <w:t>relevant practice, clinical oversight and organisational</w:t>
      </w:r>
      <w:r>
        <w:t xml:space="preserve"> governance arrangements. </w:t>
      </w:r>
    </w:p>
    <w:p w14:paraId="4AFDD721" w14:textId="6DDED770" w:rsidR="114EA65D" w:rsidRDefault="73ABF138" w:rsidP="196C7C18">
      <w:pPr>
        <w:pStyle w:val="Body"/>
        <w:spacing w:before="240"/>
      </w:pPr>
      <w:r>
        <w:t xml:space="preserve">Registered nurses, including RIPRNs, are </w:t>
      </w:r>
      <w:r w:rsidR="466932DE">
        <w:t>health</w:t>
      </w:r>
      <w:r w:rsidR="0CECF87F">
        <w:t>care</w:t>
      </w:r>
      <w:r w:rsidR="466932DE">
        <w:t xml:space="preserve"> </w:t>
      </w:r>
      <w:r>
        <w:t>professionals in their own right and have always carried individual responsibility for the consequences of the care they provide.</w:t>
      </w:r>
    </w:p>
    <w:p w14:paraId="51A5BD35" w14:textId="56E1C882" w:rsidR="114EA65D" w:rsidRDefault="5A197831" w:rsidP="196C7C18">
      <w:pPr>
        <w:pStyle w:val="Body"/>
        <w:spacing w:before="240"/>
      </w:pPr>
      <w:r>
        <w:t xml:space="preserve">It is part of the RIPRNs responsibility to recognise when a certain activity may be beyond their authorised practice or competency, and this constitutes a professional judgement for which they are accountable, as is the decision regarding who is the most appropriate person to </w:t>
      </w:r>
      <w:r w:rsidR="00BE4F16">
        <w:t xml:space="preserve">contact </w:t>
      </w:r>
      <w:r>
        <w:t xml:space="preserve">for assistance. </w:t>
      </w:r>
    </w:p>
    <w:p w14:paraId="6CC97A65" w14:textId="4E6D2668" w:rsidR="114EA65D" w:rsidRDefault="73ABF138" w:rsidP="196C7C18">
      <w:pPr>
        <w:pStyle w:val="Body"/>
        <w:spacing w:before="240"/>
      </w:pPr>
      <w:r>
        <w:lastRenderedPageBreak/>
        <w:t>RIPRNs must ensure their medicines practice is contained to Health Management Protocols with</w:t>
      </w:r>
      <w:r w:rsidR="4CAB51BB">
        <w:t>in</w:t>
      </w:r>
      <w:r>
        <w:t xml:space="preserve"> the latest edition of the PCCM and practice under any policies of their employing or contracting </w:t>
      </w:r>
      <w:r w:rsidR="00464023" w:rsidRPr="00F2778E">
        <w:t>health service</w:t>
      </w:r>
      <w:r>
        <w:t>.</w:t>
      </w:r>
    </w:p>
    <w:p w14:paraId="4FBFE968" w14:textId="77777777" w:rsidR="114EA65D" w:rsidRDefault="5A197831" w:rsidP="196C7C18">
      <w:pPr>
        <w:pStyle w:val="Body"/>
        <w:spacing w:before="240"/>
      </w:pPr>
      <w:r>
        <w:t xml:space="preserve">Public hospitals in Victoria are insured through the Victorian Managed Insurance Authority (VMIA). The VMIA’s insurance policy is comprehensive and covers most situations in which a claim may arise, particularly in circumstances where the </w:t>
      </w:r>
      <w:r w:rsidR="005D7D15" w:rsidRPr="00F2778E">
        <w:t>registered</w:t>
      </w:r>
      <w:r w:rsidR="005D7D15">
        <w:t xml:space="preserve"> </w:t>
      </w:r>
      <w:r>
        <w:t xml:space="preserve">health professional is acting </w:t>
      </w:r>
      <w:r w:rsidRPr="00F2778E">
        <w:t xml:space="preserve">in </w:t>
      </w:r>
      <w:r w:rsidR="002A5E95" w:rsidRPr="00F2778E">
        <w:t>good faith</w:t>
      </w:r>
      <w:r>
        <w:t xml:space="preserve"> in their capacity as an employee.</w:t>
      </w:r>
    </w:p>
    <w:p w14:paraId="539B6A7B" w14:textId="637A8586" w:rsidR="114EA65D" w:rsidRDefault="5A197831" w:rsidP="196C7C18">
      <w:pPr>
        <w:pStyle w:val="Body"/>
        <w:spacing w:before="240"/>
      </w:pPr>
      <w:r>
        <w:t xml:space="preserve">Registered nurses, including RIPRNs, employed by public hospitals and health services are indemnified by the VMIA with respect to any claims against them arising out of the care provided by them </w:t>
      </w:r>
      <w:r w:rsidR="005D7D15" w:rsidRPr="00F2778E">
        <w:t>in good faith</w:t>
      </w:r>
      <w:r w:rsidR="005D7D15">
        <w:t xml:space="preserve"> </w:t>
      </w:r>
      <w:r>
        <w:t>to a patient of the hospital or health service.</w:t>
      </w:r>
    </w:p>
    <w:p w14:paraId="69A1FD00" w14:textId="1B1B0948" w:rsidR="114EA65D" w:rsidRDefault="5A197831" w:rsidP="196C7C18">
      <w:pPr>
        <w:pStyle w:val="Body"/>
        <w:spacing w:before="240"/>
      </w:pPr>
      <w:r>
        <w:t>Healthcare professionals, including RIPRNs, should consider their insurance needs in respect to their own individual circumstances and make an informed decision about whether they wish to purchase additional insurance.</w:t>
      </w:r>
    </w:p>
    <w:p w14:paraId="02E69AD6" w14:textId="752EEF07" w:rsidR="114EA65D" w:rsidRDefault="5A197831" w:rsidP="00211B6C">
      <w:pPr>
        <w:pStyle w:val="Heading3"/>
      </w:pPr>
      <w:r>
        <w:t xml:space="preserve">Scope of medicine </w:t>
      </w:r>
      <w:r w:rsidR="00701AAD">
        <w:t xml:space="preserve">administer and </w:t>
      </w:r>
      <w:r>
        <w:t>supply function</w:t>
      </w:r>
    </w:p>
    <w:p w14:paraId="3FA3BA9D" w14:textId="10202C8E" w:rsidR="114EA65D" w:rsidRDefault="73ABF138" w:rsidP="114EA65D">
      <w:pPr>
        <w:pStyle w:val="Body"/>
      </w:pPr>
      <w:r>
        <w:t xml:space="preserve">In the absence of a doctor or nurse practitioner </w:t>
      </w:r>
      <w:r w:rsidR="00467173">
        <w:t xml:space="preserve">being </w:t>
      </w:r>
      <w:r>
        <w:t xml:space="preserve">able to provide a prescription or medication order, a RIPRN may </w:t>
      </w:r>
      <w:r w:rsidR="00572EEA">
        <w:t>obtain,</w:t>
      </w:r>
      <w:r w:rsidR="5A197831">
        <w:t xml:space="preserve"> </w:t>
      </w:r>
      <w:r>
        <w:t>possess,</w:t>
      </w:r>
      <w:r w:rsidR="5A197831">
        <w:t xml:space="preserve"> </w:t>
      </w:r>
      <w:r w:rsidR="00572EEA">
        <w:t>sell, supply or</w:t>
      </w:r>
      <w:r>
        <w:t xml:space="preserve"> administer </w:t>
      </w:r>
      <w:r w:rsidR="00464023">
        <w:t xml:space="preserve">scheduled </w:t>
      </w:r>
      <w:r>
        <w:t>medicines approved by the Secretary of the Victorian Department of Health, according to the Health Management Protocols contained in the PCCM</w:t>
      </w:r>
      <w:r w:rsidR="00464023">
        <w:t>,</w:t>
      </w:r>
      <w:r>
        <w:t xml:space="preserve"> in specified rural </w:t>
      </w:r>
      <w:r w:rsidR="00464023">
        <w:t xml:space="preserve">or isolated health </w:t>
      </w:r>
      <w:r>
        <w:t>services and when authorised by their employer</w:t>
      </w:r>
      <w:r w:rsidR="0B2FB6D8">
        <w:t xml:space="preserve"> – see the Secretary Approval issued</w:t>
      </w:r>
      <w:r w:rsidR="7CCE7931">
        <w:t xml:space="preserve"> 1 </w:t>
      </w:r>
      <w:r w:rsidR="337F3B8F">
        <w:t xml:space="preserve">February 2022 </w:t>
      </w:r>
      <w:r w:rsidR="7CCE7931">
        <w:t>(Appendix One)</w:t>
      </w:r>
      <w:r>
        <w:t xml:space="preserve">. </w:t>
      </w:r>
    </w:p>
    <w:p w14:paraId="4A074B07" w14:textId="1A69E55E" w:rsidR="114EA65D" w:rsidRDefault="5A197831" w:rsidP="114EA65D">
      <w:pPr>
        <w:pStyle w:val="Body"/>
      </w:pPr>
      <w:r>
        <w:t>The PCCM:</w:t>
      </w:r>
    </w:p>
    <w:p w14:paraId="715810DC" w14:textId="0F476973" w:rsidR="114EA65D" w:rsidRDefault="5A197831" w:rsidP="196C7C18">
      <w:pPr>
        <w:pStyle w:val="Bullet1"/>
      </w:pPr>
      <w:r>
        <w:t>interventions are based on the best available evidence and information on best practice from experienced health professionals</w:t>
      </w:r>
    </w:p>
    <w:p w14:paraId="5A185496" w14:textId="29E2447B" w:rsidR="114EA65D" w:rsidRDefault="5A197831" w:rsidP="196C7C18">
      <w:pPr>
        <w:pStyle w:val="Bullet1"/>
      </w:pPr>
      <w:r>
        <w:t>is formally reviewed every two years by a multidisciplinary panel of experts, including a Victorian RIPRN who represents the state’s healthcare context</w:t>
      </w:r>
    </w:p>
    <w:p w14:paraId="649B5646" w14:textId="436B84F9" w:rsidR="114EA65D" w:rsidRDefault="5A197831" w:rsidP="196C7C18">
      <w:pPr>
        <w:pStyle w:val="Bullet1"/>
      </w:pPr>
      <w:r>
        <w:t>review process is informed by feedback provided by the clinicians who use the PCCM</w:t>
      </w:r>
    </w:p>
    <w:p w14:paraId="351139DC" w14:textId="77777777" w:rsidR="114EA65D" w:rsidRDefault="5A197831" w:rsidP="196C7C18">
      <w:pPr>
        <w:pStyle w:val="Bullet1"/>
      </w:pPr>
      <w:r>
        <w:t xml:space="preserve">is updated as new evidence emerges. </w:t>
      </w:r>
    </w:p>
    <w:p w14:paraId="3D33E175" w14:textId="0DE04734" w:rsidR="114EA65D" w:rsidRDefault="5A197831" w:rsidP="196C7C18">
      <w:pPr>
        <w:pStyle w:val="Bullet1"/>
        <w:numPr>
          <w:ilvl w:val="0"/>
          <w:numId w:val="0"/>
        </w:numPr>
        <w:spacing w:before="240"/>
      </w:pPr>
      <w:r>
        <w:t>The most current version of the PCCM is always the online version accessible at &lt;http://www.health.qld.gov.au/pccm&gt;. Clinicians using the PCCM are advised to routinely check the online version to ensure their hard copies are current.</w:t>
      </w:r>
      <w:r w:rsidR="58DC47F9">
        <w:t xml:space="preserve"> Clinicians can provide feedback about the </w:t>
      </w:r>
      <w:r w:rsidR="7A12B856">
        <w:t>PCCM via the following email: PCCM@health.qld.vic.gov.au.</w:t>
      </w:r>
    </w:p>
    <w:p w14:paraId="51D175D3" w14:textId="4DB09AD2" w:rsidR="114EA65D" w:rsidRDefault="5A197831" w:rsidP="196C7C18">
      <w:pPr>
        <w:pStyle w:val="Body"/>
        <w:spacing w:before="240"/>
      </w:pPr>
      <w:r>
        <w:t xml:space="preserve">The RIPRN is only permitted to </w:t>
      </w:r>
      <w:r w:rsidR="00464023">
        <w:t xml:space="preserve">obtain, possess, sell, supply and </w:t>
      </w:r>
      <w:r w:rsidR="00334194">
        <w:t xml:space="preserve">administer </w:t>
      </w:r>
      <w:r w:rsidR="00464023">
        <w:t>scheduled</w:t>
      </w:r>
      <w:r w:rsidR="00334194">
        <w:t xml:space="preserve"> </w:t>
      </w:r>
      <w:r>
        <w:t>medicines approved by the Secretary (without a doctor’s or nurse practitioner’s order) at health services approved by the Secretary. The current list of health services approved by the Secretary can be viewed at the following websites &lt;https://www2.health.vic.gov.au/public-health/drugs-and-poisons/drugs-poisons-legislation/secretary-approvals&gt; and &lt;http://www.gazette.vic.gov.au/&gt;.</w:t>
      </w:r>
    </w:p>
    <w:p w14:paraId="49E803AE" w14:textId="31E80FE3" w:rsidR="2747276A" w:rsidRDefault="58E24C0E" w:rsidP="00211B6C">
      <w:pPr>
        <w:pStyle w:val="Heading3"/>
      </w:pPr>
      <w:r>
        <w:t>Quality use of medicines</w:t>
      </w:r>
    </w:p>
    <w:p w14:paraId="1A1AC637" w14:textId="77777777" w:rsidR="00D6441C" w:rsidRDefault="58E24C0E" w:rsidP="196C7C18">
      <w:pPr>
        <w:pStyle w:val="Body"/>
      </w:pPr>
      <w:r w:rsidRPr="00F2778E">
        <w:t xml:space="preserve">The RIPRN function relates specifically to </w:t>
      </w:r>
      <w:r w:rsidR="00792AD5" w:rsidRPr="00F2778E">
        <w:t>obtaining, possessing, selling, supplying and administ</w:t>
      </w:r>
      <w:r w:rsidR="00D70DDB" w:rsidRPr="00F2778E">
        <w:t>ering</w:t>
      </w:r>
      <w:r w:rsidR="00792AD5" w:rsidRPr="00F2778E">
        <w:t xml:space="preserve"> </w:t>
      </w:r>
      <w:r w:rsidRPr="00F2778E">
        <w:t>schedule 2,</w:t>
      </w:r>
      <w:r w:rsidR="00D70DDB" w:rsidRPr="00F2778E">
        <w:t xml:space="preserve"> </w:t>
      </w:r>
      <w:r w:rsidRPr="00F2778E">
        <w:t>3,</w:t>
      </w:r>
      <w:r w:rsidR="00D70DDB" w:rsidRPr="00F2778E">
        <w:t xml:space="preserve"> </w:t>
      </w:r>
      <w:r w:rsidRPr="00F2778E">
        <w:t>4</w:t>
      </w:r>
      <w:r w:rsidR="005D1EAC" w:rsidRPr="00F2778E">
        <w:t xml:space="preserve"> </w:t>
      </w:r>
      <w:r w:rsidRPr="00F2778E">
        <w:t>and 8 medicines approved by the Secretary of the Department of Health.</w:t>
      </w:r>
      <w:r>
        <w:t xml:space="preserve"> </w:t>
      </w:r>
    </w:p>
    <w:p w14:paraId="0573E5D8" w14:textId="17405572" w:rsidR="58E24C0E" w:rsidRDefault="58E24C0E" w:rsidP="196C7C18">
      <w:pPr>
        <w:pStyle w:val="Body"/>
      </w:pPr>
      <w:r>
        <w:lastRenderedPageBreak/>
        <w:t>To ensure that medicines administered and supplied by RIPRNs promote continuity and patient safety, it is recommended that health services ensure that policies, procedures and nursing practice align with the National Safety and Quality Health Service Medication Safety Standard</w:t>
      </w:r>
      <w:r w:rsidRPr="196C7C18">
        <w:rPr>
          <w:rStyle w:val="FootnoteReference"/>
        </w:rPr>
        <w:footnoteReference w:id="8"/>
      </w:r>
      <w:r>
        <w:t>.</w:t>
      </w:r>
    </w:p>
    <w:p w14:paraId="2CC9E14B" w14:textId="431738A5" w:rsidR="58E24C0E" w:rsidRDefault="58E24C0E" w:rsidP="3FF4CC80">
      <w:pPr>
        <w:pStyle w:val="Body"/>
        <w:spacing w:before="120"/>
        <w:rPr>
          <w:rStyle w:val="FootnoteReference"/>
        </w:rPr>
      </w:pPr>
      <w:r>
        <w:t xml:space="preserve">Quality </w:t>
      </w:r>
      <w:r w:rsidR="00B16769">
        <w:t xml:space="preserve">Use </w:t>
      </w:r>
      <w:r>
        <w:t xml:space="preserve">of </w:t>
      </w:r>
      <w:r w:rsidR="00B16769">
        <w:t xml:space="preserve">Medicines </w:t>
      </w:r>
      <w:r w:rsidR="002E1582">
        <w:t>(QUM)</w:t>
      </w:r>
      <w:r w:rsidR="00EA5732" w:rsidRPr="00EA5732">
        <w:rPr>
          <w:rStyle w:val="FootnoteReference"/>
        </w:rPr>
        <w:t xml:space="preserve"> </w:t>
      </w:r>
      <w:r w:rsidR="00EA5732" w:rsidRPr="196C7C18">
        <w:rPr>
          <w:rStyle w:val="FootnoteReference"/>
        </w:rPr>
        <w:footnoteReference w:id="9"/>
      </w:r>
      <w:r w:rsidR="002E1582">
        <w:t xml:space="preserve"> is a key objective of Australia’s National Medicines Policy. QUM</w:t>
      </w:r>
      <w:r w:rsidR="006C746C">
        <w:t xml:space="preserve"> is </w:t>
      </w:r>
      <w:r w:rsidR="00B9016B">
        <w:t>defined as:</w:t>
      </w:r>
    </w:p>
    <w:p w14:paraId="0FF50E76" w14:textId="2750DE32" w:rsidR="58E24C0E" w:rsidRDefault="58E24C0E" w:rsidP="00D4018B">
      <w:pPr>
        <w:pStyle w:val="Bullet1"/>
        <w:numPr>
          <w:ilvl w:val="0"/>
          <w:numId w:val="63"/>
        </w:numPr>
      </w:pPr>
      <w:r>
        <w:t>selecting medication management options wisely</w:t>
      </w:r>
    </w:p>
    <w:p w14:paraId="3463D2B5" w14:textId="276FE5DF" w:rsidR="58E24C0E" w:rsidRDefault="58E24C0E" w:rsidP="00D4018B">
      <w:pPr>
        <w:pStyle w:val="Bullet1"/>
        <w:numPr>
          <w:ilvl w:val="0"/>
          <w:numId w:val="63"/>
        </w:numPr>
      </w:pPr>
      <w:r>
        <w:t>choosing suitable medicines if a medicine is considered necessary</w:t>
      </w:r>
    </w:p>
    <w:p w14:paraId="44E3B6FD" w14:textId="70F02E26" w:rsidR="196C7C18" w:rsidRDefault="58E24C0E" w:rsidP="00D4018B">
      <w:pPr>
        <w:pStyle w:val="Bullet1"/>
        <w:numPr>
          <w:ilvl w:val="0"/>
          <w:numId w:val="63"/>
        </w:numPr>
      </w:pPr>
      <w:r>
        <w:t>using medicines safely and effectively.</w:t>
      </w:r>
    </w:p>
    <w:p w14:paraId="2313DA02" w14:textId="51766FD6" w:rsidR="00B9016B" w:rsidRPr="00726631" w:rsidRDefault="00B9016B" w:rsidP="003675EF">
      <w:pPr>
        <w:pStyle w:val="Bullet1"/>
        <w:numPr>
          <w:ilvl w:val="0"/>
          <w:numId w:val="0"/>
        </w:numPr>
        <w:spacing w:before="120"/>
      </w:pPr>
      <w:r>
        <w:t xml:space="preserve">Further information about QUM is available </w:t>
      </w:r>
      <w:r w:rsidR="002C0319">
        <w:t xml:space="preserve">on the </w:t>
      </w:r>
      <w:hyperlink r:id="rId24" w:history="1">
        <w:r w:rsidR="002C0319" w:rsidRPr="3FF4CC80">
          <w:rPr>
            <w:rStyle w:val="Hyperlink"/>
          </w:rPr>
          <w:t>Australian Government Department of Health webpage</w:t>
        </w:r>
      </w:hyperlink>
      <w:r w:rsidR="005E2BBB">
        <w:t>.</w:t>
      </w:r>
    </w:p>
    <w:p w14:paraId="1C4FA6E0" w14:textId="2EB984BE" w:rsidR="2747276A" w:rsidRDefault="00883F9A" w:rsidP="00883F9A">
      <w:pPr>
        <w:pStyle w:val="Heading3"/>
      </w:pPr>
      <w:r>
        <w:t>Clinical risk, incidents and oversight</w:t>
      </w:r>
    </w:p>
    <w:p w14:paraId="3E6272ED" w14:textId="53B9B81D" w:rsidR="1C64096E" w:rsidRDefault="1C64096E" w:rsidP="196C7C18">
      <w:pPr>
        <w:pStyle w:val="Body"/>
      </w:pPr>
      <w:r>
        <w:t>Clinical governance is about being accountable for providing timely, appropriate and safe care to patients and is fundamental to continuous improvement in patient safety. Public health services and public hospitals must comply with the Victorian clinical governance framework</w:t>
      </w:r>
      <w:r w:rsidRPr="196C7C18">
        <w:rPr>
          <w:rStyle w:val="FootnoteReference"/>
        </w:rPr>
        <w:footnoteReference w:id="10"/>
      </w:r>
      <w:r>
        <w:t xml:space="preserve"> and its five domains – Leadership and Culture, Person-centred care, Effective workforce, Risk management and Clinical practice.</w:t>
      </w:r>
    </w:p>
    <w:p w14:paraId="50168A50" w14:textId="486A2C3D" w:rsidR="1C64096E" w:rsidRPr="00F2778E" w:rsidRDefault="1C64096E" w:rsidP="196C7C18">
      <w:pPr>
        <w:pStyle w:val="Body"/>
      </w:pPr>
      <w:r w:rsidRPr="00F2778E">
        <w:t xml:space="preserve">The existing approach, systems and policies for monitoring and managing clinical risk apply equally to </w:t>
      </w:r>
      <w:r w:rsidR="00D70DDB" w:rsidRPr="00F2778E">
        <w:t xml:space="preserve">a </w:t>
      </w:r>
      <w:r w:rsidRPr="00F2778E">
        <w:t xml:space="preserve">nurse practising </w:t>
      </w:r>
      <w:r w:rsidR="00D70DDB" w:rsidRPr="00F2778E">
        <w:t xml:space="preserve">as a </w:t>
      </w:r>
      <w:r w:rsidRPr="00F2778E">
        <w:t xml:space="preserve">RIPRN as they apply to other health professionals. However, </w:t>
      </w:r>
      <w:r w:rsidR="0042428E" w:rsidRPr="00F2778E">
        <w:t>RIPRNs and health services will need to comply with the conditions of scheduled medicines practice as set out in the Secretary Approval and the</w:t>
      </w:r>
      <w:r w:rsidRPr="00F2778E">
        <w:t xml:space="preserve"> DPCS Act and DPCS Regulations.</w:t>
      </w:r>
    </w:p>
    <w:p w14:paraId="1D10C026" w14:textId="16BAD512" w:rsidR="361B2568" w:rsidRDefault="361B2568" w:rsidP="469FF39D">
      <w:pPr>
        <w:pStyle w:val="Heading4"/>
        <w:rPr>
          <w:szCs w:val="24"/>
        </w:rPr>
      </w:pPr>
      <w:r>
        <w:t>Prevention</w:t>
      </w:r>
      <w:r w:rsidR="00766D8E">
        <w:t xml:space="preserve"> of avoidable harm</w:t>
      </w:r>
    </w:p>
    <w:p w14:paraId="14414918" w14:textId="4A79626F" w:rsidR="6F449275" w:rsidRDefault="6F449275" w:rsidP="469FF39D">
      <w:pPr>
        <w:pStyle w:val="Body"/>
        <w:rPr>
          <w:szCs w:val="21"/>
        </w:rPr>
      </w:pPr>
      <w:r w:rsidRPr="469FF39D">
        <w:rPr>
          <w:szCs w:val="21"/>
        </w:rPr>
        <w:t xml:space="preserve">Health services should have a clinical governance structure and processes that enable </w:t>
      </w:r>
      <w:r w:rsidR="00D70DDB">
        <w:rPr>
          <w:szCs w:val="21"/>
        </w:rPr>
        <w:t>it</w:t>
      </w:r>
      <w:r w:rsidRPr="469FF39D">
        <w:rPr>
          <w:szCs w:val="21"/>
        </w:rPr>
        <w:t xml:space="preserve"> to monitor, manage and report on the clinical risks and incidents relating to the RIPRN function.</w:t>
      </w:r>
    </w:p>
    <w:p w14:paraId="6196D13B" w14:textId="6544CC70" w:rsidR="62475FEC" w:rsidRDefault="62475FEC" w:rsidP="469FF39D">
      <w:pPr>
        <w:pStyle w:val="Body"/>
        <w:rPr>
          <w:szCs w:val="21"/>
        </w:rPr>
      </w:pPr>
      <w:r w:rsidRPr="469FF39D">
        <w:rPr>
          <w:szCs w:val="21"/>
        </w:rPr>
        <w:t>The health service</w:t>
      </w:r>
      <w:r w:rsidR="24A58438" w:rsidRPr="469FF39D">
        <w:rPr>
          <w:szCs w:val="21"/>
        </w:rPr>
        <w:t xml:space="preserve"> </w:t>
      </w:r>
      <w:r w:rsidRPr="469FF39D">
        <w:rPr>
          <w:szCs w:val="21"/>
        </w:rPr>
        <w:t>must ensure that they have been approved by the Secretary of the Department of Health as one of the locations in which medicines can be administered and supplied by RIPRNs.</w:t>
      </w:r>
      <w:r w:rsidR="42325BA4" w:rsidRPr="469FF39D">
        <w:rPr>
          <w:szCs w:val="21"/>
        </w:rPr>
        <w:t xml:space="preserve"> The RIPRN must ensure they only work as a RIPRN in the locations listed in the Secretary Approval.</w:t>
      </w:r>
    </w:p>
    <w:p w14:paraId="5166D364" w14:textId="6ACFCC86" w:rsidR="6C8E5CD8" w:rsidRDefault="6C8E5CD8" w:rsidP="469FF39D">
      <w:pPr>
        <w:pStyle w:val="Body"/>
        <w:rPr>
          <w:szCs w:val="21"/>
        </w:rPr>
      </w:pPr>
      <w:r w:rsidRPr="469FF39D">
        <w:rPr>
          <w:szCs w:val="21"/>
        </w:rPr>
        <w:t>There should be a health service multidisciplinary drugs and therapy committee (however titled), equipped to advise on the scope of the RIPRNs’ medicines administration and supply function and ensure relevant policies and procedures support this.</w:t>
      </w:r>
    </w:p>
    <w:p w14:paraId="3CFBC0CB" w14:textId="56E6F250" w:rsidR="0E8DD9D0" w:rsidRDefault="0E8DD9D0" w:rsidP="469FF39D">
      <w:pPr>
        <w:pStyle w:val="Body"/>
      </w:pPr>
      <w:r w:rsidRPr="3FF4CC80">
        <w:t>Health service p</w:t>
      </w:r>
      <w:r w:rsidR="55BFA25D" w:rsidRPr="3FF4CC80">
        <w:t xml:space="preserve">olicies and procedures should include appropriate reference to the RIPRN function where relevant. Examples of policies and procedures that may need to be updated to include the </w:t>
      </w:r>
      <w:r w:rsidR="55BFA25D" w:rsidRPr="3FF4CC80">
        <w:lastRenderedPageBreak/>
        <w:t>RIPRN function include: nursing scope of practice, training and credentialling</w:t>
      </w:r>
      <w:r w:rsidR="00B83465">
        <w:rPr>
          <w:rStyle w:val="FootnoteReference"/>
          <w:szCs w:val="21"/>
        </w:rPr>
        <w:footnoteReference w:id="11"/>
      </w:r>
      <w:r w:rsidR="55BFA25D" w:rsidRPr="3FF4CC80">
        <w:t>, recruitment, advanced life support, triage, transfer and c</w:t>
      </w:r>
      <w:r w:rsidR="00BE4F16" w:rsidRPr="3FF4CC80">
        <w:t>ontact</w:t>
      </w:r>
      <w:r w:rsidR="55BFA25D" w:rsidRPr="3FF4CC80">
        <w:t>ing the visiting medical officer (VMO), clinical guidelines use and review, pathology ordering and access to results and mandatory reporting requirements.</w:t>
      </w:r>
    </w:p>
    <w:p w14:paraId="5337280F" w14:textId="4C2E1C0C" w:rsidR="5ED801B7" w:rsidRDefault="5ED801B7" w:rsidP="469FF39D">
      <w:pPr>
        <w:pStyle w:val="Body"/>
        <w:rPr>
          <w:szCs w:val="21"/>
        </w:rPr>
      </w:pPr>
      <w:r w:rsidRPr="469FF39D">
        <w:rPr>
          <w:szCs w:val="21"/>
        </w:rPr>
        <w:t>Health service p</w:t>
      </w:r>
      <w:r w:rsidR="7C79A6CD" w:rsidRPr="469FF39D">
        <w:rPr>
          <w:szCs w:val="21"/>
        </w:rPr>
        <w:t>olicy and procedures</w:t>
      </w:r>
      <w:r w:rsidR="77C7B3D7" w:rsidRPr="469FF39D">
        <w:rPr>
          <w:szCs w:val="21"/>
        </w:rPr>
        <w:t xml:space="preserve">, which the RIPRN must follow, </w:t>
      </w:r>
      <w:r w:rsidR="0F604973" w:rsidRPr="469FF39D">
        <w:rPr>
          <w:szCs w:val="21"/>
        </w:rPr>
        <w:t>should</w:t>
      </w:r>
      <w:r w:rsidR="7C79A6CD" w:rsidRPr="469FF39D">
        <w:rPr>
          <w:szCs w:val="21"/>
        </w:rPr>
        <w:t xml:space="preserve"> clearly articulate how the RIPRNs’ role operates in the health service including: </w:t>
      </w:r>
    </w:p>
    <w:p w14:paraId="0D960C44" w14:textId="780569E4" w:rsidR="7C79A6CD" w:rsidRPr="00365232" w:rsidRDefault="7C79A6CD" w:rsidP="00365232">
      <w:pPr>
        <w:pStyle w:val="Body"/>
        <w:numPr>
          <w:ilvl w:val="0"/>
          <w:numId w:val="5"/>
        </w:numPr>
      </w:pPr>
      <w:r>
        <w:t xml:space="preserve">which PCCM HMPs apply in the health service for the RIPRNs to administer </w:t>
      </w:r>
      <w:r w:rsidR="003F6C17">
        <w:t>or supply scheduled medicines</w:t>
      </w:r>
    </w:p>
    <w:p w14:paraId="7CFC4E5F" w14:textId="36DF2EE4" w:rsidR="7C79A6CD" w:rsidRPr="00365232" w:rsidRDefault="7C79A6CD" w:rsidP="00365232">
      <w:pPr>
        <w:pStyle w:val="Body"/>
        <w:numPr>
          <w:ilvl w:val="0"/>
          <w:numId w:val="5"/>
        </w:numPr>
      </w:pPr>
      <w:r>
        <w:t xml:space="preserve">when the RIPRN must </w:t>
      </w:r>
      <w:r w:rsidR="00772E9B">
        <w:t xml:space="preserve">contact </w:t>
      </w:r>
      <w:r>
        <w:t xml:space="preserve">a doctor or nurse practitioner </w:t>
      </w:r>
      <w:r w:rsidR="00502CD0">
        <w:t>to obtain clinical assistance</w:t>
      </w:r>
      <w:r w:rsidR="005177AC">
        <w:t xml:space="preserve">; this may be </w:t>
      </w:r>
      <w:r w:rsidR="00545050">
        <w:t xml:space="preserve">from </w:t>
      </w:r>
      <w:r w:rsidR="006626C2">
        <w:t xml:space="preserve">local </w:t>
      </w:r>
      <w:r w:rsidR="00545050">
        <w:t xml:space="preserve">sources </w:t>
      </w:r>
      <w:r w:rsidR="006626C2">
        <w:t>or</w:t>
      </w:r>
      <w:r w:rsidR="004C6491">
        <w:t xml:space="preserve"> </w:t>
      </w:r>
      <w:r w:rsidR="00EE2893">
        <w:t>from other services</w:t>
      </w:r>
      <w:r w:rsidR="5271BBBA">
        <w:t xml:space="preserve"> such as </w:t>
      </w:r>
      <w:r w:rsidR="0E80D7B6">
        <w:t>region</w:t>
      </w:r>
      <w:r w:rsidR="388F785D">
        <w:t>al</w:t>
      </w:r>
      <w:r w:rsidR="0E80D7B6">
        <w:t xml:space="preserve"> hospital, tertiary hospital or specialist service </w:t>
      </w:r>
      <w:r w:rsidR="00B52C13">
        <w:t>(</w:t>
      </w:r>
      <w:r w:rsidR="00F320A1">
        <w:t xml:space="preserve">for example, </w:t>
      </w:r>
      <w:r w:rsidR="00913B06">
        <w:t>Ambulance Victoria</w:t>
      </w:r>
      <w:r w:rsidR="0036284A">
        <w:t xml:space="preserve">. </w:t>
      </w:r>
      <w:r w:rsidR="00913B06">
        <w:t>Cardiac Hotline</w:t>
      </w:r>
      <w:r w:rsidR="0036284A">
        <w:t>, etc</w:t>
      </w:r>
      <w:r w:rsidR="00913B06">
        <w:t>)</w:t>
      </w:r>
    </w:p>
    <w:p w14:paraId="1D05F836" w14:textId="46263619" w:rsidR="7C79A6CD" w:rsidRPr="00365232" w:rsidRDefault="7C79A6CD" w:rsidP="00365232">
      <w:pPr>
        <w:pStyle w:val="Body"/>
        <w:numPr>
          <w:ilvl w:val="0"/>
          <w:numId w:val="5"/>
        </w:numPr>
      </w:pPr>
      <w:r>
        <w:t xml:space="preserve">determining which of the medicines available through the </w:t>
      </w:r>
      <w:r w:rsidR="003F6C17">
        <w:t xml:space="preserve">Secretary Approval and the </w:t>
      </w:r>
      <w:r>
        <w:t>PCCM the</w:t>
      </w:r>
      <w:r w:rsidR="78D07664">
        <w:t xml:space="preserve"> health service is</w:t>
      </w:r>
      <w:r>
        <w:t xml:space="preserve"> likely to purchase and have available for the RIPRNs to utilise</w:t>
      </w:r>
    </w:p>
    <w:p w14:paraId="5887C6D2" w14:textId="2B66A633" w:rsidR="382D1104" w:rsidRDefault="382D1104" w:rsidP="00365232">
      <w:pPr>
        <w:pStyle w:val="Body"/>
        <w:numPr>
          <w:ilvl w:val="0"/>
          <w:numId w:val="5"/>
        </w:numPr>
        <w:rPr>
          <w:rFonts w:ascii="Calibri" w:eastAsia="Calibri" w:hAnsi="Calibri" w:cs="Calibri"/>
        </w:rPr>
      </w:pPr>
      <w:r>
        <w:t>ensur</w:t>
      </w:r>
      <w:r w:rsidR="2BF97FD6">
        <w:t>ing</w:t>
      </w:r>
      <w:r>
        <w:t xml:space="preserve"> the RIPRNs’ practice reflects the quality use of medicines and </w:t>
      </w:r>
      <w:r w:rsidR="003F6C17">
        <w:t xml:space="preserve">complies with </w:t>
      </w:r>
      <w:r>
        <w:t>any relevant guidelines by Safer Care Victoria and Department of Health.</w:t>
      </w:r>
    </w:p>
    <w:p w14:paraId="7AD7FCEC" w14:textId="3F4F45F5" w:rsidR="636A6079" w:rsidRDefault="636A6079" w:rsidP="469FF39D">
      <w:pPr>
        <w:pStyle w:val="Body"/>
        <w:rPr>
          <w:szCs w:val="21"/>
        </w:rPr>
      </w:pPr>
      <w:r w:rsidRPr="469FF39D">
        <w:rPr>
          <w:szCs w:val="21"/>
        </w:rPr>
        <w:t xml:space="preserve">A current version of the PCCM should be readily available at the health service to support clinicians and the RIPRNs’ practice (preferably the electronic version from Queensland Health - available at &lt;https://www.health.qld.gov.au/rrcsu/html/PCCM&gt;). </w:t>
      </w:r>
      <w:r w:rsidR="4CE54A41" w:rsidRPr="469FF39D">
        <w:rPr>
          <w:szCs w:val="21"/>
        </w:rPr>
        <w:t>There should also be a process in place to review existing clinical guidelines to ensure they are consistent with the PCCM.</w:t>
      </w:r>
    </w:p>
    <w:p w14:paraId="1B000795" w14:textId="688D9E87" w:rsidR="278A11A1" w:rsidRDefault="278A11A1" w:rsidP="469FF39D">
      <w:pPr>
        <w:pStyle w:val="Body"/>
        <w:rPr>
          <w:szCs w:val="21"/>
        </w:rPr>
      </w:pPr>
      <w:r w:rsidRPr="469FF39D">
        <w:rPr>
          <w:szCs w:val="21"/>
        </w:rPr>
        <w:t xml:space="preserve">The health service must have a means of monitoring the medicines </w:t>
      </w:r>
      <w:r w:rsidR="006C2880">
        <w:rPr>
          <w:szCs w:val="21"/>
        </w:rPr>
        <w:t xml:space="preserve">administered and </w:t>
      </w:r>
      <w:r w:rsidRPr="469FF39D">
        <w:rPr>
          <w:szCs w:val="21"/>
        </w:rPr>
        <w:t>supplied under the RIPRN function, to ensure they are in accordance with the Secretary Approval and in accordance with the relevant PCCM health management protocols.</w:t>
      </w:r>
    </w:p>
    <w:p w14:paraId="79896A5A" w14:textId="24DDD6CB" w:rsidR="5897AAF6" w:rsidRDefault="5897AAF6" w:rsidP="469FF39D">
      <w:pPr>
        <w:pStyle w:val="Body"/>
      </w:pPr>
      <w:r>
        <w:t xml:space="preserve">The health service must implement a way to check that the RIPRN is competent to obtain, possess, sell, </w:t>
      </w:r>
      <w:r w:rsidR="003D381F">
        <w:t xml:space="preserve">administer and </w:t>
      </w:r>
      <w:r>
        <w:t>supply Schedule 2, 3, 4 and 8 medicines to protocol, and is undertaking continuing professional development that is relevant to their RIPRN role.</w:t>
      </w:r>
    </w:p>
    <w:p w14:paraId="7A3B20F4" w14:textId="20363C7D" w:rsidR="2D79EED4" w:rsidRDefault="2D79EED4" w:rsidP="469FF39D">
      <w:pPr>
        <w:pStyle w:val="Body"/>
        <w:rPr>
          <w:szCs w:val="21"/>
        </w:rPr>
      </w:pPr>
      <w:r w:rsidRPr="469FF39D">
        <w:rPr>
          <w:szCs w:val="21"/>
        </w:rPr>
        <w:t>The health service must ensure their human resource management processes and policies support the RIPRNs’ function and maintenance of safe practice, such as: training and development; recruitment and selection; position descriptions that clearly articulate the expectations and standards of RIPRN performance; performance appraisal and credentialling; and maintenance of ongoing competence.</w:t>
      </w:r>
    </w:p>
    <w:p w14:paraId="046A60A3" w14:textId="697759F0" w:rsidR="367C1164" w:rsidRDefault="00051DAB" w:rsidP="469FF39D">
      <w:pPr>
        <w:pStyle w:val="Body"/>
        <w:rPr>
          <w:szCs w:val="21"/>
        </w:rPr>
      </w:pPr>
      <w:r>
        <w:rPr>
          <w:szCs w:val="21"/>
        </w:rPr>
        <w:t>H</w:t>
      </w:r>
      <w:r w:rsidR="367C1164" w:rsidRPr="469FF39D">
        <w:rPr>
          <w:szCs w:val="21"/>
        </w:rPr>
        <w:t>ealth service</w:t>
      </w:r>
      <w:r>
        <w:rPr>
          <w:szCs w:val="21"/>
        </w:rPr>
        <w:t>s</w:t>
      </w:r>
      <w:r w:rsidR="367C1164" w:rsidRPr="469FF39D">
        <w:rPr>
          <w:szCs w:val="21"/>
        </w:rPr>
        <w:t xml:space="preserve"> and RIPRN</w:t>
      </w:r>
      <w:r w:rsidR="00B85783">
        <w:rPr>
          <w:szCs w:val="21"/>
        </w:rPr>
        <w:t>s</w:t>
      </w:r>
      <w:r w:rsidR="367C1164" w:rsidRPr="469FF39D">
        <w:rPr>
          <w:szCs w:val="21"/>
        </w:rPr>
        <w:t xml:space="preserve"> should </w:t>
      </w:r>
      <w:r>
        <w:rPr>
          <w:szCs w:val="21"/>
        </w:rPr>
        <w:t xml:space="preserve">continue to consider the </w:t>
      </w:r>
      <w:r w:rsidR="00766D8E" w:rsidRPr="469FF39D">
        <w:rPr>
          <w:szCs w:val="21"/>
        </w:rPr>
        <w:t>contents of the PCCM to ensure Victorian practice and context is reflected in future editions</w:t>
      </w:r>
      <w:r w:rsidR="00766D8E">
        <w:rPr>
          <w:szCs w:val="21"/>
        </w:rPr>
        <w:t>. While</w:t>
      </w:r>
      <w:r w:rsidR="367C1164" w:rsidRPr="469FF39D">
        <w:rPr>
          <w:szCs w:val="21"/>
        </w:rPr>
        <w:t xml:space="preserve"> Queensland Health </w:t>
      </w:r>
      <w:r w:rsidR="00766D8E">
        <w:rPr>
          <w:szCs w:val="21"/>
        </w:rPr>
        <w:t xml:space="preserve">leads this </w:t>
      </w:r>
      <w:r w:rsidR="367C1164" w:rsidRPr="469FF39D">
        <w:rPr>
          <w:szCs w:val="21"/>
        </w:rPr>
        <w:t xml:space="preserve">process there is a Victorian RIPRN who sits on the review committee.  </w:t>
      </w:r>
    </w:p>
    <w:p w14:paraId="171AFB4E" w14:textId="5781E777" w:rsidR="361B2568" w:rsidRDefault="00766D8E" w:rsidP="03293A8C">
      <w:pPr>
        <w:pStyle w:val="Heading4"/>
        <w:rPr>
          <w:szCs w:val="24"/>
        </w:rPr>
      </w:pPr>
      <w:r>
        <w:t>Monitoring practice and identifying risks or issues</w:t>
      </w:r>
    </w:p>
    <w:p w14:paraId="6616658F" w14:textId="42E80738" w:rsidR="03CB1902" w:rsidRDefault="03CB1902" w:rsidP="469FF39D">
      <w:pPr>
        <w:pStyle w:val="Body"/>
        <w:rPr>
          <w:szCs w:val="21"/>
        </w:rPr>
      </w:pPr>
      <w:r w:rsidRPr="469FF39D">
        <w:rPr>
          <w:szCs w:val="21"/>
        </w:rPr>
        <w:t>Clinical risk management policy and procedures should be reviewed by the health service</w:t>
      </w:r>
      <w:r w:rsidR="4A41CEE7" w:rsidRPr="469FF39D">
        <w:rPr>
          <w:szCs w:val="21"/>
        </w:rPr>
        <w:t xml:space="preserve"> and RIPRNs</w:t>
      </w:r>
      <w:r w:rsidRPr="469FF39D">
        <w:rPr>
          <w:szCs w:val="21"/>
        </w:rPr>
        <w:t xml:space="preserve"> in terms of the potential risks associated with the RIPRNs’ function.</w:t>
      </w:r>
    </w:p>
    <w:p w14:paraId="09F31E86" w14:textId="7FBC5722" w:rsidR="2D6C75E3" w:rsidRDefault="2D6C75E3" w:rsidP="469FF39D">
      <w:pPr>
        <w:pStyle w:val="Body"/>
        <w:rPr>
          <w:szCs w:val="21"/>
        </w:rPr>
      </w:pPr>
      <w:r w:rsidRPr="469FF39D">
        <w:rPr>
          <w:szCs w:val="21"/>
        </w:rPr>
        <w:t>There should be capacity to identify patients managed by RIPRNs, and incidents involving RIPRNs in the patient record.</w:t>
      </w:r>
      <w:r w:rsidR="4E01CECA" w:rsidRPr="469FF39D">
        <w:rPr>
          <w:szCs w:val="21"/>
        </w:rPr>
        <w:t xml:space="preserve"> </w:t>
      </w:r>
      <w:r w:rsidR="1FDFB04E" w:rsidRPr="469FF39D">
        <w:rPr>
          <w:szCs w:val="21"/>
        </w:rPr>
        <w:t xml:space="preserve">There should be a process for reviewing practice that varies from the HMPs adopted by health services for the administration and supply of medicines. </w:t>
      </w:r>
      <w:r w:rsidR="492A99D4" w:rsidRPr="469FF39D">
        <w:rPr>
          <w:szCs w:val="21"/>
        </w:rPr>
        <w:t xml:space="preserve">An interdisciplinary </w:t>
      </w:r>
      <w:r w:rsidR="492A99D4" w:rsidRPr="469FF39D">
        <w:rPr>
          <w:szCs w:val="21"/>
        </w:rPr>
        <w:lastRenderedPageBreak/>
        <w:t>improvement approach</w:t>
      </w:r>
      <w:r w:rsidR="79B2859C" w:rsidRPr="469FF39D">
        <w:rPr>
          <w:szCs w:val="21"/>
        </w:rPr>
        <w:t>, which includes RIPRNs,</w:t>
      </w:r>
      <w:r w:rsidR="10FEDFA8" w:rsidRPr="469FF39D">
        <w:rPr>
          <w:szCs w:val="21"/>
        </w:rPr>
        <w:t xml:space="preserve"> should be used for</w:t>
      </w:r>
      <w:r w:rsidR="492A99D4" w:rsidRPr="469FF39D">
        <w:rPr>
          <w:szCs w:val="21"/>
        </w:rPr>
        <w:t xml:space="preserve"> routine clinical audit/review of patient records when a RIPRN has administered and/or supplied medicines</w:t>
      </w:r>
      <w:r w:rsidR="36808677" w:rsidRPr="469FF39D">
        <w:rPr>
          <w:szCs w:val="21"/>
        </w:rPr>
        <w:t>.</w:t>
      </w:r>
      <w:r w:rsidR="21ED0EF2" w:rsidRPr="469FF39D">
        <w:rPr>
          <w:szCs w:val="21"/>
        </w:rPr>
        <w:t xml:space="preserve"> The name of the RIPRN and HMP should be clearly recorded in the patient record, on the emergency register and on the central medication register.</w:t>
      </w:r>
    </w:p>
    <w:p w14:paraId="31038FDB" w14:textId="1C2F58B7" w:rsidR="31F8A590" w:rsidRDefault="31F8A590" w:rsidP="469FF39D">
      <w:pPr>
        <w:pStyle w:val="Body"/>
        <w:rPr>
          <w:szCs w:val="21"/>
        </w:rPr>
      </w:pPr>
      <w:r w:rsidRPr="469FF39D">
        <w:rPr>
          <w:szCs w:val="21"/>
        </w:rPr>
        <w:t xml:space="preserve">Clinical incidents relating to the RIPRNs’ function </w:t>
      </w:r>
      <w:r w:rsidR="62145386" w:rsidRPr="469FF39D">
        <w:rPr>
          <w:szCs w:val="21"/>
        </w:rPr>
        <w:t>must be</w:t>
      </w:r>
      <w:r w:rsidRPr="469FF39D">
        <w:rPr>
          <w:szCs w:val="21"/>
        </w:rPr>
        <w:t xml:space="preserve"> clearly identified as such and reported in accordance with the requirements of the health service incident management system.</w:t>
      </w:r>
    </w:p>
    <w:p w14:paraId="583CDBA2" w14:textId="640DD06B" w:rsidR="24FCD88B" w:rsidRDefault="24FCD88B" w:rsidP="469FF39D">
      <w:pPr>
        <w:pStyle w:val="Body"/>
        <w:rPr>
          <w:szCs w:val="21"/>
        </w:rPr>
      </w:pPr>
      <w:r w:rsidRPr="469FF39D">
        <w:rPr>
          <w:szCs w:val="21"/>
        </w:rPr>
        <w:t>The health service and RIPRNs should retain current evidence of the RIPRNs’ experience, education and continued competency to practise within this function.</w:t>
      </w:r>
    </w:p>
    <w:p w14:paraId="787EF1BE" w14:textId="22C248A5" w:rsidR="5E6B231D" w:rsidRDefault="5E6B231D" w:rsidP="469FF39D">
      <w:pPr>
        <w:pStyle w:val="Body"/>
        <w:rPr>
          <w:szCs w:val="21"/>
        </w:rPr>
      </w:pPr>
      <w:r w:rsidRPr="469FF39D">
        <w:rPr>
          <w:szCs w:val="21"/>
        </w:rPr>
        <w:t>The health service should e</w:t>
      </w:r>
      <w:r w:rsidR="2F8DD1A8" w:rsidRPr="469FF39D">
        <w:rPr>
          <w:szCs w:val="21"/>
        </w:rPr>
        <w:t>nsure</w:t>
      </w:r>
      <w:r w:rsidR="45713F11" w:rsidRPr="469FF39D">
        <w:rPr>
          <w:szCs w:val="21"/>
        </w:rPr>
        <w:t xml:space="preserve"> that</w:t>
      </w:r>
      <w:r w:rsidR="2F8DD1A8" w:rsidRPr="469FF39D">
        <w:rPr>
          <w:szCs w:val="21"/>
        </w:rPr>
        <w:t xml:space="preserve"> complaints and compliments relating to the RIPRN function are recorded and establish a system for managing any complaint</w:t>
      </w:r>
      <w:r w:rsidR="00766D8E">
        <w:rPr>
          <w:szCs w:val="21"/>
        </w:rPr>
        <w:t>s</w:t>
      </w:r>
      <w:r w:rsidR="2F8DD1A8" w:rsidRPr="469FF39D">
        <w:rPr>
          <w:szCs w:val="21"/>
        </w:rPr>
        <w:t xml:space="preserve"> or concerns about the function.</w:t>
      </w:r>
    </w:p>
    <w:p w14:paraId="19B204BD" w14:textId="4BA81090" w:rsidR="1BE694DD" w:rsidRDefault="1BE694DD" w:rsidP="469FF39D">
      <w:pPr>
        <w:pStyle w:val="Body"/>
        <w:rPr>
          <w:szCs w:val="21"/>
        </w:rPr>
      </w:pPr>
      <w:r w:rsidRPr="469FF39D">
        <w:rPr>
          <w:szCs w:val="21"/>
        </w:rPr>
        <w:t>The health service should c</w:t>
      </w:r>
      <w:r w:rsidR="1D6272C0" w:rsidRPr="469FF39D">
        <w:rPr>
          <w:szCs w:val="21"/>
        </w:rPr>
        <w:t xml:space="preserve">ollect data to monitor the outcomes of the RIPRN function in terms of: patient satisfaction and clinical outcomes; its impact on other clinicians in the team (including GP/VMO and pharmacists); its impact on service availability; and accessibility, clinical incidents, and medicines used and supplied.  </w:t>
      </w:r>
    </w:p>
    <w:p w14:paraId="59C02556" w14:textId="76E6E5B6" w:rsidR="79A514EC" w:rsidRDefault="79A514EC" w:rsidP="469FF39D">
      <w:pPr>
        <w:pStyle w:val="Body"/>
      </w:pPr>
      <w:r>
        <w:t>The health service must r</w:t>
      </w:r>
      <w:r w:rsidR="1D6272C0">
        <w:t>eport</w:t>
      </w:r>
      <w:r w:rsidR="7939E813">
        <w:t xml:space="preserve"> to the Department of Health</w:t>
      </w:r>
      <w:r w:rsidR="1D6272C0">
        <w:t xml:space="preserve"> as required on clinical outcomes and workforce relating to the RIPRN function.  </w:t>
      </w:r>
    </w:p>
    <w:p w14:paraId="3BF26B73" w14:textId="5CEC5F4E" w:rsidR="361B2568" w:rsidRDefault="000122C8" w:rsidP="469FF39D">
      <w:pPr>
        <w:pStyle w:val="Heading4"/>
      </w:pPr>
      <w:r>
        <w:t xml:space="preserve">Organisational </w:t>
      </w:r>
      <w:r w:rsidR="00D6441C">
        <w:t>o</w:t>
      </w:r>
      <w:r w:rsidR="00766D8E">
        <w:t>versight</w:t>
      </w:r>
    </w:p>
    <w:p w14:paraId="176B1A7B" w14:textId="466CCDC7" w:rsidR="00AB0A71" w:rsidRPr="00F2778E" w:rsidRDefault="00DD3BE2" w:rsidP="00C511ED">
      <w:pPr>
        <w:pStyle w:val="Body"/>
      </w:pPr>
      <w:r w:rsidRPr="00F2778E">
        <w:t xml:space="preserve">Mechanisms </w:t>
      </w:r>
      <w:r w:rsidR="005F04D7" w:rsidRPr="00F2778E">
        <w:t>previously established</w:t>
      </w:r>
      <w:r w:rsidR="00DF094E" w:rsidRPr="00F2778E">
        <w:t xml:space="preserve"> for the </w:t>
      </w:r>
      <w:r w:rsidR="000122C8" w:rsidRPr="00F2778E">
        <w:t xml:space="preserve">organisational </w:t>
      </w:r>
      <w:r w:rsidR="00DF094E" w:rsidRPr="00F2778E">
        <w:t xml:space="preserve">oversight of </w:t>
      </w:r>
      <w:r w:rsidR="003B36E5" w:rsidRPr="00F2778E">
        <w:t>RIPERNs</w:t>
      </w:r>
      <w:r w:rsidR="005F04D7" w:rsidRPr="00F2778E">
        <w:t xml:space="preserve"> </w:t>
      </w:r>
      <w:r w:rsidR="00DF094E" w:rsidRPr="00F2778E">
        <w:t xml:space="preserve">can be applied to </w:t>
      </w:r>
      <w:r w:rsidR="005F04D7" w:rsidRPr="00F2778E">
        <w:t>RIPRNS</w:t>
      </w:r>
      <w:r w:rsidR="00DF094E" w:rsidRPr="00F2778E">
        <w:t xml:space="preserve">. </w:t>
      </w:r>
      <w:r w:rsidR="00227EBD" w:rsidRPr="00F2778E">
        <w:t xml:space="preserve">In addition to practicing in accordance with the DPCS Act and Regulations, </w:t>
      </w:r>
      <w:r w:rsidR="00AB0A71" w:rsidRPr="00F2778E">
        <w:t>a RIPR</w:t>
      </w:r>
      <w:r w:rsidR="00227EBD" w:rsidRPr="00F2778E">
        <w:t>N must</w:t>
      </w:r>
      <w:r w:rsidR="00AB0A71" w:rsidRPr="00F2778E">
        <w:t xml:space="preserve"> </w:t>
      </w:r>
      <w:r w:rsidR="00227EBD" w:rsidRPr="00F2778E">
        <w:t>comply with</w:t>
      </w:r>
      <w:r w:rsidR="00AB0A71" w:rsidRPr="00F2778E">
        <w:t xml:space="preserve"> local </w:t>
      </w:r>
      <w:r w:rsidR="00227EBD" w:rsidRPr="00F2778E">
        <w:t xml:space="preserve">organisational </w:t>
      </w:r>
      <w:r w:rsidR="00AB0A71" w:rsidRPr="00F2778E">
        <w:t>credentialling</w:t>
      </w:r>
      <w:r w:rsidR="00B83465">
        <w:rPr>
          <w:rStyle w:val="FootnoteReference"/>
        </w:rPr>
        <w:footnoteReference w:id="12"/>
      </w:r>
      <w:r w:rsidR="00AB0A71" w:rsidRPr="00F2778E">
        <w:t>, scope of practice and clinical governance policies and requirements.</w:t>
      </w:r>
    </w:p>
    <w:p w14:paraId="0B51398D" w14:textId="33A3E2E1" w:rsidR="00BA44B7" w:rsidRPr="00F2778E" w:rsidRDefault="00BA44B7" w:rsidP="00BA44B7">
      <w:pPr>
        <w:pStyle w:val="Body"/>
        <w:rPr>
          <w:szCs w:val="21"/>
        </w:rPr>
      </w:pPr>
      <w:r w:rsidRPr="00F2778E">
        <w:t xml:space="preserve">Organisations are responsible for implementing the </w:t>
      </w:r>
      <w:hyperlink r:id="rId25" w:history="1">
        <w:r w:rsidRPr="00F2778E">
          <w:rPr>
            <w:rStyle w:val="Hyperlink"/>
            <w:i/>
            <w:szCs w:val="21"/>
          </w:rPr>
          <w:t>Victorian clinical governance framework – Delivering high-quality healthcare</w:t>
        </w:r>
      </w:hyperlink>
      <w:r w:rsidRPr="00F2778E">
        <w:rPr>
          <w:szCs w:val="21"/>
        </w:rPr>
        <w:t xml:space="preserve"> to provide safe, effective, accountable and person-centred healthcare underpinned by continuous improvement. This includes ‘ensuring staff are clear about their roles and responsibilities, are supported with resources, standards, systems, knowledge and skills development, and hold them to account for the care they provide’</w:t>
      </w:r>
      <w:r w:rsidR="0010040B" w:rsidRPr="00F2778E">
        <w:rPr>
          <w:szCs w:val="21"/>
        </w:rPr>
        <w:t>.</w:t>
      </w:r>
    </w:p>
    <w:p w14:paraId="46197A7D" w14:textId="77777777" w:rsidR="00BA44B7" w:rsidRPr="00F2778E" w:rsidRDefault="00BA44B7" w:rsidP="00BA44B7">
      <w:pPr>
        <w:pStyle w:val="Body"/>
      </w:pPr>
      <w:r w:rsidRPr="00F2778E">
        <w:t xml:space="preserve">Employers of practitioners also have a responsibility under the Health Practitioner Regulation National Law to protect the public from the risk of harm and to make mandatory notifications in some circumstances. Further information about mandatory notifications as an employer is available in </w:t>
      </w:r>
      <w:hyperlink r:id="rId26" w:history="1">
        <w:r w:rsidRPr="00F2778E">
          <w:rPr>
            <w:rStyle w:val="Hyperlink"/>
            <w:i/>
          </w:rPr>
          <w:t>Guidelines: Mandatory notifications about registered health practitioners</w:t>
        </w:r>
      </w:hyperlink>
      <w:r w:rsidRPr="00F2778E">
        <w:t>.</w:t>
      </w:r>
    </w:p>
    <w:p w14:paraId="34A864EA" w14:textId="5013EBC9" w:rsidR="00F8126B" w:rsidRDefault="00BA44B7" w:rsidP="00BA44B7">
      <w:pPr>
        <w:pStyle w:val="Body"/>
      </w:pPr>
      <w:r w:rsidRPr="00F2778E">
        <w:t xml:space="preserve">Organisations are expected to work with the </w:t>
      </w:r>
      <w:r w:rsidR="36E4B846" w:rsidRPr="00F2778E">
        <w:t>D</w:t>
      </w:r>
      <w:r w:rsidRPr="00F2778E">
        <w:t>epartment</w:t>
      </w:r>
      <w:r w:rsidR="699D8BDE" w:rsidRPr="00F2778E">
        <w:t xml:space="preserve"> of Health</w:t>
      </w:r>
      <w:r w:rsidRPr="00F2778E">
        <w:t xml:space="preserve"> who is responsible for the administration of the DPCS Act and Regulations to protect Victorians and to reduce the likelihood of harm from scheduled medicines and poisons by supporting safe and appropriate access. This includes supporting compliance within the regulatory framework. Further information about the role of the department and </w:t>
      </w:r>
      <w:r w:rsidR="00365296">
        <w:t>the regulation of</w:t>
      </w:r>
      <w:r w:rsidRPr="00F2778E">
        <w:t xml:space="preserve"> drugs and poisons is available </w:t>
      </w:r>
      <w:r w:rsidR="00365296">
        <w:t xml:space="preserve">at </w:t>
      </w:r>
      <w:hyperlink r:id="rId27" w:history="1">
        <w:r w:rsidR="00365296" w:rsidRPr="00F92586">
          <w:rPr>
            <w:rStyle w:val="Hyperlink"/>
          </w:rPr>
          <w:t>https://www.health.vic.gov.au/public-health/medicines-and-poisons-regulation</w:t>
        </w:r>
      </w:hyperlink>
      <w:r w:rsidR="00365296">
        <w:t xml:space="preserve">. </w:t>
      </w:r>
    </w:p>
    <w:p w14:paraId="5A7CE3F3" w14:textId="27495A42" w:rsidR="00BA44B7" w:rsidRDefault="00F8126B" w:rsidP="00BA44B7">
      <w:pPr>
        <w:pStyle w:val="Body"/>
      </w:pPr>
      <w:r w:rsidRPr="00F2778E">
        <w:t xml:space="preserve">Where there is concern about unsafe or illegal supply or administration of scheduled poisons, including by RIPRNs, complaints can be made to Ahpra, the department’s Medicines and Poisons Regulation Branch, the Health Complaints Commissioner </w:t>
      </w:r>
      <w:r w:rsidR="00365296">
        <w:t>and</w:t>
      </w:r>
      <w:r w:rsidR="00365296" w:rsidRPr="00F2778E">
        <w:t xml:space="preserve"> </w:t>
      </w:r>
      <w:r w:rsidRPr="00F2778E">
        <w:t>Victoria Police.</w:t>
      </w:r>
    </w:p>
    <w:p w14:paraId="6EC358DE" w14:textId="3E62E6A1" w:rsidR="008A4A28" w:rsidRPr="002E6A80" w:rsidRDefault="42573E5E" w:rsidP="19807190">
      <w:pPr>
        <w:pStyle w:val="Heading1"/>
      </w:pPr>
      <w:bookmarkStart w:id="13" w:name="_Toc137642500"/>
      <w:r w:rsidRPr="002E6A80">
        <w:lastRenderedPageBreak/>
        <w:t>Review and maintenance of this policy</w:t>
      </w:r>
      <w:bookmarkEnd w:id="13"/>
    </w:p>
    <w:p w14:paraId="51297D39" w14:textId="1395CE79" w:rsidR="1421772E" w:rsidRPr="002E6A80" w:rsidRDefault="79E67468" w:rsidP="19807190">
      <w:pPr>
        <w:pStyle w:val="Body"/>
      </w:pPr>
      <w:r>
        <w:t>As the owner of this policy, t</w:t>
      </w:r>
      <w:r w:rsidR="7C9EC7F3">
        <w:t xml:space="preserve">he </w:t>
      </w:r>
      <w:r w:rsidR="1A1751A9">
        <w:t>Department of Health</w:t>
      </w:r>
      <w:r w:rsidR="7C9EC7F3">
        <w:t xml:space="preserve"> </w:t>
      </w:r>
      <w:r w:rsidR="7A4D1DE2">
        <w:t>will</w:t>
      </w:r>
      <w:r w:rsidR="7C9EC7F3">
        <w:t xml:space="preserve"> review this policy </w:t>
      </w:r>
      <w:r w:rsidR="00766D8E">
        <w:t>with</w:t>
      </w:r>
      <w:r w:rsidR="00362159">
        <w:t>in</w:t>
      </w:r>
      <w:r w:rsidR="00766D8E">
        <w:t xml:space="preserve"> </w:t>
      </w:r>
      <w:r w:rsidR="7C9FE818">
        <w:t>one</w:t>
      </w:r>
      <w:r w:rsidR="00766D8E">
        <w:t xml:space="preserve"> year of its commencement and</w:t>
      </w:r>
      <w:r w:rsidR="7C9EC7F3">
        <w:t xml:space="preserve"> then </w:t>
      </w:r>
      <w:r w:rsidR="469D60BE">
        <w:t>as required</w:t>
      </w:r>
      <w:r w:rsidR="70D9FF6F">
        <w:t>.</w:t>
      </w:r>
      <w:r w:rsidR="785260CE">
        <w:t xml:space="preserve"> </w:t>
      </w:r>
    </w:p>
    <w:p w14:paraId="6A90375B" w14:textId="4656D3CB" w:rsidR="00AC1629" w:rsidRDefault="00AC1629" w:rsidP="3FF4CC80">
      <w:r>
        <w:br w:type="page"/>
      </w:r>
    </w:p>
    <w:p w14:paraId="4258F7B7" w14:textId="4B5A498F" w:rsidR="00CC1578" w:rsidRDefault="39BF6F46" w:rsidP="7631AEF9">
      <w:pPr>
        <w:pStyle w:val="Heading1"/>
      </w:pPr>
      <w:bookmarkStart w:id="14" w:name="_Toc137642501"/>
      <w:r>
        <w:lastRenderedPageBreak/>
        <w:t>Appendix 1</w:t>
      </w:r>
      <w:r w:rsidR="698EC91E">
        <w:t xml:space="preserve"> – Secretary Approval</w:t>
      </w:r>
      <w:bookmarkEnd w:id="14"/>
    </w:p>
    <w:p w14:paraId="66AB7945" w14:textId="72D87E5C" w:rsidR="7631AEF9" w:rsidRDefault="7631AEF9" w:rsidP="7631AEF9">
      <w:pPr>
        <w:pStyle w:val="Body"/>
      </w:pPr>
    </w:p>
    <w:p w14:paraId="570C1182" w14:textId="4F189C16" w:rsidR="79150B82" w:rsidRDefault="79150B82" w:rsidP="15C5708D">
      <w:pPr>
        <w:pStyle w:val="Heading3"/>
        <w:rPr>
          <w:szCs w:val="30"/>
        </w:rPr>
      </w:pPr>
      <w:r>
        <w:t xml:space="preserve">Secretary Approval of approved registered nurses </w:t>
      </w:r>
    </w:p>
    <w:p w14:paraId="3FDB3E1D" w14:textId="016441ED" w:rsidR="79150B82" w:rsidRDefault="79150B82" w:rsidP="15C5708D">
      <w:pPr>
        <w:pStyle w:val="Heading3"/>
        <w:rPr>
          <w:szCs w:val="30"/>
        </w:rPr>
      </w:pPr>
      <w:r>
        <w:t>Class: rural and isolated practice registered nurse</w:t>
      </w:r>
      <w:r w:rsidR="364FF8C3">
        <w:t xml:space="preserve"> </w:t>
      </w:r>
    </w:p>
    <w:p w14:paraId="4AB589EC" w14:textId="0F4F35BA" w:rsidR="79150B82" w:rsidRDefault="79150B82" w:rsidP="15C5708D">
      <w:pPr>
        <w:pStyle w:val="Heading3"/>
        <w:rPr>
          <w:szCs w:val="30"/>
        </w:rPr>
      </w:pPr>
      <w:r>
        <w:t>Drugs, Poisons and Controlled Substances Regulations 2017</w:t>
      </w:r>
      <w:r w:rsidR="39DC0D9F">
        <w:t xml:space="preserve"> </w:t>
      </w:r>
    </w:p>
    <w:p w14:paraId="6BB9054E" w14:textId="76B784C9" w:rsidR="79150B82" w:rsidRDefault="79150B82" w:rsidP="15C5708D">
      <w:pPr>
        <w:pStyle w:val="Heading3"/>
      </w:pPr>
      <w:r>
        <w:t>Regulations 159C, 161A, 161B and 161C</w:t>
      </w:r>
      <w:r w:rsidR="63332997">
        <w:t xml:space="preserve"> – </w:t>
      </w:r>
      <w:r w:rsidR="54D567EE">
        <w:t>January 2022</w:t>
      </w:r>
      <w:r>
        <w:t xml:space="preserve"> </w:t>
      </w:r>
      <w:r w:rsidR="7B2B1414">
        <w:t>(for effect from 1 February 2022)</w:t>
      </w:r>
      <w:r>
        <w:br/>
      </w:r>
    </w:p>
    <w:p w14:paraId="5EBE686A" w14:textId="1094C352" w:rsidR="79150B82" w:rsidRDefault="79150B82" w:rsidP="000956DD">
      <w:pPr>
        <w:pStyle w:val="Heading3"/>
        <w:rPr>
          <w:szCs w:val="30"/>
        </w:rPr>
      </w:pPr>
      <w:r>
        <w:t>Approved Registered Nurses</w:t>
      </w:r>
    </w:p>
    <w:p w14:paraId="55F31477" w14:textId="710AB8DF" w:rsidR="79150B82" w:rsidRDefault="79150B82" w:rsidP="000956DD">
      <w:pPr>
        <w:pStyle w:val="Body"/>
        <w:rPr>
          <w:szCs w:val="21"/>
        </w:rPr>
      </w:pPr>
      <w:r w:rsidRPr="114EA65D">
        <w:rPr>
          <w:szCs w:val="21"/>
        </w:rPr>
        <w:t xml:space="preserve">For the purposes of the definition approved registered nurse provided in regulation 5 of the Drugs, Poisons and Controlled Substances Regulations 2017 (‘the Regulations’), regulation 159C of the Regulations authorises the Secretary to approve a class of registered nurse. </w:t>
      </w:r>
    </w:p>
    <w:p w14:paraId="5383FF96" w14:textId="550C8D68" w:rsidR="79150B82" w:rsidRDefault="79150B82" w:rsidP="000956DD">
      <w:pPr>
        <w:pStyle w:val="Body"/>
        <w:rPr>
          <w:szCs w:val="21"/>
        </w:rPr>
      </w:pPr>
      <w:r w:rsidRPr="114EA65D">
        <w:rPr>
          <w:szCs w:val="21"/>
        </w:rPr>
        <w:t>For the purposes of this approval, the class of approved registered nurse, to be known as the class titled rural and isolated practice registered nurse, is the class of nurses who meet the following criteria:</w:t>
      </w:r>
    </w:p>
    <w:p w14:paraId="5E6EC746" w14:textId="038F9956" w:rsidR="79150B82" w:rsidRDefault="79150B82" w:rsidP="000956DD">
      <w:pPr>
        <w:pStyle w:val="Heading4"/>
        <w:rPr>
          <w:szCs w:val="24"/>
        </w:rPr>
      </w:pPr>
      <w:r>
        <w:t xml:space="preserve">Competence, education and experience </w:t>
      </w:r>
    </w:p>
    <w:p w14:paraId="61DD2D91" w14:textId="73112B12" w:rsidR="79150B82" w:rsidRPr="00656E51" w:rsidRDefault="79150B82" w:rsidP="0000313E">
      <w:pPr>
        <w:pStyle w:val="Body"/>
        <w:numPr>
          <w:ilvl w:val="0"/>
          <w:numId w:val="68"/>
        </w:numPr>
      </w:pPr>
      <w:r w:rsidRPr="008A2803">
        <w:t>The class includes nurses:</w:t>
      </w:r>
    </w:p>
    <w:p w14:paraId="228E9A85" w14:textId="74AE356A" w:rsidR="79150B82" w:rsidRDefault="79150B82" w:rsidP="0000313E">
      <w:pPr>
        <w:pStyle w:val="Body"/>
        <w:numPr>
          <w:ilvl w:val="0"/>
          <w:numId w:val="66"/>
        </w:numPr>
        <w:rPr>
          <w:szCs w:val="21"/>
        </w:rPr>
      </w:pPr>
      <w:r w:rsidRPr="114EA65D">
        <w:rPr>
          <w:szCs w:val="21"/>
        </w:rPr>
        <w:t>who are registered by the Nursing and Midwifery Board of Australia as a registered nurse; and</w:t>
      </w:r>
    </w:p>
    <w:p w14:paraId="186FFF27" w14:textId="5A4428A7" w:rsidR="79150B82" w:rsidRDefault="79150B82" w:rsidP="0000313E">
      <w:pPr>
        <w:pStyle w:val="Body"/>
        <w:numPr>
          <w:ilvl w:val="0"/>
          <w:numId w:val="66"/>
        </w:numPr>
        <w:rPr>
          <w:szCs w:val="21"/>
        </w:rPr>
      </w:pPr>
      <w:r w:rsidRPr="114EA65D">
        <w:rPr>
          <w:szCs w:val="21"/>
        </w:rPr>
        <w:t xml:space="preserve">who are assessed by their employer as being competent to obtain, possess, sell, supply and administer Schedule 2, 3, 4 and 8 poisons in accordance with the Health Management Protocols within the Primary Clinical Care Manual that is current at the time; and </w:t>
      </w:r>
    </w:p>
    <w:p w14:paraId="339460D0" w14:textId="03D88655" w:rsidR="79150B82" w:rsidRDefault="79150B82" w:rsidP="0000313E">
      <w:pPr>
        <w:pStyle w:val="Body"/>
        <w:numPr>
          <w:ilvl w:val="0"/>
          <w:numId w:val="66"/>
        </w:numPr>
        <w:rPr>
          <w:szCs w:val="21"/>
        </w:rPr>
      </w:pPr>
      <w:r w:rsidRPr="114EA65D">
        <w:rPr>
          <w:szCs w:val="21"/>
        </w:rPr>
        <w:t>who, since 1 July 2010, have successfully completed one of the following two courses:</w:t>
      </w:r>
    </w:p>
    <w:p w14:paraId="7902FA2B" w14:textId="6CCB20BB" w:rsidR="79150B82" w:rsidRDefault="79150B82" w:rsidP="0000313E">
      <w:pPr>
        <w:pStyle w:val="Body"/>
        <w:numPr>
          <w:ilvl w:val="1"/>
          <w:numId w:val="58"/>
        </w:numPr>
        <w:rPr>
          <w:szCs w:val="21"/>
        </w:rPr>
      </w:pPr>
      <w:r>
        <w:t xml:space="preserve">the Rural and Isolated Practice (Scheduled Medicines) Registered Nurse Course at Queensland Health’s the Cunningham Centre, or </w:t>
      </w:r>
    </w:p>
    <w:p w14:paraId="5B255C40" w14:textId="37814C7D" w:rsidR="79150B82" w:rsidRDefault="79150B82" w:rsidP="0000313E">
      <w:pPr>
        <w:pStyle w:val="Body"/>
        <w:numPr>
          <w:ilvl w:val="1"/>
          <w:numId w:val="58"/>
        </w:numPr>
        <w:rPr>
          <w:szCs w:val="21"/>
        </w:rPr>
      </w:pPr>
      <w:r>
        <w:t>the Graduate Certificate of Health (Scheduled Medicines) at the University of Southern Queensland; and</w:t>
      </w:r>
      <w:r w:rsidR="00362159">
        <w:t>;</w:t>
      </w:r>
    </w:p>
    <w:p w14:paraId="6997A4BD" w14:textId="145D356E" w:rsidR="79150B82" w:rsidRDefault="79150B82" w:rsidP="0000313E">
      <w:pPr>
        <w:pStyle w:val="Body"/>
        <w:numPr>
          <w:ilvl w:val="0"/>
          <w:numId w:val="66"/>
        </w:numPr>
        <w:rPr>
          <w:szCs w:val="21"/>
        </w:rPr>
      </w:pPr>
      <w:r w:rsidRPr="114EA65D">
        <w:rPr>
          <w:szCs w:val="21"/>
        </w:rPr>
        <w:t>who have spent a minimum of one year at an average of two shifts per week working as a registered nurse, in one of the following settings:</w:t>
      </w:r>
    </w:p>
    <w:p w14:paraId="079B3D77" w14:textId="658B8216" w:rsidR="79150B82" w:rsidRPr="0000313E" w:rsidRDefault="79150B82" w:rsidP="0000313E">
      <w:pPr>
        <w:pStyle w:val="Body"/>
        <w:numPr>
          <w:ilvl w:val="1"/>
          <w:numId w:val="58"/>
        </w:numPr>
        <w:rPr>
          <w:szCs w:val="21"/>
        </w:rPr>
      </w:pPr>
      <w:r>
        <w:t>urgent, emergency or critical care setting, or</w:t>
      </w:r>
    </w:p>
    <w:p w14:paraId="4C25901F" w14:textId="75AB7F87" w:rsidR="79150B82" w:rsidRPr="0000313E" w:rsidRDefault="79150B82" w:rsidP="0000313E">
      <w:pPr>
        <w:pStyle w:val="Body"/>
        <w:numPr>
          <w:ilvl w:val="1"/>
          <w:numId w:val="58"/>
        </w:numPr>
        <w:rPr>
          <w:szCs w:val="21"/>
        </w:rPr>
      </w:pPr>
      <w:r>
        <w:t xml:space="preserve">rural or rural isolated practice </w:t>
      </w:r>
      <w:r w:rsidR="00FD4D62">
        <w:t>setting [</w:t>
      </w:r>
      <w:r>
        <w:t>1]; and</w:t>
      </w:r>
    </w:p>
    <w:p w14:paraId="5CD72DF8" w14:textId="56D786D7" w:rsidR="79150B82" w:rsidRPr="0000313E" w:rsidRDefault="79150B82" w:rsidP="0000313E">
      <w:pPr>
        <w:pStyle w:val="Body"/>
        <w:numPr>
          <w:ilvl w:val="0"/>
          <w:numId w:val="66"/>
        </w:numPr>
        <w:rPr>
          <w:szCs w:val="21"/>
        </w:rPr>
      </w:pPr>
      <w:r w:rsidRPr="0000313E">
        <w:rPr>
          <w:szCs w:val="21"/>
        </w:rPr>
        <w:t>who maintain appropriate records as evidence of these competence, education and experience requirements.</w:t>
      </w:r>
    </w:p>
    <w:p w14:paraId="166D12ED" w14:textId="2F9DA27D" w:rsidR="79150B82" w:rsidRDefault="79150B82" w:rsidP="000956DD">
      <w:pPr>
        <w:pStyle w:val="Body"/>
        <w:rPr>
          <w:szCs w:val="21"/>
        </w:rPr>
      </w:pPr>
      <w:r w:rsidRPr="114EA65D">
        <w:rPr>
          <w:szCs w:val="21"/>
        </w:rPr>
        <w:t xml:space="preserve"> </w:t>
      </w:r>
    </w:p>
    <w:p w14:paraId="7DD02D67" w14:textId="1E937EBE" w:rsidR="294FEE95" w:rsidRDefault="294FEE95" w:rsidP="00622DBB">
      <w:pPr>
        <w:pStyle w:val="Body"/>
        <w:rPr>
          <w:szCs w:val="21"/>
        </w:rPr>
      </w:pPr>
      <w:r w:rsidRPr="4B02A5BA">
        <w:rPr>
          <w:szCs w:val="21"/>
        </w:rPr>
        <w:lastRenderedPageBreak/>
        <w:t>2</w:t>
      </w:r>
      <w:r w:rsidR="00622DBB">
        <w:rPr>
          <w:szCs w:val="21"/>
        </w:rPr>
        <w:t>.</w:t>
      </w:r>
      <w:r w:rsidRPr="4B02A5BA">
        <w:rPr>
          <w:szCs w:val="21"/>
        </w:rPr>
        <w:t xml:space="preserve"> </w:t>
      </w:r>
      <w:r w:rsidRPr="4B02A5BA">
        <w:rPr>
          <w:rFonts w:eastAsia="Arial" w:cs="Arial"/>
          <w:szCs w:val="21"/>
        </w:rPr>
        <w:t xml:space="preserve">Where the registration of a registered nurse was endorsed as qualified to obtain, supply and administer Schedule 2, 3, 4 and 8 medicines for nursing practice under the Nursing and Midwifery Board of Australia Endorsement for scheduled medicines for registered nurses (rural and isolated practice) as at 1 February 2022, the nurse is included in the class </w:t>
      </w:r>
      <w:r w:rsidRPr="4B02A5BA">
        <w:rPr>
          <w:rFonts w:eastAsia="Arial" w:cs="Arial"/>
          <w:color w:val="000000" w:themeColor="text1"/>
          <w:szCs w:val="21"/>
        </w:rPr>
        <w:t xml:space="preserve">titled </w:t>
      </w:r>
      <w:r w:rsidRPr="4B02A5BA">
        <w:rPr>
          <w:rFonts w:eastAsia="Arial" w:cs="Arial"/>
          <w:i/>
          <w:iCs/>
          <w:color w:val="000000" w:themeColor="text1"/>
          <w:szCs w:val="21"/>
        </w:rPr>
        <w:t xml:space="preserve">rural and isolated practice registered nurse </w:t>
      </w:r>
      <w:r w:rsidRPr="4B02A5BA">
        <w:rPr>
          <w:rFonts w:eastAsia="Arial" w:cs="Arial"/>
          <w:color w:val="000000" w:themeColor="text1"/>
          <w:szCs w:val="21"/>
        </w:rPr>
        <w:t>if the nurse complies with the requirements set out in paragraphs 1a, 1b and 1e above. A nurse with the relevant endorsement as at 1 February 2022 is not required to comply with the education and experience requirements set out in paragraphs 1c and 1d above.</w:t>
      </w:r>
    </w:p>
    <w:p w14:paraId="23ED8C6A" w14:textId="42A17F47" w:rsidR="79150B82" w:rsidRDefault="79150B82" w:rsidP="000956DD">
      <w:pPr>
        <w:pStyle w:val="Heading4"/>
        <w:rPr>
          <w:szCs w:val="24"/>
        </w:rPr>
      </w:pPr>
      <w:r>
        <w:t>The locations at which an approved registered nurse practises</w:t>
      </w:r>
    </w:p>
    <w:p w14:paraId="24E191B0" w14:textId="326D9303" w:rsidR="79150B82" w:rsidRDefault="79150B82" w:rsidP="000956DD">
      <w:pPr>
        <w:pStyle w:val="Body"/>
        <w:rPr>
          <w:szCs w:val="21"/>
        </w:rPr>
      </w:pPr>
      <w:r w:rsidRPr="114EA65D">
        <w:rPr>
          <w:szCs w:val="21"/>
        </w:rPr>
        <w:t>In addition to meeting the competence, education and experience requirements set out above, to be included in the class a nurse must be employed or engaged at:</w:t>
      </w:r>
    </w:p>
    <w:p w14:paraId="69F81BF6" w14:textId="501D4D75" w:rsidR="79150B82" w:rsidRDefault="79150B82" w:rsidP="00FD210B">
      <w:pPr>
        <w:pStyle w:val="Body"/>
        <w:numPr>
          <w:ilvl w:val="0"/>
          <w:numId w:val="58"/>
        </w:numPr>
        <w:rPr>
          <w:szCs w:val="21"/>
        </w:rPr>
      </w:pPr>
      <w:r>
        <w:t>the urgent care setting at a rural health service that is listed in Schedule 1;</w:t>
      </w:r>
    </w:p>
    <w:p w14:paraId="33589F51" w14:textId="338E2D7C" w:rsidR="79150B82" w:rsidRDefault="79150B82" w:rsidP="00FD210B">
      <w:pPr>
        <w:pStyle w:val="Body"/>
        <w:numPr>
          <w:ilvl w:val="0"/>
          <w:numId w:val="58"/>
        </w:numPr>
        <w:rPr>
          <w:szCs w:val="21"/>
        </w:rPr>
      </w:pPr>
      <w:r>
        <w:t>a non-government organisation that is listed in Schedule 1; or</w:t>
      </w:r>
    </w:p>
    <w:p w14:paraId="51869D7C" w14:textId="7B7F14EC" w:rsidR="79150B82" w:rsidRDefault="79150B82" w:rsidP="00FD210B">
      <w:pPr>
        <w:pStyle w:val="Body"/>
        <w:numPr>
          <w:ilvl w:val="0"/>
          <w:numId w:val="58"/>
        </w:numPr>
        <w:rPr>
          <w:szCs w:val="21"/>
        </w:rPr>
      </w:pPr>
      <w:r>
        <w:t>the onsite urgent care and emergency stabilisation areas of a bush nursing centre or a bush nursing hospital that is listed in Schedule 1.</w:t>
      </w:r>
    </w:p>
    <w:p w14:paraId="00636A12" w14:textId="2D40EC24" w:rsidR="79150B82" w:rsidRDefault="79150B82" w:rsidP="000956DD">
      <w:pPr>
        <w:pStyle w:val="Heading4"/>
        <w:rPr>
          <w:szCs w:val="24"/>
        </w:rPr>
      </w:pPr>
      <w:r>
        <w:t>Approved Poisons</w:t>
      </w:r>
    </w:p>
    <w:p w14:paraId="2C15EC84" w14:textId="280D7C08" w:rsidR="79150B82" w:rsidRDefault="79150B82" w:rsidP="000956DD">
      <w:pPr>
        <w:pStyle w:val="Body"/>
        <w:rPr>
          <w:szCs w:val="21"/>
        </w:rPr>
      </w:pPr>
      <w:r w:rsidRPr="114EA65D">
        <w:rPr>
          <w:szCs w:val="21"/>
        </w:rPr>
        <w:t xml:space="preserve">Regulations 161A, 161B and 161C of the Regulations authorise approved registered nurses to obtain, possess, sell, supply and administer Schedule 2, 3, 4 and 8 poisons that have been approved by the Secretary. </w:t>
      </w:r>
    </w:p>
    <w:p w14:paraId="7EB11908" w14:textId="0B64D039" w:rsidR="79150B82" w:rsidRDefault="79150B82" w:rsidP="000956DD">
      <w:pPr>
        <w:pStyle w:val="Body"/>
        <w:rPr>
          <w:szCs w:val="21"/>
        </w:rPr>
      </w:pPr>
      <w:r w:rsidRPr="114EA65D">
        <w:rPr>
          <w:szCs w:val="21"/>
        </w:rPr>
        <w:t>The poison or class of poisons an approved registered nurse who is a member of the class rural and isolated practice registered nurse may obtain, possess, sell, supply and administer</w:t>
      </w:r>
    </w:p>
    <w:p w14:paraId="24561D3A" w14:textId="76E88C19" w:rsidR="79150B82" w:rsidRDefault="79150B82" w:rsidP="000956DD">
      <w:pPr>
        <w:pStyle w:val="Body"/>
      </w:pPr>
      <w:r>
        <w:t>Approved registered nurses who are members of the class rural and isolated practice registered nurse are authorised to obtain, possess, sell, supply and administer Schedule 2, 3, 4 or 8 poisons</w:t>
      </w:r>
      <w:r w:rsidR="00FD210B">
        <w:t xml:space="preserve"> </w:t>
      </w:r>
      <w:r>
        <w:t>listed in the Health Management Protocols in the Primary Clinical Care Manual that is current at the time, as stated as able to be administered or supplied by a Rural and Isolated Practice Registered Nurse (RIPRN).</w:t>
      </w:r>
    </w:p>
    <w:p w14:paraId="174BA88F" w14:textId="5BEC9A4D" w:rsidR="79150B82" w:rsidRDefault="79150B82" w:rsidP="000956DD">
      <w:pPr>
        <w:pStyle w:val="Body"/>
        <w:rPr>
          <w:szCs w:val="21"/>
        </w:rPr>
      </w:pPr>
      <w:r w:rsidRPr="114EA65D">
        <w:rPr>
          <w:szCs w:val="21"/>
        </w:rPr>
        <w:t>Pursuant to subregulations 161A</w:t>
      </w:r>
      <w:r w:rsidR="001030B9">
        <w:rPr>
          <w:szCs w:val="21"/>
        </w:rPr>
        <w:t xml:space="preserve"> </w:t>
      </w:r>
      <w:r w:rsidRPr="114EA65D">
        <w:rPr>
          <w:szCs w:val="21"/>
        </w:rPr>
        <w:t>(2), 161B(2) and 161C(2), I consider that this approval is necessary for the provision of health services, that sections 13 and 14A of the Drugs, Poisons and Controlled Substances Act 1981 do not apply, and that it is within the competence of an approved registered nurse to obtain, possess, sell, supply and administer the poisons without the supervision or instruction of a registered medical practitioner or nurse practitioner.</w:t>
      </w:r>
    </w:p>
    <w:p w14:paraId="3BB52608" w14:textId="550ADA4C" w:rsidR="79150B82" w:rsidRDefault="79150B82" w:rsidP="000956DD">
      <w:pPr>
        <w:pStyle w:val="Heading3"/>
        <w:rPr>
          <w:szCs w:val="30"/>
        </w:rPr>
      </w:pPr>
      <w:r>
        <w:t>Approved conditions</w:t>
      </w:r>
    </w:p>
    <w:p w14:paraId="193A63FC" w14:textId="3179FDCB" w:rsidR="79150B82" w:rsidRDefault="79150B82" w:rsidP="000956DD">
      <w:pPr>
        <w:pStyle w:val="Body"/>
        <w:rPr>
          <w:szCs w:val="21"/>
        </w:rPr>
      </w:pPr>
      <w:r w:rsidRPr="114EA65D">
        <w:rPr>
          <w:szCs w:val="21"/>
        </w:rPr>
        <w:t xml:space="preserve">The following conditions are necessary for the proper obtaining, possessing, selling, supplying and administering of the Schedule 2, 3, 4 and 8 poisons by an approved registered nurse who is a member of the class rural and isolated practice registered nurse: </w:t>
      </w:r>
    </w:p>
    <w:p w14:paraId="711B538E" w14:textId="35DC26F3" w:rsidR="79150B82" w:rsidRDefault="79150B82" w:rsidP="000956DD">
      <w:pPr>
        <w:pStyle w:val="Body"/>
        <w:rPr>
          <w:szCs w:val="21"/>
        </w:rPr>
      </w:pPr>
      <w:r w:rsidRPr="114EA65D">
        <w:rPr>
          <w:szCs w:val="21"/>
        </w:rPr>
        <w:t>The approved registered nurse appears in the list of approved registered nurses as competent and qualified to obtain, possess, sell, supply or administer Schedule 2, 3, 4 or 8 poisons that is maintained by the health service at which they are located.</w:t>
      </w:r>
    </w:p>
    <w:p w14:paraId="03DBFEA7" w14:textId="61FE01A8" w:rsidR="79150B82" w:rsidRDefault="79150B82" w:rsidP="000956DD">
      <w:pPr>
        <w:pStyle w:val="Body"/>
        <w:rPr>
          <w:szCs w:val="21"/>
        </w:rPr>
      </w:pPr>
      <w:r w:rsidRPr="114EA65D">
        <w:rPr>
          <w:szCs w:val="21"/>
        </w:rPr>
        <w:t xml:space="preserve">The approved registered nurse only obtains, possesses, sells, supplies and administers the Schedule 2, 3, 4 and 8 poisons in the performance of their duties as a rural and isolated practice registered nurse. </w:t>
      </w:r>
    </w:p>
    <w:p w14:paraId="7C929B23" w14:textId="6A0835EF" w:rsidR="79150B82" w:rsidRDefault="79150B82" w:rsidP="000956DD">
      <w:pPr>
        <w:pStyle w:val="Body"/>
        <w:rPr>
          <w:szCs w:val="21"/>
        </w:rPr>
      </w:pPr>
      <w:r w:rsidRPr="114EA65D">
        <w:rPr>
          <w:szCs w:val="21"/>
        </w:rPr>
        <w:t>The approved registered nurse is able to obtain clinical assistance from a registered medical practitioner or nurse practitioner if it is necessary.</w:t>
      </w:r>
    </w:p>
    <w:p w14:paraId="73CB83D5" w14:textId="0AC57C08" w:rsidR="79150B82" w:rsidRDefault="79150B82" w:rsidP="000956DD">
      <w:pPr>
        <w:pStyle w:val="Body"/>
        <w:rPr>
          <w:szCs w:val="21"/>
        </w:rPr>
      </w:pPr>
      <w:r w:rsidRPr="114EA65D">
        <w:rPr>
          <w:szCs w:val="21"/>
        </w:rPr>
        <w:lastRenderedPageBreak/>
        <w:t xml:space="preserve">The approved registered nurse obtains, possesses, sells, supplies and administers only the Schedule 2, 3, 4 or 8 poisons obtained under the health services permit held by the health service at which they are located. </w:t>
      </w:r>
    </w:p>
    <w:p w14:paraId="031640F0" w14:textId="0D5B5A27" w:rsidR="79150B82" w:rsidRDefault="79150B82" w:rsidP="000956DD">
      <w:pPr>
        <w:pStyle w:val="Body"/>
        <w:rPr>
          <w:szCs w:val="21"/>
        </w:rPr>
      </w:pPr>
      <w:r>
        <w:br/>
      </w:r>
      <w:r>
        <w:br/>
      </w:r>
    </w:p>
    <w:p w14:paraId="03018469" w14:textId="6223EAEE" w:rsidR="79150B82" w:rsidRDefault="79150B82" w:rsidP="000956DD">
      <w:pPr>
        <w:pStyle w:val="Body"/>
        <w:rPr>
          <w:szCs w:val="21"/>
        </w:rPr>
      </w:pPr>
      <w:r w:rsidRPr="114EA65D">
        <w:rPr>
          <w:szCs w:val="21"/>
        </w:rPr>
        <w:t>[1] That is, within a Monash Modified Model Category MM3 – MM7 (inclusive) location. See the Monash Modified Model, as maintained by the Commonwealth Department of Health: https://www.health.gov.au/health-topics/health-workforce/health-workforce-classifications/modified-monash-model.</w:t>
      </w:r>
    </w:p>
    <w:p w14:paraId="757ED6BD" w14:textId="29866759" w:rsidR="114EA65D" w:rsidRDefault="114EA65D" w:rsidP="114EA65D">
      <w:pPr>
        <w:pStyle w:val="Body"/>
        <w:rPr>
          <w:szCs w:val="21"/>
        </w:rPr>
      </w:pPr>
    </w:p>
    <w:p w14:paraId="5D5F8D49" w14:textId="72CC321E" w:rsidR="7631AEF9" w:rsidRDefault="39BF6F46" w:rsidP="0000313E">
      <w:pPr>
        <w:pStyle w:val="Heading3"/>
        <w:spacing w:before="280" w:line="310" w:lineRule="atLeast"/>
      </w:pPr>
      <w:r w:rsidRPr="0E35F68E">
        <w:rPr>
          <w:rFonts w:eastAsia="Arial" w:cs="Arial"/>
          <w:sz w:val="27"/>
          <w:szCs w:val="27"/>
        </w:rPr>
        <w:t xml:space="preserve">Schedule 1 - Locations at which a registered nurse may practice as an approved registered nurse </w:t>
      </w:r>
    </w:p>
    <w:tbl>
      <w:tblPr>
        <w:tblW w:w="0" w:type="auto"/>
        <w:tblLayout w:type="fixed"/>
        <w:tblLook w:val="0000" w:firstRow="0" w:lastRow="0" w:firstColumn="0" w:lastColumn="0" w:noHBand="0" w:noVBand="0"/>
      </w:tblPr>
      <w:tblGrid>
        <w:gridCol w:w="6270"/>
        <w:gridCol w:w="3015"/>
      </w:tblGrid>
      <w:tr w:rsidR="0E35F68E" w14:paraId="14E6FDE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6A5752D" w14:textId="5B8B6617" w:rsidR="0E35F68E" w:rsidRDefault="0E35F68E" w:rsidP="0E35F68E">
            <w:pPr>
              <w:spacing w:line="259" w:lineRule="auto"/>
              <w:rPr>
                <w:rFonts w:eastAsia="Arial" w:cs="Arial"/>
                <w:color w:val="000000" w:themeColor="text1"/>
                <w:sz w:val="18"/>
                <w:szCs w:val="18"/>
              </w:rPr>
            </w:pPr>
            <w:r w:rsidRPr="0E35F68E">
              <w:rPr>
                <w:rFonts w:eastAsia="Arial" w:cs="Arial"/>
                <w:b/>
                <w:bCs/>
                <w:color w:val="000000" w:themeColor="text1"/>
                <w:sz w:val="18"/>
                <w:szCs w:val="18"/>
              </w:rPr>
              <w:t>Health Services’ Urgent Care Centres</w:t>
            </w:r>
          </w:p>
        </w:tc>
        <w:tc>
          <w:tcPr>
            <w:tcW w:w="3015" w:type="dxa"/>
            <w:tcBorders>
              <w:top w:val="single" w:sz="6" w:space="0" w:color="auto"/>
              <w:left w:val="single" w:sz="6" w:space="0" w:color="auto"/>
              <w:bottom w:val="single" w:sz="6" w:space="0" w:color="auto"/>
              <w:right w:val="single" w:sz="6" w:space="0" w:color="auto"/>
            </w:tcBorders>
          </w:tcPr>
          <w:p w14:paraId="2845A5EC" w14:textId="77598EFF" w:rsidR="0E35F68E" w:rsidRDefault="0E35F68E" w:rsidP="0E35F68E">
            <w:pPr>
              <w:spacing w:line="259" w:lineRule="auto"/>
              <w:rPr>
                <w:rFonts w:eastAsia="Arial" w:cs="Arial"/>
                <w:color w:val="000000" w:themeColor="text1"/>
                <w:sz w:val="18"/>
                <w:szCs w:val="18"/>
              </w:rPr>
            </w:pPr>
            <w:r w:rsidRPr="0E35F68E">
              <w:rPr>
                <w:rFonts w:eastAsia="Arial" w:cs="Arial"/>
                <w:b/>
                <w:bCs/>
                <w:color w:val="000000" w:themeColor="text1"/>
                <w:sz w:val="18"/>
                <w:szCs w:val="18"/>
              </w:rPr>
              <w:t>Campus</w:t>
            </w:r>
          </w:p>
        </w:tc>
      </w:tr>
      <w:tr w:rsidR="0E35F68E" w14:paraId="6D6ED75A"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61E5536" w14:textId="704A644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Alexandra District Hospital</w:t>
            </w:r>
          </w:p>
        </w:tc>
        <w:tc>
          <w:tcPr>
            <w:tcW w:w="3015" w:type="dxa"/>
            <w:tcBorders>
              <w:top w:val="single" w:sz="6" w:space="0" w:color="auto"/>
              <w:left w:val="single" w:sz="6" w:space="0" w:color="auto"/>
              <w:bottom w:val="single" w:sz="6" w:space="0" w:color="auto"/>
              <w:right w:val="single" w:sz="6" w:space="0" w:color="auto"/>
            </w:tcBorders>
          </w:tcPr>
          <w:p w14:paraId="36387C1A" w14:textId="12221B9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Alexandra</w:t>
            </w:r>
          </w:p>
        </w:tc>
      </w:tr>
      <w:tr w:rsidR="0E35F68E" w14:paraId="3089FD92"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D4EB009" w14:textId="6F29C91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Alpine Health</w:t>
            </w:r>
          </w:p>
        </w:tc>
        <w:tc>
          <w:tcPr>
            <w:tcW w:w="3015" w:type="dxa"/>
            <w:tcBorders>
              <w:top w:val="single" w:sz="6" w:space="0" w:color="auto"/>
              <w:left w:val="single" w:sz="6" w:space="0" w:color="auto"/>
              <w:bottom w:val="single" w:sz="6" w:space="0" w:color="auto"/>
              <w:right w:val="single" w:sz="6" w:space="0" w:color="auto"/>
            </w:tcBorders>
          </w:tcPr>
          <w:p w14:paraId="164FD093" w14:textId="01E7068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Myrtleford</w:t>
            </w:r>
          </w:p>
        </w:tc>
      </w:tr>
      <w:tr w:rsidR="0E35F68E" w14:paraId="6678D377"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410B5FE" w14:textId="218EE93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Alpine Health</w:t>
            </w:r>
          </w:p>
        </w:tc>
        <w:tc>
          <w:tcPr>
            <w:tcW w:w="3015" w:type="dxa"/>
            <w:tcBorders>
              <w:top w:val="single" w:sz="6" w:space="0" w:color="auto"/>
              <w:left w:val="single" w:sz="6" w:space="0" w:color="auto"/>
              <w:bottom w:val="single" w:sz="6" w:space="0" w:color="auto"/>
              <w:right w:val="single" w:sz="6" w:space="0" w:color="auto"/>
            </w:tcBorders>
          </w:tcPr>
          <w:p w14:paraId="4F2F4679" w14:textId="5A85AC0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Bright</w:t>
            </w:r>
          </w:p>
        </w:tc>
      </w:tr>
      <w:tr w:rsidR="0E35F68E" w14:paraId="7F95C252"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25E6DB7" w14:textId="362A950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Alpine Health</w:t>
            </w:r>
          </w:p>
        </w:tc>
        <w:tc>
          <w:tcPr>
            <w:tcW w:w="3015" w:type="dxa"/>
            <w:tcBorders>
              <w:top w:val="single" w:sz="6" w:space="0" w:color="auto"/>
              <w:left w:val="single" w:sz="6" w:space="0" w:color="auto"/>
              <w:bottom w:val="single" w:sz="6" w:space="0" w:color="auto"/>
              <w:right w:val="single" w:sz="6" w:space="0" w:color="auto"/>
            </w:tcBorders>
          </w:tcPr>
          <w:p w14:paraId="1FF94405" w14:textId="644497F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Mt Beauty</w:t>
            </w:r>
          </w:p>
        </w:tc>
      </w:tr>
      <w:tr w:rsidR="0E35F68E" w14:paraId="0251863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CD7A72C" w14:textId="0774D48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Bairnsdale Regional Health Service</w:t>
            </w:r>
          </w:p>
        </w:tc>
        <w:tc>
          <w:tcPr>
            <w:tcW w:w="3015" w:type="dxa"/>
            <w:tcBorders>
              <w:top w:val="single" w:sz="6" w:space="0" w:color="auto"/>
              <w:left w:val="single" w:sz="6" w:space="0" w:color="auto"/>
              <w:bottom w:val="single" w:sz="6" w:space="0" w:color="auto"/>
              <w:right w:val="single" w:sz="6" w:space="0" w:color="auto"/>
            </w:tcBorders>
          </w:tcPr>
          <w:p w14:paraId="4605AAF2" w14:textId="3260939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Bairnsdale</w:t>
            </w:r>
          </w:p>
        </w:tc>
      </w:tr>
      <w:tr w:rsidR="0E35F68E" w14:paraId="288AB7A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F5F62EA" w14:textId="60E66A9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Bass Coast Regional Health</w:t>
            </w:r>
          </w:p>
        </w:tc>
        <w:tc>
          <w:tcPr>
            <w:tcW w:w="3015" w:type="dxa"/>
            <w:tcBorders>
              <w:top w:val="single" w:sz="6" w:space="0" w:color="auto"/>
              <w:left w:val="single" w:sz="6" w:space="0" w:color="auto"/>
              <w:bottom w:val="single" w:sz="6" w:space="0" w:color="auto"/>
              <w:right w:val="single" w:sz="6" w:space="0" w:color="auto"/>
            </w:tcBorders>
          </w:tcPr>
          <w:p w14:paraId="1BFAAEE1" w14:textId="2817E66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Wonthaggi</w:t>
            </w:r>
          </w:p>
        </w:tc>
      </w:tr>
      <w:tr w:rsidR="0E35F68E" w14:paraId="0CE73A4D"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4C6F973" w14:textId="6A92DD0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Beaufort and Skipton Health Service</w:t>
            </w:r>
          </w:p>
        </w:tc>
        <w:tc>
          <w:tcPr>
            <w:tcW w:w="3015" w:type="dxa"/>
            <w:tcBorders>
              <w:top w:val="single" w:sz="6" w:space="0" w:color="auto"/>
              <w:left w:val="single" w:sz="6" w:space="0" w:color="auto"/>
              <w:bottom w:val="single" w:sz="6" w:space="0" w:color="auto"/>
              <w:right w:val="single" w:sz="6" w:space="0" w:color="auto"/>
            </w:tcBorders>
          </w:tcPr>
          <w:p w14:paraId="26E432B6" w14:textId="2EC3380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Beaufort</w:t>
            </w:r>
          </w:p>
        </w:tc>
      </w:tr>
      <w:tr w:rsidR="0E35F68E" w14:paraId="4687FFC6"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847D3FB" w14:textId="1A519BE9"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Beaufort and Skipton Health Service</w:t>
            </w:r>
          </w:p>
        </w:tc>
        <w:tc>
          <w:tcPr>
            <w:tcW w:w="3015" w:type="dxa"/>
            <w:tcBorders>
              <w:top w:val="single" w:sz="6" w:space="0" w:color="auto"/>
              <w:left w:val="single" w:sz="6" w:space="0" w:color="auto"/>
              <w:bottom w:val="single" w:sz="6" w:space="0" w:color="auto"/>
              <w:right w:val="single" w:sz="6" w:space="0" w:color="auto"/>
            </w:tcBorders>
          </w:tcPr>
          <w:p w14:paraId="589FA8EC" w14:textId="2627F53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Skipton</w:t>
            </w:r>
          </w:p>
        </w:tc>
      </w:tr>
      <w:tr w:rsidR="0E35F68E" w14:paraId="3DDC4BEF"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A3C5FFE" w14:textId="7573DCD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Beechworth Health Service</w:t>
            </w:r>
          </w:p>
        </w:tc>
        <w:tc>
          <w:tcPr>
            <w:tcW w:w="3015" w:type="dxa"/>
            <w:tcBorders>
              <w:top w:val="single" w:sz="6" w:space="0" w:color="auto"/>
              <w:left w:val="single" w:sz="6" w:space="0" w:color="auto"/>
              <w:bottom w:val="single" w:sz="6" w:space="0" w:color="auto"/>
              <w:right w:val="single" w:sz="6" w:space="0" w:color="auto"/>
            </w:tcBorders>
          </w:tcPr>
          <w:p w14:paraId="5DF9EE3F" w14:textId="0A33AB3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Beechworth</w:t>
            </w:r>
          </w:p>
        </w:tc>
      </w:tr>
      <w:tr w:rsidR="0E35F68E" w14:paraId="2A8A89A4"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9584215" w14:textId="7DC48EB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Benalla Health</w:t>
            </w:r>
          </w:p>
        </w:tc>
        <w:tc>
          <w:tcPr>
            <w:tcW w:w="3015" w:type="dxa"/>
            <w:tcBorders>
              <w:top w:val="single" w:sz="6" w:space="0" w:color="auto"/>
              <w:left w:val="single" w:sz="6" w:space="0" w:color="auto"/>
              <w:bottom w:val="single" w:sz="6" w:space="0" w:color="auto"/>
              <w:right w:val="single" w:sz="6" w:space="0" w:color="auto"/>
            </w:tcBorders>
          </w:tcPr>
          <w:p w14:paraId="70C1AF9E" w14:textId="4DFAAD19"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Benalla</w:t>
            </w:r>
          </w:p>
        </w:tc>
      </w:tr>
      <w:tr w:rsidR="0E35F68E" w14:paraId="6E1E08F2"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1E1D62D" w14:textId="419A041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Boort District Health</w:t>
            </w:r>
          </w:p>
        </w:tc>
        <w:tc>
          <w:tcPr>
            <w:tcW w:w="3015" w:type="dxa"/>
            <w:tcBorders>
              <w:top w:val="single" w:sz="6" w:space="0" w:color="auto"/>
              <w:left w:val="single" w:sz="6" w:space="0" w:color="auto"/>
              <w:bottom w:val="single" w:sz="6" w:space="0" w:color="auto"/>
              <w:right w:val="single" w:sz="6" w:space="0" w:color="auto"/>
            </w:tcBorders>
          </w:tcPr>
          <w:p w14:paraId="7ACA9966" w14:textId="6B4158B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Boort</w:t>
            </w:r>
          </w:p>
        </w:tc>
      </w:tr>
      <w:tr w:rsidR="0E35F68E" w14:paraId="4D670314"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B2F7419" w14:textId="441321E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Casterton Memorial Hospital</w:t>
            </w:r>
          </w:p>
        </w:tc>
        <w:tc>
          <w:tcPr>
            <w:tcW w:w="3015" w:type="dxa"/>
            <w:tcBorders>
              <w:top w:val="single" w:sz="6" w:space="0" w:color="auto"/>
              <w:left w:val="single" w:sz="6" w:space="0" w:color="auto"/>
              <w:bottom w:val="single" w:sz="6" w:space="0" w:color="auto"/>
              <w:right w:val="single" w:sz="6" w:space="0" w:color="auto"/>
            </w:tcBorders>
          </w:tcPr>
          <w:p w14:paraId="012B15A4" w14:textId="2C88B28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Casterton</w:t>
            </w:r>
          </w:p>
        </w:tc>
      </w:tr>
      <w:tr w:rsidR="0E35F68E" w14:paraId="6715E889"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6945045" w14:textId="2A41B36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Castlemaine Health</w:t>
            </w:r>
          </w:p>
        </w:tc>
        <w:tc>
          <w:tcPr>
            <w:tcW w:w="3015" w:type="dxa"/>
            <w:tcBorders>
              <w:top w:val="single" w:sz="6" w:space="0" w:color="auto"/>
              <w:left w:val="single" w:sz="6" w:space="0" w:color="auto"/>
              <w:bottom w:val="single" w:sz="6" w:space="0" w:color="auto"/>
              <w:right w:val="single" w:sz="6" w:space="0" w:color="auto"/>
            </w:tcBorders>
          </w:tcPr>
          <w:p w14:paraId="4165CA37" w14:textId="11ECEC7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Castlemaine</w:t>
            </w:r>
          </w:p>
        </w:tc>
      </w:tr>
      <w:tr w:rsidR="0E35F68E" w14:paraId="6511FF9E"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0445AF2" w14:textId="5A557A4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 xml:space="preserve">Central Highlands Rural Health </w:t>
            </w:r>
          </w:p>
        </w:tc>
        <w:tc>
          <w:tcPr>
            <w:tcW w:w="3015" w:type="dxa"/>
            <w:tcBorders>
              <w:top w:val="single" w:sz="6" w:space="0" w:color="auto"/>
              <w:left w:val="single" w:sz="6" w:space="0" w:color="auto"/>
              <w:bottom w:val="single" w:sz="6" w:space="0" w:color="auto"/>
              <w:right w:val="single" w:sz="6" w:space="0" w:color="auto"/>
            </w:tcBorders>
          </w:tcPr>
          <w:p w14:paraId="277E04F4" w14:textId="32EDAF8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Daylesford</w:t>
            </w:r>
          </w:p>
        </w:tc>
      </w:tr>
      <w:tr w:rsidR="0E35F68E" w14:paraId="26CF594A"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04052DA" w14:textId="6575505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Central Highlands Rural Health</w:t>
            </w:r>
          </w:p>
        </w:tc>
        <w:tc>
          <w:tcPr>
            <w:tcW w:w="3015" w:type="dxa"/>
            <w:tcBorders>
              <w:top w:val="single" w:sz="6" w:space="0" w:color="auto"/>
              <w:left w:val="single" w:sz="6" w:space="0" w:color="auto"/>
              <w:bottom w:val="single" w:sz="6" w:space="0" w:color="auto"/>
              <w:right w:val="single" w:sz="6" w:space="0" w:color="auto"/>
            </w:tcBorders>
          </w:tcPr>
          <w:p w14:paraId="540721CB" w14:textId="723EF81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Creswick</w:t>
            </w:r>
          </w:p>
        </w:tc>
      </w:tr>
      <w:tr w:rsidR="0E35F68E" w14:paraId="4B4F8E11"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EDC98E6" w14:textId="0358F20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Central Highlands Rural Health</w:t>
            </w:r>
          </w:p>
        </w:tc>
        <w:tc>
          <w:tcPr>
            <w:tcW w:w="3015" w:type="dxa"/>
            <w:tcBorders>
              <w:top w:val="single" w:sz="6" w:space="0" w:color="auto"/>
              <w:left w:val="single" w:sz="6" w:space="0" w:color="auto"/>
              <w:bottom w:val="single" w:sz="6" w:space="0" w:color="auto"/>
              <w:right w:val="single" w:sz="6" w:space="0" w:color="auto"/>
            </w:tcBorders>
          </w:tcPr>
          <w:p w14:paraId="0626B5E1" w14:textId="11194D79"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Kyneton</w:t>
            </w:r>
          </w:p>
        </w:tc>
      </w:tr>
      <w:tr w:rsidR="0E35F68E" w14:paraId="394E34AA"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8E508C0" w14:textId="0351F2E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Central Gippsland Health Service</w:t>
            </w:r>
          </w:p>
        </w:tc>
        <w:tc>
          <w:tcPr>
            <w:tcW w:w="3015" w:type="dxa"/>
            <w:tcBorders>
              <w:top w:val="single" w:sz="6" w:space="0" w:color="auto"/>
              <w:left w:val="single" w:sz="6" w:space="0" w:color="auto"/>
              <w:bottom w:val="single" w:sz="6" w:space="0" w:color="auto"/>
              <w:right w:val="single" w:sz="6" w:space="0" w:color="auto"/>
            </w:tcBorders>
          </w:tcPr>
          <w:p w14:paraId="43A599AA" w14:textId="4879B6C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 xml:space="preserve">Maffra </w:t>
            </w:r>
          </w:p>
        </w:tc>
      </w:tr>
      <w:tr w:rsidR="0E35F68E" w14:paraId="27B714AC"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2C3C00E" w14:textId="3A7DB89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Cohuna District Hospital</w:t>
            </w:r>
          </w:p>
        </w:tc>
        <w:tc>
          <w:tcPr>
            <w:tcW w:w="3015" w:type="dxa"/>
            <w:tcBorders>
              <w:top w:val="single" w:sz="6" w:space="0" w:color="auto"/>
              <w:left w:val="single" w:sz="6" w:space="0" w:color="auto"/>
              <w:bottom w:val="single" w:sz="6" w:space="0" w:color="auto"/>
              <w:right w:val="single" w:sz="6" w:space="0" w:color="auto"/>
            </w:tcBorders>
          </w:tcPr>
          <w:p w14:paraId="5E52CCC2" w14:textId="238280A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Cohuna</w:t>
            </w:r>
          </w:p>
        </w:tc>
      </w:tr>
      <w:tr w:rsidR="0E35F68E" w14:paraId="01B0B23F"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6777D83" w14:textId="38CFD4A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Colac Area Health</w:t>
            </w:r>
          </w:p>
        </w:tc>
        <w:tc>
          <w:tcPr>
            <w:tcW w:w="3015" w:type="dxa"/>
            <w:tcBorders>
              <w:top w:val="single" w:sz="6" w:space="0" w:color="auto"/>
              <w:left w:val="single" w:sz="6" w:space="0" w:color="auto"/>
              <w:bottom w:val="single" w:sz="6" w:space="0" w:color="auto"/>
              <w:right w:val="single" w:sz="6" w:space="0" w:color="auto"/>
            </w:tcBorders>
          </w:tcPr>
          <w:p w14:paraId="56837893" w14:textId="40B231F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Colac</w:t>
            </w:r>
          </w:p>
        </w:tc>
      </w:tr>
      <w:tr w:rsidR="0E35F68E" w14:paraId="2DF80C1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3E81EB0" w14:textId="0AFFBFC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Djerriwarrh Health Services</w:t>
            </w:r>
          </w:p>
        </w:tc>
        <w:tc>
          <w:tcPr>
            <w:tcW w:w="3015" w:type="dxa"/>
            <w:tcBorders>
              <w:top w:val="single" w:sz="6" w:space="0" w:color="auto"/>
              <w:left w:val="single" w:sz="6" w:space="0" w:color="auto"/>
              <w:bottom w:val="single" w:sz="6" w:space="0" w:color="auto"/>
              <w:right w:val="single" w:sz="6" w:space="0" w:color="auto"/>
            </w:tcBorders>
          </w:tcPr>
          <w:p w14:paraId="0CA53F10" w14:textId="18E22B2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Bacchus Marsh</w:t>
            </w:r>
          </w:p>
        </w:tc>
      </w:tr>
      <w:tr w:rsidR="0E35F68E" w14:paraId="428A6CDE"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103E9FD" w14:textId="5328158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East Grampians Health Service</w:t>
            </w:r>
          </w:p>
        </w:tc>
        <w:tc>
          <w:tcPr>
            <w:tcW w:w="3015" w:type="dxa"/>
            <w:tcBorders>
              <w:top w:val="single" w:sz="6" w:space="0" w:color="auto"/>
              <w:left w:val="single" w:sz="6" w:space="0" w:color="auto"/>
              <w:bottom w:val="single" w:sz="6" w:space="0" w:color="auto"/>
              <w:right w:val="single" w:sz="6" w:space="0" w:color="auto"/>
            </w:tcBorders>
          </w:tcPr>
          <w:p w14:paraId="4C8FE8E5" w14:textId="5CEB5FE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Ararat</w:t>
            </w:r>
          </w:p>
        </w:tc>
      </w:tr>
      <w:tr w:rsidR="0E35F68E" w14:paraId="4013DF5F"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AF39713" w14:textId="13714DE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East Grampians Health Service</w:t>
            </w:r>
          </w:p>
        </w:tc>
        <w:tc>
          <w:tcPr>
            <w:tcW w:w="3015" w:type="dxa"/>
            <w:tcBorders>
              <w:top w:val="single" w:sz="6" w:space="0" w:color="auto"/>
              <w:left w:val="single" w:sz="6" w:space="0" w:color="auto"/>
              <w:bottom w:val="single" w:sz="6" w:space="0" w:color="auto"/>
              <w:right w:val="single" w:sz="6" w:space="0" w:color="auto"/>
            </w:tcBorders>
          </w:tcPr>
          <w:p w14:paraId="7A5D5FFE" w14:textId="375A298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Willaura</w:t>
            </w:r>
          </w:p>
        </w:tc>
      </w:tr>
      <w:tr w:rsidR="0E35F68E" w14:paraId="18A1B235"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7DC70461" w14:textId="7002263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lastRenderedPageBreak/>
              <w:t>East Wimmera Health Service</w:t>
            </w:r>
          </w:p>
        </w:tc>
        <w:tc>
          <w:tcPr>
            <w:tcW w:w="3015" w:type="dxa"/>
            <w:tcBorders>
              <w:top w:val="single" w:sz="6" w:space="0" w:color="auto"/>
              <w:left w:val="single" w:sz="6" w:space="0" w:color="auto"/>
              <w:bottom w:val="single" w:sz="6" w:space="0" w:color="auto"/>
              <w:right w:val="single" w:sz="6" w:space="0" w:color="auto"/>
            </w:tcBorders>
          </w:tcPr>
          <w:p w14:paraId="54BF4950" w14:textId="56B7E9C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St Arnaud</w:t>
            </w:r>
          </w:p>
        </w:tc>
      </w:tr>
      <w:tr w:rsidR="0E35F68E" w14:paraId="3D39B2C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CC8FBB2" w14:textId="496D2AB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East Wimmera Health Service</w:t>
            </w:r>
          </w:p>
        </w:tc>
        <w:tc>
          <w:tcPr>
            <w:tcW w:w="3015" w:type="dxa"/>
            <w:tcBorders>
              <w:top w:val="single" w:sz="6" w:space="0" w:color="auto"/>
              <w:left w:val="single" w:sz="6" w:space="0" w:color="auto"/>
              <w:bottom w:val="single" w:sz="6" w:space="0" w:color="auto"/>
              <w:right w:val="single" w:sz="6" w:space="0" w:color="auto"/>
            </w:tcBorders>
          </w:tcPr>
          <w:p w14:paraId="6C066C07" w14:textId="115279F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Birchip</w:t>
            </w:r>
          </w:p>
        </w:tc>
      </w:tr>
      <w:tr w:rsidR="0E35F68E" w14:paraId="1988387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DBC4855" w14:textId="44B96A7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East Wimmera Health Service</w:t>
            </w:r>
          </w:p>
        </w:tc>
        <w:tc>
          <w:tcPr>
            <w:tcW w:w="3015" w:type="dxa"/>
            <w:tcBorders>
              <w:top w:val="single" w:sz="6" w:space="0" w:color="auto"/>
              <w:left w:val="single" w:sz="6" w:space="0" w:color="auto"/>
              <w:bottom w:val="single" w:sz="6" w:space="0" w:color="auto"/>
              <w:right w:val="single" w:sz="6" w:space="0" w:color="auto"/>
            </w:tcBorders>
          </w:tcPr>
          <w:p w14:paraId="164EC8FD" w14:textId="0755082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Charlton</w:t>
            </w:r>
          </w:p>
        </w:tc>
      </w:tr>
      <w:tr w:rsidR="0E35F68E" w14:paraId="3B907D3E"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AB3A8AC" w14:textId="65FA77A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East Wimmera Health Service</w:t>
            </w:r>
          </w:p>
        </w:tc>
        <w:tc>
          <w:tcPr>
            <w:tcW w:w="3015" w:type="dxa"/>
            <w:tcBorders>
              <w:top w:val="single" w:sz="6" w:space="0" w:color="auto"/>
              <w:left w:val="single" w:sz="6" w:space="0" w:color="auto"/>
              <w:bottom w:val="single" w:sz="6" w:space="0" w:color="auto"/>
              <w:right w:val="single" w:sz="6" w:space="0" w:color="auto"/>
            </w:tcBorders>
          </w:tcPr>
          <w:p w14:paraId="13F992E6" w14:textId="3745198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Donald</w:t>
            </w:r>
          </w:p>
        </w:tc>
      </w:tr>
      <w:tr w:rsidR="0E35F68E" w14:paraId="0DF38560"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7DFE45D8" w14:textId="3B6FF9B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East Wimmera Health Service</w:t>
            </w:r>
          </w:p>
        </w:tc>
        <w:tc>
          <w:tcPr>
            <w:tcW w:w="3015" w:type="dxa"/>
            <w:tcBorders>
              <w:top w:val="single" w:sz="6" w:space="0" w:color="auto"/>
              <w:left w:val="single" w:sz="6" w:space="0" w:color="auto"/>
              <w:bottom w:val="single" w:sz="6" w:space="0" w:color="auto"/>
              <w:right w:val="single" w:sz="6" w:space="0" w:color="auto"/>
            </w:tcBorders>
          </w:tcPr>
          <w:p w14:paraId="2B89AA65" w14:textId="707D6F1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Wycheproof</w:t>
            </w:r>
          </w:p>
        </w:tc>
      </w:tr>
      <w:tr w:rsidR="0E35F68E" w14:paraId="4D6633F6"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77E89BB1" w14:textId="0E23F0A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Edenhope and District Memorial Hospital</w:t>
            </w:r>
          </w:p>
        </w:tc>
        <w:tc>
          <w:tcPr>
            <w:tcW w:w="3015" w:type="dxa"/>
            <w:tcBorders>
              <w:top w:val="single" w:sz="6" w:space="0" w:color="auto"/>
              <w:left w:val="single" w:sz="6" w:space="0" w:color="auto"/>
              <w:bottom w:val="single" w:sz="6" w:space="0" w:color="auto"/>
              <w:right w:val="single" w:sz="6" w:space="0" w:color="auto"/>
            </w:tcBorders>
          </w:tcPr>
          <w:p w14:paraId="306B818F" w14:textId="4E863B5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Edenhope</w:t>
            </w:r>
          </w:p>
        </w:tc>
      </w:tr>
      <w:tr w:rsidR="0E35F68E" w14:paraId="5138ED23"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781DA2A" w14:textId="30AF5D49"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Gippsland Southern Health Service</w:t>
            </w:r>
          </w:p>
        </w:tc>
        <w:tc>
          <w:tcPr>
            <w:tcW w:w="3015" w:type="dxa"/>
            <w:tcBorders>
              <w:top w:val="single" w:sz="6" w:space="0" w:color="auto"/>
              <w:left w:val="single" w:sz="6" w:space="0" w:color="auto"/>
              <w:bottom w:val="single" w:sz="6" w:space="0" w:color="auto"/>
              <w:right w:val="single" w:sz="6" w:space="0" w:color="auto"/>
            </w:tcBorders>
          </w:tcPr>
          <w:p w14:paraId="71AA2346" w14:textId="64E8E85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Leongatha</w:t>
            </w:r>
          </w:p>
        </w:tc>
      </w:tr>
      <w:tr w:rsidR="0E35F68E" w14:paraId="4CB0FDA2"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887057A" w14:textId="24100E8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Gippsland Southern Health Service</w:t>
            </w:r>
          </w:p>
        </w:tc>
        <w:tc>
          <w:tcPr>
            <w:tcW w:w="3015" w:type="dxa"/>
            <w:tcBorders>
              <w:top w:val="single" w:sz="6" w:space="0" w:color="auto"/>
              <w:left w:val="single" w:sz="6" w:space="0" w:color="auto"/>
              <w:bottom w:val="single" w:sz="6" w:space="0" w:color="auto"/>
              <w:right w:val="single" w:sz="6" w:space="0" w:color="auto"/>
            </w:tcBorders>
          </w:tcPr>
          <w:p w14:paraId="009D104E" w14:textId="0EA7BFC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Korumburra</w:t>
            </w:r>
          </w:p>
        </w:tc>
      </w:tr>
      <w:tr w:rsidR="0E35F68E" w14:paraId="17AFA215"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21D6BE2" w14:textId="47B8752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Great Ocean Road Health</w:t>
            </w:r>
          </w:p>
        </w:tc>
        <w:tc>
          <w:tcPr>
            <w:tcW w:w="3015" w:type="dxa"/>
            <w:tcBorders>
              <w:top w:val="single" w:sz="6" w:space="0" w:color="auto"/>
              <w:left w:val="single" w:sz="6" w:space="0" w:color="auto"/>
              <w:bottom w:val="single" w:sz="6" w:space="0" w:color="auto"/>
              <w:right w:val="single" w:sz="6" w:space="0" w:color="auto"/>
            </w:tcBorders>
          </w:tcPr>
          <w:p w14:paraId="346A0042" w14:textId="70E3D669"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Apollo Bay</w:t>
            </w:r>
          </w:p>
        </w:tc>
      </w:tr>
      <w:tr w:rsidR="0E35F68E" w14:paraId="1AA11884"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2D0AFB9" w14:textId="3D435F5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Great Ocean Road Health</w:t>
            </w:r>
          </w:p>
        </w:tc>
        <w:tc>
          <w:tcPr>
            <w:tcW w:w="3015" w:type="dxa"/>
            <w:tcBorders>
              <w:top w:val="single" w:sz="6" w:space="0" w:color="auto"/>
              <w:left w:val="single" w:sz="6" w:space="0" w:color="auto"/>
              <w:bottom w:val="single" w:sz="6" w:space="0" w:color="auto"/>
              <w:right w:val="single" w:sz="6" w:space="0" w:color="auto"/>
            </w:tcBorders>
          </w:tcPr>
          <w:p w14:paraId="21BAF812" w14:textId="5492ADC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Lorne</w:t>
            </w:r>
          </w:p>
        </w:tc>
      </w:tr>
      <w:tr w:rsidR="0E35F68E" w14:paraId="284C6C4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D080991" w14:textId="49D7857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Heathcote Health</w:t>
            </w:r>
          </w:p>
        </w:tc>
        <w:tc>
          <w:tcPr>
            <w:tcW w:w="3015" w:type="dxa"/>
            <w:tcBorders>
              <w:top w:val="single" w:sz="6" w:space="0" w:color="auto"/>
              <w:left w:val="single" w:sz="6" w:space="0" w:color="auto"/>
              <w:bottom w:val="single" w:sz="6" w:space="0" w:color="auto"/>
              <w:right w:val="single" w:sz="6" w:space="0" w:color="auto"/>
            </w:tcBorders>
          </w:tcPr>
          <w:p w14:paraId="05CD25BE" w14:textId="5DCD6FC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Heathcote</w:t>
            </w:r>
          </w:p>
        </w:tc>
      </w:tr>
      <w:tr w:rsidR="0E35F68E" w14:paraId="7703578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56C6A5E" w14:textId="2F5F60A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Hesse Rural Health Service</w:t>
            </w:r>
          </w:p>
        </w:tc>
        <w:tc>
          <w:tcPr>
            <w:tcW w:w="3015" w:type="dxa"/>
            <w:tcBorders>
              <w:top w:val="single" w:sz="6" w:space="0" w:color="auto"/>
              <w:left w:val="single" w:sz="6" w:space="0" w:color="auto"/>
              <w:bottom w:val="single" w:sz="6" w:space="0" w:color="auto"/>
              <w:right w:val="single" w:sz="6" w:space="0" w:color="auto"/>
            </w:tcBorders>
          </w:tcPr>
          <w:p w14:paraId="68D2204D" w14:textId="2086108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Winchelsea</w:t>
            </w:r>
          </w:p>
        </w:tc>
      </w:tr>
      <w:tr w:rsidR="0E35F68E" w14:paraId="497C8A2C"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7968901" w14:textId="1CECF54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Heywood Rural Health</w:t>
            </w:r>
          </w:p>
        </w:tc>
        <w:tc>
          <w:tcPr>
            <w:tcW w:w="3015" w:type="dxa"/>
            <w:tcBorders>
              <w:top w:val="single" w:sz="6" w:space="0" w:color="auto"/>
              <w:left w:val="single" w:sz="6" w:space="0" w:color="auto"/>
              <w:bottom w:val="single" w:sz="6" w:space="0" w:color="auto"/>
              <w:right w:val="single" w:sz="6" w:space="0" w:color="auto"/>
            </w:tcBorders>
          </w:tcPr>
          <w:p w14:paraId="20AEA962" w14:textId="653E930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Heywood</w:t>
            </w:r>
          </w:p>
        </w:tc>
      </w:tr>
      <w:tr w:rsidR="0E35F68E" w14:paraId="2DE4B527"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0478C9E" w14:textId="7FCF473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Inglewood and Districts Health Service</w:t>
            </w:r>
          </w:p>
        </w:tc>
        <w:tc>
          <w:tcPr>
            <w:tcW w:w="3015" w:type="dxa"/>
            <w:tcBorders>
              <w:top w:val="single" w:sz="6" w:space="0" w:color="auto"/>
              <w:left w:val="single" w:sz="6" w:space="0" w:color="auto"/>
              <w:bottom w:val="single" w:sz="6" w:space="0" w:color="auto"/>
              <w:right w:val="single" w:sz="6" w:space="0" w:color="auto"/>
            </w:tcBorders>
          </w:tcPr>
          <w:p w14:paraId="375C84D7" w14:textId="510A425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Inglewood</w:t>
            </w:r>
          </w:p>
        </w:tc>
      </w:tr>
      <w:tr w:rsidR="0E35F68E" w14:paraId="6814A119"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4ED24DF5" w14:textId="51983D1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Kerang District Health</w:t>
            </w:r>
          </w:p>
        </w:tc>
        <w:tc>
          <w:tcPr>
            <w:tcW w:w="3015" w:type="dxa"/>
            <w:tcBorders>
              <w:top w:val="single" w:sz="6" w:space="0" w:color="auto"/>
              <w:left w:val="single" w:sz="6" w:space="0" w:color="auto"/>
              <w:bottom w:val="single" w:sz="6" w:space="0" w:color="auto"/>
              <w:right w:val="single" w:sz="6" w:space="0" w:color="auto"/>
            </w:tcBorders>
          </w:tcPr>
          <w:p w14:paraId="63090D1F" w14:textId="57AF074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Kerang</w:t>
            </w:r>
          </w:p>
        </w:tc>
      </w:tr>
      <w:tr w:rsidR="0E35F68E" w14:paraId="40450E0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D0D77DD" w14:textId="270CE8C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Kilmore and District Hospital</w:t>
            </w:r>
          </w:p>
        </w:tc>
        <w:tc>
          <w:tcPr>
            <w:tcW w:w="3015" w:type="dxa"/>
            <w:tcBorders>
              <w:top w:val="single" w:sz="6" w:space="0" w:color="auto"/>
              <w:left w:val="single" w:sz="6" w:space="0" w:color="auto"/>
              <w:bottom w:val="single" w:sz="6" w:space="0" w:color="auto"/>
              <w:right w:val="single" w:sz="6" w:space="0" w:color="auto"/>
            </w:tcBorders>
          </w:tcPr>
          <w:p w14:paraId="040F5FC1" w14:textId="65F4F49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Kilmore</w:t>
            </w:r>
          </w:p>
        </w:tc>
      </w:tr>
      <w:tr w:rsidR="0E35F68E" w14:paraId="4B7144C6"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B73D448" w14:textId="0A2D045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Kooweerup Regional Health Service</w:t>
            </w:r>
          </w:p>
        </w:tc>
        <w:tc>
          <w:tcPr>
            <w:tcW w:w="3015" w:type="dxa"/>
            <w:tcBorders>
              <w:top w:val="single" w:sz="6" w:space="0" w:color="auto"/>
              <w:left w:val="single" w:sz="6" w:space="0" w:color="auto"/>
              <w:bottom w:val="single" w:sz="6" w:space="0" w:color="auto"/>
              <w:right w:val="single" w:sz="6" w:space="0" w:color="auto"/>
            </w:tcBorders>
          </w:tcPr>
          <w:p w14:paraId="27F65A41" w14:textId="63D13CF0"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Kooweerup</w:t>
            </w:r>
          </w:p>
        </w:tc>
      </w:tr>
      <w:tr w:rsidR="0E35F68E" w14:paraId="42651193"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1E17DA8" w14:textId="5AF1FC9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Kyabram District Health Service</w:t>
            </w:r>
          </w:p>
        </w:tc>
        <w:tc>
          <w:tcPr>
            <w:tcW w:w="3015" w:type="dxa"/>
            <w:tcBorders>
              <w:top w:val="single" w:sz="6" w:space="0" w:color="auto"/>
              <w:left w:val="single" w:sz="6" w:space="0" w:color="auto"/>
              <w:bottom w:val="single" w:sz="6" w:space="0" w:color="auto"/>
              <w:right w:val="single" w:sz="6" w:space="0" w:color="auto"/>
            </w:tcBorders>
          </w:tcPr>
          <w:p w14:paraId="4F075BAB" w14:textId="4A73E8D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Kyabram</w:t>
            </w:r>
          </w:p>
        </w:tc>
      </w:tr>
      <w:tr w:rsidR="0E35F68E" w14:paraId="208D4153"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8DEA566" w14:textId="4955FFE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Maldon Hospital</w:t>
            </w:r>
          </w:p>
        </w:tc>
        <w:tc>
          <w:tcPr>
            <w:tcW w:w="3015" w:type="dxa"/>
            <w:tcBorders>
              <w:top w:val="single" w:sz="6" w:space="0" w:color="auto"/>
              <w:left w:val="single" w:sz="6" w:space="0" w:color="auto"/>
              <w:bottom w:val="single" w:sz="6" w:space="0" w:color="auto"/>
              <w:right w:val="single" w:sz="6" w:space="0" w:color="auto"/>
            </w:tcBorders>
          </w:tcPr>
          <w:p w14:paraId="69E313EF" w14:textId="43CAA21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Maldon</w:t>
            </w:r>
          </w:p>
        </w:tc>
      </w:tr>
      <w:tr w:rsidR="0E35F68E" w14:paraId="3C7188BD"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1742E06" w14:textId="10A9B9A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Mallee Track Health and Community Service</w:t>
            </w:r>
          </w:p>
        </w:tc>
        <w:tc>
          <w:tcPr>
            <w:tcW w:w="3015" w:type="dxa"/>
            <w:tcBorders>
              <w:top w:val="single" w:sz="6" w:space="0" w:color="auto"/>
              <w:left w:val="single" w:sz="6" w:space="0" w:color="auto"/>
              <w:bottom w:val="single" w:sz="6" w:space="0" w:color="auto"/>
              <w:right w:val="single" w:sz="6" w:space="0" w:color="auto"/>
            </w:tcBorders>
          </w:tcPr>
          <w:p w14:paraId="7D256844" w14:textId="6AC55CA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Ouyen</w:t>
            </w:r>
          </w:p>
        </w:tc>
      </w:tr>
      <w:tr w:rsidR="0E35F68E" w14:paraId="79B308CA"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63F5449" w14:textId="5E99905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Mallee Track Health and Community Service</w:t>
            </w:r>
          </w:p>
        </w:tc>
        <w:tc>
          <w:tcPr>
            <w:tcW w:w="3015" w:type="dxa"/>
            <w:tcBorders>
              <w:top w:val="single" w:sz="6" w:space="0" w:color="auto"/>
              <w:left w:val="single" w:sz="6" w:space="0" w:color="auto"/>
              <w:bottom w:val="single" w:sz="6" w:space="0" w:color="auto"/>
              <w:right w:val="single" w:sz="6" w:space="0" w:color="auto"/>
            </w:tcBorders>
          </w:tcPr>
          <w:p w14:paraId="28951D24" w14:textId="1C8E92E0"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Sea Lake</w:t>
            </w:r>
          </w:p>
        </w:tc>
      </w:tr>
      <w:tr w:rsidR="0E35F68E" w14:paraId="35B267E1"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55ABF9B" w14:textId="06FD3FD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Mansfield District Hospital</w:t>
            </w:r>
          </w:p>
        </w:tc>
        <w:tc>
          <w:tcPr>
            <w:tcW w:w="3015" w:type="dxa"/>
            <w:tcBorders>
              <w:top w:val="single" w:sz="6" w:space="0" w:color="auto"/>
              <w:left w:val="single" w:sz="6" w:space="0" w:color="auto"/>
              <w:bottom w:val="single" w:sz="6" w:space="0" w:color="auto"/>
              <w:right w:val="single" w:sz="6" w:space="0" w:color="auto"/>
            </w:tcBorders>
          </w:tcPr>
          <w:p w14:paraId="0F83A374" w14:textId="482FBCA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Mansfield</w:t>
            </w:r>
          </w:p>
        </w:tc>
      </w:tr>
      <w:tr w:rsidR="0E35F68E" w14:paraId="49DF460C"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0131424" w14:textId="42B42EF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Maryborough District Health Service</w:t>
            </w:r>
          </w:p>
        </w:tc>
        <w:tc>
          <w:tcPr>
            <w:tcW w:w="3015" w:type="dxa"/>
            <w:tcBorders>
              <w:top w:val="single" w:sz="6" w:space="0" w:color="auto"/>
              <w:left w:val="single" w:sz="6" w:space="0" w:color="auto"/>
              <w:bottom w:val="single" w:sz="6" w:space="0" w:color="auto"/>
              <w:right w:val="single" w:sz="6" w:space="0" w:color="auto"/>
            </w:tcBorders>
          </w:tcPr>
          <w:p w14:paraId="144017E7" w14:textId="0FA912D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Maryborough</w:t>
            </w:r>
          </w:p>
        </w:tc>
      </w:tr>
      <w:tr w:rsidR="0E35F68E" w14:paraId="57B11F55"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0B236C5" w14:textId="0D06D57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Maryborough District Health Service</w:t>
            </w:r>
          </w:p>
        </w:tc>
        <w:tc>
          <w:tcPr>
            <w:tcW w:w="3015" w:type="dxa"/>
            <w:tcBorders>
              <w:top w:val="single" w:sz="6" w:space="0" w:color="auto"/>
              <w:left w:val="single" w:sz="6" w:space="0" w:color="auto"/>
              <w:bottom w:val="single" w:sz="6" w:space="0" w:color="auto"/>
              <w:right w:val="single" w:sz="6" w:space="0" w:color="auto"/>
            </w:tcBorders>
          </w:tcPr>
          <w:p w14:paraId="51E057FF" w14:textId="04D73A6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Dunolly</w:t>
            </w:r>
          </w:p>
        </w:tc>
      </w:tr>
      <w:tr w:rsidR="0E35F68E" w14:paraId="49F04010"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860CDEC" w14:textId="09B7CE1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Moyne Health Services</w:t>
            </w:r>
          </w:p>
        </w:tc>
        <w:tc>
          <w:tcPr>
            <w:tcW w:w="3015" w:type="dxa"/>
            <w:tcBorders>
              <w:top w:val="single" w:sz="6" w:space="0" w:color="auto"/>
              <w:left w:val="single" w:sz="6" w:space="0" w:color="auto"/>
              <w:bottom w:val="single" w:sz="6" w:space="0" w:color="auto"/>
              <w:right w:val="single" w:sz="6" w:space="0" w:color="auto"/>
            </w:tcBorders>
          </w:tcPr>
          <w:p w14:paraId="472A9AB8" w14:textId="096E16E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Port Fairy</w:t>
            </w:r>
          </w:p>
        </w:tc>
      </w:tr>
      <w:tr w:rsidR="0E35F68E" w14:paraId="6A7115E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6BDA9FF" w14:textId="68350EA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NCN Health</w:t>
            </w:r>
          </w:p>
        </w:tc>
        <w:tc>
          <w:tcPr>
            <w:tcW w:w="3015" w:type="dxa"/>
            <w:tcBorders>
              <w:top w:val="single" w:sz="6" w:space="0" w:color="auto"/>
              <w:left w:val="single" w:sz="6" w:space="0" w:color="auto"/>
              <w:bottom w:val="single" w:sz="6" w:space="0" w:color="auto"/>
              <w:right w:val="single" w:sz="6" w:space="0" w:color="auto"/>
            </w:tcBorders>
          </w:tcPr>
          <w:p w14:paraId="5A41D300" w14:textId="3B65F45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Cobram</w:t>
            </w:r>
          </w:p>
        </w:tc>
      </w:tr>
      <w:tr w:rsidR="0E35F68E" w14:paraId="6AF68493"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E445C09" w14:textId="0EDDF45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NCN Health</w:t>
            </w:r>
          </w:p>
        </w:tc>
        <w:tc>
          <w:tcPr>
            <w:tcW w:w="3015" w:type="dxa"/>
            <w:tcBorders>
              <w:top w:val="single" w:sz="6" w:space="0" w:color="auto"/>
              <w:left w:val="single" w:sz="6" w:space="0" w:color="auto"/>
              <w:bottom w:val="single" w:sz="6" w:space="0" w:color="auto"/>
              <w:right w:val="single" w:sz="6" w:space="0" w:color="auto"/>
            </w:tcBorders>
          </w:tcPr>
          <w:p w14:paraId="6646B7DB" w14:textId="1E6699A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Nathalia</w:t>
            </w:r>
          </w:p>
        </w:tc>
      </w:tr>
      <w:tr w:rsidR="0E35F68E" w14:paraId="30958C60" w14:textId="77777777" w:rsidTr="0E35F68E">
        <w:trPr>
          <w:trHeight w:val="375"/>
        </w:trPr>
        <w:tc>
          <w:tcPr>
            <w:tcW w:w="6270" w:type="dxa"/>
            <w:tcBorders>
              <w:top w:val="single" w:sz="6" w:space="0" w:color="auto"/>
              <w:left w:val="single" w:sz="6" w:space="0" w:color="auto"/>
              <w:bottom w:val="single" w:sz="6" w:space="0" w:color="auto"/>
              <w:right w:val="single" w:sz="6" w:space="0" w:color="auto"/>
            </w:tcBorders>
          </w:tcPr>
          <w:p w14:paraId="35E0CC12" w14:textId="34C4B37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NCN Health</w:t>
            </w:r>
          </w:p>
        </w:tc>
        <w:tc>
          <w:tcPr>
            <w:tcW w:w="3015" w:type="dxa"/>
            <w:tcBorders>
              <w:top w:val="single" w:sz="6" w:space="0" w:color="auto"/>
              <w:left w:val="single" w:sz="6" w:space="0" w:color="auto"/>
              <w:bottom w:val="single" w:sz="6" w:space="0" w:color="auto"/>
              <w:right w:val="single" w:sz="6" w:space="0" w:color="auto"/>
            </w:tcBorders>
          </w:tcPr>
          <w:p w14:paraId="18222EE7" w14:textId="5F447D6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Numurkah</w:t>
            </w:r>
          </w:p>
        </w:tc>
      </w:tr>
      <w:tr w:rsidR="0E35F68E" w14:paraId="6DD13A6F"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409D31B" w14:textId="3785F776"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Omeo District Health</w:t>
            </w:r>
          </w:p>
        </w:tc>
        <w:tc>
          <w:tcPr>
            <w:tcW w:w="3015" w:type="dxa"/>
            <w:tcBorders>
              <w:top w:val="single" w:sz="6" w:space="0" w:color="auto"/>
              <w:left w:val="single" w:sz="6" w:space="0" w:color="auto"/>
              <w:bottom w:val="single" w:sz="6" w:space="0" w:color="auto"/>
              <w:right w:val="single" w:sz="6" w:space="0" w:color="auto"/>
            </w:tcBorders>
          </w:tcPr>
          <w:p w14:paraId="01547AE5" w14:textId="6B08F170"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Omeo</w:t>
            </w:r>
          </w:p>
        </w:tc>
      </w:tr>
      <w:tr w:rsidR="0E35F68E" w14:paraId="1E6FD087"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DF09F18" w14:textId="44B4BD50"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Orbost Regional Health</w:t>
            </w:r>
          </w:p>
        </w:tc>
        <w:tc>
          <w:tcPr>
            <w:tcW w:w="3015" w:type="dxa"/>
            <w:tcBorders>
              <w:top w:val="single" w:sz="6" w:space="0" w:color="auto"/>
              <w:left w:val="single" w:sz="6" w:space="0" w:color="auto"/>
              <w:bottom w:val="single" w:sz="6" w:space="0" w:color="auto"/>
              <w:right w:val="single" w:sz="6" w:space="0" w:color="auto"/>
            </w:tcBorders>
          </w:tcPr>
          <w:p w14:paraId="27FE389D" w14:textId="38F5A3D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Orbost</w:t>
            </w:r>
          </w:p>
        </w:tc>
      </w:tr>
      <w:tr w:rsidR="0E35F68E" w14:paraId="1338F2C1"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3CBDC78" w14:textId="34742C1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Portland District Health</w:t>
            </w:r>
          </w:p>
        </w:tc>
        <w:tc>
          <w:tcPr>
            <w:tcW w:w="3015" w:type="dxa"/>
            <w:tcBorders>
              <w:top w:val="single" w:sz="6" w:space="0" w:color="auto"/>
              <w:left w:val="single" w:sz="6" w:space="0" w:color="auto"/>
              <w:bottom w:val="single" w:sz="6" w:space="0" w:color="auto"/>
              <w:right w:val="single" w:sz="6" w:space="0" w:color="auto"/>
            </w:tcBorders>
          </w:tcPr>
          <w:p w14:paraId="174A393D" w14:textId="03DD38C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Portland</w:t>
            </w:r>
          </w:p>
        </w:tc>
      </w:tr>
      <w:tr w:rsidR="0E35F68E" w14:paraId="35E6C971"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3E5F49D" w14:textId="2631198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Robinvale District Health Services</w:t>
            </w:r>
          </w:p>
        </w:tc>
        <w:tc>
          <w:tcPr>
            <w:tcW w:w="3015" w:type="dxa"/>
            <w:tcBorders>
              <w:top w:val="single" w:sz="6" w:space="0" w:color="auto"/>
              <w:left w:val="single" w:sz="6" w:space="0" w:color="auto"/>
              <w:bottom w:val="single" w:sz="6" w:space="0" w:color="auto"/>
              <w:right w:val="single" w:sz="6" w:space="0" w:color="auto"/>
            </w:tcBorders>
          </w:tcPr>
          <w:p w14:paraId="1EB150C2" w14:textId="177FD79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Robinvale</w:t>
            </w:r>
          </w:p>
        </w:tc>
      </w:tr>
      <w:tr w:rsidR="0E35F68E" w14:paraId="2C55A915"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F063699" w14:textId="4A7B7BA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Robinvale District Health Services</w:t>
            </w:r>
          </w:p>
        </w:tc>
        <w:tc>
          <w:tcPr>
            <w:tcW w:w="3015" w:type="dxa"/>
            <w:tcBorders>
              <w:top w:val="single" w:sz="6" w:space="0" w:color="auto"/>
              <w:left w:val="single" w:sz="6" w:space="0" w:color="auto"/>
              <w:bottom w:val="single" w:sz="6" w:space="0" w:color="auto"/>
              <w:right w:val="single" w:sz="6" w:space="0" w:color="auto"/>
            </w:tcBorders>
          </w:tcPr>
          <w:p w14:paraId="32128899" w14:textId="1975081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Manangatang</w:t>
            </w:r>
          </w:p>
        </w:tc>
      </w:tr>
      <w:tr w:rsidR="0E35F68E" w14:paraId="264CD880"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4854AA9" w14:textId="281A6AC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Rochester and Elmore District Health Service</w:t>
            </w:r>
          </w:p>
        </w:tc>
        <w:tc>
          <w:tcPr>
            <w:tcW w:w="3015" w:type="dxa"/>
            <w:tcBorders>
              <w:top w:val="single" w:sz="6" w:space="0" w:color="auto"/>
              <w:left w:val="single" w:sz="6" w:space="0" w:color="auto"/>
              <w:bottom w:val="single" w:sz="6" w:space="0" w:color="auto"/>
              <w:right w:val="single" w:sz="6" w:space="0" w:color="auto"/>
            </w:tcBorders>
          </w:tcPr>
          <w:p w14:paraId="26F3CEDC" w14:textId="557EED7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Rochester</w:t>
            </w:r>
          </w:p>
        </w:tc>
      </w:tr>
      <w:tr w:rsidR="0E35F68E" w14:paraId="4535A19E"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BF1DD83" w14:textId="431CDF7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lastRenderedPageBreak/>
              <w:t>Rural Northwest Health</w:t>
            </w:r>
          </w:p>
        </w:tc>
        <w:tc>
          <w:tcPr>
            <w:tcW w:w="3015" w:type="dxa"/>
            <w:tcBorders>
              <w:top w:val="single" w:sz="6" w:space="0" w:color="auto"/>
              <w:left w:val="single" w:sz="6" w:space="0" w:color="auto"/>
              <w:bottom w:val="single" w:sz="6" w:space="0" w:color="auto"/>
              <w:right w:val="single" w:sz="6" w:space="0" w:color="auto"/>
            </w:tcBorders>
          </w:tcPr>
          <w:p w14:paraId="7BB63960" w14:textId="4DFDB68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Warracknabeal</w:t>
            </w:r>
          </w:p>
        </w:tc>
      </w:tr>
      <w:tr w:rsidR="0E35F68E" w14:paraId="4912AE55"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7361170" w14:textId="3C6E36D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Rural Northwest Health</w:t>
            </w:r>
          </w:p>
        </w:tc>
        <w:tc>
          <w:tcPr>
            <w:tcW w:w="3015" w:type="dxa"/>
            <w:tcBorders>
              <w:top w:val="single" w:sz="6" w:space="0" w:color="auto"/>
              <w:left w:val="single" w:sz="6" w:space="0" w:color="auto"/>
              <w:bottom w:val="single" w:sz="6" w:space="0" w:color="auto"/>
              <w:right w:val="single" w:sz="6" w:space="0" w:color="auto"/>
            </w:tcBorders>
          </w:tcPr>
          <w:p w14:paraId="3057957A" w14:textId="449EE6D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Hopetoun</w:t>
            </w:r>
          </w:p>
        </w:tc>
      </w:tr>
      <w:tr w:rsidR="0E35F68E" w14:paraId="11881D3C"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2634C5E" w14:textId="715218A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Seymour Health</w:t>
            </w:r>
          </w:p>
        </w:tc>
        <w:tc>
          <w:tcPr>
            <w:tcW w:w="3015" w:type="dxa"/>
            <w:tcBorders>
              <w:top w:val="single" w:sz="6" w:space="0" w:color="auto"/>
              <w:left w:val="single" w:sz="6" w:space="0" w:color="auto"/>
              <w:bottom w:val="single" w:sz="6" w:space="0" w:color="auto"/>
              <w:right w:val="single" w:sz="6" w:space="0" w:color="auto"/>
            </w:tcBorders>
          </w:tcPr>
          <w:p w14:paraId="7E9D77D8" w14:textId="2EA21EB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Seymour</w:t>
            </w:r>
          </w:p>
        </w:tc>
      </w:tr>
      <w:tr w:rsidR="0E35F68E" w14:paraId="38B747C0"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2696137" w14:textId="3CD14EF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South Gippsland Hospital</w:t>
            </w:r>
          </w:p>
        </w:tc>
        <w:tc>
          <w:tcPr>
            <w:tcW w:w="3015" w:type="dxa"/>
            <w:tcBorders>
              <w:top w:val="single" w:sz="6" w:space="0" w:color="auto"/>
              <w:left w:val="single" w:sz="6" w:space="0" w:color="auto"/>
              <w:bottom w:val="single" w:sz="6" w:space="0" w:color="auto"/>
              <w:right w:val="single" w:sz="6" w:space="0" w:color="auto"/>
            </w:tcBorders>
          </w:tcPr>
          <w:p w14:paraId="6CC6B352" w14:textId="0A1D6ED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Foster</w:t>
            </w:r>
          </w:p>
        </w:tc>
      </w:tr>
      <w:tr w:rsidR="0E35F68E" w14:paraId="3AE5302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7CA1AA8" w14:textId="77B2942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South West Healthcare</w:t>
            </w:r>
          </w:p>
        </w:tc>
        <w:tc>
          <w:tcPr>
            <w:tcW w:w="3015" w:type="dxa"/>
            <w:tcBorders>
              <w:top w:val="single" w:sz="6" w:space="0" w:color="auto"/>
              <w:left w:val="single" w:sz="6" w:space="0" w:color="auto"/>
              <w:bottom w:val="single" w:sz="6" w:space="0" w:color="auto"/>
              <w:right w:val="single" w:sz="6" w:space="0" w:color="auto"/>
            </w:tcBorders>
          </w:tcPr>
          <w:p w14:paraId="4D3A91B0" w14:textId="1A76D07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 xml:space="preserve">Camperdown </w:t>
            </w:r>
          </w:p>
        </w:tc>
      </w:tr>
      <w:tr w:rsidR="0E35F68E" w14:paraId="38518674"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CD9235B" w14:textId="5C612C1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Stawell Regional Health</w:t>
            </w:r>
          </w:p>
        </w:tc>
        <w:tc>
          <w:tcPr>
            <w:tcW w:w="3015" w:type="dxa"/>
            <w:tcBorders>
              <w:top w:val="single" w:sz="6" w:space="0" w:color="auto"/>
              <w:left w:val="single" w:sz="6" w:space="0" w:color="auto"/>
              <w:bottom w:val="single" w:sz="6" w:space="0" w:color="auto"/>
              <w:right w:val="single" w:sz="6" w:space="0" w:color="auto"/>
            </w:tcBorders>
          </w:tcPr>
          <w:p w14:paraId="55F6CDC2" w14:textId="59BBFC5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Stawell</w:t>
            </w:r>
          </w:p>
        </w:tc>
      </w:tr>
      <w:tr w:rsidR="0E35F68E" w14:paraId="653DC8CF"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05FDF1B" w14:textId="345ADA5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Tallangatta Health Service</w:t>
            </w:r>
          </w:p>
        </w:tc>
        <w:tc>
          <w:tcPr>
            <w:tcW w:w="3015" w:type="dxa"/>
            <w:tcBorders>
              <w:top w:val="single" w:sz="6" w:space="0" w:color="auto"/>
              <w:left w:val="single" w:sz="6" w:space="0" w:color="auto"/>
              <w:bottom w:val="single" w:sz="6" w:space="0" w:color="auto"/>
              <w:right w:val="single" w:sz="6" w:space="0" w:color="auto"/>
            </w:tcBorders>
          </w:tcPr>
          <w:p w14:paraId="68E03043" w14:textId="06F02D7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Tallangatta</w:t>
            </w:r>
          </w:p>
        </w:tc>
      </w:tr>
      <w:tr w:rsidR="0E35F68E" w14:paraId="68A6F36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76C9B14" w14:textId="480F6148"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Terang and Mortlake Health Service</w:t>
            </w:r>
          </w:p>
        </w:tc>
        <w:tc>
          <w:tcPr>
            <w:tcW w:w="3015" w:type="dxa"/>
            <w:tcBorders>
              <w:top w:val="single" w:sz="6" w:space="0" w:color="auto"/>
              <w:left w:val="single" w:sz="6" w:space="0" w:color="auto"/>
              <w:bottom w:val="single" w:sz="6" w:space="0" w:color="auto"/>
              <w:right w:val="single" w:sz="6" w:space="0" w:color="auto"/>
            </w:tcBorders>
          </w:tcPr>
          <w:p w14:paraId="0F5142A2" w14:textId="70FC333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Mortlake</w:t>
            </w:r>
          </w:p>
        </w:tc>
      </w:tr>
      <w:tr w:rsidR="0E35F68E" w14:paraId="3F293365"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E9A5641" w14:textId="1BC6AD8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Terang and Mortlake Health Service</w:t>
            </w:r>
          </w:p>
        </w:tc>
        <w:tc>
          <w:tcPr>
            <w:tcW w:w="3015" w:type="dxa"/>
            <w:tcBorders>
              <w:top w:val="single" w:sz="6" w:space="0" w:color="auto"/>
              <w:left w:val="single" w:sz="6" w:space="0" w:color="auto"/>
              <w:bottom w:val="single" w:sz="6" w:space="0" w:color="auto"/>
              <w:right w:val="single" w:sz="6" w:space="0" w:color="auto"/>
            </w:tcBorders>
          </w:tcPr>
          <w:p w14:paraId="5B97768D" w14:textId="06D917F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Terang</w:t>
            </w:r>
          </w:p>
        </w:tc>
      </w:tr>
      <w:tr w:rsidR="0E35F68E" w14:paraId="6FB98170"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3C751DC" w14:textId="2F59760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Timboon and District Health Care Service</w:t>
            </w:r>
          </w:p>
        </w:tc>
        <w:tc>
          <w:tcPr>
            <w:tcW w:w="3015" w:type="dxa"/>
            <w:tcBorders>
              <w:top w:val="single" w:sz="6" w:space="0" w:color="auto"/>
              <w:left w:val="single" w:sz="6" w:space="0" w:color="auto"/>
              <w:bottom w:val="single" w:sz="6" w:space="0" w:color="auto"/>
              <w:right w:val="single" w:sz="6" w:space="0" w:color="auto"/>
            </w:tcBorders>
          </w:tcPr>
          <w:p w14:paraId="35B4E5F1" w14:textId="0A63A2F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Timboon</w:t>
            </w:r>
          </w:p>
        </w:tc>
      </w:tr>
      <w:tr w:rsidR="0E35F68E" w14:paraId="61C99F62"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62B433A5" w14:textId="5771563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Upper Murray Health and Community Services</w:t>
            </w:r>
          </w:p>
        </w:tc>
        <w:tc>
          <w:tcPr>
            <w:tcW w:w="3015" w:type="dxa"/>
            <w:tcBorders>
              <w:top w:val="single" w:sz="6" w:space="0" w:color="auto"/>
              <w:left w:val="single" w:sz="6" w:space="0" w:color="auto"/>
              <w:bottom w:val="single" w:sz="6" w:space="0" w:color="auto"/>
              <w:right w:val="single" w:sz="6" w:space="0" w:color="auto"/>
            </w:tcBorders>
          </w:tcPr>
          <w:p w14:paraId="6995ACC2" w14:textId="31DC23D3"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Corryong</w:t>
            </w:r>
          </w:p>
        </w:tc>
      </w:tr>
      <w:tr w:rsidR="0E35F68E" w14:paraId="7C52E9E4"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BB6C53D" w14:textId="3F746581"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Western District Health Service</w:t>
            </w:r>
          </w:p>
        </w:tc>
        <w:tc>
          <w:tcPr>
            <w:tcW w:w="3015" w:type="dxa"/>
            <w:tcBorders>
              <w:top w:val="single" w:sz="6" w:space="0" w:color="auto"/>
              <w:left w:val="single" w:sz="6" w:space="0" w:color="auto"/>
              <w:bottom w:val="single" w:sz="6" w:space="0" w:color="auto"/>
              <w:right w:val="single" w:sz="6" w:space="0" w:color="auto"/>
            </w:tcBorders>
          </w:tcPr>
          <w:p w14:paraId="0734D599" w14:textId="6392AB4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Penshurst</w:t>
            </w:r>
          </w:p>
        </w:tc>
      </w:tr>
      <w:tr w:rsidR="0E35F68E" w14:paraId="5B61C58E"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5DC733FC" w14:textId="26F5824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Western District Health Service</w:t>
            </w:r>
          </w:p>
        </w:tc>
        <w:tc>
          <w:tcPr>
            <w:tcW w:w="3015" w:type="dxa"/>
            <w:tcBorders>
              <w:top w:val="single" w:sz="6" w:space="0" w:color="auto"/>
              <w:left w:val="single" w:sz="6" w:space="0" w:color="auto"/>
              <w:bottom w:val="single" w:sz="6" w:space="0" w:color="auto"/>
              <w:right w:val="single" w:sz="6" w:space="0" w:color="auto"/>
            </w:tcBorders>
          </w:tcPr>
          <w:p w14:paraId="26A4523F" w14:textId="7A89273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Coleraine</w:t>
            </w:r>
          </w:p>
        </w:tc>
      </w:tr>
      <w:tr w:rsidR="0E35F68E" w14:paraId="55D313E6"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91854F4" w14:textId="2252D525"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 Wimmera Health Service</w:t>
            </w:r>
          </w:p>
        </w:tc>
        <w:tc>
          <w:tcPr>
            <w:tcW w:w="3015" w:type="dxa"/>
            <w:tcBorders>
              <w:top w:val="single" w:sz="6" w:space="0" w:color="auto"/>
              <w:left w:val="single" w:sz="6" w:space="0" w:color="auto"/>
              <w:bottom w:val="single" w:sz="6" w:space="0" w:color="auto"/>
              <w:right w:val="single" w:sz="6" w:space="0" w:color="auto"/>
            </w:tcBorders>
          </w:tcPr>
          <w:p w14:paraId="1EF429F9" w14:textId="027B3A29"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Nhill</w:t>
            </w:r>
          </w:p>
        </w:tc>
      </w:tr>
      <w:tr w:rsidR="0E35F68E" w14:paraId="4A9A6B88"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1D197A76" w14:textId="51E43814"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 Wimmera Health Service</w:t>
            </w:r>
          </w:p>
        </w:tc>
        <w:tc>
          <w:tcPr>
            <w:tcW w:w="3015" w:type="dxa"/>
            <w:tcBorders>
              <w:top w:val="single" w:sz="6" w:space="0" w:color="auto"/>
              <w:left w:val="single" w:sz="6" w:space="0" w:color="auto"/>
              <w:bottom w:val="single" w:sz="6" w:space="0" w:color="auto"/>
              <w:right w:val="single" w:sz="6" w:space="0" w:color="auto"/>
            </w:tcBorders>
          </w:tcPr>
          <w:p w14:paraId="0AC5CB65" w14:textId="1690663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Jeparit</w:t>
            </w:r>
          </w:p>
        </w:tc>
      </w:tr>
      <w:tr w:rsidR="0E35F68E" w14:paraId="6C26BAE7"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11BDC29" w14:textId="10339FB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 Wimmera Health Service</w:t>
            </w:r>
          </w:p>
        </w:tc>
        <w:tc>
          <w:tcPr>
            <w:tcW w:w="3015" w:type="dxa"/>
            <w:tcBorders>
              <w:top w:val="single" w:sz="6" w:space="0" w:color="auto"/>
              <w:left w:val="single" w:sz="6" w:space="0" w:color="auto"/>
              <w:bottom w:val="single" w:sz="6" w:space="0" w:color="auto"/>
              <w:right w:val="single" w:sz="6" w:space="0" w:color="auto"/>
            </w:tcBorders>
          </w:tcPr>
          <w:p w14:paraId="12AE6124" w14:textId="33A78470"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Kaniva</w:t>
            </w:r>
          </w:p>
        </w:tc>
      </w:tr>
      <w:tr w:rsidR="0E35F68E" w14:paraId="297D6820"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C76C4C5" w14:textId="57AF628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 Wimmera Health Service</w:t>
            </w:r>
          </w:p>
        </w:tc>
        <w:tc>
          <w:tcPr>
            <w:tcW w:w="3015" w:type="dxa"/>
            <w:tcBorders>
              <w:top w:val="single" w:sz="6" w:space="0" w:color="auto"/>
              <w:left w:val="single" w:sz="6" w:space="0" w:color="auto"/>
              <w:bottom w:val="single" w:sz="6" w:space="0" w:color="auto"/>
              <w:right w:val="single" w:sz="6" w:space="0" w:color="auto"/>
            </w:tcBorders>
          </w:tcPr>
          <w:p w14:paraId="2C5F611B" w14:textId="30B759BF"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Rainbow</w:t>
            </w:r>
          </w:p>
        </w:tc>
      </w:tr>
      <w:tr w:rsidR="0E35F68E" w14:paraId="30320DE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30FF7C04" w14:textId="5C457D0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West Wimmera Health Service</w:t>
            </w:r>
          </w:p>
        </w:tc>
        <w:tc>
          <w:tcPr>
            <w:tcW w:w="3015" w:type="dxa"/>
            <w:tcBorders>
              <w:top w:val="single" w:sz="6" w:space="0" w:color="auto"/>
              <w:left w:val="single" w:sz="6" w:space="0" w:color="auto"/>
              <w:bottom w:val="single" w:sz="6" w:space="0" w:color="auto"/>
              <w:right w:val="single" w:sz="6" w:space="0" w:color="auto"/>
            </w:tcBorders>
          </w:tcPr>
          <w:p w14:paraId="0E4319E3" w14:textId="20E71232"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Rupanyup</w:t>
            </w:r>
          </w:p>
        </w:tc>
      </w:tr>
      <w:tr w:rsidR="0E35F68E" w14:paraId="75A0C8D9"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A8109B9" w14:textId="547B113B"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Wimmera Health Care Group</w:t>
            </w:r>
          </w:p>
        </w:tc>
        <w:tc>
          <w:tcPr>
            <w:tcW w:w="3015" w:type="dxa"/>
            <w:tcBorders>
              <w:top w:val="single" w:sz="6" w:space="0" w:color="auto"/>
              <w:left w:val="single" w:sz="6" w:space="0" w:color="auto"/>
              <w:bottom w:val="single" w:sz="6" w:space="0" w:color="auto"/>
              <w:right w:val="single" w:sz="6" w:space="0" w:color="auto"/>
            </w:tcBorders>
          </w:tcPr>
          <w:p w14:paraId="605018FD" w14:textId="4A8AD05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Dimboola</w:t>
            </w:r>
          </w:p>
        </w:tc>
      </w:tr>
      <w:tr w:rsidR="0E35F68E" w14:paraId="40E45B0B"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20AF6F20" w14:textId="3A7DCED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Yarram and District Health Service</w:t>
            </w:r>
          </w:p>
        </w:tc>
        <w:tc>
          <w:tcPr>
            <w:tcW w:w="3015" w:type="dxa"/>
            <w:tcBorders>
              <w:top w:val="single" w:sz="6" w:space="0" w:color="auto"/>
              <w:left w:val="single" w:sz="6" w:space="0" w:color="auto"/>
              <w:bottom w:val="single" w:sz="6" w:space="0" w:color="auto"/>
              <w:right w:val="single" w:sz="6" w:space="0" w:color="auto"/>
            </w:tcBorders>
          </w:tcPr>
          <w:p w14:paraId="5ED52F11" w14:textId="09102FDD"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Yarram</w:t>
            </w:r>
          </w:p>
        </w:tc>
      </w:tr>
      <w:tr w:rsidR="0E35F68E" w14:paraId="29D8E739"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0CB2A633" w14:textId="49837387"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Yarrawonga Health</w:t>
            </w:r>
          </w:p>
        </w:tc>
        <w:tc>
          <w:tcPr>
            <w:tcW w:w="3015" w:type="dxa"/>
            <w:tcBorders>
              <w:top w:val="single" w:sz="6" w:space="0" w:color="auto"/>
              <w:left w:val="single" w:sz="6" w:space="0" w:color="auto"/>
              <w:bottom w:val="single" w:sz="6" w:space="0" w:color="auto"/>
              <w:right w:val="single" w:sz="6" w:space="0" w:color="auto"/>
            </w:tcBorders>
          </w:tcPr>
          <w:p w14:paraId="6F6D8A1E" w14:textId="5A4753CE"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Yarrawonga</w:t>
            </w:r>
          </w:p>
        </w:tc>
      </w:tr>
      <w:tr w:rsidR="0E35F68E" w14:paraId="6F63AF0C" w14:textId="77777777" w:rsidTr="0E35F68E">
        <w:trPr>
          <w:trHeight w:val="390"/>
        </w:trPr>
        <w:tc>
          <w:tcPr>
            <w:tcW w:w="6270" w:type="dxa"/>
            <w:tcBorders>
              <w:top w:val="single" w:sz="6" w:space="0" w:color="auto"/>
              <w:left w:val="single" w:sz="6" w:space="0" w:color="auto"/>
              <w:bottom w:val="single" w:sz="6" w:space="0" w:color="auto"/>
              <w:right w:val="single" w:sz="6" w:space="0" w:color="auto"/>
            </w:tcBorders>
          </w:tcPr>
          <w:p w14:paraId="72DEB40D" w14:textId="6FBE724C"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Yea and District Memorial Hospital</w:t>
            </w:r>
          </w:p>
        </w:tc>
        <w:tc>
          <w:tcPr>
            <w:tcW w:w="3015" w:type="dxa"/>
            <w:tcBorders>
              <w:top w:val="single" w:sz="6" w:space="0" w:color="auto"/>
              <w:left w:val="single" w:sz="6" w:space="0" w:color="auto"/>
              <w:bottom w:val="single" w:sz="6" w:space="0" w:color="auto"/>
              <w:right w:val="single" w:sz="6" w:space="0" w:color="auto"/>
            </w:tcBorders>
          </w:tcPr>
          <w:p w14:paraId="4C9BD253" w14:textId="6848817A" w:rsidR="0E35F68E" w:rsidRDefault="0E35F68E" w:rsidP="0E35F68E">
            <w:pPr>
              <w:spacing w:line="259" w:lineRule="auto"/>
              <w:rPr>
                <w:rFonts w:eastAsia="Arial" w:cs="Arial"/>
                <w:color w:val="000000" w:themeColor="text1"/>
                <w:sz w:val="18"/>
                <w:szCs w:val="18"/>
              </w:rPr>
            </w:pPr>
            <w:r w:rsidRPr="0E35F68E">
              <w:rPr>
                <w:rFonts w:eastAsia="Arial" w:cs="Arial"/>
                <w:color w:val="000000" w:themeColor="text1"/>
                <w:sz w:val="18"/>
                <w:szCs w:val="18"/>
              </w:rPr>
              <w:t>Yea</w:t>
            </w:r>
          </w:p>
        </w:tc>
      </w:tr>
    </w:tbl>
    <w:p w14:paraId="12F94DD9" w14:textId="55DD8A5E" w:rsidR="71B36BCB" w:rsidRDefault="71B36BCB" w:rsidP="7631AEF9">
      <w:pPr>
        <w:spacing w:after="160" w:line="259" w:lineRule="auto"/>
        <w:ind w:left="720"/>
        <w:rPr>
          <w:rFonts w:eastAsia="Arial" w:cs="Arial"/>
          <w:color w:val="000000" w:themeColor="text1"/>
          <w:sz w:val="22"/>
          <w:szCs w:val="22"/>
        </w:rPr>
      </w:pPr>
      <w:r w:rsidRPr="0E35F68E">
        <w:rPr>
          <w:rFonts w:eastAsia="Arial" w:cs="Arial"/>
          <w:color w:val="000000" w:themeColor="text1"/>
          <w:sz w:val="22"/>
          <w:szCs w:val="22"/>
        </w:rPr>
        <w:t xml:space="preserve"> </w:t>
      </w:r>
    </w:p>
    <w:tbl>
      <w:tblPr>
        <w:tblW w:w="0" w:type="auto"/>
        <w:tblLayout w:type="fixed"/>
        <w:tblLook w:val="04A0" w:firstRow="1" w:lastRow="0" w:firstColumn="1" w:lastColumn="0" w:noHBand="0" w:noVBand="1"/>
      </w:tblPr>
      <w:tblGrid>
        <w:gridCol w:w="9285"/>
      </w:tblGrid>
      <w:tr w:rsidR="7631AEF9" w14:paraId="49E257FE" w14:textId="77777777" w:rsidTr="7631AEF9">
        <w:tc>
          <w:tcPr>
            <w:tcW w:w="9285" w:type="dxa"/>
            <w:tcBorders>
              <w:top w:val="single" w:sz="6" w:space="0" w:color="auto"/>
              <w:left w:val="single" w:sz="6" w:space="0" w:color="auto"/>
              <w:bottom w:val="single" w:sz="6" w:space="0" w:color="auto"/>
              <w:right w:val="single" w:sz="6" w:space="0" w:color="auto"/>
            </w:tcBorders>
            <w:shd w:val="clear" w:color="auto" w:fill="FFFFFF" w:themeFill="background1"/>
          </w:tcPr>
          <w:p w14:paraId="21BA39A9" w14:textId="1C10C431" w:rsidR="7631AEF9" w:rsidRDefault="7631AEF9" w:rsidP="7631AEF9">
            <w:pPr>
              <w:spacing w:line="259" w:lineRule="auto"/>
              <w:rPr>
                <w:rFonts w:eastAsia="Arial" w:cs="Arial"/>
                <w:sz w:val="18"/>
                <w:szCs w:val="18"/>
              </w:rPr>
            </w:pPr>
            <w:r w:rsidRPr="7631AEF9">
              <w:rPr>
                <w:rFonts w:eastAsia="Arial" w:cs="Arial"/>
                <w:b/>
                <w:bCs/>
                <w:sz w:val="18"/>
                <w:szCs w:val="18"/>
              </w:rPr>
              <w:t>Non-government Organisation</w:t>
            </w:r>
          </w:p>
        </w:tc>
      </w:tr>
      <w:tr w:rsidR="7631AEF9" w14:paraId="09C8C0FE" w14:textId="77777777" w:rsidTr="7631AEF9">
        <w:tc>
          <w:tcPr>
            <w:tcW w:w="9285" w:type="dxa"/>
            <w:tcBorders>
              <w:top w:val="single" w:sz="6" w:space="0" w:color="auto"/>
              <w:left w:val="single" w:sz="6" w:space="0" w:color="auto"/>
              <w:bottom w:val="single" w:sz="6" w:space="0" w:color="auto"/>
              <w:right w:val="single" w:sz="6" w:space="0" w:color="auto"/>
            </w:tcBorders>
            <w:shd w:val="clear" w:color="auto" w:fill="FFFFFF" w:themeFill="background1"/>
          </w:tcPr>
          <w:p w14:paraId="694CAAE6" w14:textId="607C7FE0" w:rsidR="7631AEF9" w:rsidRDefault="7631AEF9" w:rsidP="7631AEF9">
            <w:pPr>
              <w:spacing w:line="259" w:lineRule="auto"/>
              <w:rPr>
                <w:rFonts w:eastAsia="Arial" w:cs="Arial"/>
                <w:sz w:val="18"/>
                <w:szCs w:val="18"/>
              </w:rPr>
            </w:pPr>
            <w:r w:rsidRPr="7631AEF9">
              <w:rPr>
                <w:rFonts w:eastAsia="Arial" w:cs="Arial"/>
                <w:sz w:val="18"/>
                <w:szCs w:val="18"/>
              </w:rPr>
              <w:t>Cobden District Health Services</w:t>
            </w:r>
          </w:p>
        </w:tc>
      </w:tr>
    </w:tbl>
    <w:p w14:paraId="4161E710" w14:textId="73211D57" w:rsidR="7631AEF9" w:rsidRDefault="7631AEF9" w:rsidP="7631AEF9">
      <w:pPr>
        <w:spacing w:after="160" w:line="259" w:lineRule="auto"/>
        <w:ind w:left="720"/>
        <w:rPr>
          <w:rFonts w:eastAsia="Arial" w:cs="Arial"/>
          <w:color w:val="000000" w:themeColor="text1"/>
          <w:sz w:val="28"/>
          <w:szCs w:val="28"/>
        </w:rPr>
      </w:pPr>
    </w:p>
    <w:tbl>
      <w:tblPr>
        <w:tblW w:w="0" w:type="auto"/>
        <w:tblLayout w:type="fixed"/>
        <w:tblLook w:val="0000" w:firstRow="0" w:lastRow="0" w:firstColumn="0" w:lastColumn="0" w:noHBand="0" w:noVBand="0"/>
      </w:tblPr>
      <w:tblGrid>
        <w:gridCol w:w="9285"/>
      </w:tblGrid>
      <w:tr w:rsidR="7631AEF9" w14:paraId="736C3F41"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791D12E0" w14:textId="0A5A5C28" w:rsidR="7631AEF9" w:rsidRDefault="7631AEF9" w:rsidP="7631AEF9">
            <w:pPr>
              <w:spacing w:line="259" w:lineRule="auto"/>
              <w:rPr>
                <w:rFonts w:eastAsia="Arial" w:cs="Arial"/>
                <w:sz w:val="18"/>
                <w:szCs w:val="18"/>
              </w:rPr>
            </w:pPr>
            <w:r w:rsidRPr="7631AEF9">
              <w:rPr>
                <w:rFonts w:eastAsia="Arial" w:cs="Arial"/>
                <w:b/>
                <w:bCs/>
                <w:sz w:val="18"/>
                <w:szCs w:val="18"/>
              </w:rPr>
              <w:t>Bush Nursing Hospitals</w:t>
            </w:r>
          </w:p>
        </w:tc>
      </w:tr>
      <w:tr w:rsidR="7631AEF9" w14:paraId="1CD73339"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256982E7" w14:textId="4139AFD7" w:rsidR="7631AEF9" w:rsidRDefault="7631AEF9" w:rsidP="7631AEF9">
            <w:pPr>
              <w:spacing w:line="259" w:lineRule="auto"/>
              <w:rPr>
                <w:rFonts w:eastAsia="Arial" w:cs="Arial"/>
                <w:color w:val="000000" w:themeColor="text1"/>
                <w:sz w:val="18"/>
                <w:szCs w:val="18"/>
              </w:rPr>
            </w:pPr>
            <w:r w:rsidRPr="7631AEF9">
              <w:rPr>
                <w:rFonts w:eastAsia="Arial" w:cs="Arial"/>
                <w:color w:val="000000" w:themeColor="text1"/>
                <w:sz w:val="18"/>
                <w:szCs w:val="18"/>
              </w:rPr>
              <w:t>Ballan District Health and Care</w:t>
            </w:r>
          </w:p>
        </w:tc>
      </w:tr>
      <w:tr w:rsidR="7631AEF9" w14:paraId="339F04B8"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7B688F04" w14:textId="327BE47D" w:rsidR="7631AEF9" w:rsidRDefault="7631AEF9" w:rsidP="7631AEF9">
            <w:pPr>
              <w:spacing w:line="259" w:lineRule="auto"/>
              <w:rPr>
                <w:rFonts w:eastAsia="Arial" w:cs="Arial"/>
                <w:sz w:val="18"/>
                <w:szCs w:val="18"/>
              </w:rPr>
            </w:pPr>
            <w:r w:rsidRPr="7631AEF9">
              <w:rPr>
                <w:rFonts w:eastAsia="Arial" w:cs="Arial"/>
                <w:sz w:val="18"/>
                <w:szCs w:val="18"/>
              </w:rPr>
              <w:t xml:space="preserve">Euroa Health </w:t>
            </w:r>
          </w:p>
        </w:tc>
      </w:tr>
      <w:tr w:rsidR="7631AEF9" w14:paraId="469484D4"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2B3851A4" w14:textId="41617125" w:rsidR="7631AEF9" w:rsidRDefault="7631AEF9" w:rsidP="7631AEF9">
            <w:pPr>
              <w:spacing w:line="259" w:lineRule="auto"/>
              <w:rPr>
                <w:rFonts w:eastAsia="Arial" w:cs="Arial"/>
                <w:sz w:val="18"/>
                <w:szCs w:val="18"/>
              </w:rPr>
            </w:pPr>
            <w:r w:rsidRPr="7631AEF9">
              <w:rPr>
                <w:rFonts w:eastAsia="Arial" w:cs="Arial"/>
                <w:sz w:val="18"/>
                <w:szCs w:val="18"/>
              </w:rPr>
              <w:t>Heyfield Hospital Incorporated</w:t>
            </w:r>
          </w:p>
        </w:tc>
      </w:tr>
      <w:tr w:rsidR="7631AEF9" w14:paraId="46F9AE68"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270A6220" w14:textId="0EAFB2CE" w:rsidR="7631AEF9" w:rsidRDefault="7631AEF9" w:rsidP="7631AEF9">
            <w:pPr>
              <w:spacing w:line="259" w:lineRule="auto"/>
              <w:rPr>
                <w:rFonts w:eastAsia="Arial" w:cs="Arial"/>
                <w:sz w:val="18"/>
                <w:szCs w:val="18"/>
              </w:rPr>
            </w:pPr>
            <w:r w:rsidRPr="7631AEF9">
              <w:rPr>
                <w:rFonts w:eastAsia="Arial" w:cs="Arial"/>
                <w:sz w:val="18"/>
                <w:szCs w:val="18"/>
              </w:rPr>
              <w:t xml:space="preserve">Nagambie HealthCare </w:t>
            </w:r>
          </w:p>
        </w:tc>
      </w:tr>
      <w:tr w:rsidR="7631AEF9" w14:paraId="704FCBE0"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03A312BB" w14:textId="526F9802" w:rsidR="7631AEF9" w:rsidRDefault="7631AEF9" w:rsidP="7631AEF9">
            <w:pPr>
              <w:spacing w:line="259" w:lineRule="auto"/>
              <w:rPr>
                <w:rFonts w:eastAsia="Arial" w:cs="Arial"/>
                <w:sz w:val="18"/>
                <w:szCs w:val="18"/>
              </w:rPr>
            </w:pPr>
            <w:r w:rsidRPr="7631AEF9">
              <w:rPr>
                <w:rFonts w:eastAsia="Arial" w:cs="Arial"/>
                <w:sz w:val="18"/>
                <w:szCs w:val="18"/>
              </w:rPr>
              <w:t xml:space="preserve">Neerim District Health Service </w:t>
            </w:r>
          </w:p>
        </w:tc>
      </w:tr>
    </w:tbl>
    <w:p w14:paraId="722ED3B9" w14:textId="48EE976C" w:rsidR="7631AEF9" w:rsidRDefault="7631AEF9" w:rsidP="7631AEF9">
      <w:pPr>
        <w:spacing w:after="160" w:line="259" w:lineRule="auto"/>
        <w:ind w:left="720"/>
        <w:rPr>
          <w:rFonts w:eastAsia="Arial" w:cs="Arial"/>
          <w:color w:val="000000" w:themeColor="text1"/>
          <w:sz w:val="28"/>
          <w:szCs w:val="28"/>
        </w:rPr>
      </w:pPr>
    </w:p>
    <w:tbl>
      <w:tblPr>
        <w:tblW w:w="0" w:type="auto"/>
        <w:tblLayout w:type="fixed"/>
        <w:tblLook w:val="0000" w:firstRow="0" w:lastRow="0" w:firstColumn="0" w:lastColumn="0" w:noHBand="0" w:noVBand="0"/>
      </w:tblPr>
      <w:tblGrid>
        <w:gridCol w:w="9285"/>
      </w:tblGrid>
      <w:tr w:rsidR="7631AEF9" w14:paraId="5C28BFE0"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30336CE2" w14:textId="3F0A6677" w:rsidR="7631AEF9" w:rsidRDefault="7631AEF9" w:rsidP="7631AEF9">
            <w:pPr>
              <w:spacing w:line="259" w:lineRule="auto"/>
              <w:rPr>
                <w:rFonts w:eastAsia="Arial" w:cs="Arial"/>
                <w:sz w:val="18"/>
                <w:szCs w:val="18"/>
              </w:rPr>
            </w:pPr>
            <w:r w:rsidRPr="7631AEF9">
              <w:rPr>
                <w:rFonts w:eastAsia="Arial" w:cs="Arial"/>
                <w:b/>
                <w:bCs/>
                <w:sz w:val="18"/>
                <w:szCs w:val="18"/>
              </w:rPr>
              <w:t>Bush Nursing Centres</w:t>
            </w:r>
          </w:p>
        </w:tc>
      </w:tr>
      <w:tr w:rsidR="7631AEF9" w14:paraId="3B3E3260"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5E1AC93F" w14:textId="42B8C558" w:rsidR="7631AEF9" w:rsidRDefault="7631AEF9" w:rsidP="7631AEF9">
            <w:pPr>
              <w:spacing w:line="259" w:lineRule="auto"/>
              <w:rPr>
                <w:rFonts w:eastAsia="Arial" w:cs="Arial"/>
                <w:sz w:val="18"/>
                <w:szCs w:val="18"/>
              </w:rPr>
            </w:pPr>
            <w:r w:rsidRPr="7631AEF9">
              <w:rPr>
                <w:rFonts w:eastAsia="Arial" w:cs="Arial"/>
                <w:sz w:val="18"/>
                <w:szCs w:val="18"/>
              </w:rPr>
              <w:lastRenderedPageBreak/>
              <w:t>Balmoral Bush Nursing Centre Inc.</w:t>
            </w:r>
          </w:p>
        </w:tc>
      </w:tr>
      <w:tr w:rsidR="7631AEF9" w14:paraId="16F5DEE4"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3D9D80C7" w14:textId="50BA09CF" w:rsidR="7631AEF9" w:rsidRDefault="7631AEF9" w:rsidP="7631AEF9">
            <w:pPr>
              <w:spacing w:line="259" w:lineRule="auto"/>
              <w:rPr>
                <w:rFonts w:eastAsia="Arial" w:cs="Arial"/>
                <w:sz w:val="18"/>
                <w:szCs w:val="18"/>
              </w:rPr>
            </w:pPr>
            <w:r w:rsidRPr="7631AEF9">
              <w:rPr>
                <w:rFonts w:eastAsia="Arial" w:cs="Arial"/>
                <w:sz w:val="18"/>
                <w:szCs w:val="18"/>
              </w:rPr>
              <w:t>The Buchan Bush Nursing Association Inc.</w:t>
            </w:r>
          </w:p>
        </w:tc>
      </w:tr>
      <w:tr w:rsidR="7631AEF9" w14:paraId="5C38C6E4"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0D3AB0B1" w14:textId="4BD2018C" w:rsidR="7631AEF9" w:rsidRDefault="7631AEF9" w:rsidP="7631AEF9">
            <w:pPr>
              <w:spacing w:line="259" w:lineRule="auto"/>
              <w:rPr>
                <w:rFonts w:eastAsia="Arial" w:cs="Arial"/>
                <w:sz w:val="18"/>
                <w:szCs w:val="18"/>
              </w:rPr>
            </w:pPr>
            <w:r w:rsidRPr="7631AEF9">
              <w:rPr>
                <w:rFonts w:eastAsia="Arial" w:cs="Arial"/>
                <w:sz w:val="18"/>
                <w:szCs w:val="18"/>
              </w:rPr>
              <w:t>Cann Valley Bush Nursing Centre Inc.</w:t>
            </w:r>
          </w:p>
        </w:tc>
      </w:tr>
      <w:tr w:rsidR="7631AEF9" w14:paraId="193B85A8"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6D235118" w14:textId="49D58CAD" w:rsidR="7631AEF9" w:rsidRDefault="7631AEF9" w:rsidP="7631AEF9">
            <w:pPr>
              <w:spacing w:line="259" w:lineRule="auto"/>
              <w:rPr>
                <w:rFonts w:eastAsia="Arial" w:cs="Arial"/>
                <w:sz w:val="18"/>
                <w:szCs w:val="18"/>
              </w:rPr>
            </w:pPr>
            <w:r w:rsidRPr="7631AEF9">
              <w:rPr>
                <w:rFonts w:eastAsia="Arial" w:cs="Arial"/>
                <w:sz w:val="18"/>
                <w:szCs w:val="18"/>
              </w:rPr>
              <w:t xml:space="preserve">Dargo Bush Nursing Centre </w:t>
            </w:r>
          </w:p>
        </w:tc>
      </w:tr>
      <w:tr w:rsidR="7631AEF9" w14:paraId="34C0E5E4"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597146D3" w14:textId="25F618A0" w:rsidR="7631AEF9" w:rsidRDefault="7631AEF9" w:rsidP="7631AEF9">
            <w:pPr>
              <w:spacing w:line="259" w:lineRule="auto"/>
              <w:rPr>
                <w:rFonts w:eastAsia="Arial" w:cs="Arial"/>
                <w:sz w:val="18"/>
                <w:szCs w:val="18"/>
              </w:rPr>
            </w:pPr>
            <w:r w:rsidRPr="7631AEF9">
              <w:rPr>
                <w:rFonts w:eastAsia="Arial" w:cs="Arial"/>
                <w:sz w:val="18"/>
                <w:szCs w:val="18"/>
              </w:rPr>
              <w:t>Dartmoor and District Bush Nursing Centre Inc.</w:t>
            </w:r>
          </w:p>
        </w:tc>
      </w:tr>
      <w:tr w:rsidR="7631AEF9" w14:paraId="4E877BC7"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5A09FACD" w14:textId="3346F5D6" w:rsidR="7631AEF9" w:rsidRDefault="7631AEF9" w:rsidP="7631AEF9">
            <w:pPr>
              <w:spacing w:line="259" w:lineRule="auto"/>
              <w:rPr>
                <w:rFonts w:eastAsia="Arial" w:cs="Arial"/>
                <w:sz w:val="18"/>
                <w:szCs w:val="18"/>
              </w:rPr>
            </w:pPr>
            <w:r w:rsidRPr="7631AEF9">
              <w:rPr>
                <w:rFonts w:eastAsia="Arial" w:cs="Arial"/>
                <w:sz w:val="18"/>
                <w:szCs w:val="18"/>
              </w:rPr>
              <w:t>Dingee Bush Nursing Centre Inc.</w:t>
            </w:r>
          </w:p>
        </w:tc>
      </w:tr>
      <w:tr w:rsidR="7631AEF9" w14:paraId="4472C07C"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40138716" w14:textId="2182AD04" w:rsidR="7631AEF9" w:rsidRDefault="7631AEF9" w:rsidP="7631AEF9">
            <w:pPr>
              <w:spacing w:line="259" w:lineRule="auto"/>
              <w:rPr>
                <w:rFonts w:eastAsia="Arial" w:cs="Arial"/>
                <w:sz w:val="18"/>
                <w:szCs w:val="18"/>
              </w:rPr>
            </w:pPr>
            <w:r w:rsidRPr="7631AEF9">
              <w:rPr>
                <w:rFonts w:eastAsia="Arial" w:cs="Arial"/>
                <w:sz w:val="18"/>
                <w:szCs w:val="18"/>
              </w:rPr>
              <w:t>Elmhurst Bush Nursing Centre</w:t>
            </w:r>
          </w:p>
        </w:tc>
      </w:tr>
      <w:tr w:rsidR="7631AEF9" w14:paraId="42055C92"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270F3ACD" w14:textId="7BC14DEB" w:rsidR="7631AEF9" w:rsidRDefault="7631AEF9" w:rsidP="7631AEF9">
            <w:pPr>
              <w:spacing w:line="259" w:lineRule="auto"/>
              <w:rPr>
                <w:rFonts w:eastAsia="Arial" w:cs="Arial"/>
                <w:sz w:val="18"/>
                <w:szCs w:val="18"/>
              </w:rPr>
            </w:pPr>
            <w:r w:rsidRPr="7631AEF9">
              <w:rPr>
                <w:rFonts w:eastAsia="Arial" w:cs="Arial"/>
                <w:sz w:val="18"/>
                <w:szCs w:val="18"/>
              </w:rPr>
              <w:t>Ensay Bush Nursing Centre</w:t>
            </w:r>
          </w:p>
        </w:tc>
      </w:tr>
      <w:tr w:rsidR="7631AEF9" w14:paraId="605724CC"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1536A570" w14:textId="60962DC3" w:rsidR="7631AEF9" w:rsidRDefault="7631AEF9" w:rsidP="7631AEF9">
            <w:pPr>
              <w:spacing w:line="259" w:lineRule="auto"/>
              <w:rPr>
                <w:rFonts w:eastAsia="Arial" w:cs="Arial"/>
                <w:sz w:val="18"/>
                <w:szCs w:val="18"/>
              </w:rPr>
            </w:pPr>
            <w:r w:rsidRPr="7631AEF9">
              <w:rPr>
                <w:rFonts w:eastAsia="Arial" w:cs="Arial"/>
                <w:sz w:val="18"/>
                <w:szCs w:val="18"/>
              </w:rPr>
              <w:t>Gelantipy District Bush Nursing Centre Inc.</w:t>
            </w:r>
          </w:p>
        </w:tc>
      </w:tr>
      <w:tr w:rsidR="7631AEF9" w14:paraId="6DF52F9F"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02FF96D2" w14:textId="600E4690" w:rsidR="7631AEF9" w:rsidRDefault="7631AEF9" w:rsidP="7631AEF9">
            <w:pPr>
              <w:spacing w:line="259" w:lineRule="auto"/>
              <w:rPr>
                <w:rFonts w:eastAsia="Arial" w:cs="Arial"/>
                <w:sz w:val="18"/>
                <w:szCs w:val="18"/>
              </w:rPr>
            </w:pPr>
            <w:r w:rsidRPr="7631AEF9">
              <w:rPr>
                <w:rFonts w:eastAsia="Arial" w:cs="Arial"/>
                <w:sz w:val="18"/>
                <w:szCs w:val="18"/>
              </w:rPr>
              <w:t>Harrow Bush Nursing Centre</w:t>
            </w:r>
          </w:p>
        </w:tc>
      </w:tr>
      <w:tr w:rsidR="7631AEF9" w14:paraId="6AC693CE"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3C52425D" w14:textId="3BE1A340" w:rsidR="7631AEF9" w:rsidRDefault="7631AEF9" w:rsidP="7631AEF9">
            <w:pPr>
              <w:spacing w:line="259" w:lineRule="auto"/>
              <w:rPr>
                <w:rFonts w:eastAsia="Arial" w:cs="Arial"/>
                <w:sz w:val="18"/>
                <w:szCs w:val="18"/>
              </w:rPr>
            </w:pPr>
            <w:r w:rsidRPr="7631AEF9">
              <w:rPr>
                <w:rFonts w:eastAsia="Arial" w:cs="Arial"/>
                <w:sz w:val="18"/>
                <w:szCs w:val="18"/>
              </w:rPr>
              <w:t>Lake Bolac Bush Nursing Centre</w:t>
            </w:r>
          </w:p>
        </w:tc>
      </w:tr>
      <w:tr w:rsidR="7631AEF9" w14:paraId="5DAD41B5"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0D59BE81" w14:textId="0328F7A7" w:rsidR="7631AEF9" w:rsidRDefault="7631AEF9" w:rsidP="7631AEF9">
            <w:pPr>
              <w:spacing w:line="259" w:lineRule="auto"/>
              <w:rPr>
                <w:rFonts w:eastAsia="Arial" w:cs="Arial"/>
                <w:sz w:val="18"/>
                <w:szCs w:val="18"/>
              </w:rPr>
            </w:pPr>
            <w:r w:rsidRPr="7631AEF9">
              <w:rPr>
                <w:rFonts w:eastAsia="Arial" w:cs="Arial"/>
                <w:sz w:val="18"/>
                <w:szCs w:val="18"/>
              </w:rPr>
              <w:t>Lockington and District Bush Nursing Centre Inc.</w:t>
            </w:r>
          </w:p>
        </w:tc>
      </w:tr>
      <w:tr w:rsidR="7631AEF9" w14:paraId="77DE9781"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7A15C077" w14:textId="10510803" w:rsidR="7631AEF9" w:rsidRDefault="7631AEF9" w:rsidP="7631AEF9">
            <w:pPr>
              <w:spacing w:line="259" w:lineRule="auto"/>
              <w:rPr>
                <w:rFonts w:eastAsia="Arial" w:cs="Arial"/>
                <w:sz w:val="18"/>
                <w:szCs w:val="18"/>
              </w:rPr>
            </w:pPr>
            <w:r w:rsidRPr="7631AEF9">
              <w:rPr>
                <w:rFonts w:eastAsia="Arial" w:cs="Arial"/>
                <w:sz w:val="18"/>
                <w:szCs w:val="18"/>
              </w:rPr>
              <w:t>Swifts Creek Bush Nursing Centre</w:t>
            </w:r>
          </w:p>
        </w:tc>
      </w:tr>
      <w:tr w:rsidR="7631AEF9" w14:paraId="4D8A95D0"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6EC81AA5" w14:textId="6ADB619B" w:rsidR="7631AEF9" w:rsidRDefault="7631AEF9" w:rsidP="7631AEF9">
            <w:pPr>
              <w:spacing w:line="259" w:lineRule="auto"/>
              <w:rPr>
                <w:rFonts w:eastAsia="Arial" w:cs="Arial"/>
                <w:sz w:val="18"/>
                <w:szCs w:val="18"/>
              </w:rPr>
            </w:pPr>
            <w:r w:rsidRPr="7631AEF9">
              <w:rPr>
                <w:rFonts w:eastAsia="Arial" w:cs="Arial"/>
                <w:sz w:val="18"/>
                <w:szCs w:val="18"/>
              </w:rPr>
              <w:t>Walwa Bush Nursing Centre Incorporated</w:t>
            </w:r>
          </w:p>
        </w:tc>
      </w:tr>
      <w:tr w:rsidR="7631AEF9" w14:paraId="602158B5" w14:textId="77777777" w:rsidTr="7631AEF9">
        <w:trPr>
          <w:trHeight w:val="390"/>
        </w:trPr>
        <w:tc>
          <w:tcPr>
            <w:tcW w:w="9285" w:type="dxa"/>
            <w:tcBorders>
              <w:top w:val="single" w:sz="6" w:space="0" w:color="auto"/>
              <w:left w:val="single" w:sz="6" w:space="0" w:color="auto"/>
              <w:bottom w:val="single" w:sz="6" w:space="0" w:color="auto"/>
              <w:right w:val="single" w:sz="6" w:space="0" w:color="auto"/>
            </w:tcBorders>
          </w:tcPr>
          <w:p w14:paraId="3971F740" w14:textId="1B78B426" w:rsidR="7631AEF9" w:rsidRDefault="7631AEF9" w:rsidP="7631AEF9">
            <w:pPr>
              <w:spacing w:line="259" w:lineRule="auto"/>
              <w:rPr>
                <w:rFonts w:eastAsia="Arial" w:cs="Arial"/>
                <w:sz w:val="18"/>
                <w:szCs w:val="18"/>
              </w:rPr>
            </w:pPr>
            <w:r w:rsidRPr="7631AEF9">
              <w:rPr>
                <w:rFonts w:eastAsia="Arial" w:cs="Arial"/>
                <w:sz w:val="18"/>
                <w:szCs w:val="18"/>
              </w:rPr>
              <w:t>Woomelang and District Bush Nursing Centre</w:t>
            </w:r>
          </w:p>
        </w:tc>
      </w:tr>
    </w:tbl>
    <w:p w14:paraId="00B04E3F" w14:textId="5B38BC5F" w:rsidR="7631AEF9" w:rsidRDefault="7631AEF9" w:rsidP="7631AEF9">
      <w:pPr>
        <w:pStyle w:val="Body"/>
        <w:rPr>
          <w:szCs w:val="21"/>
        </w:rPr>
      </w:pPr>
    </w:p>
    <w:p w14:paraId="5D473971" w14:textId="555F7B24" w:rsidR="7631AEF9" w:rsidRDefault="7631AEF9" w:rsidP="7631AEF9">
      <w:pPr>
        <w:pStyle w:val="Numberdigit"/>
        <w:numPr>
          <w:ilvl w:val="0"/>
          <w:numId w:val="0"/>
        </w:numPr>
        <w:rPr>
          <w:szCs w:val="21"/>
        </w:rPr>
      </w:pPr>
    </w:p>
    <w:p w14:paraId="0A2D191C" w14:textId="729D2E1B" w:rsidR="7631AEF9" w:rsidRDefault="1D5E3498" w:rsidP="6B6DF16F">
      <w:pPr>
        <w:pStyle w:val="Heading1"/>
      </w:pPr>
      <w:r>
        <w:br w:type="page"/>
      </w:r>
      <w:bookmarkStart w:id="15" w:name="_Toc137642502"/>
      <w:r>
        <w:lastRenderedPageBreak/>
        <w:t>Appendix 2</w:t>
      </w:r>
      <w:r w:rsidR="0EE664EC">
        <w:t xml:space="preserve"> - Checklists</w:t>
      </w:r>
      <w:bookmarkEnd w:id="15"/>
    </w:p>
    <w:p w14:paraId="76E48526" w14:textId="3C9678A3" w:rsidR="7631AEF9" w:rsidRDefault="49235E2B" w:rsidP="196C7C18">
      <w:pPr>
        <w:pStyle w:val="Heading2"/>
      </w:pPr>
      <w:bookmarkStart w:id="16" w:name="_Toc137642503"/>
      <w:r>
        <w:t>RIPRN</w:t>
      </w:r>
      <w:r w:rsidR="737A08C9">
        <w:t xml:space="preserve"> </w:t>
      </w:r>
      <w:r w:rsidR="6AB98114">
        <w:t>function</w:t>
      </w:r>
      <w:r w:rsidR="7978B349">
        <w:t xml:space="preserve"> </w:t>
      </w:r>
      <w:r w:rsidR="737A08C9">
        <w:t>scope of practice checklist</w:t>
      </w:r>
      <w:bookmarkEnd w:id="16"/>
    </w:p>
    <w:tbl>
      <w:tblPr>
        <w:tblW w:w="0" w:type="auto"/>
        <w:tblInd w:w="204" w:type="dxa"/>
        <w:tblLook w:val="04A0" w:firstRow="1" w:lastRow="0" w:firstColumn="1" w:lastColumn="0" w:noHBand="0" w:noVBand="1"/>
      </w:tblPr>
      <w:tblGrid>
        <w:gridCol w:w="687"/>
        <w:gridCol w:w="5304"/>
        <w:gridCol w:w="760"/>
        <w:gridCol w:w="760"/>
        <w:gridCol w:w="760"/>
      </w:tblGrid>
      <w:tr w:rsidR="196C7C18" w14:paraId="7BF5DA5B" w14:textId="77777777" w:rsidTr="3FF4CC80">
        <w:trPr>
          <w:trHeight w:val="408"/>
        </w:trPr>
        <w:tc>
          <w:tcPr>
            <w:tcW w:w="648" w:type="dxa"/>
            <w:tcBorders>
              <w:top w:val="none" w:sz="0" w:space="0" w:color="020000"/>
              <w:left w:val="none" w:sz="0" w:space="0" w:color="020000"/>
              <w:bottom w:val="none" w:sz="0" w:space="0" w:color="020000"/>
              <w:right w:val="single" w:sz="5" w:space="0" w:color="000000" w:themeColor="text1"/>
            </w:tcBorders>
            <w:shd w:val="clear" w:color="auto" w:fill="0379C0"/>
            <w:vAlign w:val="center"/>
          </w:tcPr>
          <w:p w14:paraId="30483C6F" w14:textId="77777777" w:rsidR="196C7C18" w:rsidRDefault="196C7C18" w:rsidP="196C7C18">
            <w:pPr>
              <w:spacing w:before="112" w:after="80" w:line="206" w:lineRule="exact"/>
              <w:ind w:right="100"/>
              <w:jc w:val="right"/>
              <w:rPr>
                <w:rFonts w:eastAsia="Arial"/>
                <w:b/>
                <w:bCs/>
                <w:color w:val="FFFFFF" w:themeColor="background1"/>
                <w:sz w:val="18"/>
                <w:szCs w:val="18"/>
              </w:rPr>
            </w:pPr>
            <w:r w:rsidRPr="196C7C18">
              <w:rPr>
                <w:rFonts w:eastAsia="Arial"/>
                <w:b/>
                <w:bCs/>
                <w:color w:val="FFFFFF" w:themeColor="background1"/>
                <w:sz w:val="18"/>
                <w:szCs w:val="18"/>
              </w:rPr>
              <w:t>Item</w:t>
            </w:r>
          </w:p>
        </w:tc>
        <w:tc>
          <w:tcPr>
            <w:tcW w:w="7584" w:type="dxa"/>
            <w:gridSpan w:val="4"/>
            <w:tcBorders>
              <w:top w:val="none" w:sz="0" w:space="0" w:color="020000"/>
              <w:left w:val="single" w:sz="5" w:space="0" w:color="000000" w:themeColor="text1"/>
              <w:bottom w:val="none" w:sz="0" w:space="0" w:color="020000"/>
              <w:right w:val="none" w:sz="0" w:space="0" w:color="020000"/>
            </w:tcBorders>
            <w:shd w:val="clear" w:color="auto" w:fill="0379C0"/>
            <w:vAlign w:val="center"/>
          </w:tcPr>
          <w:p w14:paraId="30F7BDC2" w14:textId="3AF6B8D2" w:rsidR="196C7C18" w:rsidRDefault="196C7C18" w:rsidP="196C7C18">
            <w:pPr>
              <w:tabs>
                <w:tab w:val="left" w:pos="5472"/>
                <w:tab w:val="left" w:pos="5976"/>
                <w:tab w:val="right" w:pos="7416"/>
              </w:tabs>
              <w:spacing w:before="112" w:after="80" w:line="206" w:lineRule="exact"/>
              <w:ind w:left="106"/>
              <w:rPr>
                <w:rFonts w:eastAsia="Arial"/>
                <w:b/>
                <w:bCs/>
                <w:color w:val="FFFFFF" w:themeColor="background1"/>
                <w:sz w:val="18"/>
                <w:szCs w:val="18"/>
              </w:rPr>
            </w:pPr>
            <w:r w:rsidRPr="6B6DF16F">
              <w:rPr>
                <w:rFonts w:eastAsia="Arial"/>
                <w:b/>
                <w:bCs/>
                <w:color w:val="FFFFFF" w:themeColor="background1"/>
                <w:sz w:val="18"/>
                <w:szCs w:val="18"/>
              </w:rPr>
              <w:t>Does the organisation have...</w:t>
            </w:r>
            <w:r w:rsidR="069950AE" w:rsidRPr="6B6DF16F">
              <w:rPr>
                <w:rFonts w:eastAsia="Arial"/>
                <w:b/>
                <w:bCs/>
                <w:color w:val="FFFFFF" w:themeColor="background1"/>
                <w:sz w:val="18"/>
                <w:szCs w:val="18"/>
              </w:rPr>
              <w:t xml:space="preserve">                                                 </w:t>
            </w:r>
            <w:r w:rsidR="2CC7B409" w:rsidRPr="6B6DF16F">
              <w:rPr>
                <w:rFonts w:eastAsia="Arial"/>
                <w:b/>
                <w:bCs/>
                <w:color w:val="FFFFFF" w:themeColor="background1"/>
                <w:sz w:val="18"/>
                <w:szCs w:val="18"/>
              </w:rPr>
              <w:t xml:space="preserve"> </w:t>
            </w:r>
            <w:r w:rsidRPr="6B6DF16F">
              <w:rPr>
                <w:rFonts w:eastAsia="Arial"/>
                <w:b/>
                <w:bCs/>
                <w:color w:val="FFFFFF" w:themeColor="background1"/>
                <w:sz w:val="18"/>
                <w:szCs w:val="18"/>
              </w:rPr>
              <w:t>Yes</w:t>
            </w:r>
            <w:r>
              <w:tab/>
            </w:r>
            <w:r w:rsidR="71BC380E" w:rsidRPr="6B6DF16F">
              <w:rPr>
                <w:rFonts w:eastAsia="Arial"/>
                <w:b/>
                <w:bCs/>
                <w:color w:val="FFFFFF" w:themeColor="background1"/>
                <w:sz w:val="18"/>
                <w:szCs w:val="18"/>
              </w:rPr>
              <w:t xml:space="preserve">      </w:t>
            </w:r>
            <w:r w:rsidRPr="6B6DF16F">
              <w:rPr>
                <w:rFonts w:eastAsia="Arial"/>
                <w:b/>
                <w:bCs/>
                <w:color w:val="FFFFFF" w:themeColor="background1"/>
                <w:sz w:val="18"/>
                <w:szCs w:val="18"/>
              </w:rPr>
              <w:t>In progress</w:t>
            </w:r>
            <w:r w:rsidR="7D22ACD9" w:rsidRPr="6B6DF16F">
              <w:rPr>
                <w:rFonts w:eastAsia="Arial"/>
                <w:b/>
                <w:bCs/>
                <w:color w:val="FFFFFF" w:themeColor="background1"/>
                <w:sz w:val="18"/>
                <w:szCs w:val="18"/>
              </w:rPr>
              <w:t xml:space="preserve"> </w:t>
            </w:r>
            <w:r w:rsidR="35155572" w:rsidRPr="6B6DF16F">
              <w:rPr>
                <w:rFonts w:eastAsia="Arial"/>
                <w:b/>
                <w:bCs/>
                <w:color w:val="FFFFFF" w:themeColor="background1"/>
                <w:sz w:val="18"/>
                <w:szCs w:val="18"/>
              </w:rPr>
              <w:t xml:space="preserve"> </w:t>
            </w:r>
            <w:r w:rsidRPr="6B6DF16F">
              <w:rPr>
                <w:rFonts w:eastAsia="Arial"/>
                <w:b/>
                <w:bCs/>
                <w:color w:val="FFFFFF" w:themeColor="background1"/>
                <w:sz w:val="18"/>
                <w:szCs w:val="18"/>
              </w:rPr>
              <w:t>No</w:t>
            </w:r>
          </w:p>
        </w:tc>
      </w:tr>
      <w:tr w:rsidR="196C7C18" w14:paraId="54676FBE" w14:textId="77777777" w:rsidTr="3FF4CC80">
        <w:trPr>
          <w:trHeight w:val="605"/>
        </w:trPr>
        <w:tc>
          <w:tcPr>
            <w:tcW w:w="648" w:type="dxa"/>
            <w:tcBorders>
              <w:top w:val="none" w:sz="0" w:space="0" w:color="020000"/>
              <w:left w:val="none" w:sz="0" w:space="0" w:color="020000"/>
              <w:bottom w:val="single" w:sz="5" w:space="0" w:color="000000" w:themeColor="text1"/>
              <w:right w:val="single" w:sz="5" w:space="0" w:color="000000" w:themeColor="text1"/>
            </w:tcBorders>
          </w:tcPr>
          <w:p w14:paraId="44228AAE" w14:textId="77777777" w:rsidR="196C7C18" w:rsidRDefault="196C7C18" w:rsidP="196C7C18">
            <w:pPr>
              <w:spacing w:before="88" w:after="301"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1</w:t>
            </w:r>
          </w:p>
        </w:tc>
        <w:tc>
          <w:tcPr>
            <w:tcW w:w="5304" w:type="dxa"/>
            <w:tcBorders>
              <w:top w:val="none" w:sz="0" w:space="0" w:color="020000"/>
              <w:left w:val="single" w:sz="5" w:space="0" w:color="000000" w:themeColor="text1"/>
              <w:bottom w:val="single" w:sz="5" w:space="0" w:color="000000" w:themeColor="text1"/>
              <w:right w:val="single" w:sz="5" w:space="0" w:color="000000" w:themeColor="text1"/>
            </w:tcBorders>
          </w:tcPr>
          <w:p w14:paraId="0957278A" w14:textId="158FC743" w:rsidR="196C7C18" w:rsidRDefault="1463824C" w:rsidP="0000313E">
            <w:pPr>
              <w:spacing w:before="53" w:after="62" w:line="240" w:lineRule="exact"/>
              <w:ind w:right="144"/>
              <w:jc w:val="both"/>
              <w:rPr>
                <w:rFonts w:eastAsia="Arial"/>
                <w:color w:val="000000" w:themeColor="text1"/>
                <w:sz w:val="18"/>
                <w:szCs w:val="18"/>
              </w:rPr>
            </w:pPr>
            <w:r w:rsidRPr="5E8FC2AE">
              <w:rPr>
                <w:rFonts w:eastAsia="Arial"/>
                <w:color w:val="000000" w:themeColor="text1"/>
                <w:sz w:val="18"/>
                <w:szCs w:val="18"/>
              </w:rPr>
              <w:t>Nurses identified who are suitable to undertake upskilling to apply for the nursing RIPRN role?</w:t>
            </w:r>
          </w:p>
        </w:tc>
        <w:tc>
          <w:tcPr>
            <w:tcW w:w="760" w:type="dxa"/>
            <w:tcBorders>
              <w:top w:val="none" w:sz="0" w:space="0" w:color="020000"/>
              <w:left w:val="single" w:sz="5" w:space="0" w:color="000000" w:themeColor="text1"/>
              <w:bottom w:val="single" w:sz="5" w:space="0" w:color="000000" w:themeColor="text1"/>
              <w:right w:val="single" w:sz="5" w:space="0" w:color="000000" w:themeColor="text1"/>
            </w:tcBorders>
          </w:tcPr>
          <w:p w14:paraId="674103BE" w14:textId="3C2C8F8D" w:rsidR="196C7C18" w:rsidRDefault="196C7C18" w:rsidP="00526FC7">
            <w:pPr>
              <w:jc w:val="center"/>
            </w:pPr>
            <w:r w:rsidRPr="196C7C18">
              <w:rPr>
                <w:rFonts w:ascii="MS Gothic" w:eastAsia="MS Gothic" w:hAnsi="MS Gothic"/>
              </w:rPr>
              <w:t>☐</w:t>
            </w:r>
          </w:p>
        </w:tc>
        <w:tc>
          <w:tcPr>
            <w:tcW w:w="760" w:type="dxa"/>
            <w:tcBorders>
              <w:top w:val="none" w:sz="0" w:space="0" w:color="020000"/>
              <w:left w:val="single" w:sz="5" w:space="0" w:color="000000" w:themeColor="text1"/>
              <w:bottom w:val="single" w:sz="5" w:space="0" w:color="000000" w:themeColor="text1"/>
              <w:right w:val="single" w:sz="5" w:space="0" w:color="000000" w:themeColor="text1"/>
            </w:tcBorders>
          </w:tcPr>
          <w:p w14:paraId="1EE539B8" w14:textId="67D1DBDF" w:rsidR="196C7C18" w:rsidRDefault="196C7C18" w:rsidP="00526FC7">
            <w:pPr>
              <w:jc w:val="center"/>
            </w:pPr>
            <w:r w:rsidRPr="196C7C18">
              <w:rPr>
                <w:rFonts w:ascii="MS Gothic" w:eastAsia="MS Gothic" w:hAnsi="MS Gothic"/>
              </w:rPr>
              <w:t>☐</w:t>
            </w:r>
          </w:p>
        </w:tc>
        <w:tc>
          <w:tcPr>
            <w:tcW w:w="760" w:type="dxa"/>
            <w:tcBorders>
              <w:top w:val="none" w:sz="0" w:space="0" w:color="020000"/>
              <w:left w:val="single" w:sz="5" w:space="0" w:color="000000" w:themeColor="text1"/>
              <w:bottom w:val="single" w:sz="5" w:space="0" w:color="000000" w:themeColor="text1"/>
              <w:right w:val="single" w:sz="5" w:space="0" w:color="000000" w:themeColor="text1"/>
            </w:tcBorders>
          </w:tcPr>
          <w:p w14:paraId="55889B14" w14:textId="78ECE229" w:rsidR="196C7C18" w:rsidRDefault="196C7C18" w:rsidP="00526FC7">
            <w:pPr>
              <w:jc w:val="center"/>
              <w:rPr>
                <w:rFonts w:eastAsia="Arial"/>
                <w:color w:val="000000" w:themeColor="text1"/>
                <w:sz w:val="24"/>
                <w:szCs w:val="24"/>
              </w:rPr>
            </w:pPr>
            <w:r w:rsidRPr="196C7C18">
              <w:rPr>
                <w:rFonts w:ascii="MS Gothic" w:eastAsia="MS Gothic" w:hAnsi="MS Gothic"/>
              </w:rPr>
              <w:t>☐</w:t>
            </w:r>
          </w:p>
        </w:tc>
      </w:tr>
      <w:tr w:rsidR="196C7C18" w14:paraId="7B072D2E" w14:textId="77777777" w:rsidTr="3FF4CC80">
        <w:trPr>
          <w:trHeight w:val="393"/>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vAlign w:val="center"/>
          </w:tcPr>
          <w:p w14:paraId="31121246" w14:textId="77777777" w:rsidR="196C7C18" w:rsidRDefault="196C7C18" w:rsidP="196C7C18">
            <w:pPr>
              <w:spacing w:before="93" w:after="79"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2</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96BBBE" w14:textId="4B75CA66" w:rsidR="196C7C18" w:rsidRDefault="196C7C18" w:rsidP="78CBB439">
            <w:pPr>
              <w:spacing w:before="93" w:after="80" w:line="205" w:lineRule="exact"/>
              <w:rPr>
                <w:rFonts w:eastAsia="Arial"/>
                <w:color w:val="000000" w:themeColor="text1"/>
                <w:sz w:val="18"/>
                <w:szCs w:val="18"/>
              </w:rPr>
            </w:pPr>
            <w:r w:rsidRPr="3FF4CC80">
              <w:rPr>
                <w:rFonts w:eastAsia="Arial"/>
                <w:color w:val="000000" w:themeColor="text1"/>
                <w:sz w:val="18"/>
                <w:szCs w:val="18"/>
              </w:rPr>
              <w:t>A supportive learning environment?</w:t>
            </w:r>
          </w:p>
          <w:p w14:paraId="0D27DBDA" w14:textId="1367FB17" w:rsidR="196C7C18" w:rsidRDefault="6B306C41" w:rsidP="78CBB439">
            <w:pPr>
              <w:spacing w:before="93" w:after="80" w:line="205" w:lineRule="exact"/>
              <w:rPr>
                <w:rFonts w:eastAsia="Arial"/>
                <w:color w:val="000000" w:themeColor="text1"/>
                <w:sz w:val="18"/>
                <w:szCs w:val="18"/>
              </w:rPr>
            </w:pPr>
            <w:r w:rsidRPr="3FF4CC80">
              <w:rPr>
                <w:rFonts w:eastAsia="Arial"/>
                <w:color w:val="000000" w:themeColor="text1"/>
                <w:sz w:val="18"/>
                <w:szCs w:val="18"/>
              </w:rPr>
              <w:t xml:space="preserve">(see the </w:t>
            </w:r>
            <w:hyperlink r:id="rId28" w:anchor=":~:text=The%20BPCLE%20Framework%20was%20first%20developed%20in%202008%2C,upon%20the%20initial%20foundation%20and%20create%20useful%20" w:history="1">
              <w:r w:rsidRPr="3FF4CC80">
                <w:rPr>
                  <w:rStyle w:val="Hyperlink"/>
                  <w:rFonts w:eastAsia="Arial"/>
                  <w:sz w:val="18"/>
                  <w:szCs w:val="18"/>
                </w:rPr>
                <w:t>Best Practice Clinical Learning Environment Framework</w:t>
              </w:r>
            </w:hyperlink>
            <w:r w:rsidRPr="3FF4CC80">
              <w:rPr>
                <w:rFonts w:eastAsia="Arial"/>
                <w:color w:val="000000" w:themeColor="text1"/>
                <w:sz w:val="18"/>
                <w:szCs w:val="18"/>
              </w:rPr>
              <w:t xml:space="preserve"> for further information</w:t>
            </w:r>
            <w:r w:rsidR="5C85F806" w:rsidRPr="3FF4CC80">
              <w:rPr>
                <w:rFonts w:eastAsia="Arial"/>
                <w:color w:val="000000" w:themeColor="text1"/>
                <w:sz w:val="18"/>
                <w:szCs w:val="18"/>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3D0587" w14:textId="50EE1E03" w:rsidR="196C7C18" w:rsidRDefault="196C7C18" w:rsidP="00526FC7">
            <w:pPr>
              <w:spacing w:before="4"/>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E88EA3" w14:textId="5A0243B6" w:rsidR="196C7C18" w:rsidRDefault="196C7C18" w:rsidP="00526FC7">
            <w:pPr>
              <w:spacing w:before="4"/>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EBF9A5" w14:textId="23EC892A" w:rsidR="196C7C18" w:rsidRDefault="196C7C18" w:rsidP="00526FC7">
            <w:pPr>
              <w:spacing w:before="4"/>
              <w:ind w:left="86"/>
              <w:jc w:val="center"/>
            </w:pPr>
            <w:r w:rsidRPr="196C7C18">
              <w:rPr>
                <w:rFonts w:ascii="MS Gothic" w:eastAsia="MS Gothic" w:hAnsi="MS Gothic"/>
              </w:rPr>
              <w:t>☐</w:t>
            </w:r>
          </w:p>
        </w:tc>
      </w:tr>
      <w:tr w:rsidR="196C7C18" w14:paraId="7A147677" w14:textId="77777777" w:rsidTr="3FF4CC80">
        <w:trPr>
          <w:trHeight w:val="1106"/>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7CCDDD2F" w14:textId="77777777" w:rsidR="196C7C18" w:rsidRDefault="196C7C18" w:rsidP="196C7C18">
            <w:pPr>
              <w:spacing w:before="94" w:after="1385"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3</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E3BCFB" w14:textId="77777777" w:rsidR="196C7C18" w:rsidRDefault="196C7C18" w:rsidP="0000313E">
            <w:pPr>
              <w:spacing w:before="63" w:line="240" w:lineRule="exact"/>
              <w:ind w:right="324"/>
              <w:rPr>
                <w:rFonts w:eastAsia="Arial"/>
                <w:color w:val="000000" w:themeColor="text1"/>
                <w:sz w:val="18"/>
                <w:szCs w:val="18"/>
              </w:rPr>
            </w:pPr>
            <w:r w:rsidRPr="196C7C18">
              <w:rPr>
                <w:rFonts w:eastAsia="Arial"/>
                <w:color w:val="000000" w:themeColor="text1"/>
                <w:sz w:val="18"/>
                <w:szCs w:val="18"/>
              </w:rPr>
              <w:t>For inclusion in the performance appraisal process and position descriptions, a clear and agreed set of:</w:t>
            </w:r>
          </w:p>
          <w:p w14:paraId="1147CA1D" w14:textId="77777777" w:rsidR="196C7C18" w:rsidRDefault="196C7C18" w:rsidP="00F126E7">
            <w:pPr>
              <w:numPr>
                <w:ilvl w:val="0"/>
                <w:numId w:val="18"/>
              </w:numPr>
              <w:tabs>
                <w:tab w:val="clear" w:pos="216"/>
                <w:tab w:val="left" w:pos="288"/>
              </w:tabs>
              <w:spacing w:before="46" w:after="0" w:line="223" w:lineRule="exact"/>
              <w:ind w:left="74"/>
              <w:rPr>
                <w:rFonts w:eastAsia="Arial"/>
                <w:color w:val="000000" w:themeColor="text1"/>
                <w:sz w:val="18"/>
                <w:szCs w:val="18"/>
              </w:rPr>
            </w:pPr>
            <w:r w:rsidRPr="3FF4CC80">
              <w:rPr>
                <w:rFonts w:eastAsia="Arial"/>
                <w:color w:val="000000" w:themeColor="text1"/>
                <w:sz w:val="18"/>
                <w:szCs w:val="18"/>
              </w:rPr>
              <w:t>credentials (experience and evidence of competence)</w:t>
            </w:r>
          </w:p>
          <w:p w14:paraId="2D943E73" w14:textId="77777777" w:rsidR="196C7C18" w:rsidRDefault="196C7C18" w:rsidP="00F126E7">
            <w:pPr>
              <w:numPr>
                <w:ilvl w:val="0"/>
                <w:numId w:val="18"/>
              </w:numPr>
              <w:tabs>
                <w:tab w:val="clear" w:pos="216"/>
                <w:tab w:val="left" w:pos="288"/>
              </w:tabs>
              <w:spacing w:before="46" w:after="0" w:line="223" w:lineRule="exact"/>
              <w:ind w:left="74"/>
              <w:rPr>
                <w:rFonts w:eastAsia="Arial"/>
                <w:color w:val="000000" w:themeColor="text1"/>
                <w:sz w:val="18"/>
                <w:szCs w:val="18"/>
              </w:rPr>
            </w:pPr>
            <w:r w:rsidRPr="3FF4CC80">
              <w:rPr>
                <w:rFonts w:eastAsia="Arial"/>
                <w:color w:val="000000" w:themeColor="text1"/>
                <w:sz w:val="18"/>
                <w:szCs w:val="18"/>
              </w:rPr>
              <w:t>key performance indicators</w:t>
            </w:r>
          </w:p>
          <w:p w14:paraId="288FFD70" w14:textId="77777777" w:rsidR="196C7C18" w:rsidRDefault="196C7C18" w:rsidP="00F126E7">
            <w:pPr>
              <w:numPr>
                <w:ilvl w:val="0"/>
                <w:numId w:val="18"/>
              </w:numPr>
              <w:tabs>
                <w:tab w:val="clear" w:pos="216"/>
                <w:tab w:val="left" w:pos="288"/>
              </w:tabs>
              <w:spacing w:before="46" w:after="0" w:line="223" w:lineRule="exact"/>
              <w:ind w:left="74"/>
              <w:rPr>
                <w:rFonts w:eastAsia="Arial"/>
                <w:color w:val="000000" w:themeColor="text1"/>
                <w:sz w:val="18"/>
                <w:szCs w:val="18"/>
              </w:rPr>
            </w:pPr>
            <w:r w:rsidRPr="3FF4CC80">
              <w:rPr>
                <w:rFonts w:eastAsia="Arial"/>
                <w:color w:val="000000" w:themeColor="text1"/>
                <w:sz w:val="18"/>
                <w:szCs w:val="18"/>
              </w:rPr>
              <w:t>selection criteria relating to the RIPRN function?</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009EA8" w14:textId="07ECF4E7" w:rsidR="196C7C18" w:rsidRDefault="196C7C18" w:rsidP="00526FC7">
            <w:pPr>
              <w:spacing w:before="33"/>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CFBAD" w14:textId="630B9F63" w:rsidR="196C7C18" w:rsidRDefault="196C7C18" w:rsidP="00526FC7">
            <w:pPr>
              <w:spacing w:before="33"/>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AF5870" w14:textId="4FEE859C" w:rsidR="196C7C18" w:rsidRDefault="196C7C18" w:rsidP="00526FC7">
            <w:pPr>
              <w:spacing w:before="33"/>
              <w:ind w:left="86"/>
              <w:jc w:val="center"/>
            </w:pPr>
            <w:r w:rsidRPr="196C7C18">
              <w:rPr>
                <w:rFonts w:ascii="MS Gothic" w:eastAsia="MS Gothic" w:hAnsi="MS Gothic"/>
              </w:rPr>
              <w:t>☐</w:t>
            </w:r>
          </w:p>
        </w:tc>
      </w:tr>
      <w:tr w:rsidR="196C7C18" w14:paraId="386DC64A" w14:textId="77777777" w:rsidTr="3FF4CC80">
        <w:trPr>
          <w:trHeight w:val="3267"/>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57663772" w14:textId="77777777" w:rsidR="196C7C18" w:rsidRDefault="196C7C18" w:rsidP="196C7C18">
            <w:pPr>
              <w:spacing w:before="93" w:after="2681"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4</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47AD3" w14:textId="1EAB9A6B" w:rsidR="196C7C18" w:rsidRDefault="009C39A5" w:rsidP="0000313E">
            <w:pPr>
              <w:spacing w:before="93" w:line="205" w:lineRule="exact"/>
              <w:rPr>
                <w:rFonts w:eastAsia="Arial"/>
                <w:color w:val="000000" w:themeColor="text1"/>
                <w:sz w:val="18"/>
                <w:szCs w:val="18"/>
              </w:rPr>
            </w:pPr>
            <w:r>
              <w:rPr>
                <w:rFonts w:eastAsia="Arial"/>
                <w:color w:val="000000" w:themeColor="text1"/>
                <w:sz w:val="18"/>
                <w:szCs w:val="18"/>
              </w:rPr>
              <w:t>A</w:t>
            </w:r>
            <w:r w:rsidR="196C7C18" w:rsidRPr="196C7C18">
              <w:rPr>
                <w:rFonts w:eastAsia="Arial"/>
                <w:color w:val="000000" w:themeColor="text1"/>
                <w:sz w:val="18"/>
                <w:szCs w:val="18"/>
              </w:rPr>
              <w:t xml:space="preserve"> policy for the RIPRN function that clearly articulates:</w:t>
            </w:r>
          </w:p>
          <w:p w14:paraId="6C34CDF6" w14:textId="77777777" w:rsidR="196C7C18" w:rsidRDefault="196C7C18" w:rsidP="196C7C18">
            <w:pPr>
              <w:numPr>
                <w:ilvl w:val="0"/>
                <w:numId w:val="18"/>
              </w:numPr>
              <w:tabs>
                <w:tab w:val="clear" w:pos="216"/>
                <w:tab w:val="left" w:pos="288"/>
              </w:tabs>
              <w:spacing w:before="75" w:after="0" w:line="223" w:lineRule="exact"/>
              <w:ind w:left="288" w:hanging="216"/>
              <w:rPr>
                <w:rFonts w:eastAsia="Arial"/>
                <w:color w:val="000000" w:themeColor="text1"/>
                <w:sz w:val="18"/>
                <w:szCs w:val="18"/>
              </w:rPr>
            </w:pPr>
            <w:r w:rsidRPr="3FF4CC80">
              <w:rPr>
                <w:rFonts w:eastAsia="Arial"/>
                <w:color w:val="000000" w:themeColor="text1"/>
                <w:sz w:val="18"/>
                <w:szCs w:val="18"/>
              </w:rPr>
              <w:t>how the function is supported by the organisation</w:t>
            </w:r>
          </w:p>
          <w:p w14:paraId="15471BAC" w14:textId="77777777" w:rsidR="196C7C18" w:rsidRDefault="196C7C18" w:rsidP="196C7C18">
            <w:pPr>
              <w:numPr>
                <w:ilvl w:val="0"/>
                <w:numId w:val="18"/>
              </w:numPr>
              <w:tabs>
                <w:tab w:val="clear" w:pos="216"/>
                <w:tab w:val="left" w:pos="288"/>
              </w:tabs>
              <w:spacing w:before="46" w:after="0" w:line="223" w:lineRule="exact"/>
              <w:ind w:left="288" w:hanging="216"/>
              <w:rPr>
                <w:rFonts w:eastAsia="Arial"/>
                <w:color w:val="000000" w:themeColor="text1"/>
                <w:sz w:val="18"/>
                <w:szCs w:val="18"/>
              </w:rPr>
            </w:pPr>
            <w:r w:rsidRPr="3FF4CC80">
              <w:rPr>
                <w:rFonts w:eastAsia="Arial"/>
                <w:color w:val="000000" w:themeColor="text1"/>
                <w:sz w:val="18"/>
                <w:szCs w:val="18"/>
              </w:rPr>
              <w:t>where the function fits in the organisation</w:t>
            </w:r>
          </w:p>
          <w:p w14:paraId="55D3E21C" w14:textId="77777777" w:rsidR="196C7C18" w:rsidRDefault="196C7C18" w:rsidP="196C7C18">
            <w:pPr>
              <w:numPr>
                <w:ilvl w:val="0"/>
                <w:numId w:val="18"/>
              </w:numPr>
              <w:tabs>
                <w:tab w:val="clear" w:pos="216"/>
                <w:tab w:val="left" w:pos="288"/>
              </w:tabs>
              <w:spacing w:before="46" w:after="0" w:line="223" w:lineRule="exact"/>
              <w:ind w:left="288" w:hanging="216"/>
              <w:rPr>
                <w:rFonts w:eastAsia="Arial"/>
                <w:color w:val="000000" w:themeColor="text1"/>
                <w:sz w:val="18"/>
                <w:szCs w:val="18"/>
              </w:rPr>
            </w:pPr>
            <w:r w:rsidRPr="3FF4CC80">
              <w:rPr>
                <w:rFonts w:eastAsia="Arial"/>
                <w:color w:val="000000" w:themeColor="text1"/>
                <w:sz w:val="18"/>
                <w:szCs w:val="18"/>
              </w:rPr>
              <w:t>lines of responsibility and accountability</w:t>
            </w:r>
          </w:p>
          <w:p w14:paraId="113B6ECA" w14:textId="77777777" w:rsidR="196C7C18" w:rsidRDefault="196C7C18" w:rsidP="196C7C18">
            <w:pPr>
              <w:numPr>
                <w:ilvl w:val="0"/>
                <w:numId w:val="18"/>
              </w:numPr>
              <w:tabs>
                <w:tab w:val="clear" w:pos="216"/>
                <w:tab w:val="left" w:pos="288"/>
              </w:tabs>
              <w:spacing w:before="41" w:after="0" w:line="223" w:lineRule="exact"/>
              <w:ind w:left="288" w:hanging="216"/>
              <w:rPr>
                <w:rFonts w:eastAsia="Arial"/>
                <w:color w:val="000000" w:themeColor="text1"/>
                <w:sz w:val="18"/>
                <w:szCs w:val="18"/>
              </w:rPr>
            </w:pPr>
            <w:r w:rsidRPr="3FF4CC80">
              <w:rPr>
                <w:rFonts w:eastAsia="Arial"/>
                <w:color w:val="000000" w:themeColor="text1"/>
                <w:sz w:val="18"/>
                <w:szCs w:val="18"/>
              </w:rPr>
              <w:t>what credentials and maintenance of competence are required</w:t>
            </w:r>
          </w:p>
          <w:p w14:paraId="1165D217" w14:textId="08597566" w:rsidR="196C7C18" w:rsidRDefault="305106EB" w:rsidP="196C7C18">
            <w:pPr>
              <w:numPr>
                <w:ilvl w:val="0"/>
                <w:numId w:val="18"/>
              </w:numPr>
              <w:tabs>
                <w:tab w:val="clear" w:pos="216"/>
                <w:tab w:val="left" w:pos="288"/>
              </w:tabs>
              <w:spacing w:before="28" w:after="0" w:line="240" w:lineRule="exact"/>
              <w:ind w:left="288" w:right="684" w:hanging="216"/>
              <w:rPr>
                <w:rFonts w:eastAsia="Arial"/>
                <w:color w:val="000000" w:themeColor="text1"/>
                <w:sz w:val="18"/>
                <w:szCs w:val="18"/>
              </w:rPr>
            </w:pPr>
            <w:r w:rsidRPr="3FF4CC80">
              <w:rPr>
                <w:rFonts w:eastAsia="Arial"/>
                <w:color w:val="000000" w:themeColor="text1"/>
                <w:sz w:val="18"/>
                <w:szCs w:val="18"/>
              </w:rPr>
              <w:t xml:space="preserve">the nurses’ scope of practice in terms of administration and supply of approved </w:t>
            </w:r>
            <w:r w:rsidR="574317E3" w:rsidRPr="3FF4CC80">
              <w:rPr>
                <w:rFonts w:eastAsia="Arial"/>
                <w:color w:val="000000" w:themeColor="text1"/>
                <w:sz w:val="18"/>
                <w:szCs w:val="18"/>
              </w:rPr>
              <w:t>S</w:t>
            </w:r>
            <w:r w:rsidRPr="3FF4CC80">
              <w:rPr>
                <w:rFonts w:eastAsia="Arial"/>
                <w:color w:val="000000" w:themeColor="text1"/>
                <w:sz w:val="18"/>
                <w:szCs w:val="18"/>
              </w:rPr>
              <w:t>chedule 2,3,4 &amp; 8 medicines as per the latest edition of the PCCM health management protocols to be used for the function</w:t>
            </w:r>
          </w:p>
          <w:p w14:paraId="4FB70382" w14:textId="164D4975" w:rsidR="196C7C18" w:rsidRDefault="196C7C18" w:rsidP="196C7C18">
            <w:pPr>
              <w:numPr>
                <w:ilvl w:val="0"/>
                <w:numId w:val="18"/>
              </w:numPr>
              <w:tabs>
                <w:tab w:val="clear" w:pos="216"/>
                <w:tab w:val="left" w:pos="288"/>
              </w:tabs>
              <w:spacing w:before="28" w:after="0" w:line="240" w:lineRule="exact"/>
              <w:ind w:left="288" w:right="684" w:hanging="216"/>
              <w:rPr>
                <w:rFonts w:eastAsia="Arial"/>
                <w:color w:val="000000" w:themeColor="text1"/>
                <w:sz w:val="18"/>
                <w:szCs w:val="18"/>
              </w:rPr>
            </w:pPr>
            <w:r w:rsidRPr="3FF4CC80">
              <w:rPr>
                <w:rFonts w:eastAsia="Arial"/>
                <w:color w:val="000000" w:themeColor="text1"/>
                <w:sz w:val="18"/>
                <w:szCs w:val="18"/>
              </w:rPr>
              <w:t xml:space="preserve">a clear escalation process which includes when the RIPRN must </w:t>
            </w:r>
            <w:r w:rsidR="00BE4F16" w:rsidRPr="3FF4CC80">
              <w:rPr>
                <w:rFonts w:eastAsia="Arial"/>
                <w:color w:val="000000" w:themeColor="text1"/>
                <w:sz w:val="18"/>
                <w:szCs w:val="18"/>
              </w:rPr>
              <w:t xml:space="preserve">contact </w:t>
            </w:r>
            <w:r w:rsidRPr="3FF4CC80">
              <w:rPr>
                <w:rFonts w:eastAsia="Arial"/>
                <w:color w:val="000000" w:themeColor="text1"/>
                <w:sz w:val="18"/>
                <w:szCs w:val="18"/>
              </w:rPr>
              <w:t xml:space="preserve">a doctor/nurse practitioner </w:t>
            </w:r>
            <w:r w:rsidR="4FF17B2A" w:rsidRPr="3FF4CC80">
              <w:rPr>
                <w:rFonts w:eastAsia="Arial"/>
                <w:color w:val="000000" w:themeColor="text1"/>
                <w:sz w:val="18"/>
                <w:szCs w:val="18"/>
              </w:rPr>
              <w:t xml:space="preserve">to obtain clinical assistance; this may be from local sources or from other services such as regional hospital, tertiary hospital or specialist service (for example, Ambulance Victoria. Cardiac Hotline, etc) </w:t>
            </w:r>
          </w:p>
          <w:p w14:paraId="0EEB317A" w14:textId="77777777" w:rsidR="196C7C18" w:rsidRDefault="196C7C18" w:rsidP="196C7C18">
            <w:pPr>
              <w:numPr>
                <w:ilvl w:val="0"/>
                <w:numId w:val="18"/>
              </w:numPr>
              <w:tabs>
                <w:tab w:val="clear" w:pos="216"/>
                <w:tab w:val="left" w:pos="288"/>
              </w:tabs>
              <w:spacing w:before="46" w:after="56" w:line="223" w:lineRule="exact"/>
              <w:ind w:left="288" w:hanging="216"/>
              <w:rPr>
                <w:rFonts w:eastAsia="Arial"/>
                <w:color w:val="000000" w:themeColor="text1"/>
                <w:sz w:val="18"/>
                <w:szCs w:val="18"/>
              </w:rPr>
            </w:pPr>
            <w:r w:rsidRPr="3FF4CC80">
              <w:rPr>
                <w:rFonts w:eastAsia="Arial"/>
                <w:color w:val="000000" w:themeColor="text1"/>
                <w:sz w:val="18"/>
                <w:szCs w:val="18"/>
              </w:rPr>
              <w:t>consequences of noncompliance with the policy?</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2A251D" w14:textId="57B66C0B" w:rsidR="196C7C18" w:rsidRDefault="196C7C18" w:rsidP="00526FC7">
            <w:pPr>
              <w:spacing w:before="38" w:after="1"/>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84E02" w14:textId="0C5BBA44" w:rsidR="196C7C18" w:rsidRDefault="196C7C18" w:rsidP="00526FC7">
            <w:pPr>
              <w:spacing w:before="38" w:after="1"/>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6FEF5B" w14:textId="36057521" w:rsidR="196C7C18" w:rsidRDefault="196C7C18" w:rsidP="00526FC7">
            <w:pPr>
              <w:spacing w:before="38" w:after="1"/>
              <w:ind w:left="86"/>
              <w:jc w:val="center"/>
            </w:pPr>
            <w:r w:rsidRPr="196C7C18">
              <w:rPr>
                <w:rFonts w:ascii="MS Gothic" w:eastAsia="MS Gothic" w:hAnsi="MS Gothic"/>
              </w:rPr>
              <w:t>☐</w:t>
            </w:r>
          </w:p>
        </w:tc>
      </w:tr>
      <w:tr w:rsidR="196C7C18" w14:paraId="723E7C03" w14:textId="77777777" w:rsidTr="3FF4CC80">
        <w:trPr>
          <w:trHeight w:val="672"/>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4F2F5034" w14:textId="77777777" w:rsidR="196C7C18" w:rsidRDefault="196C7C18" w:rsidP="00526FC7">
            <w:pPr>
              <w:spacing w:before="98" w:after="0" w:line="206" w:lineRule="exact"/>
              <w:ind w:right="102"/>
              <w:jc w:val="right"/>
              <w:rPr>
                <w:rFonts w:eastAsia="Arial"/>
                <w:b/>
                <w:bCs/>
                <w:color w:val="000000" w:themeColor="text1"/>
                <w:sz w:val="18"/>
                <w:szCs w:val="18"/>
              </w:rPr>
            </w:pPr>
            <w:r w:rsidRPr="196C7C18">
              <w:rPr>
                <w:rFonts w:eastAsia="Arial"/>
                <w:b/>
                <w:bCs/>
                <w:color w:val="000000" w:themeColor="text1"/>
                <w:sz w:val="18"/>
                <w:szCs w:val="18"/>
              </w:rPr>
              <w:t>5</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54951C" w14:textId="77777777" w:rsidR="196C7C18" w:rsidRDefault="196C7C18" w:rsidP="00AA7CF9">
            <w:pPr>
              <w:spacing w:before="60" w:after="0" w:line="240" w:lineRule="exact"/>
              <w:ind w:right="576"/>
              <w:rPr>
                <w:rFonts w:eastAsia="Arial"/>
                <w:color w:val="000000" w:themeColor="text1"/>
                <w:sz w:val="18"/>
                <w:szCs w:val="18"/>
              </w:rPr>
            </w:pPr>
            <w:r w:rsidRPr="196C7C18">
              <w:rPr>
                <w:rFonts w:eastAsia="Arial"/>
                <w:color w:val="000000" w:themeColor="text1"/>
                <w:sz w:val="18"/>
                <w:szCs w:val="18"/>
              </w:rPr>
              <w:t>A process for obtaining current evidence of a nurse’s continued competency to practise within this function?</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F6FEE6" w14:textId="30357FAE" w:rsidR="196C7C18" w:rsidRDefault="196C7C18" w:rsidP="00AA7CF9">
            <w:pPr>
              <w:spacing w:before="60"/>
              <w:ind w:left="85"/>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147D19" w14:textId="0F7001F7" w:rsidR="196C7C18" w:rsidRDefault="196C7C18" w:rsidP="00AA7CF9">
            <w:pPr>
              <w:spacing w:before="60"/>
              <w:ind w:left="85"/>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3D7969" w14:textId="57082CB5" w:rsidR="196C7C18" w:rsidRDefault="196C7C18" w:rsidP="00AA7CF9">
            <w:pPr>
              <w:spacing w:before="60"/>
              <w:ind w:left="85"/>
              <w:jc w:val="center"/>
            </w:pPr>
            <w:r w:rsidRPr="196C7C18">
              <w:rPr>
                <w:rFonts w:ascii="MS Gothic" w:eastAsia="MS Gothic" w:hAnsi="MS Gothic"/>
              </w:rPr>
              <w:t>☐</w:t>
            </w:r>
          </w:p>
        </w:tc>
      </w:tr>
      <w:tr w:rsidR="196C7C18" w14:paraId="3743E62F" w14:textId="77777777" w:rsidTr="3FF4CC80">
        <w:trPr>
          <w:trHeight w:val="1521"/>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4F0CE81E" w14:textId="77777777" w:rsidR="196C7C18" w:rsidRDefault="196C7C18" w:rsidP="0000313E">
            <w:pPr>
              <w:spacing w:before="98" w:after="535"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6</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1E7B9D" w14:textId="77777777" w:rsidR="196C7C18" w:rsidRDefault="196C7C18" w:rsidP="00AA7CF9">
            <w:pPr>
              <w:spacing w:before="60" w:after="0" w:line="240" w:lineRule="exact"/>
              <w:ind w:right="468"/>
              <w:rPr>
                <w:rFonts w:eastAsia="Arial"/>
                <w:sz w:val="18"/>
                <w:szCs w:val="18"/>
              </w:rPr>
            </w:pPr>
            <w:r w:rsidRPr="196C7C18">
              <w:rPr>
                <w:rFonts w:eastAsia="Arial"/>
                <w:color w:val="000000" w:themeColor="text1"/>
                <w:sz w:val="18"/>
                <w:szCs w:val="18"/>
              </w:rPr>
              <w:t xml:space="preserve">A clear and agreed process for your clinicians to feed into the biannual review of the PCCM? (review feedback can be given at the following email address: </w:t>
            </w:r>
            <w:hyperlink r:id="rId29">
              <w:r w:rsidRPr="196C7C18">
                <w:rPr>
                  <w:rStyle w:val="Hyperlink"/>
                  <w:rFonts w:eastAsia="Arial"/>
                  <w:sz w:val="18"/>
                  <w:szCs w:val="18"/>
                </w:rPr>
                <w:t>PCCM@health.qld.gov.au</w:t>
              </w:r>
            </w:hyperlink>
            <w:r w:rsidRPr="196C7C18">
              <w:rPr>
                <w:rFonts w:eastAsia="Arial"/>
                <w:sz w:val="18"/>
                <w:szCs w:val="18"/>
              </w:rPr>
              <w:t>).</w:t>
            </w:r>
          </w:p>
          <w:p w14:paraId="15EBE14A" w14:textId="77777777" w:rsidR="196C7C18" w:rsidRDefault="196C7C18" w:rsidP="00AA7CF9">
            <w:pPr>
              <w:spacing w:before="60" w:after="0" w:line="240" w:lineRule="exact"/>
              <w:ind w:right="468"/>
              <w:rPr>
                <w:rFonts w:eastAsia="Arial"/>
                <w:color w:val="000000" w:themeColor="text1"/>
                <w:sz w:val="18"/>
                <w:szCs w:val="18"/>
              </w:rPr>
            </w:pPr>
            <w:r w:rsidRPr="196C7C18">
              <w:rPr>
                <w:rFonts w:eastAsia="Arial"/>
                <w:color w:val="000000" w:themeColor="text1"/>
                <w:sz w:val="18"/>
                <w:szCs w:val="18"/>
              </w:rPr>
              <w:t>Note: There is a Victorian RIPRN representative that sits on Queensland’s PCCM Review Committee.</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DC88A0" w14:textId="477A54CC" w:rsidR="196C7C18" w:rsidRDefault="196C7C18" w:rsidP="00526FC7">
            <w:pPr>
              <w:spacing w:before="115"/>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4215E7" w14:textId="3B13F7AB" w:rsidR="196C7C18" w:rsidRDefault="196C7C18" w:rsidP="00526FC7">
            <w:pPr>
              <w:spacing w:before="115"/>
              <w:ind w:left="86"/>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DF6574" w14:textId="081121A2" w:rsidR="196C7C18" w:rsidRDefault="196C7C18" w:rsidP="00526FC7">
            <w:pPr>
              <w:spacing w:before="115"/>
              <w:ind w:left="86"/>
              <w:jc w:val="center"/>
            </w:pPr>
            <w:r w:rsidRPr="196C7C18">
              <w:rPr>
                <w:rFonts w:ascii="MS Gothic" w:eastAsia="MS Gothic" w:hAnsi="MS Gothic"/>
              </w:rPr>
              <w:t>☐</w:t>
            </w:r>
          </w:p>
        </w:tc>
      </w:tr>
      <w:tr w:rsidR="6B6DF16F" w14:paraId="432A881B" w14:textId="77777777" w:rsidTr="3FF4CC80">
        <w:trPr>
          <w:trHeight w:val="1142"/>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1EC2F7C" w14:textId="180CBC03" w:rsidR="0ECF63C5" w:rsidRPr="0000313E" w:rsidRDefault="0ECF63C5" w:rsidP="00526FC7">
            <w:pPr>
              <w:spacing w:before="98" w:after="0" w:line="206" w:lineRule="exact"/>
              <w:ind w:right="102"/>
              <w:jc w:val="right"/>
              <w:rPr>
                <w:rFonts w:eastAsia="Arial"/>
                <w:b/>
                <w:bCs/>
                <w:color w:val="000000" w:themeColor="text1"/>
                <w:sz w:val="18"/>
                <w:szCs w:val="18"/>
              </w:rPr>
            </w:pPr>
            <w:r w:rsidRPr="0000313E">
              <w:rPr>
                <w:rFonts w:eastAsia="Arial"/>
                <w:b/>
                <w:bCs/>
                <w:color w:val="000000" w:themeColor="text1"/>
                <w:sz w:val="18"/>
                <w:szCs w:val="18"/>
              </w:rPr>
              <w:t>7</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290330" w14:textId="384FB58A" w:rsidR="6B6DF16F" w:rsidRDefault="0ECF63C5" w:rsidP="00AA7CF9">
            <w:pPr>
              <w:spacing w:before="60" w:after="0" w:line="240" w:lineRule="exact"/>
              <w:ind w:right="144"/>
              <w:rPr>
                <w:color w:val="000000" w:themeColor="text1"/>
                <w:szCs w:val="21"/>
              </w:rPr>
            </w:pPr>
            <w:r w:rsidRPr="00F2778E">
              <w:rPr>
                <w:rFonts w:eastAsia="Arial"/>
                <w:color w:val="000000" w:themeColor="text1"/>
                <w:sz w:val="18"/>
                <w:szCs w:val="18"/>
              </w:rPr>
              <w:t>Ability to provide information to the Department of Health on the obtaining, possession, sale, supply and administration of the Schedule 2, 3, 4 or 8 medicines upon the request of an authorised officer</w:t>
            </w:r>
            <w:r w:rsidR="009C39A5">
              <w:rPr>
                <w:color w:val="000000" w:themeColor="text1"/>
                <w:szCs w:val="21"/>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DF79DF" w14:textId="1E7F186B" w:rsidR="6B6DF16F" w:rsidRPr="00AA7CF9" w:rsidRDefault="00E07906" w:rsidP="00AA7CF9">
            <w:pPr>
              <w:spacing w:before="60"/>
              <w:ind w:left="85"/>
              <w:jc w:val="center"/>
              <w:rPr>
                <w:rFonts w:ascii="MS Gothic" w:eastAsia="MS Gothic" w:hAnsi="MS Gothic"/>
              </w:rPr>
            </w:pPr>
            <w:r w:rsidRPr="6B6DF16F">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8AE383" w14:textId="3F251987" w:rsidR="6B6DF16F" w:rsidRPr="00AA7CF9" w:rsidRDefault="00E07906" w:rsidP="00AA7CF9">
            <w:pPr>
              <w:spacing w:before="60"/>
              <w:ind w:left="85"/>
              <w:jc w:val="center"/>
              <w:rPr>
                <w:rFonts w:ascii="MS Gothic" w:eastAsia="MS Gothic" w:hAnsi="MS Gothic"/>
              </w:rPr>
            </w:pPr>
            <w:r w:rsidRPr="6B6DF16F">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DF493F" w14:textId="79BA15BD" w:rsidR="6B6DF16F" w:rsidRPr="00AA7CF9" w:rsidRDefault="00E07906" w:rsidP="00AA7CF9">
            <w:pPr>
              <w:spacing w:before="60"/>
              <w:ind w:left="85"/>
              <w:jc w:val="center"/>
              <w:rPr>
                <w:rFonts w:ascii="MS Gothic" w:eastAsia="MS Gothic" w:hAnsi="MS Gothic"/>
              </w:rPr>
            </w:pPr>
            <w:r w:rsidRPr="6B6DF16F">
              <w:rPr>
                <w:rFonts w:ascii="MS Gothic" w:eastAsia="MS Gothic" w:hAnsi="MS Gothic"/>
              </w:rPr>
              <w:t>☐</w:t>
            </w:r>
          </w:p>
        </w:tc>
      </w:tr>
    </w:tbl>
    <w:p w14:paraId="47BE5E8E" w14:textId="6399F856" w:rsidR="196C7C18" w:rsidRDefault="7631AEF9">
      <w:r>
        <w:br w:type="page"/>
      </w:r>
    </w:p>
    <w:p w14:paraId="51451683" w14:textId="68E2359E" w:rsidR="3CBFE5BA" w:rsidRDefault="3CBFE5BA" w:rsidP="196C7C18">
      <w:pPr>
        <w:pStyle w:val="Heading2"/>
        <w:rPr>
          <w:bCs/>
          <w:szCs w:val="32"/>
        </w:rPr>
      </w:pPr>
      <w:bookmarkStart w:id="17" w:name="_Toc137642504"/>
      <w:r>
        <w:lastRenderedPageBreak/>
        <w:t>Charging patients for medicines supplied and pathology requests</w:t>
      </w:r>
      <w:bookmarkEnd w:id="17"/>
    </w:p>
    <w:p w14:paraId="26921284" w14:textId="41E3779C" w:rsidR="3CBFE5BA" w:rsidRDefault="3CBFE5BA" w:rsidP="196C7C18">
      <w:pPr>
        <w:pStyle w:val="Numberdigit"/>
        <w:numPr>
          <w:ilvl w:val="0"/>
          <w:numId w:val="0"/>
        </w:numPr>
      </w:pPr>
      <w:r>
        <w:t>Details about the fees &amp; charges which public health services can raise for non-admitted patients can be found at the following website &lt;https://www2.health.vic.gov.au/hospitals-and-health-services/patient-fees-charges/non-admitted-patients&gt;.</w:t>
      </w:r>
      <w:r w:rsidR="6640B190">
        <w:t xml:space="preserve"> </w:t>
      </w:r>
    </w:p>
    <w:p w14:paraId="3729EFF0" w14:textId="2A8A8054" w:rsidR="3CBFE5BA" w:rsidRDefault="3CBFE5BA" w:rsidP="196C7C18">
      <w:pPr>
        <w:pStyle w:val="Numberdigit"/>
        <w:numPr>
          <w:ilvl w:val="0"/>
          <w:numId w:val="0"/>
        </w:numPr>
      </w:pPr>
      <w:r w:rsidRPr="6B6DF16F">
        <w:rPr>
          <w:rStyle w:val="Heading3Char"/>
        </w:rPr>
        <w:t>Charges for medicines and pathology checklist</w:t>
      </w:r>
    </w:p>
    <w:tbl>
      <w:tblPr>
        <w:tblW w:w="0" w:type="auto"/>
        <w:tblInd w:w="110" w:type="dxa"/>
        <w:tblLook w:val="04A0" w:firstRow="1" w:lastRow="0" w:firstColumn="1" w:lastColumn="0" w:noHBand="0" w:noVBand="1"/>
      </w:tblPr>
      <w:tblGrid>
        <w:gridCol w:w="687"/>
        <w:gridCol w:w="5318"/>
        <w:gridCol w:w="761"/>
        <w:gridCol w:w="762"/>
        <w:gridCol w:w="762"/>
      </w:tblGrid>
      <w:tr w:rsidR="196C7C18" w14:paraId="1621BFB7" w14:textId="77777777" w:rsidTr="6B6DF16F">
        <w:trPr>
          <w:trHeight w:val="408"/>
        </w:trPr>
        <w:tc>
          <w:tcPr>
            <w:tcW w:w="687" w:type="dxa"/>
            <w:tcBorders>
              <w:top w:val="none" w:sz="0" w:space="0" w:color="020000"/>
              <w:left w:val="none" w:sz="0" w:space="0" w:color="020000"/>
              <w:bottom w:val="none" w:sz="0" w:space="0" w:color="020000"/>
              <w:right w:val="single" w:sz="4" w:space="0" w:color="000000" w:themeColor="text1"/>
            </w:tcBorders>
            <w:shd w:val="clear" w:color="auto" w:fill="0379C0"/>
            <w:vAlign w:val="center"/>
          </w:tcPr>
          <w:p w14:paraId="343FFB2E" w14:textId="77777777" w:rsidR="196C7C18" w:rsidRDefault="196C7C18" w:rsidP="196C7C18">
            <w:pPr>
              <w:spacing w:before="98" w:after="99" w:line="206" w:lineRule="exact"/>
              <w:ind w:right="100"/>
              <w:jc w:val="right"/>
              <w:rPr>
                <w:rFonts w:eastAsia="Arial"/>
                <w:b/>
                <w:bCs/>
                <w:color w:val="FFFFFF" w:themeColor="background1"/>
                <w:sz w:val="18"/>
                <w:szCs w:val="18"/>
              </w:rPr>
            </w:pPr>
            <w:r w:rsidRPr="196C7C18">
              <w:rPr>
                <w:rFonts w:eastAsia="Arial"/>
                <w:b/>
                <w:bCs/>
                <w:color w:val="FFFFFF" w:themeColor="background1"/>
                <w:sz w:val="18"/>
                <w:szCs w:val="18"/>
              </w:rPr>
              <w:t>Item</w:t>
            </w:r>
          </w:p>
        </w:tc>
        <w:tc>
          <w:tcPr>
            <w:tcW w:w="5318" w:type="dxa"/>
            <w:tcBorders>
              <w:top w:val="none" w:sz="0" w:space="0" w:color="020000"/>
              <w:left w:val="single" w:sz="4" w:space="0" w:color="000000" w:themeColor="text1"/>
              <w:bottom w:val="none" w:sz="0" w:space="0" w:color="020000"/>
              <w:right w:val="single" w:sz="4" w:space="0" w:color="000000" w:themeColor="text1"/>
            </w:tcBorders>
            <w:shd w:val="clear" w:color="auto" w:fill="0379C0"/>
            <w:vAlign w:val="center"/>
          </w:tcPr>
          <w:p w14:paraId="2A2493A4" w14:textId="77777777" w:rsidR="196C7C18" w:rsidRDefault="196C7C18" w:rsidP="196C7C18">
            <w:pPr>
              <w:spacing w:before="98" w:after="99" w:line="206" w:lineRule="exact"/>
              <w:ind w:left="106"/>
              <w:rPr>
                <w:rFonts w:eastAsia="Arial"/>
                <w:b/>
                <w:bCs/>
                <w:color w:val="FFFFFF" w:themeColor="background1"/>
                <w:sz w:val="18"/>
                <w:szCs w:val="18"/>
              </w:rPr>
            </w:pPr>
            <w:r w:rsidRPr="196C7C18">
              <w:rPr>
                <w:rFonts w:eastAsia="Arial"/>
                <w:b/>
                <w:bCs/>
                <w:color w:val="FFFFFF" w:themeColor="background1"/>
                <w:sz w:val="18"/>
                <w:szCs w:val="18"/>
              </w:rPr>
              <w:t>Does the organisation have...</w:t>
            </w:r>
          </w:p>
        </w:tc>
        <w:tc>
          <w:tcPr>
            <w:tcW w:w="2285" w:type="dxa"/>
            <w:gridSpan w:val="3"/>
            <w:tcBorders>
              <w:top w:val="none" w:sz="0" w:space="0" w:color="020000"/>
              <w:left w:val="single" w:sz="4" w:space="0" w:color="000000" w:themeColor="text1"/>
              <w:bottom w:val="none" w:sz="0" w:space="0" w:color="020000"/>
              <w:right w:val="none" w:sz="0" w:space="0" w:color="020000"/>
            </w:tcBorders>
            <w:shd w:val="clear" w:color="auto" w:fill="0379C0"/>
            <w:vAlign w:val="center"/>
          </w:tcPr>
          <w:p w14:paraId="0CEB214F" w14:textId="454BCCC4" w:rsidR="196C7C18" w:rsidRDefault="196C7C18" w:rsidP="196C7C18">
            <w:pPr>
              <w:tabs>
                <w:tab w:val="left" w:pos="648"/>
                <w:tab w:val="right" w:pos="2160"/>
              </w:tabs>
              <w:spacing w:before="98" w:after="99" w:line="206" w:lineRule="exact"/>
              <w:jc w:val="center"/>
              <w:rPr>
                <w:rFonts w:eastAsia="Arial"/>
                <w:b/>
                <w:bCs/>
                <w:color w:val="FFFFFF" w:themeColor="background1"/>
                <w:sz w:val="18"/>
                <w:szCs w:val="18"/>
              </w:rPr>
            </w:pPr>
            <w:r w:rsidRPr="6B6DF16F">
              <w:rPr>
                <w:rFonts w:eastAsia="Arial"/>
                <w:b/>
                <w:bCs/>
                <w:color w:val="FFFFFF" w:themeColor="background1"/>
                <w:sz w:val="18"/>
                <w:szCs w:val="18"/>
              </w:rPr>
              <w:t>Yes</w:t>
            </w:r>
            <w:r w:rsidR="7D8ABDC6" w:rsidRPr="6B6DF16F">
              <w:rPr>
                <w:rFonts w:eastAsia="Arial"/>
                <w:b/>
                <w:bCs/>
                <w:color w:val="FFFFFF" w:themeColor="background1"/>
                <w:sz w:val="18"/>
                <w:szCs w:val="18"/>
              </w:rPr>
              <w:t xml:space="preserve"> </w:t>
            </w:r>
            <w:r w:rsidR="4D88BABC" w:rsidRPr="6B6DF16F">
              <w:rPr>
                <w:rFonts w:eastAsia="Arial"/>
                <w:b/>
                <w:bCs/>
                <w:color w:val="FFFFFF" w:themeColor="background1"/>
                <w:sz w:val="18"/>
                <w:szCs w:val="18"/>
              </w:rPr>
              <w:t xml:space="preserve"> </w:t>
            </w:r>
            <w:r w:rsidRPr="6B6DF16F">
              <w:rPr>
                <w:rFonts w:eastAsia="Arial"/>
                <w:b/>
                <w:bCs/>
                <w:color w:val="FFFFFF" w:themeColor="background1"/>
                <w:sz w:val="18"/>
                <w:szCs w:val="18"/>
              </w:rPr>
              <w:t>In progress</w:t>
            </w:r>
            <w:r w:rsidR="31FB0ECD" w:rsidRPr="6B6DF16F">
              <w:rPr>
                <w:rFonts w:eastAsia="Arial"/>
                <w:b/>
                <w:bCs/>
                <w:color w:val="FFFFFF" w:themeColor="background1"/>
                <w:sz w:val="18"/>
                <w:szCs w:val="18"/>
              </w:rPr>
              <w:t xml:space="preserve"> </w:t>
            </w:r>
            <w:r w:rsidR="56E242BE" w:rsidRPr="6B6DF16F">
              <w:rPr>
                <w:rFonts w:eastAsia="Arial"/>
                <w:b/>
                <w:bCs/>
                <w:color w:val="FFFFFF" w:themeColor="background1"/>
                <w:sz w:val="18"/>
                <w:szCs w:val="18"/>
              </w:rPr>
              <w:t xml:space="preserve"> </w:t>
            </w:r>
            <w:r w:rsidRPr="6B6DF16F">
              <w:rPr>
                <w:rFonts w:eastAsia="Arial"/>
                <w:b/>
                <w:bCs/>
                <w:color w:val="FFFFFF" w:themeColor="background1"/>
                <w:sz w:val="18"/>
                <w:szCs w:val="18"/>
              </w:rPr>
              <w:t>No</w:t>
            </w:r>
          </w:p>
        </w:tc>
      </w:tr>
      <w:tr w:rsidR="196C7C18" w14:paraId="7189692C" w14:textId="77777777" w:rsidTr="0000313E">
        <w:trPr>
          <w:trHeight w:val="60"/>
        </w:trPr>
        <w:tc>
          <w:tcPr>
            <w:tcW w:w="687" w:type="dxa"/>
            <w:tcBorders>
              <w:top w:val="none" w:sz="0" w:space="0" w:color="020000"/>
              <w:left w:val="none" w:sz="0" w:space="0" w:color="020000"/>
              <w:bottom w:val="single" w:sz="4" w:space="0" w:color="000000" w:themeColor="text1"/>
              <w:right w:val="single" w:sz="4" w:space="0" w:color="000000" w:themeColor="text1"/>
            </w:tcBorders>
          </w:tcPr>
          <w:p w14:paraId="5781AD57" w14:textId="77777777" w:rsidR="196C7C18" w:rsidRDefault="196C7C18" w:rsidP="196C7C18">
            <w:pPr>
              <w:spacing w:before="89" w:after="305"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1</w:t>
            </w:r>
          </w:p>
        </w:tc>
        <w:tc>
          <w:tcPr>
            <w:tcW w:w="5318" w:type="dxa"/>
            <w:tcBorders>
              <w:top w:val="none" w:sz="0" w:space="0" w:color="020000"/>
              <w:left w:val="single" w:sz="4" w:space="0" w:color="000000" w:themeColor="text1"/>
              <w:bottom w:val="single" w:sz="4" w:space="0" w:color="000000" w:themeColor="text1"/>
              <w:right w:val="single" w:sz="4" w:space="0" w:color="000000" w:themeColor="text1"/>
            </w:tcBorders>
          </w:tcPr>
          <w:p w14:paraId="05EB6C40" w14:textId="77777777" w:rsidR="196C7C18" w:rsidRDefault="196C7C18" w:rsidP="196C7C18">
            <w:pPr>
              <w:spacing w:before="54" w:after="66" w:line="240" w:lineRule="exact"/>
              <w:ind w:left="108" w:right="180"/>
              <w:jc w:val="both"/>
              <w:rPr>
                <w:rFonts w:eastAsia="Arial"/>
                <w:color w:val="000000" w:themeColor="text1"/>
                <w:sz w:val="18"/>
                <w:szCs w:val="18"/>
              </w:rPr>
            </w:pPr>
            <w:r w:rsidRPr="196C7C18">
              <w:rPr>
                <w:rFonts w:eastAsia="Arial"/>
                <w:color w:val="000000" w:themeColor="text1"/>
                <w:sz w:val="18"/>
                <w:szCs w:val="18"/>
              </w:rPr>
              <w:t>A policy on charging fees for medicines supplied that accord with the department’s non-admitted patients policy?</w:t>
            </w:r>
          </w:p>
        </w:tc>
        <w:tc>
          <w:tcPr>
            <w:tcW w:w="761" w:type="dxa"/>
            <w:tcBorders>
              <w:top w:val="none" w:sz="0" w:space="0" w:color="020000"/>
              <w:left w:val="single" w:sz="4" w:space="0" w:color="000000" w:themeColor="text1"/>
              <w:bottom w:val="single" w:sz="4" w:space="0" w:color="000000" w:themeColor="text1"/>
              <w:right w:val="single" w:sz="4" w:space="0" w:color="000000" w:themeColor="text1"/>
            </w:tcBorders>
          </w:tcPr>
          <w:p w14:paraId="7040173B" w14:textId="1AECA2E3" w:rsidR="196C7C18" w:rsidRPr="00211EFD" w:rsidRDefault="196C7C18" w:rsidP="00211EFD">
            <w:pPr>
              <w:spacing w:before="244"/>
              <w:ind w:left="149"/>
              <w:jc w:val="center"/>
              <w:rPr>
                <w:rFonts w:ascii="MS Gothic" w:eastAsia="MS Gothic" w:hAnsi="MS Gothic"/>
              </w:rPr>
            </w:pPr>
            <w:r w:rsidRPr="196C7C18">
              <w:rPr>
                <w:rFonts w:ascii="MS Gothic" w:eastAsia="MS Gothic" w:hAnsi="MS Gothic"/>
              </w:rPr>
              <w:t>☐</w:t>
            </w:r>
          </w:p>
        </w:tc>
        <w:tc>
          <w:tcPr>
            <w:tcW w:w="762" w:type="dxa"/>
            <w:tcBorders>
              <w:top w:val="none" w:sz="0" w:space="0" w:color="020000"/>
              <w:left w:val="single" w:sz="4" w:space="0" w:color="000000" w:themeColor="text1"/>
              <w:bottom w:val="single" w:sz="4" w:space="0" w:color="000000" w:themeColor="text1"/>
              <w:right w:val="single" w:sz="4" w:space="0" w:color="000000" w:themeColor="text1"/>
            </w:tcBorders>
          </w:tcPr>
          <w:p w14:paraId="3519C85F" w14:textId="03318F66" w:rsidR="196C7C18" w:rsidRPr="00211EFD" w:rsidRDefault="196C7C18" w:rsidP="00211EFD">
            <w:pPr>
              <w:spacing w:before="244"/>
              <w:ind w:left="149"/>
              <w:jc w:val="center"/>
              <w:rPr>
                <w:rFonts w:ascii="MS Gothic" w:eastAsia="MS Gothic" w:hAnsi="MS Gothic"/>
              </w:rPr>
            </w:pPr>
            <w:r w:rsidRPr="196C7C18">
              <w:rPr>
                <w:rFonts w:ascii="MS Gothic" w:eastAsia="MS Gothic" w:hAnsi="MS Gothic"/>
              </w:rPr>
              <w:t>☐</w:t>
            </w:r>
          </w:p>
        </w:tc>
        <w:tc>
          <w:tcPr>
            <w:tcW w:w="762" w:type="dxa"/>
            <w:tcBorders>
              <w:top w:val="none" w:sz="0" w:space="0" w:color="020000"/>
              <w:left w:val="single" w:sz="4" w:space="0" w:color="000000" w:themeColor="text1"/>
              <w:bottom w:val="single" w:sz="4" w:space="0" w:color="000000" w:themeColor="text1"/>
              <w:right w:val="single" w:sz="4" w:space="0" w:color="000000" w:themeColor="text1"/>
            </w:tcBorders>
          </w:tcPr>
          <w:p w14:paraId="16E54DDB" w14:textId="1F56E09F" w:rsidR="196C7C18" w:rsidRPr="00211EFD" w:rsidRDefault="196C7C18" w:rsidP="00211EFD">
            <w:pPr>
              <w:spacing w:before="244"/>
              <w:ind w:left="149"/>
              <w:jc w:val="center"/>
              <w:rPr>
                <w:rFonts w:ascii="MS Gothic" w:eastAsia="MS Gothic" w:hAnsi="MS Gothic"/>
              </w:rPr>
            </w:pPr>
            <w:r w:rsidRPr="196C7C18">
              <w:rPr>
                <w:rFonts w:ascii="MS Gothic" w:eastAsia="MS Gothic" w:hAnsi="MS Gothic"/>
              </w:rPr>
              <w:t>☐</w:t>
            </w:r>
          </w:p>
        </w:tc>
      </w:tr>
      <w:tr w:rsidR="196C7C18" w14:paraId="2EFFA121" w14:textId="77777777" w:rsidTr="0000313E">
        <w:trPr>
          <w:trHeight w:val="50"/>
        </w:trPr>
        <w:tc>
          <w:tcPr>
            <w:tcW w:w="687" w:type="dxa"/>
            <w:tcBorders>
              <w:top w:val="single" w:sz="4" w:space="0" w:color="000000" w:themeColor="text1"/>
              <w:left w:val="none" w:sz="0" w:space="0" w:color="020000"/>
              <w:bottom w:val="single" w:sz="4" w:space="0" w:color="000000" w:themeColor="text1"/>
              <w:right w:val="single" w:sz="4" w:space="0" w:color="000000" w:themeColor="text1"/>
            </w:tcBorders>
          </w:tcPr>
          <w:p w14:paraId="5D2FCD5B" w14:textId="77777777" w:rsidR="196C7C18" w:rsidRDefault="196C7C18" w:rsidP="196C7C18">
            <w:pPr>
              <w:spacing w:before="93" w:after="550"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2</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E09B3" w14:textId="2768DC80" w:rsidR="196C7C18" w:rsidRDefault="196C7C18" w:rsidP="6B6DF16F">
            <w:pPr>
              <w:spacing w:before="98" w:after="66" w:line="205" w:lineRule="exact"/>
              <w:ind w:left="72"/>
              <w:rPr>
                <w:rFonts w:eastAsia="Arial"/>
                <w:color w:val="000000" w:themeColor="text1"/>
                <w:sz w:val="18"/>
                <w:szCs w:val="18"/>
              </w:rPr>
            </w:pPr>
            <w:r w:rsidRPr="6B6DF16F">
              <w:rPr>
                <w:rFonts w:eastAsia="Arial"/>
                <w:color w:val="000000" w:themeColor="text1"/>
                <w:sz w:val="18"/>
                <w:szCs w:val="18"/>
              </w:rPr>
              <w:t>The capacity to identify and monitor the pharmacy and pathology</w:t>
            </w:r>
            <w:r w:rsidR="38CDF36A" w:rsidRPr="6B6DF16F">
              <w:rPr>
                <w:rFonts w:eastAsia="Arial"/>
                <w:color w:val="000000" w:themeColor="text1"/>
                <w:sz w:val="18"/>
                <w:szCs w:val="18"/>
              </w:rPr>
              <w:t xml:space="preserve"> </w:t>
            </w:r>
            <w:r w:rsidRPr="6B6DF16F">
              <w:rPr>
                <w:rFonts w:eastAsia="Arial"/>
                <w:color w:val="000000" w:themeColor="text1"/>
                <w:sz w:val="18"/>
                <w:szCs w:val="18"/>
              </w:rPr>
              <w:t>costs associated with the RIPRN function that can be compared</w:t>
            </w:r>
            <w:r w:rsidR="295B2E95" w:rsidRPr="6B6DF16F">
              <w:rPr>
                <w:rFonts w:eastAsia="Arial"/>
                <w:color w:val="000000" w:themeColor="text1"/>
                <w:sz w:val="18"/>
                <w:szCs w:val="18"/>
              </w:rPr>
              <w:t xml:space="preserve"> </w:t>
            </w:r>
            <w:r w:rsidRPr="6B6DF16F">
              <w:rPr>
                <w:rFonts w:eastAsia="Arial"/>
                <w:color w:val="000000" w:themeColor="text1"/>
                <w:sz w:val="18"/>
                <w:szCs w:val="18"/>
              </w:rPr>
              <w:t>with the costs of not having the RIPRN function?</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61E52" w14:textId="74DECE9F" w:rsidR="196C7C18" w:rsidRDefault="196C7C18" w:rsidP="196C7C18">
            <w:pPr>
              <w:spacing w:before="244"/>
              <w:ind w:left="149"/>
              <w:jc w:val="center"/>
            </w:pPr>
            <w:r w:rsidRPr="196C7C18">
              <w:rPr>
                <w:rFonts w:ascii="MS Gothic" w:eastAsia="MS Gothic" w:hAnsi="MS Gothic"/>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60723" w14:textId="22A99151" w:rsidR="196C7C18" w:rsidRDefault="196C7C18" w:rsidP="196C7C18">
            <w:pPr>
              <w:spacing w:before="244"/>
              <w:ind w:left="149"/>
              <w:jc w:val="center"/>
            </w:pPr>
            <w:r w:rsidRPr="196C7C18">
              <w:rPr>
                <w:rFonts w:ascii="MS Gothic" w:eastAsia="MS Gothic" w:hAnsi="MS Gothic"/>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69071" w14:textId="5E388519" w:rsidR="196C7C18" w:rsidRDefault="196C7C18" w:rsidP="196C7C18">
            <w:pPr>
              <w:spacing w:before="244"/>
              <w:ind w:left="149"/>
              <w:jc w:val="center"/>
            </w:pPr>
            <w:r w:rsidRPr="196C7C18">
              <w:rPr>
                <w:rFonts w:ascii="MS Gothic" w:eastAsia="MS Gothic" w:hAnsi="MS Gothic"/>
              </w:rPr>
              <w:t>☐</w:t>
            </w:r>
          </w:p>
        </w:tc>
      </w:tr>
      <w:tr w:rsidR="196C7C18" w14:paraId="78856FE6" w14:textId="77777777" w:rsidTr="0000313E">
        <w:trPr>
          <w:trHeight w:val="50"/>
        </w:trPr>
        <w:tc>
          <w:tcPr>
            <w:tcW w:w="687" w:type="dxa"/>
            <w:tcBorders>
              <w:top w:val="single" w:sz="4" w:space="0" w:color="000000" w:themeColor="text1"/>
              <w:left w:val="none" w:sz="0" w:space="0" w:color="020000"/>
              <w:bottom w:val="single" w:sz="4" w:space="0" w:color="000000" w:themeColor="text1"/>
              <w:right w:val="single" w:sz="4" w:space="0" w:color="000000" w:themeColor="text1"/>
            </w:tcBorders>
          </w:tcPr>
          <w:p w14:paraId="325C6C88" w14:textId="77777777" w:rsidR="196C7C18" w:rsidRDefault="196C7C18" w:rsidP="196C7C18">
            <w:pPr>
              <w:spacing w:before="93" w:after="550"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3</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C6470" w14:textId="030CAA29" w:rsidR="196C7C18" w:rsidRDefault="196C7C18" w:rsidP="6B6DF16F">
            <w:pPr>
              <w:spacing w:before="93" w:after="71" w:line="205" w:lineRule="exact"/>
              <w:ind w:left="72"/>
              <w:rPr>
                <w:rFonts w:eastAsia="Arial"/>
                <w:color w:val="000000" w:themeColor="text1"/>
                <w:sz w:val="18"/>
                <w:szCs w:val="18"/>
              </w:rPr>
            </w:pPr>
            <w:r w:rsidRPr="6B6DF16F">
              <w:rPr>
                <w:rFonts w:eastAsia="Arial"/>
                <w:color w:val="000000" w:themeColor="text1"/>
                <w:sz w:val="18"/>
                <w:szCs w:val="18"/>
              </w:rPr>
              <w:t>A policy and procedure that supports the RIPRNs to request pathology tests for relevant patients and in</w:t>
            </w:r>
            <w:r w:rsidR="3BFA9D6C" w:rsidRPr="6B6DF16F">
              <w:rPr>
                <w:rFonts w:eastAsia="Arial"/>
                <w:color w:val="000000" w:themeColor="text1"/>
                <w:sz w:val="18"/>
                <w:szCs w:val="18"/>
              </w:rPr>
              <w:t xml:space="preserve"> </w:t>
            </w:r>
            <w:r w:rsidRPr="6B6DF16F">
              <w:rPr>
                <w:rFonts w:eastAsia="Arial"/>
                <w:color w:val="000000" w:themeColor="text1"/>
                <w:sz w:val="18"/>
                <w:szCs w:val="18"/>
              </w:rPr>
              <w:t>accordance with the PCCM?</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727E" w14:textId="642EFB79" w:rsidR="196C7C18" w:rsidRDefault="196C7C18" w:rsidP="196C7C18">
            <w:pPr>
              <w:spacing w:before="239"/>
              <w:ind w:left="149"/>
              <w:jc w:val="center"/>
            </w:pPr>
            <w:r w:rsidRPr="196C7C18">
              <w:rPr>
                <w:rFonts w:ascii="MS Gothic" w:eastAsia="MS Gothic" w:hAnsi="MS Gothic"/>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7113" w14:textId="79724E4F" w:rsidR="196C7C18" w:rsidRDefault="196C7C18" w:rsidP="196C7C18">
            <w:pPr>
              <w:spacing w:before="239"/>
              <w:ind w:left="149"/>
              <w:jc w:val="center"/>
            </w:pPr>
            <w:r w:rsidRPr="196C7C18">
              <w:rPr>
                <w:rFonts w:ascii="MS Gothic" w:eastAsia="MS Gothic" w:hAnsi="MS Gothic"/>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B3018" w14:textId="3133287B" w:rsidR="196C7C18" w:rsidRDefault="196C7C18" w:rsidP="196C7C18">
            <w:pPr>
              <w:spacing w:before="239"/>
              <w:ind w:left="149"/>
              <w:jc w:val="center"/>
            </w:pPr>
            <w:r w:rsidRPr="196C7C18">
              <w:rPr>
                <w:rFonts w:ascii="MS Gothic" w:eastAsia="MS Gothic" w:hAnsi="MS Gothic"/>
              </w:rPr>
              <w:t>☐</w:t>
            </w:r>
          </w:p>
        </w:tc>
      </w:tr>
    </w:tbl>
    <w:p w14:paraId="70E6C284" w14:textId="675EDAB3" w:rsidR="196C7C18" w:rsidRDefault="196C7C18" w:rsidP="196C7C18">
      <w:pPr>
        <w:pStyle w:val="Numberdigit"/>
        <w:numPr>
          <w:ilvl w:val="0"/>
          <w:numId w:val="0"/>
        </w:numPr>
        <w:rPr>
          <w:szCs w:val="21"/>
        </w:rPr>
      </w:pPr>
    </w:p>
    <w:p w14:paraId="2C256E7E" w14:textId="60DB85A8" w:rsidR="196C7C18" w:rsidRDefault="196C7C18" w:rsidP="196C7C18">
      <w:pPr>
        <w:pStyle w:val="Heading2"/>
        <w:rPr>
          <w:bCs/>
          <w:szCs w:val="32"/>
        </w:rPr>
      </w:pPr>
      <w:r>
        <w:br w:type="page"/>
      </w:r>
      <w:bookmarkStart w:id="18" w:name="_Toc137642505"/>
      <w:r w:rsidR="504D0818">
        <w:lastRenderedPageBreak/>
        <w:t>Quality use of medicines checklist</w:t>
      </w:r>
      <w:bookmarkEnd w:id="18"/>
    </w:p>
    <w:tbl>
      <w:tblPr>
        <w:tblW w:w="0" w:type="auto"/>
        <w:tblInd w:w="206" w:type="dxa"/>
        <w:tblLook w:val="04A0" w:firstRow="1" w:lastRow="0" w:firstColumn="1" w:lastColumn="0" w:noHBand="0" w:noVBand="1"/>
      </w:tblPr>
      <w:tblGrid>
        <w:gridCol w:w="687"/>
        <w:gridCol w:w="5304"/>
        <w:gridCol w:w="766"/>
        <w:gridCol w:w="766"/>
        <w:gridCol w:w="767"/>
      </w:tblGrid>
      <w:tr w:rsidR="196C7C18" w14:paraId="36E90E6F" w14:textId="77777777" w:rsidTr="3FF4CC80">
        <w:trPr>
          <w:trHeight w:val="408"/>
        </w:trPr>
        <w:tc>
          <w:tcPr>
            <w:tcW w:w="687" w:type="dxa"/>
            <w:tcBorders>
              <w:top w:val="none" w:sz="0" w:space="0" w:color="020000"/>
              <w:left w:val="none" w:sz="0" w:space="0" w:color="020000"/>
              <w:bottom w:val="none" w:sz="0" w:space="0" w:color="020000"/>
              <w:right w:val="single" w:sz="5" w:space="0" w:color="000000" w:themeColor="text1"/>
            </w:tcBorders>
            <w:shd w:val="clear" w:color="auto" w:fill="0379C0"/>
            <w:vAlign w:val="center"/>
          </w:tcPr>
          <w:p w14:paraId="34A410C6" w14:textId="77777777" w:rsidR="196C7C18" w:rsidRDefault="196C7C18" w:rsidP="196C7C18">
            <w:pPr>
              <w:spacing w:before="112" w:after="85" w:line="206" w:lineRule="exact"/>
              <w:ind w:right="100"/>
              <w:jc w:val="right"/>
              <w:rPr>
                <w:rFonts w:eastAsia="Arial"/>
                <w:b/>
                <w:bCs/>
                <w:color w:val="FFFFFF" w:themeColor="background1"/>
                <w:sz w:val="18"/>
                <w:szCs w:val="18"/>
              </w:rPr>
            </w:pPr>
            <w:r w:rsidRPr="196C7C18">
              <w:rPr>
                <w:rFonts w:eastAsia="Arial"/>
                <w:b/>
                <w:bCs/>
                <w:color w:val="FFFFFF" w:themeColor="background1"/>
                <w:sz w:val="18"/>
                <w:szCs w:val="18"/>
              </w:rPr>
              <w:t>Item</w:t>
            </w:r>
          </w:p>
        </w:tc>
        <w:tc>
          <w:tcPr>
            <w:tcW w:w="7603" w:type="dxa"/>
            <w:gridSpan w:val="4"/>
            <w:tcBorders>
              <w:top w:val="none" w:sz="0" w:space="0" w:color="020000"/>
              <w:left w:val="single" w:sz="5" w:space="0" w:color="000000" w:themeColor="text1"/>
              <w:bottom w:val="none" w:sz="0" w:space="0" w:color="020000"/>
              <w:right w:val="none" w:sz="0" w:space="0" w:color="020000"/>
            </w:tcBorders>
            <w:shd w:val="clear" w:color="auto" w:fill="0379C0"/>
            <w:vAlign w:val="center"/>
          </w:tcPr>
          <w:p w14:paraId="41E81B2F" w14:textId="167AC4C3" w:rsidR="196C7C18" w:rsidRDefault="196C7C18" w:rsidP="196C7C18">
            <w:pPr>
              <w:tabs>
                <w:tab w:val="left" w:pos="5472"/>
                <w:tab w:val="left" w:pos="5976"/>
                <w:tab w:val="right" w:pos="7416"/>
              </w:tabs>
              <w:spacing w:before="112" w:after="85" w:line="206" w:lineRule="exact"/>
              <w:ind w:left="77"/>
              <w:rPr>
                <w:rFonts w:eastAsia="Arial"/>
                <w:b/>
                <w:bCs/>
                <w:color w:val="FFFFFF" w:themeColor="background1"/>
                <w:sz w:val="18"/>
                <w:szCs w:val="18"/>
              </w:rPr>
            </w:pPr>
            <w:r w:rsidRPr="6B6DF16F">
              <w:rPr>
                <w:rFonts w:eastAsia="Arial"/>
                <w:b/>
                <w:bCs/>
                <w:color w:val="FFFFFF" w:themeColor="background1"/>
                <w:sz w:val="18"/>
                <w:szCs w:val="18"/>
              </w:rPr>
              <w:t>Does the organisation have...</w:t>
            </w:r>
            <w:r w:rsidR="0133EE30" w:rsidRPr="6B6DF16F">
              <w:rPr>
                <w:rFonts w:eastAsia="Arial"/>
                <w:b/>
                <w:bCs/>
                <w:color w:val="FFFFFF" w:themeColor="background1"/>
                <w:sz w:val="18"/>
                <w:szCs w:val="18"/>
              </w:rPr>
              <w:t xml:space="preserve">                                                  </w:t>
            </w:r>
            <w:r w:rsidR="106A4090" w:rsidRPr="6B6DF16F">
              <w:rPr>
                <w:rFonts w:eastAsia="Arial"/>
                <w:b/>
                <w:bCs/>
                <w:color w:val="FFFFFF" w:themeColor="background1"/>
                <w:sz w:val="18"/>
                <w:szCs w:val="18"/>
              </w:rPr>
              <w:t xml:space="preserve"> </w:t>
            </w:r>
            <w:r w:rsidRPr="6B6DF16F">
              <w:rPr>
                <w:rFonts w:eastAsia="Arial"/>
                <w:b/>
                <w:bCs/>
                <w:color w:val="FFFFFF" w:themeColor="background1"/>
                <w:sz w:val="18"/>
                <w:szCs w:val="18"/>
              </w:rPr>
              <w:t>Yes</w:t>
            </w:r>
            <w:r>
              <w:tab/>
            </w:r>
            <w:r w:rsidR="7C345C68" w:rsidRPr="6B6DF16F">
              <w:rPr>
                <w:rFonts w:eastAsia="Arial"/>
                <w:b/>
                <w:bCs/>
                <w:color w:val="FFFFFF" w:themeColor="background1"/>
                <w:sz w:val="18"/>
                <w:szCs w:val="18"/>
              </w:rPr>
              <w:t xml:space="preserve">     </w:t>
            </w:r>
            <w:r w:rsidRPr="6B6DF16F">
              <w:rPr>
                <w:rFonts w:eastAsia="Arial"/>
                <w:b/>
                <w:bCs/>
                <w:color w:val="FFFFFF" w:themeColor="background1"/>
                <w:sz w:val="18"/>
                <w:szCs w:val="18"/>
              </w:rPr>
              <w:t>In progress</w:t>
            </w:r>
            <w:r w:rsidR="5729DA0D" w:rsidRPr="6B6DF16F">
              <w:rPr>
                <w:rFonts w:eastAsia="Arial"/>
                <w:b/>
                <w:bCs/>
                <w:color w:val="FFFFFF" w:themeColor="background1"/>
                <w:sz w:val="18"/>
                <w:szCs w:val="18"/>
              </w:rPr>
              <w:t xml:space="preserve">   </w:t>
            </w:r>
            <w:r w:rsidRPr="6B6DF16F">
              <w:rPr>
                <w:rFonts w:eastAsia="Arial"/>
                <w:b/>
                <w:bCs/>
                <w:color w:val="FFFFFF" w:themeColor="background1"/>
                <w:sz w:val="18"/>
                <w:szCs w:val="18"/>
              </w:rPr>
              <w:t>No</w:t>
            </w:r>
          </w:p>
        </w:tc>
      </w:tr>
      <w:tr w:rsidR="196C7C18" w14:paraId="2F6B72F6" w14:textId="77777777" w:rsidTr="3FF4CC80">
        <w:trPr>
          <w:trHeight w:val="764"/>
        </w:trPr>
        <w:tc>
          <w:tcPr>
            <w:tcW w:w="687" w:type="dxa"/>
            <w:tcBorders>
              <w:top w:val="none" w:sz="0" w:space="0" w:color="020000"/>
              <w:left w:val="none" w:sz="0" w:space="0" w:color="020000"/>
              <w:bottom w:val="single" w:sz="5" w:space="0" w:color="000000" w:themeColor="text1"/>
              <w:right w:val="single" w:sz="5" w:space="0" w:color="000000" w:themeColor="text1"/>
            </w:tcBorders>
          </w:tcPr>
          <w:p w14:paraId="0E352C08" w14:textId="77777777" w:rsidR="196C7C18" w:rsidRDefault="196C7C18" w:rsidP="196C7C18">
            <w:pPr>
              <w:spacing w:before="55" w:after="756"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1</w:t>
            </w:r>
          </w:p>
        </w:tc>
        <w:tc>
          <w:tcPr>
            <w:tcW w:w="5304" w:type="dxa"/>
            <w:tcBorders>
              <w:top w:val="none" w:sz="0" w:space="0" w:color="020000"/>
              <w:left w:val="single" w:sz="5" w:space="0" w:color="000000" w:themeColor="text1"/>
              <w:bottom w:val="single" w:sz="5" w:space="0" w:color="000000" w:themeColor="text1"/>
              <w:right w:val="single" w:sz="5" w:space="0" w:color="000000" w:themeColor="text1"/>
            </w:tcBorders>
          </w:tcPr>
          <w:p w14:paraId="3378A117" w14:textId="77777777" w:rsidR="196C7C18" w:rsidRDefault="196C7C18" w:rsidP="196C7C18">
            <w:pPr>
              <w:spacing w:after="37" w:line="240" w:lineRule="exact"/>
              <w:ind w:left="72" w:right="108"/>
              <w:rPr>
                <w:rFonts w:eastAsia="Arial"/>
                <w:color w:val="000000" w:themeColor="text1"/>
                <w:sz w:val="18"/>
                <w:szCs w:val="18"/>
              </w:rPr>
            </w:pPr>
            <w:r w:rsidRPr="196C7C18">
              <w:rPr>
                <w:rFonts w:eastAsia="Arial"/>
                <w:color w:val="000000" w:themeColor="text1"/>
                <w:sz w:val="18"/>
                <w:szCs w:val="18"/>
              </w:rPr>
              <w:t>Policies and procedures that ensure the RIPRN function aligns with the quality use of medicines between health services, BNH and BNCs and the community and any related guidelines?</w:t>
            </w:r>
          </w:p>
        </w:tc>
        <w:tc>
          <w:tcPr>
            <w:tcW w:w="766" w:type="dxa"/>
            <w:tcBorders>
              <w:top w:val="none" w:sz="0" w:space="0" w:color="020000"/>
              <w:left w:val="single" w:sz="5" w:space="0" w:color="000000" w:themeColor="text1"/>
              <w:bottom w:val="single" w:sz="5" w:space="0" w:color="000000" w:themeColor="text1"/>
              <w:right w:val="single" w:sz="5" w:space="0" w:color="000000" w:themeColor="text1"/>
            </w:tcBorders>
          </w:tcPr>
          <w:p w14:paraId="310AF427" w14:textId="3895D052" w:rsidR="196C7C18" w:rsidRPr="00211EFD" w:rsidRDefault="196C7C18" w:rsidP="00211EFD">
            <w:pPr>
              <w:spacing w:before="349"/>
              <w:ind w:left="163"/>
              <w:jc w:val="center"/>
              <w:rPr>
                <w:rFonts w:ascii="MS Gothic" w:eastAsia="MS Gothic" w:hAnsi="MS Gothic"/>
              </w:rPr>
            </w:pPr>
            <w:r w:rsidRPr="196C7C18">
              <w:rPr>
                <w:rFonts w:ascii="MS Gothic" w:eastAsia="MS Gothic" w:hAnsi="MS Gothic"/>
              </w:rPr>
              <w:t>☐</w:t>
            </w:r>
          </w:p>
        </w:tc>
        <w:tc>
          <w:tcPr>
            <w:tcW w:w="766" w:type="dxa"/>
            <w:tcBorders>
              <w:top w:val="none" w:sz="0" w:space="0" w:color="020000"/>
              <w:left w:val="single" w:sz="5" w:space="0" w:color="000000" w:themeColor="text1"/>
              <w:bottom w:val="single" w:sz="5" w:space="0" w:color="000000" w:themeColor="text1"/>
              <w:right w:val="single" w:sz="5" w:space="0" w:color="000000" w:themeColor="text1"/>
            </w:tcBorders>
          </w:tcPr>
          <w:p w14:paraId="0AC5D894" w14:textId="65220ABF" w:rsidR="196C7C18" w:rsidRPr="00211EFD" w:rsidRDefault="196C7C18" w:rsidP="00211EFD">
            <w:pPr>
              <w:spacing w:before="349"/>
              <w:ind w:left="163"/>
              <w:jc w:val="center"/>
              <w:rPr>
                <w:rFonts w:ascii="MS Gothic" w:eastAsia="MS Gothic" w:hAnsi="MS Gothic"/>
              </w:rPr>
            </w:pPr>
            <w:r w:rsidRPr="196C7C18">
              <w:rPr>
                <w:rFonts w:ascii="MS Gothic" w:eastAsia="MS Gothic" w:hAnsi="MS Gothic"/>
              </w:rPr>
              <w:t>☐</w:t>
            </w:r>
          </w:p>
        </w:tc>
        <w:tc>
          <w:tcPr>
            <w:tcW w:w="767" w:type="dxa"/>
            <w:tcBorders>
              <w:top w:val="none" w:sz="0" w:space="0" w:color="020000"/>
              <w:left w:val="single" w:sz="5" w:space="0" w:color="000000" w:themeColor="text1"/>
              <w:bottom w:val="single" w:sz="5" w:space="0" w:color="000000" w:themeColor="text1"/>
              <w:right w:val="single" w:sz="5" w:space="0" w:color="000000" w:themeColor="text1"/>
            </w:tcBorders>
          </w:tcPr>
          <w:p w14:paraId="63811AB4" w14:textId="66033227" w:rsidR="196C7C18" w:rsidRPr="00211EFD" w:rsidRDefault="196C7C18" w:rsidP="00211EFD">
            <w:pPr>
              <w:spacing w:before="349"/>
              <w:ind w:left="163"/>
              <w:jc w:val="center"/>
              <w:rPr>
                <w:rFonts w:ascii="MS Gothic" w:eastAsia="MS Gothic" w:hAnsi="MS Gothic"/>
              </w:rPr>
            </w:pPr>
            <w:r w:rsidRPr="196C7C18">
              <w:rPr>
                <w:rFonts w:ascii="MS Gothic" w:eastAsia="MS Gothic" w:hAnsi="MS Gothic"/>
              </w:rPr>
              <w:t>☐</w:t>
            </w:r>
          </w:p>
        </w:tc>
      </w:tr>
      <w:tr w:rsidR="196C7C18" w14:paraId="77537699" w14:textId="77777777" w:rsidTr="3FF4CC80">
        <w:trPr>
          <w:trHeight w:val="1017"/>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75905DB" w14:textId="77777777" w:rsidR="196C7C18" w:rsidRDefault="196C7C18" w:rsidP="196C7C18">
            <w:pPr>
              <w:spacing w:before="59" w:after="742"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2</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42E650" w14:textId="6AF981CD" w:rsidR="196C7C18" w:rsidRDefault="1463824C" w:rsidP="196C7C18">
            <w:pPr>
              <w:spacing w:after="23" w:line="240" w:lineRule="exact"/>
              <w:ind w:left="72" w:right="108"/>
              <w:rPr>
                <w:rFonts w:eastAsia="Arial"/>
                <w:color w:val="000000" w:themeColor="text1"/>
                <w:sz w:val="18"/>
                <w:szCs w:val="18"/>
              </w:rPr>
            </w:pPr>
            <w:r w:rsidRPr="5E8FC2AE">
              <w:rPr>
                <w:rFonts w:eastAsia="Arial"/>
                <w:color w:val="000000" w:themeColor="text1"/>
                <w:sz w:val="18"/>
                <w:szCs w:val="18"/>
              </w:rPr>
              <w:t xml:space="preserve">Consumer-specific information for the RIPRN to provide patients on the medicines </w:t>
            </w:r>
            <w:r w:rsidR="244883AE" w:rsidRPr="00F2778E">
              <w:rPr>
                <w:rFonts w:eastAsia="Arial"/>
                <w:color w:val="000000" w:themeColor="text1"/>
                <w:sz w:val="18"/>
                <w:szCs w:val="18"/>
              </w:rPr>
              <w:t xml:space="preserve">administered or </w:t>
            </w:r>
            <w:r w:rsidRPr="00F2778E">
              <w:rPr>
                <w:rFonts w:eastAsia="Arial"/>
                <w:color w:val="000000" w:themeColor="text1"/>
                <w:sz w:val="18"/>
                <w:szCs w:val="18"/>
              </w:rPr>
              <w:t>supplied</w:t>
            </w:r>
            <w:r w:rsidRPr="5E8FC2AE">
              <w:rPr>
                <w:rFonts w:eastAsia="Arial"/>
                <w:color w:val="000000" w:themeColor="text1"/>
                <w:sz w:val="18"/>
                <w:szCs w:val="18"/>
              </w:rPr>
              <w:t xml:space="preserve"> that includes how to store and </w:t>
            </w:r>
            <w:r w:rsidR="77E3EA42" w:rsidRPr="00F2778E">
              <w:rPr>
                <w:rFonts w:eastAsia="Arial"/>
                <w:color w:val="000000" w:themeColor="text1"/>
                <w:sz w:val="18"/>
                <w:szCs w:val="18"/>
              </w:rPr>
              <w:t>use</w:t>
            </w:r>
            <w:r w:rsidRPr="5E8FC2AE">
              <w:rPr>
                <w:rFonts w:eastAsia="Arial"/>
                <w:color w:val="000000" w:themeColor="text1"/>
                <w:sz w:val="18"/>
                <w:szCs w:val="18"/>
              </w:rPr>
              <w:t xml:space="preserve"> the medicines, and what to do if they experience an adverse reaction?</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1317CB" w14:textId="2E891B27" w:rsidR="196C7C18" w:rsidRDefault="196C7C18" w:rsidP="196C7C18">
            <w:pPr>
              <w:spacing w:before="349"/>
              <w:ind w:left="163"/>
              <w:jc w:val="cente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1992AB" w14:textId="5CE38487" w:rsidR="196C7C18" w:rsidRDefault="196C7C18" w:rsidP="196C7C18">
            <w:pPr>
              <w:spacing w:before="349"/>
              <w:ind w:left="163"/>
              <w:jc w:val="cente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6D5961" w14:textId="1F601553" w:rsidR="196C7C18" w:rsidRDefault="196C7C18" w:rsidP="196C7C18">
            <w:pPr>
              <w:spacing w:before="349"/>
              <w:ind w:left="163"/>
              <w:jc w:val="center"/>
            </w:pPr>
            <w:r w:rsidRPr="196C7C18">
              <w:rPr>
                <w:rFonts w:ascii="MS Gothic" w:eastAsia="MS Gothic" w:hAnsi="MS Gothic"/>
              </w:rPr>
              <w:t>☐</w:t>
            </w:r>
          </w:p>
        </w:tc>
      </w:tr>
      <w:tr w:rsidR="196C7C18" w14:paraId="131987FE" w14:textId="77777777" w:rsidTr="3FF4CC80">
        <w:trPr>
          <w:trHeight w:val="1023"/>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CA70EEA" w14:textId="77777777" w:rsidR="196C7C18" w:rsidRDefault="196C7C18" w:rsidP="196C7C18">
            <w:pPr>
              <w:spacing w:before="65" w:after="741"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3</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0A3E89" w14:textId="38BD2E4F" w:rsidR="196C7C18" w:rsidRDefault="196C7C18" w:rsidP="196C7C18">
            <w:pPr>
              <w:spacing w:after="26" w:line="240" w:lineRule="exact"/>
              <w:ind w:left="72" w:right="216"/>
              <w:rPr>
                <w:rFonts w:eastAsia="Arial"/>
                <w:color w:val="000000" w:themeColor="text1"/>
                <w:sz w:val="18"/>
                <w:szCs w:val="18"/>
              </w:rPr>
            </w:pPr>
            <w:r w:rsidRPr="196C7C18">
              <w:rPr>
                <w:rFonts w:eastAsia="Arial"/>
                <w:color w:val="000000" w:themeColor="text1"/>
                <w:sz w:val="18"/>
                <w:szCs w:val="18"/>
              </w:rPr>
              <w:t>A process of verifying the list of medications the patient is taking when they present to the hospital and subsequently updating this list upon discharge or transfer, identifying changes during the episode of care, and their rationale?</w:t>
            </w:r>
            <w:r w:rsidRPr="196C7C18">
              <w:rPr>
                <w:rStyle w:val="FootnoteReference"/>
                <w:rFonts w:eastAsia="Arial"/>
                <w:color w:val="000000" w:themeColor="text1"/>
                <w:sz w:val="18"/>
                <w:szCs w:val="18"/>
              </w:rPr>
              <w:footnoteReference w:id="13"/>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2A369" w14:textId="2B955C3C" w:rsidR="196C7C18" w:rsidRDefault="196C7C18" w:rsidP="196C7C18">
            <w:pPr>
              <w:spacing w:before="331" w:after="1"/>
              <w:ind w:left="163"/>
              <w:jc w:val="cente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716C75" w14:textId="1C004151" w:rsidR="196C7C18" w:rsidRDefault="196C7C18" w:rsidP="196C7C18">
            <w:pPr>
              <w:spacing w:before="331" w:after="1"/>
              <w:ind w:left="163"/>
              <w:jc w:val="cente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C6C22" w14:textId="50D679E5" w:rsidR="196C7C18" w:rsidRDefault="196C7C18" w:rsidP="196C7C18">
            <w:pPr>
              <w:spacing w:before="331" w:after="1"/>
              <w:ind w:left="163"/>
              <w:jc w:val="center"/>
            </w:pPr>
            <w:r w:rsidRPr="196C7C18">
              <w:rPr>
                <w:rFonts w:ascii="MS Gothic" w:eastAsia="MS Gothic" w:hAnsi="MS Gothic"/>
              </w:rPr>
              <w:t>☐</w:t>
            </w:r>
          </w:p>
        </w:tc>
      </w:tr>
      <w:tr w:rsidR="196C7C18" w14:paraId="3ACCDA93" w14:textId="77777777" w:rsidTr="3FF4CC80">
        <w:trPr>
          <w:trHeight w:val="720"/>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0FE8CF22" w14:textId="77777777" w:rsidR="196C7C18" w:rsidRDefault="196C7C18" w:rsidP="196C7C18">
            <w:pPr>
              <w:spacing w:before="59" w:after="747"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4</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E9CE2F" w14:textId="37E65215" w:rsidR="196C7C18" w:rsidRDefault="1463824C" w:rsidP="5E8FC2AE">
            <w:pPr>
              <w:spacing w:after="28" w:line="240" w:lineRule="exact"/>
              <w:ind w:left="72" w:right="252"/>
              <w:rPr>
                <w:rFonts w:eastAsia="Arial"/>
                <w:color w:val="000000" w:themeColor="text1"/>
                <w:sz w:val="18"/>
                <w:szCs w:val="18"/>
              </w:rPr>
            </w:pPr>
            <w:r w:rsidRPr="5E8FC2AE">
              <w:rPr>
                <w:rFonts w:eastAsia="Arial"/>
                <w:color w:val="000000" w:themeColor="text1"/>
                <w:sz w:val="18"/>
                <w:szCs w:val="18"/>
              </w:rPr>
              <w:t>A current edition of the PCCM to enable the RIPRN to practise to their fullest scope?</w:t>
            </w:r>
          </w:p>
          <w:p w14:paraId="24F0090B" w14:textId="27E44A34" w:rsidR="196C7C18" w:rsidRPr="00F2778E" w:rsidRDefault="03C07C16" w:rsidP="5E8FC2AE">
            <w:pPr>
              <w:spacing w:after="28" w:line="240" w:lineRule="exact"/>
              <w:ind w:left="72" w:right="252"/>
              <w:rPr>
                <w:rFonts w:eastAsia="Arial"/>
                <w:color w:val="000000" w:themeColor="text1"/>
                <w:sz w:val="18"/>
                <w:szCs w:val="18"/>
              </w:rPr>
            </w:pPr>
            <w:r w:rsidRPr="00F2778E">
              <w:rPr>
                <w:rFonts w:eastAsia="Arial"/>
                <w:color w:val="000000" w:themeColor="text1"/>
                <w:sz w:val="18"/>
                <w:szCs w:val="18"/>
              </w:rPr>
              <w:t>Access to the Drugs, Poisons and Controlled Substances Regulations 2017 and the Secretary Approval for RIPRNs</w:t>
            </w:r>
            <w:r w:rsidR="2E0CEDEB" w:rsidRPr="00F2778E">
              <w:rPr>
                <w:rFonts w:eastAsia="Arial"/>
                <w:color w:val="000000" w:themeColor="text1"/>
                <w:sz w:val="18"/>
                <w:szCs w:val="18"/>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6C5DFD" w14:textId="0B98F069" w:rsidR="196C7C18" w:rsidRDefault="196C7C18" w:rsidP="196C7C18">
            <w:pPr>
              <w:spacing w:before="345"/>
              <w:ind w:left="163"/>
              <w:jc w:val="cente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29989" w14:textId="054BAB50" w:rsidR="196C7C18" w:rsidRDefault="196C7C18" w:rsidP="196C7C18">
            <w:pPr>
              <w:spacing w:before="345"/>
              <w:ind w:left="163"/>
              <w:jc w:val="cente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08AE0B" w14:textId="42F7D442" w:rsidR="196C7C18" w:rsidRDefault="196C7C18" w:rsidP="196C7C18">
            <w:pPr>
              <w:spacing w:before="345"/>
              <w:ind w:left="163"/>
              <w:jc w:val="center"/>
            </w:pPr>
            <w:r w:rsidRPr="196C7C18">
              <w:rPr>
                <w:rFonts w:ascii="MS Gothic" w:eastAsia="MS Gothic" w:hAnsi="MS Gothic"/>
              </w:rPr>
              <w:t>☐</w:t>
            </w:r>
          </w:p>
        </w:tc>
      </w:tr>
      <w:tr w:rsidR="196C7C18" w14:paraId="462EE265" w14:textId="77777777" w:rsidTr="3FF4CC80">
        <w:trPr>
          <w:trHeight w:val="542"/>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9168226" w14:textId="77777777" w:rsidR="196C7C18" w:rsidRDefault="196C7C18" w:rsidP="196C7C18">
            <w:pPr>
              <w:spacing w:before="60" w:after="271"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5</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033B39" w14:textId="77777777" w:rsidR="196C7C18" w:rsidRDefault="1463824C" w:rsidP="196C7C18">
            <w:pPr>
              <w:spacing w:after="32" w:line="240" w:lineRule="exact"/>
              <w:ind w:left="72" w:right="108"/>
              <w:jc w:val="both"/>
              <w:rPr>
                <w:rFonts w:eastAsia="Arial"/>
                <w:color w:val="000000" w:themeColor="text1"/>
                <w:sz w:val="18"/>
                <w:szCs w:val="18"/>
              </w:rPr>
            </w:pPr>
            <w:r w:rsidRPr="5E8FC2AE">
              <w:rPr>
                <w:rFonts w:eastAsia="Arial"/>
                <w:color w:val="000000" w:themeColor="text1"/>
                <w:sz w:val="18"/>
                <w:szCs w:val="18"/>
              </w:rPr>
              <w:t xml:space="preserve">A process to ensure the RIPRNs </w:t>
            </w:r>
            <w:r w:rsidR="09A2E058" w:rsidRPr="5E8FC2AE">
              <w:rPr>
                <w:rFonts w:eastAsia="Arial"/>
                <w:color w:val="000000" w:themeColor="text1"/>
                <w:sz w:val="18"/>
                <w:szCs w:val="18"/>
              </w:rPr>
              <w:t xml:space="preserve">administer and </w:t>
            </w:r>
            <w:r w:rsidRPr="5E8FC2AE">
              <w:rPr>
                <w:rFonts w:eastAsia="Arial"/>
                <w:color w:val="000000" w:themeColor="text1"/>
                <w:sz w:val="18"/>
                <w:szCs w:val="18"/>
              </w:rPr>
              <w:t>supply medicines only in accordance with DPCS Regulations?</w:t>
            </w:r>
          </w:p>
          <w:p w14:paraId="01170AE0" w14:textId="76FD55FC" w:rsidR="00FD210B" w:rsidRDefault="00FD210B" w:rsidP="196C7C18">
            <w:pPr>
              <w:spacing w:after="32" w:line="240" w:lineRule="exact"/>
              <w:ind w:left="72" w:right="108"/>
              <w:jc w:val="both"/>
              <w:rPr>
                <w:rFonts w:eastAsia="Arial"/>
                <w:color w:val="000000" w:themeColor="text1"/>
                <w:sz w:val="18"/>
                <w:szCs w:val="18"/>
              </w:rPr>
            </w:pPr>
            <w:r w:rsidRPr="5E8FC2AE">
              <w:rPr>
                <w:rFonts w:eastAsia="Arial"/>
                <w:color w:val="000000" w:themeColor="text1"/>
                <w:sz w:val="18"/>
                <w:szCs w:val="18"/>
              </w:rPr>
              <w:t>Access to the Drugs, Poisons and Controlled Substances Regulations 2017 and the Secretary Approval for RIPRNs</w:t>
            </w:r>
            <w:r>
              <w:rPr>
                <w:rFonts w:eastAsia="Arial"/>
                <w:color w:val="000000" w:themeColor="text1"/>
                <w:sz w:val="18"/>
                <w:szCs w:val="18"/>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A6B09A" w14:textId="04C92C31" w:rsidR="196C7C18" w:rsidRDefault="196C7C18" w:rsidP="196C7C18">
            <w:pPr>
              <w:spacing w:before="91"/>
              <w:ind w:left="163"/>
              <w:jc w:val="cente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D1C990" w14:textId="34B10AE0" w:rsidR="196C7C18" w:rsidRDefault="196C7C18" w:rsidP="196C7C18">
            <w:pPr>
              <w:spacing w:before="91"/>
              <w:ind w:left="163"/>
              <w:jc w:val="cente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E269AA" w14:textId="06FAFA43" w:rsidR="196C7C18" w:rsidRDefault="196C7C18" w:rsidP="196C7C18">
            <w:pPr>
              <w:spacing w:before="91"/>
              <w:ind w:left="163"/>
              <w:jc w:val="center"/>
            </w:pPr>
            <w:r w:rsidRPr="196C7C18">
              <w:rPr>
                <w:rFonts w:ascii="MS Gothic" w:eastAsia="MS Gothic" w:hAnsi="MS Gothic"/>
              </w:rPr>
              <w:t>☐</w:t>
            </w:r>
          </w:p>
        </w:tc>
      </w:tr>
      <w:tr w:rsidR="196C7C18" w14:paraId="2458D60F" w14:textId="77777777" w:rsidTr="3FF4CC80">
        <w:trPr>
          <w:trHeight w:val="928"/>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5626834" w14:textId="77777777" w:rsidR="196C7C18" w:rsidRDefault="196C7C18" w:rsidP="196C7C18">
            <w:pPr>
              <w:spacing w:before="60" w:after="507"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6</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4E1E31" w14:textId="1FC93F06" w:rsidR="196C7C18" w:rsidRDefault="196C7C18" w:rsidP="28D41D31">
            <w:pPr>
              <w:spacing w:before="60" w:line="205" w:lineRule="exact"/>
              <w:ind w:left="72"/>
              <w:rPr>
                <w:rFonts w:eastAsia="Arial"/>
                <w:color w:val="000000" w:themeColor="text1"/>
                <w:sz w:val="18"/>
                <w:szCs w:val="18"/>
              </w:rPr>
            </w:pPr>
            <w:r w:rsidRPr="196C7C18">
              <w:rPr>
                <w:rFonts w:eastAsia="Arial"/>
                <w:color w:val="000000" w:themeColor="text1"/>
                <w:sz w:val="18"/>
                <w:szCs w:val="18"/>
              </w:rPr>
              <w:t>A process for labelling containers of medicines to be supplied by</w:t>
            </w:r>
            <w:r w:rsidR="1317E7FA" w:rsidRPr="28D41D31">
              <w:rPr>
                <w:rFonts w:eastAsia="Arial"/>
                <w:color w:val="000000" w:themeColor="text1"/>
                <w:sz w:val="18"/>
                <w:szCs w:val="18"/>
              </w:rPr>
              <w:t xml:space="preserve"> </w:t>
            </w:r>
            <w:r w:rsidR="02EE2FCE" w:rsidRPr="6FC738C4">
              <w:rPr>
                <w:rFonts w:eastAsia="Arial"/>
                <w:color w:val="000000" w:themeColor="text1"/>
                <w:sz w:val="18"/>
                <w:szCs w:val="18"/>
              </w:rPr>
              <w:t xml:space="preserve">the RIPRN that complies with the DPCS Act section 27A(1) and the DPCS </w:t>
            </w:r>
            <w:r w:rsidRPr="6FC738C4">
              <w:rPr>
                <w:rFonts w:eastAsia="Arial"/>
                <w:color w:val="000000" w:themeColor="text1"/>
                <w:sz w:val="18"/>
                <w:szCs w:val="18"/>
              </w:rPr>
              <w:t>Regulation</w:t>
            </w:r>
            <w:r w:rsidR="00AF0D56" w:rsidRPr="6FC738C4">
              <w:rPr>
                <w:rFonts w:eastAsia="Arial"/>
                <w:color w:val="000000" w:themeColor="text1"/>
                <w:sz w:val="18"/>
                <w:szCs w:val="18"/>
              </w:rPr>
              <w:t>s</w:t>
            </w:r>
            <w:r w:rsidR="02EE2FCE" w:rsidRPr="6FC738C4">
              <w:rPr>
                <w:rFonts w:eastAsia="Arial"/>
                <w:color w:val="000000" w:themeColor="text1"/>
                <w:sz w:val="18"/>
                <w:szCs w:val="18"/>
              </w:rPr>
              <w:t xml:space="preserve"> regulation 72</w:t>
            </w:r>
            <w:r w:rsidR="0B375F18" w:rsidRPr="28D41D31">
              <w:rPr>
                <w:rFonts w:eastAsia="Arial"/>
                <w:color w:val="000000" w:themeColor="text1"/>
                <w:sz w:val="18"/>
                <w:szCs w:val="18"/>
              </w:rPr>
              <w:t>?</w:t>
            </w:r>
          </w:p>
          <w:p w14:paraId="56AA552E" w14:textId="0768942B" w:rsidR="196C7C18" w:rsidRPr="00F2778E" w:rsidRDefault="2F85F8F1" w:rsidP="196C7C18">
            <w:pPr>
              <w:spacing w:before="35" w:after="28" w:line="205" w:lineRule="exact"/>
              <w:ind w:left="72"/>
              <w:rPr>
                <w:rFonts w:eastAsia="Arial"/>
                <w:color w:val="000000" w:themeColor="text1"/>
                <w:sz w:val="18"/>
                <w:szCs w:val="18"/>
              </w:rPr>
            </w:pPr>
            <w:r w:rsidRPr="00F2778E">
              <w:rPr>
                <w:rFonts w:eastAsia="Arial"/>
                <w:color w:val="000000" w:themeColor="text1"/>
                <w:sz w:val="18"/>
                <w:szCs w:val="18"/>
              </w:rPr>
              <w:t xml:space="preserve">A process to ensure the </w:t>
            </w:r>
            <w:r w:rsidR="0220A5B3" w:rsidRPr="00F2778E">
              <w:rPr>
                <w:rFonts w:eastAsia="Arial"/>
                <w:color w:val="000000" w:themeColor="text1"/>
                <w:sz w:val="18"/>
                <w:szCs w:val="18"/>
              </w:rPr>
              <w:t>S</w:t>
            </w:r>
            <w:r w:rsidRPr="00F2778E">
              <w:rPr>
                <w:rFonts w:eastAsia="Arial"/>
                <w:color w:val="000000" w:themeColor="text1"/>
                <w:sz w:val="18"/>
                <w:szCs w:val="18"/>
              </w:rPr>
              <w:t>chedule 4 and 8 medicines use</w:t>
            </w:r>
            <w:r w:rsidR="35EC8F55" w:rsidRPr="00F2778E">
              <w:rPr>
                <w:rFonts w:eastAsia="Arial"/>
                <w:color w:val="000000" w:themeColor="text1"/>
                <w:sz w:val="18"/>
                <w:szCs w:val="18"/>
              </w:rPr>
              <w:t xml:space="preserve">d by the RIPRNs </w:t>
            </w:r>
            <w:r w:rsidRPr="00F2778E">
              <w:rPr>
                <w:rFonts w:eastAsia="Arial"/>
                <w:color w:val="000000" w:themeColor="text1"/>
                <w:sz w:val="18"/>
                <w:szCs w:val="18"/>
              </w:rPr>
              <w:t xml:space="preserve">are stored in accordance </w:t>
            </w:r>
            <w:r w:rsidR="4716BA57" w:rsidRPr="00F2778E">
              <w:rPr>
                <w:rFonts w:eastAsia="Arial"/>
                <w:color w:val="000000" w:themeColor="text1"/>
                <w:sz w:val="18"/>
                <w:szCs w:val="18"/>
              </w:rPr>
              <w:t xml:space="preserve">with the DPCS Regulations and are only accessed by </w:t>
            </w:r>
            <w:r w:rsidR="32B22796" w:rsidRPr="00F2778E">
              <w:rPr>
                <w:rFonts w:eastAsia="Arial"/>
                <w:color w:val="000000" w:themeColor="text1"/>
                <w:sz w:val="18"/>
                <w:szCs w:val="18"/>
              </w:rPr>
              <w:t xml:space="preserve">authorised </w:t>
            </w:r>
            <w:r w:rsidR="4716BA57" w:rsidRPr="00F2778E">
              <w:rPr>
                <w:rFonts w:eastAsia="Arial"/>
                <w:color w:val="000000" w:themeColor="text1"/>
                <w:sz w:val="18"/>
                <w:szCs w:val="18"/>
              </w:rPr>
              <w:t>health profess</w:t>
            </w:r>
            <w:r w:rsidR="1D3B635F" w:rsidRPr="00F2778E">
              <w:rPr>
                <w:rFonts w:eastAsia="Arial"/>
                <w:color w:val="000000" w:themeColor="text1"/>
                <w:sz w:val="18"/>
                <w:szCs w:val="18"/>
              </w:rPr>
              <w:t>ionals</w:t>
            </w:r>
            <w:r w:rsidR="0F40584E" w:rsidRPr="00F2778E">
              <w:rPr>
                <w:rFonts w:eastAsia="Arial"/>
                <w:color w:val="000000" w:themeColor="text1"/>
                <w:sz w:val="18"/>
                <w:szCs w:val="18"/>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C44A0F" w14:textId="24505BEA" w:rsidR="196C7C18" w:rsidRDefault="196C7C18" w:rsidP="196C7C18">
            <w:pPr>
              <w:spacing w:before="201"/>
              <w:ind w:left="163"/>
              <w:jc w:val="cente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3B2B5B" w14:textId="39E2F294" w:rsidR="196C7C18" w:rsidRDefault="196C7C18" w:rsidP="196C7C18">
            <w:pPr>
              <w:spacing w:before="201"/>
              <w:ind w:left="163"/>
              <w:jc w:val="cente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36448A" w14:textId="5280F80C" w:rsidR="196C7C18" w:rsidRDefault="196C7C18" w:rsidP="196C7C18">
            <w:pPr>
              <w:spacing w:before="201"/>
              <w:ind w:left="163"/>
              <w:jc w:val="center"/>
            </w:pPr>
            <w:r w:rsidRPr="196C7C18">
              <w:rPr>
                <w:rFonts w:ascii="MS Gothic" w:eastAsia="MS Gothic" w:hAnsi="MS Gothic"/>
              </w:rPr>
              <w:t>☐</w:t>
            </w:r>
          </w:p>
        </w:tc>
      </w:tr>
      <w:tr w:rsidR="196C7C18" w14:paraId="5747E188" w14:textId="77777777" w:rsidTr="3FF4CC80">
        <w:trPr>
          <w:trHeight w:val="547"/>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65B24C2" w14:textId="77777777" w:rsidR="196C7C18" w:rsidRDefault="196C7C18" w:rsidP="196C7C18">
            <w:pPr>
              <w:spacing w:before="64" w:after="272"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7</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02D940" w14:textId="0F8DEDE0" w:rsidR="196C7C18" w:rsidRDefault="1463824C" w:rsidP="5E8FC2AE">
            <w:pPr>
              <w:spacing w:after="33" w:line="240" w:lineRule="exact"/>
              <w:ind w:left="72" w:right="828"/>
              <w:rPr>
                <w:rFonts w:eastAsia="Arial"/>
                <w:color w:val="000000" w:themeColor="text1"/>
                <w:sz w:val="18"/>
                <w:szCs w:val="18"/>
              </w:rPr>
            </w:pPr>
            <w:r w:rsidRPr="5E8FC2AE">
              <w:rPr>
                <w:rFonts w:eastAsia="Arial"/>
                <w:color w:val="000000" w:themeColor="text1"/>
                <w:sz w:val="18"/>
                <w:szCs w:val="18"/>
              </w:rPr>
              <w:t>A central register to record the medicines supplied by the RIPRN?</w:t>
            </w:r>
          </w:p>
          <w:p w14:paraId="55D9B8BA" w14:textId="512C8C72" w:rsidR="196C7C18" w:rsidRPr="00F2778E" w:rsidRDefault="310886C9" w:rsidP="5E8FC2AE">
            <w:pPr>
              <w:spacing w:after="33" w:line="240" w:lineRule="exact"/>
              <w:ind w:left="72" w:right="828"/>
              <w:rPr>
                <w:rFonts w:eastAsia="Arial"/>
                <w:color w:val="000000" w:themeColor="text1"/>
                <w:sz w:val="18"/>
                <w:szCs w:val="18"/>
              </w:rPr>
            </w:pPr>
            <w:r w:rsidRPr="00F2778E">
              <w:rPr>
                <w:rFonts w:eastAsia="Arial"/>
                <w:color w:val="000000" w:themeColor="text1"/>
                <w:sz w:val="18"/>
                <w:szCs w:val="18"/>
              </w:rPr>
              <w:t xml:space="preserve">A </w:t>
            </w:r>
            <w:r w:rsidR="1EDD27E1" w:rsidRPr="00F2778E">
              <w:rPr>
                <w:rFonts w:eastAsia="Arial"/>
                <w:color w:val="000000" w:themeColor="text1"/>
                <w:sz w:val="18"/>
                <w:szCs w:val="18"/>
              </w:rPr>
              <w:t xml:space="preserve">mechanism to record the </w:t>
            </w:r>
            <w:r w:rsidR="0D2091A3" w:rsidRPr="00F2778E">
              <w:rPr>
                <w:rFonts w:eastAsia="Arial"/>
                <w:color w:val="000000" w:themeColor="text1"/>
                <w:sz w:val="18"/>
                <w:szCs w:val="18"/>
              </w:rPr>
              <w:t xml:space="preserve">up-to-date </w:t>
            </w:r>
            <w:r w:rsidR="1EDD27E1" w:rsidRPr="00F2778E">
              <w:rPr>
                <w:rFonts w:eastAsia="Arial"/>
                <w:color w:val="000000" w:themeColor="text1"/>
                <w:sz w:val="18"/>
                <w:szCs w:val="18"/>
              </w:rPr>
              <w:t>balance of Schedule 8 medicines administered or supplied</w:t>
            </w:r>
            <w:r w:rsidR="1E7EE08C" w:rsidRPr="00F2778E">
              <w:rPr>
                <w:rFonts w:eastAsia="Arial"/>
                <w:color w:val="000000" w:themeColor="text1"/>
                <w:sz w:val="18"/>
                <w:szCs w:val="18"/>
              </w:rPr>
              <w:t>?</w:t>
            </w:r>
            <w:r w:rsidRPr="5E8FC2AE">
              <w:rPr>
                <w:rFonts w:eastAsia="Arial"/>
                <w:color w:val="000000" w:themeColor="text1"/>
                <w:sz w:val="18"/>
                <w:szCs w:val="18"/>
              </w:rPr>
              <w:t xml:space="preserve"> </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DE29AA" w14:textId="41DB9109" w:rsidR="196C7C18" w:rsidRDefault="196C7C18" w:rsidP="196C7C18">
            <w:pPr>
              <w:spacing w:before="115"/>
              <w:ind w:left="163"/>
              <w:jc w:val="cente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F6D2A8" w14:textId="1F57DAA4" w:rsidR="196C7C18" w:rsidRDefault="196C7C18" w:rsidP="196C7C18">
            <w:pPr>
              <w:spacing w:before="115"/>
              <w:ind w:left="163"/>
              <w:jc w:val="cente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9F32A2" w14:textId="086B8D4A" w:rsidR="196C7C18" w:rsidRDefault="196C7C18" w:rsidP="196C7C18">
            <w:pPr>
              <w:spacing w:before="115"/>
              <w:ind w:left="163"/>
              <w:jc w:val="center"/>
            </w:pPr>
            <w:r w:rsidRPr="196C7C18">
              <w:rPr>
                <w:rFonts w:ascii="MS Gothic" w:eastAsia="MS Gothic" w:hAnsi="MS Gothic"/>
              </w:rPr>
              <w:t>☐</w:t>
            </w:r>
          </w:p>
        </w:tc>
      </w:tr>
      <w:tr w:rsidR="196C7C18" w14:paraId="645214C6" w14:textId="77777777" w:rsidTr="3FF4CC80">
        <w:trPr>
          <w:trHeight w:val="988"/>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35BEE235" w14:textId="77777777" w:rsidR="196C7C18" w:rsidRDefault="196C7C18" w:rsidP="196C7C18">
            <w:pPr>
              <w:spacing w:before="64" w:after="272"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8</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A8ADB" w14:textId="064CDF3E" w:rsidR="196C7C18" w:rsidRDefault="1463824C" w:rsidP="5E8FC2AE">
            <w:pPr>
              <w:spacing w:after="33" w:line="240" w:lineRule="exact"/>
              <w:ind w:left="72" w:right="828"/>
              <w:rPr>
                <w:rFonts w:eastAsia="Arial"/>
                <w:color w:val="000000" w:themeColor="text1"/>
                <w:sz w:val="18"/>
                <w:szCs w:val="18"/>
              </w:rPr>
            </w:pPr>
            <w:r w:rsidRPr="5E8FC2AE">
              <w:rPr>
                <w:rFonts w:eastAsia="Arial"/>
                <w:color w:val="000000" w:themeColor="text1"/>
                <w:sz w:val="18"/>
                <w:szCs w:val="18"/>
              </w:rPr>
              <w:t>Patient records in which the RIPRN is able to record the details of the medicines administered and supplied, and the HMP used?</w:t>
            </w:r>
          </w:p>
          <w:p w14:paraId="7AFD2114" w14:textId="1A54B90B" w:rsidR="196C7C18" w:rsidRPr="00FD210B" w:rsidRDefault="196C7C18" w:rsidP="5E8FC2AE">
            <w:pPr>
              <w:spacing w:after="33" w:line="240" w:lineRule="exact"/>
              <w:ind w:left="72" w:right="828"/>
              <w:rPr>
                <w:color w:val="000000" w:themeColor="text1"/>
              </w:rPr>
            </w:pP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CB2D46" w14:textId="5438AAA0" w:rsidR="196C7C18" w:rsidRDefault="196C7C18" w:rsidP="196C7C18">
            <w:pPr>
              <w:spacing w:before="115"/>
              <w:ind w:left="163"/>
              <w:jc w:val="center"/>
              <w:rPr>
                <w:noProof/>
              </w:rP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A21364" w14:textId="1CF6A973" w:rsidR="196C7C18" w:rsidRDefault="196C7C18" w:rsidP="196C7C18">
            <w:pPr>
              <w:spacing w:before="115"/>
              <w:ind w:left="163"/>
              <w:jc w:val="center"/>
              <w:rPr>
                <w:noProof/>
              </w:rP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89AD4F" w14:textId="3DCF54C7" w:rsidR="196C7C18" w:rsidRDefault="196C7C18" w:rsidP="196C7C18">
            <w:pPr>
              <w:spacing w:before="115"/>
              <w:ind w:left="163"/>
              <w:jc w:val="center"/>
              <w:rPr>
                <w:noProof/>
              </w:rPr>
            </w:pPr>
            <w:r w:rsidRPr="196C7C18">
              <w:rPr>
                <w:rFonts w:ascii="MS Gothic" w:eastAsia="MS Gothic" w:hAnsi="MS Gothic"/>
              </w:rPr>
              <w:t>☐</w:t>
            </w:r>
          </w:p>
        </w:tc>
      </w:tr>
      <w:tr w:rsidR="196C7C18" w14:paraId="43923BB3" w14:textId="77777777" w:rsidTr="3FF4CC80">
        <w:trPr>
          <w:trHeight w:val="5818"/>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5759A075" w14:textId="77777777" w:rsidR="196C7C18" w:rsidRDefault="196C7C18" w:rsidP="196C7C18">
            <w:pPr>
              <w:spacing w:before="64" w:after="272"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lastRenderedPageBreak/>
              <w:t>9</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8DFD4A" w14:textId="77777777" w:rsidR="196C7C18" w:rsidRDefault="196C7C18" w:rsidP="196C7C18">
            <w:pPr>
              <w:spacing w:after="33" w:line="240" w:lineRule="exact"/>
              <w:ind w:left="72" w:right="828"/>
              <w:rPr>
                <w:rFonts w:eastAsia="Arial"/>
                <w:color w:val="000000" w:themeColor="text1"/>
                <w:sz w:val="18"/>
                <w:szCs w:val="18"/>
              </w:rPr>
            </w:pPr>
            <w:r w:rsidRPr="196C7C18">
              <w:rPr>
                <w:rFonts w:eastAsia="Arial"/>
                <w:color w:val="000000" w:themeColor="text1"/>
                <w:sz w:val="18"/>
                <w:szCs w:val="18"/>
              </w:rPr>
              <w:t>A policy, process and templates to enable the transfer of all information relevant to the supply and administration of medicines to the health professionals involved in the patient’s care? Consideration should be given to:</w:t>
            </w:r>
          </w:p>
          <w:p w14:paraId="5A6B4296" w14:textId="77777777" w:rsidR="196C7C18" w:rsidRDefault="196C7C18" w:rsidP="196C7C18">
            <w:pPr>
              <w:numPr>
                <w:ilvl w:val="0"/>
                <w:numId w:val="18"/>
              </w:numPr>
              <w:tabs>
                <w:tab w:val="clear" w:pos="216"/>
                <w:tab w:val="left" w:pos="288"/>
              </w:tabs>
              <w:spacing w:before="70" w:after="0" w:line="223" w:lineRule="exact"/>
              <w:ind w:left="288" w:hanging="216"/>
              <w:rPr>
                <w:rFonts w:eastAsia="Arial"/>
                <w:color w:val="000000" w:themeColor="text1"/>
                <w:sz w:val="18"/>
                <w:szCs w:val="18"/>
              </w:rPr>
            </w:pPr>
            <w:r w:rsidRPr="3FF4CC80">
              <w:rPr>
                <w:rFonts w:eastAsia="Arial"/>
                <w:color w:val="000000" w:themeColor="text1"/>
                <w:sz w:val="18"/>
                <w:szCs w:val="18"/>
              </w:rPr>
              <w:t>patient consent to transfer their information</w:t>
            </w:r>
          </w:p>
          <w:p w14:paraId="60B4B87B" w14:textId="77777777" w:rsidR="196C7C18" w:rsidRDefault="196C7C18" w:rsidP="196C7C18">
            <w:pPr>
              <w:numPr>
                <w:ilvl w:val="0"/>
                <w:numId w:val="18"/>
              </w:numPr>
              <w:tabs>
                <w:tab w:val="clear" w:pos="216"/>
                <w:tab w:val="left" w:pos="288"/>
              </w:tabs>
              <w:spacing w:before="29" w:after="0" w:line="240" w:lineRule="exact"/>
              <w:ind w:left="288" w:right="468" w:hanging="216"/>
              <w:rPr>
                <w:rFonts w:eastAsia="Arial"/>
                <w:color w:val="000000" w:themeColor="text1"/>
                <w:sz w:val="18"/>
                <w:szCs w:val="18"/>
              </w:rPr>
            </w:pPr>
            <w:r w:rsidRPr="3FF4CC80">
              <w:rPr>
                <w:rFonts w:eastAsia="Arial"/>
                <w:color w:val="000000" w:themeColor="text1"/>
                <w:sz w:val="18"/>
                <w:szCs w:val="18"/>
              </w:rPr>
              <w:t>records of changes in medication therapy (including the reconciliation from the commencement of the episode compared with the medicines regime on discharge/transfer)</w:t>
            </w:r>
          </w:p>
          <w:p w14:paraId="1BC107E6" w14:textId="77777777" w:rsidR="196C7C18" w:rsidRDefault="196C7C18" w:rsidP="196C7C18">
            <w:pPr>
              <w:numPr>
                <w:ilvl w:val="0"/>
                <w:numId w:val="18"/>
              </w:numPr>
              <w:tabs>
                <w:tab w:val="clear" w:pos="216"/>
                <w:tab w:val="left" w:pos="288"/>
              </w:tabs>
              <w:spacing w:before="29" w:after="0" w:line="240" w:lineRule="exact"/>
              <w:ind w:left="288" w:right="1044" w:hanging="216"/>
              <w:rPr>
                <w:rFonts w:eastAsia="Arial"/>
                <w:color w:val="000000" w:themeColor="text1"/>
                <w:sz w:val="18"/>
                <w:szCs w:val="18"/>
              </w:rPr>
            </w:pPr>
            <w:r w:rsidRPr="3FF4CC80">
              <w:rPr>
                <w:rFonts w:eastAsia="Arial"/>
                <w:color w:val="000000" w:themeColor="text1"/>
                <w:sz w:val="18"/>
                <w:szCs w:val="18"/>
              </w:rPr>
              <w:t>ensuring complete information is documented in the patient’s record</w:t>
            </w:r>
          </w:p>
          <w:p w14:paraId="4DB5BEDB" w14:textId="77777777" w:rsidR="196C7C18" w:rsidRDefault="196C7C18" w:rsidP="196C7C18">
            <w:pPr>
              <w:numPr>
                <w:ilvl w:val="0"/>
                <w:numId w:val="18"/>
              </w:numPr>
              <w:tabs>
                <w:tab w:val="clear" w:pos="216"/>
                <w:tab w:val="left" w:pos="288"/>
              </w:tabs>
              <w:spacing w:before="28" w:after="0" w:line="240" w:lineRule="exact"/>
              <w:ind w:left="288" w:right="144" w:hanging="216"/>
              <w:rPr>
                <w:rFonts w:eastAsia="Arial"/>
                <w:color w:val="000000" w:themeColor="text1"/>
                <w:sz w:val="18"/>
                <w:szCs w:val="18"/>
              </w:rPr>
            </w:pPr>
            <w:r w:rsidRPr="3FF4CC80">
              <w:rPr>
                <w:rFonts w:eastAsia="Arial"/>
                <w:color w:val="000000" w:themeColor="text1"/>
                <w:sz w:val="18"/>
                <w:szCs w:val="18"/>
              </w:rPr>
              <w:t>patient follow-up and referral – a mechanism is in place to support the flow of information between nurses and doctors about the patients for whom the nurse supplied medicines such as a discharge summary sent to the doctor</w:t>
            </w:r>
          </w:p>
          <w:p w14:paraId="7A012A8F" w14:textId="77777777" w:rsidR="196C7C18" w:rsidRDefault="196C7C18" w:rsidP="196C7C18">
            <w:pPr>
              <w:numPr>
                <w:ilvl w:val="0"/>
                <w:numId w:val="18"/>
              </w:numPr>
              <w:tabs>
                <w:tab w:val="clear" w:pos="216"/>
                <w:tab w:val="left" w:pos="288"/>
              </w:tabs>
              <w:spacing w:before="29" w:after="0" w:line="240" w:lineRule="exact"/>
              <w:ind w:left="288" w:right="396" w:hanging="216"/>
              <w:rPr>
                <w:rFonts w:eastAsia="Arial"/>
                <w:color w:val="000000" w:themeColor="text1"/>
                <w:sz w:val="18"/>
                <w:szCs w:val="18"/>
              </w:rPr>
            </w:pPr>
            <w:r w:rsidRPr="3FF4CC80">
              <w:rPr>
                <w:rFonts w:eastAsia="Arial"/>
                <w:color w:val="000000" w:themeColor="text1"/>
                <w:sz w:val="18"/>
                <w:szCs w:val="18"/>
              </w:rPr>
              <w:t>a process for RIPRN to follow up patients to ascertain if their condition has improved and if the patient complied with the nurse’s advice regarding medicine and GP appointments</w:t>
            </w:r>
          </w:p>
          <w:p w14:paraId="2E7583F4" w14:textId="06DFC1D7" w:rsidR="196C7C18" w:rsidRDefault="196C7C18" w:rsidP="196C7C18">
            <w:pPr>
              <w:numPr>
                <w:ilvl w:val="0"/>
                <w:numId w:val="18"/>
              </w:numPr>
              <w:tabs>
                <w:tab w:val="clear" w:pos="216"/>
                <w:tab w:val="left" w:pos="288"/>
              </w:tabs>
              <w:spacing w:before="46" w:after="0" w:line="223" w:lineRule="exact"/>
              <w:ind w:left="288" w:hanging="216"/>
              <w:rPr>
                <w:rFonts w:eastAsia="Arial"/>
                <w:color w:val="000000" w:themeColor="text1"/>
                <w:sz w:val="18"/>
                <w:szCs w:val="18"/>
              </w:rPr>
            </w:pPr>
            <w:r w:rsidRPr="3FF4CC80">
              <w:rPr>
                <w:rFonts w:eastAsia="Arial"/>
                <w:color w:val="000000" w:themeColor="text1"/>
                <w:sz w:val="18"/>
                <w:szCs w:val="18"/>
              </w:rPr>
              <w:t>arrangements for making appointments for the patient to attend their local GP to follow up the treatment the health service initiated.</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917691" w14:textId="6D016A39" w:rsidR="196C7C18" w:rsidRDefault="196C7C18" w:rsidP="196C7C18">
            <w:pPr>
              <w:spacing w:before="115"/>
              <w:ind w:left="163"/>
              <w:jc w:val="center"/>
              <w:rPr>
                <w:noProof/>
              </w:rP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26F960" w14:textId="6A54EB1D" w:rsidR="196C7C18" w:rsidRDefault="196C7C18" w:rsidP="196C7C18">
            <w:pPr>
              <w:spacing w:before="115"/>
              <w:ind w:left="163"/>
              <w:jc w:val="center"/>
              <w:rPr>
                <w:noProof/>
              </w:rP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477A9" w14:textId="56CCB2A4" w:rsidR="196C7C18" w:rsidRDefault="196C7C18" w:rsidP="196C7C18">
            <w:pPr>
              <w:spacing w:before="115"/>
              <w:ind w:left="163"/>
              <w:jc w:val="center"/>
              <w:rPr>
                <w:noProof/>
              </w:rPr>
            </w:pPr>
            <w:r w:rsidRPr="196C7C18">
              <w:rPr>
                <w:rFonts w:ascii="MS Gothic" w:eastAsia="MS Gothic" w:hAnsi="MS Gothic"/>
              </w:rPr>
              <w:t>☐</w:t>
            </w:r>
          </w:p>
        </w:tc>
      </w:tr>
      <w:tr w:rsidR="196C7C18" w14:paraId="3E758128" w14:textId="77777777" w:rsidTr="3FF4CC80">
        <w:trPr>
          <w:trHeight w:val="1421"/>
        </w:trPr>
        <w:tc>
          <w:tcPr>
            <w:tcW w:w="687" w:type="dxa"/>
            <w:tcBorders>
              <w:top w:val="single" w:sz="5" w:space="0" w:color="000000" w:themeColor="text1"/>
              <w:left w:val="none" w:sz="0" w:space="0" w:color="020000"/>
              <w:bottom w:val="single" w:sz="5" w:space="0" w:color="000000" w:themeColor="text1"/>
              <w:right w:val="single" w:sz="5" w:space="0" w:color="000000" w:themeColor="text1"/>
            </w:tcBorders>
          </w:tcPr>
          <w:p w14:paraId="4F7BC6CC" w14:textId="77777777" w:rsidR="196C7C18" w:rsidRDefault="196C7C18" w:rsidP="196C7C18">
            <w:pPr>
              <w:spacing w:before="64" w:after="272"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10</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B11571" w14:textId="222482A7" w:rsidR="196C7C18" w:rsidRDefault="196C7C18" w:rsidP="196C7C18">
            <w:pPr>
              <w:spacing w:after="33" w:line="240" w:lineRule="exact"/>
              <w:ind w:left="72" w:right="828"/>
              <w:rPr>
                <w:rFonts w:eastAsia="Arial"/>
                <w:color w:val="000000" w:themeColor="text1"/>
                <w:sz w:val="18"/>
                <w:szCs w:val="18"/>
              </w:rPr>
            </w:pPr>
            <w:r w:rsidRPr="196C7C18">
              <w:rPr>
                <w:rFonts w:eastAsia="Arial"/>
                <w:color w:val="000000" w:themeColor="text1"/>
                <w:sz w:val="18"/>
                <w:szCs w:val="18"/>
              </w:rPr>
              <w:t>The means to provide the RIPRN with easy access to drug information for warnings, interactions and contraindications (for example, the Australian medicines handbook accessible at &lt;http://www.amh.net.au&gt;)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12CB88" w14:textId="575407CB" w:rsidR="196C7C18" w:rsidRDefault="196C7C18" w:rsidP="196C7C18">
            <w:pPr>
              <w:spacing w:before="115"/>
              <w:ind w:left="163"/>
              <w:jc w:val="center"/>
              <w:rPr>
                <w:noProof/>
              </w:rPr>
            </w:pPr>
            <w:r w:rsidRPr="196C7C18">
              <w:rPr>
                <w:rFonts w:ascii="MS Gothic" w:eastAsia="MS Gothic" w:hAnsi="MS Gothic"/>
              </w:rPr>
              <w:t>☐</w:t>
            </w:r>
          </w:p>
        </w:tc>
        <w:tc>
          <w:tcPr>
            <w:tcW w:w="7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86ED76" w14:textId="4DBBE1AB" w:rsidR="196C7C18" w:rsidRDefault="196C7C18" w:rsidP="196C7C18">
            <w:pPr>
              <w:spacing w:before="115"/>
              <w:ind w:left="163"/>
              <w:jc w:val="center"/>
              <w:rPr>
                <w:noProof/>
              </w:rPr>
            </w:pPr>
            <w:r w:rsidRPr="196C7C18">
              <w:rPr>
                <w:rFonts w:ascii="MS Gothic" w:eastAsia="MS Gothic" w:hAnsi="MS Gothic"/>
              </w:rPr>
              <w:t>☐</w:t>
            </w:r>
          </w:p>
        </w:tc>
        <w:tc>
          <w:tcPr>
            <w:tcW w:w="7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083895" w14:textId="3BCD3EAE" w:rsidR="196C7C18" w:rsidRDefault="196C7C18" w:rsidP="196C7C18">
            <w:pPr>
              <w:spacing w:before="115"/>
              <w:ind w:left="163"/>
              <w:jc w:val="center"/>
              <w:rPr>
                <w:noProof/>
              </w:rPr>
            </w:pPr>
            <w:r w:rsidRPr="196C7C18">
              <w:rPr>
                <w:rFonts w:ascii="MS Gothic" w:eastAsia="MS Gothic" w:hAnsi="MS Gothic"/>
              </w:rPr>
              <w:t>☐</w:t>
            </w:r>
          </w:p>
        </w:tc>
      </w:tr>
    </w:tbl>
    <w:p w14:paraId="1A05C28F" w14:textId="526EC695" w:rsidR="196C7C18" w:rsidRDefault="196C7C18" w:rsidP="196C7C18">
      <w:pPr>
        <w:pStyle w:val="Numberdigit"/>
        <w:numPr>
          <w:ilvl w:val="0"/>
          <w:numId w:val="0"/>
        </w:numPr>
        <w:rPr>
          <w:szCs w:val="21"/>
        </w:rPr>
      </w:pPr>
    </w:p>
    <w:p w14:paraId="5E11BE72" w14:textId="2AFADB27" w:rsidR="196C7C18" w:rsidRDefault="196C7C18" w:rsidP="196C7C18">
      <w:pPr>
        <w:pStyle w:val="Numberdigit"/>
        <w:numPr>
          <w:ilvl w:val="0"/>
          <w:numId w:val="0"/>
        </w:numPr>
        <w:rPr>
          <w:szCs w:val="21"/>
        </w:rPr>
      </w:pPr>
    </w:p>
    <w:p w14:paraId="1B2E193F" w14:textId="74369C80" w:rsidR="196C7C18" w:rsidRPr="002E6A80" w:rsidRDefault="196C7C18" w:rsidP="196C7C18">
      <w:pPr>
        <w:pStyle w:val="Heading2"/>
      </w:pPr>
      <w:r>
        <w:br w:type="page"/>
      </w:r>
      <w:bookmarkStart w:id="19" w:name="_Toc137642506"/>
      <w:r w:rsidR="6C4854A4" w:rsidRPr="002E6A80">
        <w:lastRenderedPageBreak/>
        <w:t>Assessing competency checklist</w:t>
      </w:r>
      <w:bookmarkEnd w:id="19"/>
    </w:p>
    <w:p w14:paraId="113AD04D" w14:textId="2B1AC9B4" w:rsidR="196C7C18" w:rsidRDefault="196C7C18" w:rsidP="196C7C18">
      <w:pPr>
        <w:pStyle w:val="Body"/>
        <w:rPr>
          <w:szCs w:val="21"/>
        </w:rPr>
      </w:pPr>
    </w:p>
    <w:tbl>
      <w:tblPr>
        <w:tblW w:w="0" w:type="auto"/>
        <w:tblInd w:w="110" w:type="dxa"/>
        <w:tblLook w:val="04A0" w:firstRow="1" w:lastRow="0" w:firstColumn="1" w:lastColumn="0" w:noHBand="0" w:noVBand="1"/>
      </w:tblPr>
      <w:tblGrid>
        <w:gridCol w:w="687"/>
        <w:gridCol w:w="5318"/>
        <w:gridCol w:w="761"/>
        <w:gridCol w:w="762"/>
        <w:gridCol w:w="1410"/>
      </w:tblGrid>
      <w:tr w:rsidR="196C7C18" w14:paraId="0574BED5" w14:textId="77777777" w:rsidTr="3FF4CC80">
        <w:trPr>
          <w:trHeight w:val="408"/>
        </w:trPr>
        <w:tc>
          <w:tcPr>
            <w:tcW w:w="687" w:type="dxa"/>
            <w:tcBorders>
              <w:top w:val="none" w:sz="0" w:space="0" w:color="020000"/>
              <w:left w:val="none" w:sz="0" w:space="0" w:color="020000"/>
              <w:bottom w:val="none" w:sz="0" w:space="0" w:color="020000"/>
              <w:right w:val="single" w:sz="4" w:space="0" w:color="000000" w:themeColor="text1"/>
            </w:tcBorders>
            <w:shd w:val="clear" w:color="auto" w:fill="0379C0"/>
            <w:vAlign w:val="center"/>
          </w:tcPr>
          <w:p w14:paraId="44EDDD05" w14:textId="77777777" w:rsidR="196C7C18" w:rsidRDefault="196C7C18" w:rsidP="196C7C18">
            <w:pPr>
              <w:spacing w:before="98" w:after="99" w:line="206" w:lineRule="exact"/>
              <w:ind w:right="100"/>
              <w:jc w:val="right"/>
              <w:rPr>
                <w:rFonts w:eastAsia="Arial"/>
                <w:b/>
                <w:bCs/>
                <w:color w:val="FFFFFF" w:themeColor="background1"/>
                <w:sz w:val="18"/>
                <w:szCs w:val="18"/>
              </w:rPr>
            </w:pPr>
            <w:r w:rsidRPr="196C7C18">
              <w:rPr>
                <w:rFonts w:eastAsia="Arial"/>
                <w:b/>
                <w:bCs/>
                <w:color w:val="FFFFFF" w:themeColor="background1"/>
                <w:sz w:val="18"/>
                <w:szCs w:val="18"/>
              </w:rPr>
              <w:t>Item</w:t>
            </w:r>
          </w:p>
        </w:tc>
        <w:tc>
          <w:tcPr>
            <w:tcW w:w="5318" w:type="dxa"/>
            <w:tcBorders>
              <w:top w:val="none" w:sz="0" w:space="0" w:color="020000"/>
              <w:left w:val="single" w:sz="4" w:space="0" w:color="000000" w:themeColor="text1"/>
              <w:bottom w:val="none" w:sz="0" w:space="0" w:color="020000"/>
              <w:right w:val="single" w:sz="4" w:space="0" w:color="000000" w:themeColor="text1"/>
            </w:tcBorders>
            <w:shd w:val="clear" w:color="auto" w:fill="0379C0"/>
            <w:vAlign w:val="center"/>
          </w:tcPr>
          <w:p w14:paraId="11792C4C" w14:textId="64F45196" w:rsidR="592F9755" w:rsidRDefault="009F3CB3" w:rsidP="196C7C18">
            <w:pPr>
              <w:spacing w:before="98" w:after="99" w:line="206" w:lineRule="exact"/>
              <w:ind w:left="106"/>
              <w:rPr>
                <w:rFonts w:eastAsia="Arial"/>
                <w:b/>
                <w:bCs/>
                <w:color w:val="FFFFFF" w:themeColor="background1"/>
                <w:sz w:val="18"/>
                <w:szCs w:val="18"/>
              </w:rPr>
            </w:pPr>
            <w:r>
              <w:rPr>
                <w:rFonts w:eastAsia="Arial"/>
                <w:b/>
                <w:bCs/>
                <w:color w:val="FFFFFF" w:themeColor="background1"/>
                <w:sz w:val="18"/>
                <w:szCs w:val="18"/>
              </w:rPr>
              <w:t>H</w:t>
            </w:r>
            <w:r w:rsidR="592F9755" w:rsidRPr="196C7C18">
              <w:rPr>
                <w:rFonts w:eastAsia="Arial"/>
                <w:b/>
                <w:bCs/>
                <w:color w:val="FFFFFF" w:themeColor="background1"/>
                <w:sz w:val="18"/>
                <w:szCs w:val="18"/>
              </w:rPr>
              <w:t>as the organisation</w:t>
            </w:r>
            <w:r w:rsidR="623E2A3C" w:rsidRPr="196C7C18">
              <w:rPr>
                <w:rFonts w:eastAsia="Arial"/>
                <w:b/>
                <w:bCs/>
                <w:color w:val="FFFFFF" w:themeColor="background1"/>
                <w:sz w:val="18"/>
                <w:szCs w:val="18"/>
              </w:rPr>
              <w:t>...</w:t>
            </w:r>
          </w:p>
        </w:tc>
        <w:tc>
          <w:tcPr>
            <w:tcW w:w="2933" w:type="dxa"/>
            <w:gridSpan w:val="3"/>
            <w:tcBorders>
              <w:top w:val="none" w:sz="0" w:space="0" w:color="020000"/>
              <w:left w:val="single" w:sz="4" w:space="0" w:color="000000" w:themeColor="text1"/>
              <w:bottom w:val="none" w:sz="0" w:space="0" w:color="020000"/>
              <w:right w:val="none" w:sz="0" w:space="0" w:color="020000"/>
            </w:tcBorders>
            <w:shd w:val="clear" w:color="auto" w:fill="0379C0"/>
            <w:vAlign w:val="center"/>
          </w:tcPr>
          <w:p w14:paraId="18FB1246" w14:textId="395CA632" w:rsidR="196C7C18" w:rsidRDefault="196C7C18" w:rsidP="196C7C18">
            <w:pPr>
              <w:tabs>
                <w:tab w:val="left" w:pos="648"/>
                <w:tab w:val="right" w:pos="2160"/>
              </w:tabs>
              <w:spacing w:before="98" w:after="99" w:line="206" w:lineRule="exact"/>
              <w:jc w:val="center"/>
              <w:rPr>
                <w:rFonts w:eastAsia="Arial"/>
                <w:b/>
                <w:bCs/>
                <w:color w:val="FFFFFF" w:themeColor="background1"/>
                <w:sz w:val="18"/>
                <w:szCs w:val="18"/>
              </w:rPr>
            </w:pPr>
            <w:r w:rsidRPr="196C7C18">
              <w:rPr>
                <w:rFonts w:eastAsia="Arial"/>
                <w:b/>
                <w:bCs/>
                <w:color w:val="FFFFFF" w:themeColor="background1"/>
                <w:sz w:val="18"/>
                <w:szCs w:val="18"/>
              </w:rPr>
              <w:t>Yes</w:t>
            </w:r>
            <w:r>
              <w:tab/>
            </w:r>
            <w:r w:rsidR="0FB34807" w:rsidRPr="196C7C18">
              <w:rPr>
                <w:rFonts w:eastAsia="Arial"/>
                <w:b/>
                <w:bCs/>
                <w:color w:val="FFFFFF" w:themeColor="background1"/>
                <w:sz w:val="18"/>
                <w:szCs w:val="18"/>
              </w:rPr>
              <w:t xml:space="preserve">No       </w:t>
            </w:r>
            <w:r w:rsidRPr="196C7C18">
              <w:rPr>
                <w:rFonts w:eastAsia="Arial"/>
                <w:b/>
                <w:bCs/>
                <w:color w:val="FFFFFF" w:themeColor="background1"/>
                <w:sz w:val="18"/>
                <w:szCs w:val="18"/>
              </w:rPr>
              <w:t>In progress</w:t>
            </w:r>
          </w:p>
        </w:tc>
      </w:tr>
      <w:tr w:rsidR="196C7C18" w14:paraId="23D1502B" w14:textId="77777777" w:rsidTr="3FF4CC80">
        <w:trPr>
          <w:trHeight w:val="678"/>
        </w:trPr>
        <w:tc>
          <w:tcPr>
            <w:tcW w:w="687" w:type="dxa"/>
            <w:tcBorders>
              <w:top w:val="none" w:sz="0" w:space="0" w:color="020000"/>
              <w:left w:val="none" w:sz="0" w:space="0" w:color="020000"/>
              <w:bottom w:val="single" w:sz="4" w:space="0" w:color="000000" w:themeColor="text1"/>
              <w:right w:val="single" w:sz="4" w:space="0" w:color="000000" w:themeColor="text1"/>
            </w:tcBorders>
          </w:tcPr>
          <w:p w14:paraId="69DD2DDD" w14:textId="77777777" w:rsidR="196C7C18" w:rsidRDefault="196C7C18" w:rsidP="196C7C18">
            <w:pPr>
              <w:spacing w:before="89" w:after="305"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1</w:t>
            </w:r>
          </w:p>
        </w:tc>
        <w:tc>
          <w:tcPr>
            <w:tcW w:w="5318" w:type="dxa"/>
            <w:tcBorders>
              <w:top w:val="none" w:sz="0" w:space="0" w:color="020000"/>
              <w:left w:val="single" w:sz="4" w:space="0" w:color="000000" w:themeColor="text1"/>
              <w:bottom w:val="single" w:sz="4" w:space="0" w:color="000000" w:themeColor="text1"/>
              <w:right w:val="single" w:sz="4" w:space="0" w:color="000000" w:themeColor="text1"/>
            </w:tcBorders>
          </w:tcPr>
          <w:p w14:paraId="3771971A" w14:textId="7841939F" w:rsidR="394EFF25" w:rsidRDefault="00C10FFF" w:rsidP="00677A25">
            <w:pPr>
              <w:spacing w:before="54" w:after="66" w:line="240" w:lineRule="exact"/>
              <w:ind w:right="180"/>
              <w:jc w:val="both"/>
              <w:rPr>
                <w:rFonts w:eastAsia="Arial"/>
                <w:color w:val="000000" w:themeColor="text1"/>
                <w:sz w:val="18"/>
                <w:szCs w:val="18"/>
              </w:rPr>
            </w:pPr>
            <w:r>
              <w:rPr>
                <w:rFonts w:eastAsia="Arial"/>
                <w:color w:val="000000" w:themeColor="text1"/>
                <w:sz w:val="18"/>
                <w:szCs w:val="18"/>
              </w:rPr>
              <w:t>Put in place p</w:t>
            </w:r>
            <w:r w:rsidR="6E912048" w:rsidRPr="196C7C18">
              <w:rPr>
                <w:rFonts w:eastAsia="Arial"/>
                <w:color w:val="000000" w:themeColor="text1"/>
                <w:sz w:val="18"/>
                <w:szCs w:val="18"/>
              </w:rPr>
              <w:t>rocesses and record keeping to assess the competency of RIPRNs to obtain, possess, sell, supply and administer Schedule 2, 3, 4 and 8 poisons in accordance with the Health Management Protocols within the Primary Clinical Care Manual that is current at the time?</w:t>
            </w:r>
          </w:p>
        </w:tc>
        <w:tc>
          <w:tcPr>
            <w:tcW w:w="761" w:type="dxa"/>
            <w:tcBorders>
              <w:top w:val="none" w:sz="0" w:space="0" w:color="020000"/>
              <w:left w:val="single" w:sz="4" w:space="0" w:color="000000" w:themeColor="text1"/>
              <w:bottom w:val="single" w:sz="4" w:space="0" w:color="000000" w:themeColor="text1"/>
              <w:right w:val="single" w:sz="4" w:space="0" w:color="000000" w:themeColor="text1"/>
            </w:tcBorders>
          </w:tcPr>
          <w:p w14:paraId="529D231F" w14:textId="1AECA2E3" w:rsidR="196C7C18" w:rsidRPr="00211EFD" w:rsidRDefault="196C7C18" w:rsidP="00211EFD">
            <w:pPr>
              <w:spacing w:before="244"/>
              <w:ind w:left="149"/>
              <w:jc w:val="center"/>
              <w:rPr>
                <w:rFonts w:ascii="MS Gothic" w:eastAsia="MS Gothic" w:hAnsi="MS Gothic"/>
              </w:rPr>
            </w:pPr>
            <w:r w:rsidRPr="196C7C18">
              <w:rPr>
                <w:rFonts w:ascii="MS Gothic" w:eastAsia="MS Gothic" w:hAnsi="MS Gothic"/>
              </w:rPr>
              <w:t>☐</w:t>
            </w:r>
          </w:p>
        </w:tc>
        <w:tc>
          <w:tcPr>
            <w:tcW w:w="762" w:type="dxa"/>
            <w:tcBorders>
              <w:top w:val="none" w:sz="0" w:space="0" w:color="020000"/>
              <w:left w:val="single" w:sz="4" w:space="0" w:color="000000" w:themeColor="text1"/>
              <w:bottom w:val="single" w:sz="4" w:space="0" w:color="000000" w:themeColor="text1"/>
              <w:right w:val="single" w:sz="4" w:space="0" w:color="000000" w:themeColor="text1"/>
            </w:tcBorders>
          </w:tcPr>
          <w:p w14:paraId="5496C3A6" w14:textId="03318F66" w:rsidR="196C7C18" w:rsidRPr="00211EFD" w:rsidRDefault="196C7C18" w:rsidP="00211EFD">
            <w:pPr>
              <w:spacing w:before="244"/>
              <w:ind w:left="149"/>
              <w:jc w:val="center"/>
              <w:rPr>
                <w:rFonts w:ascii="MS Gothic" w:eastAsia="MS Gothic" w:hAnsi="MS Gothic"/>
              </w:rPr>
            </w:pPr>
            <w:r w:rsidRPr="196C7C18">
              <w:rPr>
                <w:rFonts w:ascii="MS Gothic" w:eastAsia="MS Gothic" w:hAnsi="MS Gothic"/>
              </w:rPr>
              <w:t>☐</w:t>
            </w:r>
          </w:p>
        </w:tc>
        <w:tc>
          <w:tcPr>
            <w:tcW w:w="1410" w:type="dxa"/>
            <w:tcBorders>
              <w:top w:val="none" w:sz="0" w:space="0" w:color="020000"/>
              <w:left w:val="single" w:sz="4" w:space="0" w:color="000000" w:themeColor="text1"/>
              <w:bottom w:val="single" w:sz="4" w:space="0" w:color="000000" w:themeColor="text1"/>
              <w:right w:val="single" w:sz="4" w:space="0" w:color="000000" w:themeColor="text1"/>
            </w:tcBorders>
          </w:tcPr>
          <w:p w14:paraId="5897D908" w14:textId="1F56E09F" w:rsidR="196C7C18" w:rsidRPr="00211EFD" w:rsidRDefault="196C7C18" w:rsidP="00211EFD">
            <w:pPr>
              <w:spacing w:before="244"/>
              <w:ind w:left="149"/>
              <w:jc w:val="center"/>
              <w:rPr>
                <w:rFonts w:ascii="MS Gothic" w:eastAsia="MS Gothic" w:hAnsi="MS Gothic"/>
              </w:rPr>
            </w:pPr>
            <w:r w:rsidRPr="196C7C18">
              <w:rPr>
                <w:rFonts w:ascii="MS Gothic" w:eastAsia="MS Gothic" w:hAnsi="MS Gothic"/>
              </w:rPr>
              <w:t>☐</w:t>
            </w:r>
          </w:p>
        </w:tc>
      </w:tr>
      <w:tr w:rsidR="196C7C18" w14:paraId="4B42A6D4" w14:textId="77777777" w:rsidTr="3FF4CC80">
        <w:trPr>
          <w:trHeight w:val="1022"/>
        </w:trPr>
        <w:tc>
          <w:tcPr>
            <w:tcW w:w="687" w:type="dxa"/>
            <w:tcBorders>
              <w:top w:val="single" w:sz="4" w:space="0" w:color="000000" w:themeColor="text1"/>
              <w:left w:val="none" w:sz="0" w:space="0" w:color="020000"/>
              <w:bottom w:val="single" w:sz="4" w:space="0" w:color="000000" w:themeColor="text1"/>
              <w:right w:val="single" w:sz="4" w:space="0" w:color="000000" w:themeColor="text1"/>
            </w:tcBorders>
          </w:tcPr>
          <w:p w14:paraId="11A5EE54" w14:textId="77777777" w:rsidR="196C7C18" w:rsidRDefault="196C7C18" w:rsidP="196C7C18">
            <w:pPr>
              <w:spacing w:before="93" w:after="550"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2</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C1FBC" w14:textId="7A978A92" w:rsidR="5A1005D2" w:rsidRDefault="5A1005D2" w:rsidP="0000313E">
            <w:pPr>
              <w:spacing w:before="35" w:after="66" w:line="205" w:lineRule="exact"/>
              <w:rPr>
                <w:rFonts w:eastAsia="Arial"/>
                <w:color w:val="000000" w:themeColor="text1"/>
                <w:sz w:val="18"/>
                <w:szCs w:val="18"/>
              </w:rPr>
            </w:pPr>
            <w:r w:rsidRPr="196C7C18">
              <w:rPr>
                <w:rFonts w:eastAsia="Arial"/>
                <w:color w:val="000000" w:themeColor="text1"/>
                <w:sz w:val="18"/>
                <w:szCs w:val="18"/>
              </w:rPr>
              <w:t xml:space="preserve">Checked the NMBA </w:t>
            </w:r>
            <w:r w:rsidRPr="196C7C18">
              <w:rPr>
                <w:rFonts w:eastAsia="Arial"/>
                <w:i/>
                <w:iCs/>
                <w:color w:val="000000" w:themeColor="text1"/>
                <w:sz w:val="18"/>
                <w:szCs w:val="18"/>
              </w:rPr>
              <w:t>Framework for assessing standards for practice for registered nurses, enrolled nurses and midwives</w:t>
            </w:r>
            <w:r w:rsidRPr="196C7C18">
              <w:rPr>
                <w:rFonts w:eastAsia="Arial"/>
                <w:color w:val="000000" w:themeColor="text1"/>
                <w:sz w:val="18"/>
                <w:szCs w:val="18"/>
              </w:rPr>
              <w:t>?</w:t>
            </w:r>
          </w:p>
          <w:p w14:paraId="26D2094C" w14:textId="421E0A50" w:rsidR="5A1005D2" w:rsidRDefault="5A1005D2" w:rsidP="0000313E">
            <w:pPr>
              <w:spacing w:before="35" w:after="66" w:line="205" w:lineRule="exact"/>
              <w:rPr>
                <w:color w:val="000000" w:themeColor="text1"/>
                <w:sz w:val="18"/>
                <w:szCs w:val="18"/>
              </w:rPr>
            </w:pPr>
            <w:r w:rsidRPr="196C7C18">
              <w:rPr>
                <w:color w:val="000000" w:themeColor="text1"/>
                <w:sz w:val="18"/>
                <w:szCs w:val="18"/>
              </w:rPr>
              <w:t>The framework comprises:</w:t>
            </w:r>
          </w:p>
          <w:p w14:paraId="25D0E880" w14:textId="03481CA4" w:rsidR="5A1005D2" w:rsidRDefault="357ED658" w:rsidP="19807190">
            <w:pPr>
              <w:pStyle w:val="ListParagraph"/>
              <w:numPr>
                <w:ilvl w:val="0"/>
                <w:numId w:val="34"/>
              </w:numPr>
              <w:spacing w:before="35" w:after="66" w:line="205" w:lineRule="exact"/>
              <w:rPr>
                <w:rFonts w:ascii="Calibri" w:eastAsia="Calibri" w:hAnsi="Calibri" w:cs="Calibri"/>
                <w:color w:val="000000" w:themeColor="text1"/>
                <w:sz w:val="18"/>
                <w:szCs w:val="18"/>
              </w:rPr>
            </w:pPr>
            <w:r w:rsidRPr="3FF4CC80">
              <w:rPr>
                <w:rFonts w:ascii="Arial" w:eastAsia="Times New Roman" w:hAnsi="Arial"/>
                <w:color w:val="000000" w:themeColor="text1"/>
                <w:sz w:val="18"/>
                <w:szCs w:val="18"/>
              </w:rPr>
              <w:t xml:space="preserve">principles for assessing standards for practice </w:t>
            </w:r>
            <w:r w:rsidR="1AA43BED" w:rsidRPr="3FF4CC80">
              <w:rPr>
                <w:rFonts w:ascii="Arial" w:eastAsia="Times New Roman" w:hAnsi="Arial"/>
                <w:color w:val="000000" w:themeColor="text1"/>
                <w:sz w:val="18"/>
                <w:szCs w:val="18"/>
              </w:rPr>
              <w:t xml:space="preserve">(accountability, performance based assessment, evidence based assessment, validity and </w:t>
            </w:r>
            <w:r w:rsidR="4766818D" w:rsidRPr="3FF4CC80">
              <w:rPr>
                <w:rFonts w:ascii="Arial" w:eastAsia="Times New Roman" w:hAnsi="Arial"/>
                <w:color w:val="000000" w:themeColor="text1"/>
                <w:sz w:val="18"/>
                <w:szCs w:val="18"/>
              </w:rPr>
              <w:t>reliability</w:t>
            </w:r>
            <w:r w:rsidR="1AA43BED" w:rsidRPr="3FF4CC80">
              <w:rPr>
                <w:rFonts w:ascii="Arial" w:eastAsia="Times New Roman" w:hAnsi="Arial"/>
                <w:color w:val="000000" w:themeColor="text1"/>
                <w:sz w:val="18"/>
                <w:szCs w:val="18"/>
              </w:rPr>
              <w:t xml:space="preserve"> in assessment and participation and collaboration)</w:t>
            </w:r>
          </w:p>
          <w:p w14:paraId="17F21581" w14:textId="544C0A9E" w:rsidR="5A1005D2" w:rsidRDefault="40286EBC" w:rsidP="196C7C18">
            <w:pPr>
              <w:pStyle w:val="ListParagraph"/>
              <w:numPr>
                <w:ilvl w:val="0"/>
                <w:numId w:val="33"/>
              </w:numPr>
              <w:spacing w:before="35" w:after="66" w:line="205" w:lineRule="exact"/>
              <w:rPr>
                <w:rFonts w:ascii="Calibri" w:eastAsia="Calibri" w:hAnsi="Calibri" w:cs="Calibri"/>
                <w:color w:val="000000" w:themeColor="text1"/>
                <w:sz w:val="18"/>
                <w:szCs w:val="18"/>
              </w:rPr>
            </w:pPr>
            <w:r w:rsidRPr="3FF4CC80">
              <w:rPr>
                <w:rFonts w:ascii="Arial" w:eastAsia="Times New Roman" w:hAnsi="Arial"/>
                <w:color w:val="000000" w:themeColor="text1"/>
                <w:sz w:val="18"/>
                <w:szCs w:val="18"/>
              </w:rPr>
              <w:t xml:space="preserve">critical issues in assessing performance, and </w:t>
            </w:r>
          </w:p>
          <w:p w14:paraId="6BF64758" w14:textId="5EF28B77" w:rsidR="5A1005D2" w:rsidRDefault="40286EBC" w:rsidP="196C7C18">
            <w:pPr>
              <w:pStyle w:val="ListParagraph"/>
              <w:numPr>
                <w:ilvl w:val="0"/>
                <w:numId w:val="32"/>
              </w:numPr>
              <w:spacing w:before="35" w:after="66" w:line="205" w:lineRule="exact"/>
              <w:rPr>
                <w:rFonts w:ascii="Calibri" w:eastAsia="Calibri" w:hAnsi="Calibri" w:cs="Calibri"/>
                <w:color w:val="000000" w:themeColor="text1"/>
                <w:sz w:val="18"/>
                <w:szCs w:val="18"/>
              </w:rPr>
            </w:pPr>
            <w:r w:rsidRPr="3FF4CC80">
              <w:rPr>
                <w:rFonts w:ascii="Arial" w:eastAsia="Times New Roman" w:hAnsi="Arial"/>
                <w:color w:val="000000" w:themeColor="text1"/>
                <w:sz w:val="18"/>
                <w:szCs w:val="18"/>
              </w:rPr>
              <w:t>key elements in the assessment model.</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F796" w14:textId="74DECE9F" w:rsidR="196C7C18" w:rsidRDefault="196C7C18" w:rsidP="196C7C18">
            <w:pPr>
              <w:spacing w:before="244"/>
              <w:ind w:left="149"/>
              <w:jc w:val="center"/>
            </w:pPr>
            <w:r w:rsidRPr="196C7C18">
              <w:rPr>
                <w:rFonts w:ascii="MS Gothic" w:eastAsia="MS Gothic" w:hAnsi="MS Gothic"/>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4FF40" w14:textId="22A99151" w:rsidR="196C7C18" w:rsidRDefault="196C7C18" w:rsidP="196C7C18">
            <w:pPr>
              <w:spacing w:before="244"/>
              <w:ind w:left="149"/>
              <w:jc w:val="center"/>
            </w:pPr>
            <w:r w:rsidRPr="196C7C18">
              <w:rPr>
                <w:rFonts w:ascii="MS Gothic" w:eastAsia="MS Gothic" w:hAnsi="MS Gothic"/>
              </w:rPr>
              <w: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DA4F" w14:textId="5E388519" w:rsidR="196C7C18" w:rsidRDefault="196C7C18" w:rsidP="196C7C18">
            <w:pPr>
              <w:spacing w:before="244"/>
              <w:ind w:left="149"/>
              <w:jc w:val="center"/>
            </w:pPr>
            <w:r w:rsidRPr="196C7C18">
              <w:rPr>
                <w:rFonts w:ascii="MS Gothic" w:eastAsia="MS Gothic" w:hAnsi="MS Gothic"/>
              </w:rPr>
              <w:t>☐</w:t>
            </w:r>
          </w:p>
        </w:tc>
      </w:tr>
      <w:tr w:rsidR="196C7C18" w14:paraId="21D5D95E" w14:textId="77777777" w:rsidTr="3FF4CC80">
        <w:trPr>
          <w:trHeight w:val="1036"/>
        </w:trPr>
        <w:tc>
          <w:tcPr>
            <w:tcW w:w="687" w:type="dxa"/>
            <w:tcBorders>
              <w:top w:val="single" w:sz="4" w:space="0" w:color="000000" w:themeColor="text1"/>
              <w:left w:val="none" w:sz="0" w:space="0" w:color="020000"/>
              <w:bottom w:val="single" w:sz="4" w:space="0" w:color="000000" w:themeColor="text1"/>
              <w:right w:val="single" w:sz="4" w:space="0" w:color="000000" w:themeColor="text1"/>
            </w:tcBorders>
          </w:tcPr>
          <w:p w14:paraId="2CC8F12A" w14:textId="77777777" w:rsidR="196C7C18" w:rsidRDefault="196C7C18" w:rsidP="196C7C18">
            <w:pPr>
              <w:spacing w:before="93" w:after="550" w:line="206" w:lineRule="exact"/>
              <w:ind w:right="100"/>
              <w:jc w:val="right"/>
              <w:rPr>
                <w:rFonts w:eastAsia="Arial"/>
                <w:b/>
                <w:bCs/>
                <w:color w:val="000000" w:themeColor="text1"/>
                <w:sz w:val="18"/>
                <w:szCs w:val="18"/>
              </w:rPr>
            </w:pPr>
            <w:r w:rsidRPr="196C7C18">
              <w:rPr>
                <w:rFonts w:eastAsia="Arial"/>
                <w:b/>
                <w:bCs/>
                <w:color w:val="000000" w:themeColor="text1"/>
                <w:sz w:val="18"/>
                <w:szCs w:val="18"/>
              </w:rPr>
              <w:t>3</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B355" w14:textId="167B530A" w:rsidR="36AB847F" w:rsidRDefault="2F00168C" w:rsidP="0000313E">
            <w:pPr>
              <w:spacing w:before="35" w:after="71" w:line="205" w:lineRule="exact"/>
              <w:rPr>
                <w:rFonts w:eastAsia="Arial"/>
                <w:color w:val="000000" w:themeColor="text1"/>
                <w:sz w:val="18"/>
                <w:szCs w:val="18"/>
              </w:rPr>
            </w:pPr>
            <w:r w:rsidRPr="174CA97A">
              <w:rPr>
                <w:rFonts w:eastAsia="Arial"/>
                <w:color w:val="000000" w:themeColor="text1"/>
                <w:sz w:val="18"/>
                <w:szCs w:val="18"/>
              </w:rPr>
              <w:t xml:space="preserve">Checked the Australian Commission on Safety and Quality in Health Care’s </w:t>
            </w:r>
            <w:r w:rsidRPr="174CA97A">
              <w:rPr>
                <w:rFonts w:eastAsia="Arial"/>
                <w:i/>
                <w:iCs/>
                <w:color w:val="000000" w:themeColor="text1"/>
                <w:sz w:val="18"/>
                <w:szCs w:val="18"/>
              </w:rPr>
              <w:t>Clinical Governance Standard</w:t>
            </w:r>
            <w:r w:rsidRPr="174CA97A">
              <w:rPr>
                <w:rFonts w:eastAsia="Arial"/>
                <w:color w:val="000000" w:themeColor="text1"/>
                <w:sz w:val="18"/>
                <w:szCs w:val="18"/>
              </w:rPr>
              <w:t xml:space="preserve">, including its </w:t>
            </w:r>
            <w:r w:rsidRPr="174CA97A">
              <w:rPr>
                <w:rFonts w:eastAsia="Arial"/>
                <w:i/>
                <w:iCs/>
                <w:color w:val="000000" w:themeColor="text1"/>
                <w:sz w:val="18"/>
                <w:szCs w:val="18"/>
              </w:rPr>
              <w:t>Clinical Performance and Effective</w:t>
            </w:r>
            <w:r w:rsidR="20E2D150" w:rsidRPr="174CA97A">
              <w:rPr>
                <w:rFonts w:eastAsia="Arial"/>
                <w:i/>
                <w:iCs/>
                <w:color w:val="000000" w:themeColor="text1"/>
                <w:sz w:val="18"/>
                <w:szCs w:val="18"/>
              </w:rPr>
              <w:t>ness</w:t>
            </w:r>
            <w:r w:rsidR="20E2D150" w:rsidRPr="174CA97A">
              <w:rPr>
                <w:rFonts w:eastAsia="Arial"/>
                <w:color w:val="000000" w:themeColor="text1"/>
                <w:sz w:val="18"/>
                <w:szCs w:val="18"/>
              </w:rPr>
              <w:t xml:space="preserve"> element?</w:t>
            </w:r>
            <w:r w:rsidRPr="174CA97A">
              <w:rPr>
                <w:rFonts w:eastAsia="Arial"/>
                <w:color w:val="000000" w:themeColor="text1"/>
                <w:sz w:val="18"/>
                <w:szCs w:val="18"/>
              </w:rPr>
              <w:t xml:space="preserve"> </w:t>
            </w:r>
          </w:p>
          <w:p w14:paraId="77802D66" w14:textId="5CEF316F" w:rsidR="36AB847F" w:rsidRDefault="6DFE173B" w:rsidP="19807190">
            <w:pPr>
              <w:spacing w:before="35" w:after="71" w:line="205" w:lineRule="exact"/>
              <w:ind w:left="72"/>
              <w:rPr>
                <w:color w:val="000000" w:themeColor="text1"/>
                <w:szCs w:val="21"/>
              </w:rPr>
            </w:pPr>
            <w:r w:rsidRPr="19807190">
              <w:rPr>
                <w:rFonts w:eastAsia="Arial"/>
                <w:color w:val="000000" w:themeColor="text1"/>
                <w:sz w:val="18"/>
                <w:szCs w:val="18"/>
              </w:rPr>
              <w:t>Items include:</w:t>
            </w:r>
          </w:p>
          <w:p w14:paraId="15F10853" w14:textId="0D44A30D" w:rsidR="36AB847F" w:rsidRDefault="33E1F13A" w:rsidP="00E45E34">
            <w:pPr>
              <w:pStyle w:val="ListParagraph"/>
              <w:numPr>
                <w:ilvl w:val="0"/>
                <w:numId w:val="31"/>
              </w:numPr>
              <w:spacing w:before="35" w:after="71" w:line="205" w:lineRule="exact"/>
              <w:rPr>
                <w:rFonts w:eastAsia="Arial" w:cs="Arial"/>
                <w:color w:val="000000" w:themeColor="text1"/>
                <w:sz w:val="18"/>
                <w:szCs w:val="18"/>
              </w:rPr>
            </w:pPr>
            <w:r w:rsidRPr="3FF4CC80">
              <w:rPr>
                <w:rFonts w:ascii="Arial" w:eastAsia="Arial" w:hAnsi="Arial" w:cs="Arial"/>
                <w:color w:val="000000" w:themeColor="text1"/>
                <w:sz w:val="18"/>
                <w:szCs w:val="18"/>
              </w:rPr>
              <w:t>Safety and quality training</w:t>
            </w:r>
          </w:p>
          <w:p w14:paraId="5102495E" w14:textId="32A1650E" w:rsidR="36AB847F" w:rsidRDefault="33E1F13A" w:rsidP="00E45E34">
            <w:pPr>
              <w:pStyle w:val="ListParagraph"/>
              <w:numPr>
                <w:ilvl w:val="0"/>
                <w:numId w:val="31"/>
              </w:numPr>
              <w:spacing w:before="35" w:after="71" w:line="205" w:lineRule="exact"/>
              <w:rPr>
                <w:rFonts w:eastAsia="Arial" w:cs="Arial"/>
                <w:color w:val="000000" w:themeColor="text1"/>
                <w:sz w:val="18"/>
                <w:szCs w:val="18"/>
              </w:rPr>
            </w:pPr>
            <w:r w:rsidRPr="3FF4CC80">
              <w:rPr>
                <w:rFonts w:ascii="Arial" w:eastAsia="Arial" w:hAnsi="Arial" w:cs="Arial"/>
                <w:color w:val="000000" w:themeColor="text1"/>
                <w:sz w:val="18"/>
                <w:szCs w:val="18"/>
              </w:rPr>
              <w:t>Performance management</w:t>
            </w:r>
          </w:p>
          <w:p w14:paraId="16FECD9A" w14:textId="6B489BB9" w:rsidR="36AB847F" w:rsidRDefault="33E1F13A" w:rsidP="00E45E34">
            <w:pPr>
              <w:pStyle w:val="ListParagraph"/>
              <w:numPr>
                <w:ilvl w:val="0"/>
                <w:numId w:val="31"/>
              </w:numPr>
              <w:spacing w:before="35" w:after="71" w:line="205" w:lineRule="exact"/>
              <w:rPr>
                <w:rFonts w:eastAsia="Arial" w:cs="Arial"/>
                <w:color w:val="000000" w:themeColor="text1"/>
                <w:sz w:val="18"/>
                <w:szCs w:val="18"/>
              </w:rPr>
            </w:pPr>
            <w:r w:rsidRPr="3FF4CC80">
              <w:rPr>
                <w:rFonts w:ascii="Arial" w:eastAsia="Arial" w:hAnsi="Arial" w:cs="Arial"/>
                <w:color w:val="000000" w:themeColor="text1"/>
                <w:sz w:val="18"/>
                <w:szCs w:val="18"/>
              </w:rPr>
              <w:t>Credentialling and scope of clinical practice</w:t>
            </w:r>
          </w:p>
          <w:p w14:paraId="122BDC39" w14:textId="138E56CC" w:rsidR="36AB847F" w:rsidRDefault="33E1F13A" w:rsidP="00E45E34">
            <w:pPr>
              <w:pStyle w:val="ListParagraph"/>
              <w:numPr>
                <w:ilvl w:val="0"/>
                <w:numId w:val="31"/>
              </w:numPr>
              <w:spacing w:before="35" w:after="71" w:line="205" w:lineRule="exact"/>
              <w:rPr>
                <w:rFonts w:eastAsia="Arial" w:cs="Arial"/>
                <w:color w:val="000000" w:themeColor="text1"/>
                <w:sz w:val="18"/>
                <w:szCs w:val="18"/>
              </w:rPr>
            </w:pPr>
            <w:r w:rsidRPr="3FF4CC80">
              <w:rPr>
                <w:rFonts w:ascii="Arial" w:eastAsia="Arial" w:hAnsi="Arial" w:cs="Arial"/>
                <w:color w:val="000000" w:themeColor="text1"/>
                <w:sz w:val="18"/>
                <w:szCs w:val="18"/>
              </w:rPr>
              <w:t>Safety and quality roles and responsibilities</w:t>
            </w:r>
          </w:p>
          <w:p w14:paraId="4A261F6B" w14:textId="5F58D66A" w:rsidR="36AB847F" w:rsidRDefault="33E1F13A" w:rsidP="00E45E34">
            <w:pPr>
              <w:pStyle w:val="ListParagraph"/>
              <w:numPr>
                <w:ilvl w:val="0"/>
                <w:numId w:val="31"/>
              </w:numPr>
              <w:spacing w:before="35" w:after="71" w:line="205" w:lineRule="exact"/>
              <w:rPr>
                <w:rFonts w:eastAsia="Arial" w:cs="Arial"/>
                <w:color w:val="000000" w:themeColor="text1"/>
                <w:sz w:val="18"/>
                <w:szCs w:val="18"/>
              </w:rPr>
            </w:pPr>
            <w:r w:rsidRPr="3FF4CC80">
              <w:rPr>
                <w:rFonts w:ascii="Arial" w:eastAsia="Arial" w:hAnsi="Arial" w:cs="Arial"/>
                <w:color w:val="000000" w:themeColor="text1"/>
                <w:sz w:val="18"/>
                <w:szCs w:val="18"/>
              </w:rPr>
              <w:t>Evidence based care</w:t>
            </w:r>
          </w:p>
          <w:p w14:paraId="13C0A94A" w14:textId="3DFD22E5" w:rsidR="36AB847F" w:rsidRDefault="33E1F13A" w:rsidP="00E45E34">
            <w:pPr>
              <w:pStyle w:val="ListParagraph"/>
              <w:numPr>
                <w:ilvl w:val="0"/>
                <w:numId w:val="31"/>
              </w:numPr>
              <w:spacing w:before="35" w:after="71" w:line="205" w:lineRule="exact"/>
              <w:rPr>
                <w:rFonts w:eastAsia="Arial" w:cs="Arial"/>
                <w:color w:val="000000" w:themeColor="text1"/>
                <w:sz w:val="18"/>
                <w:szCs w:val="18"/>
              </w:rPr>
            </w:pPr>
            <w:r w:rsidRPr="3FF4CC80">
              <w:rPr>
                <w:rFonts w:ascii="Arial" w:eastAsia="Arial" w:hAnsi="Arial" w:cs="Arial"/>
                <w:color w:val="000000" w:themeColor="text1"/>
                <w:sz w:val="18"/>
                <w:szCs w:val="18"/>
              </w:rPr>
              <w:t>Variation in clinical practice and health outcomes</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5CC27" w14:textId="642EFB79" w:rsidR="196C7C18" w:rsidRDefault="196C7C18" w:rsidP="196C7C18">
            <w:pPr>
              <w:spacing w:before="239"/>
              <w:ind w:left="149"/>
              <w:jc w:val="center"/>
            </w:pPr>
            <w:r w:rsidRPr="196C7C18">
              <w:rPr>
                <w:rFonts w:ascii="MS Gothic" w:eastAsia="MS Gothic" w:hAnsi="MS Gothic"/>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76B46" w14:textId="79724E4F" w:rsidR="196C7C18" w:rsidRDefault="196C7C18" w:rsidP="196C7C18">
            <w:pPr>
              <w:spacing w:before="239"/>
              <w:ind w:left="149"/>
              <w:jc w:val="center"/>
            </w:pPr>
            <w:r w:rsidRPr="196C7C18">
              <w:rPr>
                <w:rFonts w:ascii="MS Gothic" w:eastAsia="MS Gothic" w:hAnsi="MS Gothic"/>
              </w:rPr>
              <w: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DA5B3" w14:textId="3133287B" w:rsidR="196C7C18" w:rsidRDefault="196C7C18" w:rsidP="196C7C18">
            <w:pPr>
              <w:spacing w:before="239"/>
              <w:ind w:left="149"/>
              <w:jc w:val="center"/>
            </w:pPr>
            <w:r w:rsidRPr="196C7C18">
              <w:rPr>
                <w:rFonts w:ascii="MS Gothic" w:eastAsia="MS Gothic" w:hAnsi="MS Gothic"/>
              </w:rPr>
              <w:t>☐</w:t>
            </w:r>
          </w:p>
        </w:tc>
      </w:tr>
    </w:tbl>
    <w:p w14:paraId="0E672C44" w14:textId="6D01C13D" w:rsidR="196C7C18" w:rsidRDefault="196C7C18" w:rsidP="196C7C18">
      <w:pPr>
        <w:rPr>
          <w:szCs w:val="21"/>
        </w:rPr>
      </w:pPr>
    </w:p>
    <w:p w14:paraId="3FFB3BB9" w14:textId="666A7522" w:rsidR="196C7C18" w:rsidRDefault="196C7C18" w:rsidP="196C7C18">
      <w:pPr>
        <w:rPr>
          <w:szCs w:val="21"/>
        </w:rPr>
      </w:pPr>
    </w:p>
    <w:p w14:paraId="508AE02F" w14:textId="1FF29A0E" w:rsidR="196C7C18" w:rsidRDefault="196C7C18">
      <w:r>
        <w:br w:type="page"/>
      </w:r>
    </w:p>
    <w:p w14:paraId="344B107C" w14:textId="340D6976" w:rsidR="5ABD018B" w:rsidRDefault="5ABD018B" w:rsidP="196C7C18">
      <w:pPr>
        <w:pStyle w:val="Heading1"/>
      </w:pPr>
      <w:bookmarkStart w:id="20" w:name="_Toc137642507"/>
      <w:r w:rsidRPr="196C7C18">
        <w:lastRenderedPageBreak/>
        <w:t>Resources to support the RIPRN function</w:t>
      </w:r>
      <w:bookmarkEnd w:id="20"/>
    </w:p>
    <w:p w14:paraId="358AB553" w14:textId="616472C0" w:rsidR="6915CFC6" w:rsidRDefault="6915CFC6" w:rsidP="196C7C18">
      <w:pPr>
        <w:pStyle w:val="Introtext"/>
        <w:rPr>
          <w:color w:val="auto"/>
          <w:sz w:val="21"/>
          <w:szCs w:val="21"/>
        </w:rPr>
      </w:pPr>
      <w:r w:rsidRPr="196C7C18">
        <w:rPr>
          <w:color w:val="auto"/>
          <w:sz w:val="21"/>
          <w:szCs w:val="21"/>
        </w:rPr>
        <w:t>Employers are encouraged to refer to the following guidance to ensure the RIPRN function complies with the law, is safe and contributes to a more sustainable and collaborative clinical service.</w:t>
      </w:r>
    </w:p>
    <w:p w14:paraId="29C8C1DC" w14:textId="14D18452" w:rsidR="00B2554A" w:rsidRDefault="6915CFC6" w:rsidP="196C7C18">
      <w:pPr>
        <w:pStyle w:val="Heading2"/>
      </w:pPr>
      <w:bookmarkStart w:id="21" w:name="_Toc137642508"/>
      <w:r>
        <w:t>Introducing the RIPRN role into a rural organisation</w:t>
      </w:r>
      <w:bookmarkEnd w:id="21"/>
    </w:p>
    <w:p w14:paraId="7F44FB44" w14:textId="7B51C35A" w:rsidR="6915CFC6" w:rsidRDefault="6915CFC6" w:rsidP="196C7C18">
      <w:pPr>
        <w:pStyle w:val="Body"/>
      </w:pPr>
      <w:r>
        <w:t>The aim of introducing the RIPRN function is to improve access to safe and appropriate care as close as possible to home for the community.</w:t>
      </w:r>
    </w:p>
    <w:p w14:paraId="79C972B7" w14:textId="160D58EA" w:rsidR="6915CFC6" w:rsidRDefault="6915CFC6" w:rsidP="196C7C18">
      <w:pPr>
        <w:pStyle w:val="Body"/>
      </w:pPr>
      <w:r>
        <w:t>The decision to adopt the function should be based on:</w:t>
      </w:r>
    </w:p>
    <w:p w14:paraId="738A4460" w14:textId="77777777" w:rsidR="6915CFC6" w:rsidRDefault="6915CFC6" w:rsidP="00313831">
      <w:pPr>
        <w:pStyle w:val="Bullet1"/>
        <w:numPr>
          <w:ilvl w:val="0"/>
          <w:numId w:val="64"/>
        </w:numPr>
      </w:pPr>
      <w:r>
        <w:t>an assessment of the current situation</w:t>
      </w:r>
    </w:p>
    <w:p w14:paraId="2BA04EF1" w14:textId="4A0203AA" w:rsidR="6915CFC6" w:rsidRDefault="6915CFC6" w:rsidP="00313831">
      <w:pPr>
        <w:pStyle w:val="Bullet1"/>
        <w:numPr>
          <w:ilvl w:val="0"/>
          <w:numId w:val="64"/>
        </w:numPr>
      </w:pPr>
      <w:r>
        <w:t>a clear definition of improved patient access, and measurable outcomes that can be monitored to measure the success of implementation</w:t>
      </w:r>
    </w:p>
    <w:p w14:paraId="729CB669" w14:textId="1B68542A" w:rsidR="6915CFC6" w:rsidRDefault="6915CFC6" w:rsidP="00313831">
      <w:pPr>
        <w:pStyle w:val="Bullet1"/>
        <w:numPr>
          <w:ilvl w:val="0"/>
          <w:numId w:val="64"/>
        </w:numPr>
      </w:pPr>
      <w:r>
        <w:t xml:space="preserve">a gap analysis between the current situation and the vision – and agreement that the new function is necessary and appropriate as a solution. </w:t>
      </w:r>
    </w:p>
    <w:p w14:paraId="28734A6B" w14:textId="77777777" w:rsidR="6915CFC6" w:rsidRDefault="6915CFC6" w:rsidP="196C7C18">
      <w:pPr>
        <w:pStyle w:val="Body"/>
        <w:spacing w:before="240"/>
      </w:pPr>
      <w:r>
        <w:t>The below checklist may be of assistance.</w:t>
      </w:r>
    </w:p>
    <w:p w14:paraId="00E0C314" w14:textId="77777777" w:rsidR="6915CFC6" w:rsidRDefault="6915CFC6" w:rsidP="196C7C18">
      <w:pPr>
        <w:pStyle w:val="Heading3"/>
      </w:pPr>
      <w:r>
        <w:t>Readiness checklist</w:t>
      </w:r>
    </w:p>
    <w:tbl>
      <w:tblPr>
        <w:tblW w:w="0" w:type="auto"/>
        <w:tblInd w:w="201" w:type="dxa"/>
        <w:tblLook w:val="04A0" w:firstRow="1" w:lastRow="0" w:firstColumn="1" w:lastColumn="0" w:noHBand="0" w:noVBand="1"/>
      </w:tblPr>
      <w:tblGrid>
        <w:gridCol w:w="648"/>
        <w:gridCol w:w="5304"/>
        <w:gridCol w:w="760"/>
        <w:gridCol w:w="760"/>
        <w:gridCol w:w="760"/>
      </w:tblGrid>
      <w:tr w:rsidR="196C7C18" w14:paraId="46EC7181" w14:textId="77777777" w:rsidTr="6B6DF16F">
        <w:trPr>
          <w:trHeight w:val="408"/>
        </w:trPr>
        <w:tc>
          <w:tcPr>
            <w:tcW w:w="8232" w:type="dxa"/>
            <w:gridSpan w:val="5"/>
            <w:tcBorders>
              <w:top w:val="none" w:sz="0" w:space="0" w:color="020000"/>
              <w:left w:val="none" w:sz="0" w:space="0" w:color="020000"/>
              <w:bottom w:val="none" w:sz="0" w:space="0" w:color="020000"/>
              <w:right w:val="none" w:sz="0" w:space="0" w:color="020000"/>
            </w:tcBorders>
            <w:shd w:val="clear" w:color="auto" w:fill="0379C0"/>
            <w:vAlign w:val="center"/>
          </w:tcPr>
          <w:p w14:paraId="096AA9DF" w14:textId="173A5DD0" w:rsidR="196C7C18" w:rsidRDefault="196C7C18" w:rsidP="196C7C18">
            <w:pPr>
              <w:tabs>
                <w:tab w:val="left" w:pos="720"/>
                <w:tab w:val="left" w:pos="6120"/>
                <w:tab w:val="left" w:pos="6624"/>
                <w:tab w:val="right" w:pos="8064"/>
              </w:tabs>
              <w:spacing w:before="112" w:after="90" w:line="205" w:lineRule="exact"/>
              <w:ind w:right="100"/>
              <w:jc w:val="right"/>
              <w:rPr>
                <w:rFonts w:eastAsia="Arial"/>
                <w:b/>
                <w:bCs/>
                <w:color w:val="FFFFFF" w:themeColor="background1"/>
                <w:sz w:val="18"/>
                <w:szCs w:val="18"/>
              </w:rPr>
            </w:pPr>
            <w:r w:rsidRPr="196C7C18">
              <w:rPr>
                <w:rFonts w:eastAsia="Arial"/>
                <w:b/>
                <w:bCs/>
                <w:color w:val="FFFFFF" w:themeColor="background1"/>
                <w:sz w:val="18"/>
                <w:szCs w:val="18"/>
              </w:rPr>
              <w:t>Item</w:t>
            </w:r>
            <w:r>
              <w:tab/>
            </w:r>
            <w:r w:rsidRPr="196C7C18">
              <w:rPr>
                <w:rFonts w:eastAsia="Arial"/>
                <w:b/>
                <w:bCs/>
                <w:color w:val="FFFFFF" w:themeColor="background1"/>
                <w:sz w:val="18"/>
                <w:szCs w:val="18"/>
              </w:rPr>
              <w:t>Does your organisation have…</w:t>
            </w:r>
            <w:r>
              <w:tab/>
            </w:r>
            <w:r w:rsidRPr="196C7C18">
              <w:rPr>
                <w:rFonts w:eastAsia="Arial"/>
                <w:b/>
                <w:bCs/>
                <w:color w:val="FFFFFF" w:themeColor="background1"/>
                <w:sz w:val="18"/>
                <w:szCs w:val="18"/>
              </w:rPr>
              <w:t>Yes</w:t>
            </w:r>
            <w:r>
              <w:tab/>
            </w:r>
            <w:r w:rsidRPr="196C7C18">
              <w:rPr>
                <w:rFonts w:eastAsia="Arial"/>
                <w:b/>
                <w:bCs/>
                <w:color w:val="FFFFFF" w:themeColor="background1"/>
                <w:sz w:val="18"/>
                <w:szCs w:val="18"/>
              </w:rPr>
              <w:t>In progress</w:t>
            </w:r>
            <w:r>
              <w:tab/>
            </w:r>
            <w:r w:rsidRPr="196C7C18">
              <w:rPr>
                <w:rFonts w:eastAsia="Arial"/>
                <w:b/>
                <w:bCs/>
                <w:color w:val="FFFFFF" w:themeColor="background1"/>
                <w:sz w:val="18"/>
                <w:szCs w:val="18"/>
              </w:rPr>
              <w:t>No</w:t>
            </w:r>
          </w:p>
        </w:tc>
      </w:tr>
      <w:tr w:rsidR="196C7C18" w14:paraId="68424283" w14:textId="77777777" w:rsidTr="6B6DF16F">
        <w:trPr>
          <w:trHeight w:val="293"/>
        </w:trPr>
        <w:tc>
          <w:tcPr>
            <w:tcW w:w="8232" w:type="dxa"/>
            <w:gridSpan w:val="5"/>
            <w:tcBorders>
              <w:top w:val="none" w:sz="0" w:space="0" w:color="020000"/>
              <w:left w:val="none" w:sz="0" w:space="0" w:color="020000"/>
              <w:bottom w:val="single" w:sz="5" w:space="0" w:color="000000" w:themeColor="text1"/>
              <w:right w:val="single" w:sz="5" w:space="0" w:color="000000" w:themeColor="text1"/>
            </w:tcBorders>
            <w:shd w:val="clear" w:color="auto" w:fill="CBD9EE"/>
            <w:vAlign w:val="center"/>
          </w:tcPr>
          <w:p w14:paraId="1F0E45DF" w14:textId="77777777" w:rsidR="196C7C18" w:rsidRDefault="196C7C18" w:rsidP="196C7C18">
            <w:pPr>
              <w:spacing w:before="50" w:after="32" w:line="205" w:lineRule="exact"/>
              <w:ind w:left="72"/>
              <w:rPr>
                <w:rFonts w:eastAsia="Arial"/>
                <w:b/>
                <w:bCs/>
                <w:color w:val="000000" w:themeColor="text1"/>
                <w:sz w:val="18"/>
                <w:szCs w:val="18"/>
              </w:rPr>
            </w:pPr>
            <w:r w:rsidRPr="196C7C18">
              <w:rPr>
                <w:rFonts w:eastAsia="Arial"/>
                <w:b/>
                <w:bCs/>
                <w:color w:val="000000" w:themeColor="text1"/>
                <w:sz w:val="18"/>
                <w:szCs w:val="18"/>
              </w:rPr>
              <w:t xml:space="preserve">Project support </w:t>
            </w:r>
          </w:p>
        </w:tc>
      </w:tr>
      <w:tr w:rsidR="196C7C18" w14:paraId="6AA699ED" w14:textId="77777777" w:rsidTr="6B6DF16F">
        <w:trPr>
          <w:trHeight w:val="398"/>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vAlign w:val="center"/>
          </w:tcPr>
          <w:p w14:paraId="6A1D379B" w14:textId="77777777" w:rsidR="196C7C18" w:rsidRDefault="196C7C18" w:rsidP="196C7C18">
            <w:pPr>
              <w:spacing w:before="107" w:after="85"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1</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D942352" w14:textId="77777777" w:rsidR="196C7C18" w:rsidRDefault="196C7C18" w:rsidP="196C7C18">
            <w:pPr>
              <w:spacing w:before="107" w:after="86" w:line="204" w:lineRule="exact"/>
              <w:ind w:left="77"/>
              <w:rPr>
                <w:rFonts w:eastAsia="Arial"/>
                <w:color w:val="000000" w:themeColor="text1"/>
                <w:sz w:val="18"/>
                <w:szCs w:val="18"/>
              </w:rPr>
            </w:pPr>
            <w:r w:rsidRPr="196C7C18">
              <w:rPr>
                <w:rFonts w:eastAsia="Arial"/>
                <w:color w:val="000000" w:themeColor="text1"/>
                <w:sz w:val="18"/>
                <w:szCs w:val="18"/>
              </w:rPr>
              <w:t>An executive sponsor?</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5C1A0B" w14:textId="307D43D7" w:rsidR="196C7C18" w:rsidRDefault="196C7C18" w:rsidP="196C7C18">
            <w:pPr>
              <w:spacing w:before="23"/>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CB644C" w14:textId="50F6BC0C" w:rsidR="196C7C18" w:rsidRDefault="196C7C18" w:rsidP="196C7C18">
            <w:pPr>
              <w:spacing w:before="23"/>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70F44F" w14:textId="631E6BED" w:rsidR="196C7C18" w:rsidRDefault="196C7C18" w:rsidP="196C7C18">
            <w:pPr>
              <w:spacing w:before="23"/>
              <w:ind w:left="163"/>
              <w:jc w:val="center"/>
            </w:pPr>
            <w:r w:rsidRPr="196C7C18">
              <w:rPr>
                <w:rFonts w:ascii="MS Gothic" w:eastAsia="MS Gothic" w:hAnsi="MS Gothic"/>
              </w:rPr>
              <w:t>☐</w:t>
            </w:r>
          </w:p>
        </w:tc>
      </w:tr>
      <w:tr w:rsidR="196C7C18" w14:paraId="705C0DC5" w14:textId="77777777" w:rsidTr="6B6DF16F">
        <w:trPr>
          <w:trHeight w:val="394"/>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vAlign w:val="center"/>
          </w:tcPr>
          <w:p w14:paraId="7A9488FB" w14:textId="77777777" w:rsidR="196C7C18" w:rsidRDefault="196C7C18" w:rsidP="196C7C18">
            <w:pPr>
              <w:spacing w:before="108" w:after="75"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2</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AF4BDFA" w14:textId="78623AB4" w:rsidR="196C7C18" w:rsidRDefault="196C7C18" w:rsidP="196C7C18">
            <w:pPr>
              <w:spacing w:before="108" w:after="76" w:line="204" w:lineRule="exact"/>
              <w:ind w:left="77"/>
              <w:rPr>
                <w:rFonts w:eastAsia="Arial"/>
                <w:color w:val="000000" w:themeColor="text1"/>
                <w:sz w:val="18"/>
                <w:szCs w:val="18"/>
              </w:rPr>
            </w:pPr>
            <w:r w:rsidRPr="196C7C18">
              <w:rPr>
                <w:rFonts w:eastAsia="Arial"/>
                <w:color w:val="000000" w:themeColor="text1"/>
                <w:sz w:val="18"/>
                <w:szCs w:val="18"/>
              </w:rPr>
              <w:t>A project team with key stakeholders represented on it?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CB0B6D" w14:textId="4F6CFE54" w:rsidR="196C7C18" w:rsidRDefault="196C7C18" w:rsidP="196C7C18">
            <w:pPr>
              <w:spacing w:before="9"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B4DAB6" w14:textId="50D95E8F" w:rsidR="196C7C18" w:rsidRDefault="196C7C18" w:rsidP="196C7C18">
            <w:pPr>
              <w:spacing w:before="9"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4B75FD" w14:textId="54A9C0B5" w:rsidR="196C7C18" w:rsidRDefault="196C7C18" w:rsidP="196C7C18">
            <w:pPr>
              <w:spacing w:before="9" w:after="1"/>
              <w:ind w:left="163"/>
              <w:jc w:val="center"/>
            </w:pPr>
            <w:r w:rsidRPr="196C7C18">
              <w:rPr>
                <w:rFonts w:ascii="MS Gothic" w:eastAsia="MS Gothic" w:hAnsi="MS Gothic"/>
              </w:rPr>
              <w:t>☐</w:t>
            </w:r>
          </w:p>
        </w:tc>
      </w:tr>
      <w:tr w:rsidR="196C7C18" w14:paraId="1D5FF106" w14:textId="77777777" w:rsidTr="6B6DF16F">
        <w:trPr>
          <w:trHeight w:val="542"/>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06AA9432" w14:textId="77777777" w:rsidR="196C7C18" w:rsidRDefault="196C7C18" w:rsidP="196C7C18">
            <w:pPr>
              <w:spacing w:before="64" w:after="272"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3</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939672" w14:textId="77777777" w:rsidR="196C7C18" w:rsidRDefault="196C7C18" w:rsidP="196C7C18">
            <w:pPr>
              <w:spacing w:after="33" w:line="240" w:lineRule="exact"/>
              <w:ind w:left="72" w:right="468"/>
              <w:rPr>
                <w:rFonts w:eastAsia="Arial"/>
                <w:color w:val="000000" w:themeColor="text1"/>
                <w:sz w:val="18"/>
                <w:szCs w:val="18"/>
              </w:rPr>
            </w:pPr>
            <w:r w:rsidRPr="196C7C18">
              <w:rPr>
                <w:rFonts w:eastAsia="Arial"/>
                <w:color w:val="000000" w:themeColor="text1"/>
                <w:sz w:val="18"/>
                <w:szCs w:val="18"/>
              </w:rPr>
              <w:t>A person who will be responsible for facilitating and managing the project?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5FDC22" w14:textId="2CAEACB8" w:rsidR="196C7C18" w:rsidRDefault="196C7C18" w:rsidP="196C7C18">
            <w:pPr>
              <w:spacing w:before="114"/>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F6B33B" w14:textId="17E75895" w:rsidR="196C7C18" w:rsidRDefault="196C7C18" w:rsidP="196C7C18">
            <w:pPr>
              <w:spacing w:before="114"/>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A025F" w14:textId="4FD2AA55" w:rsidR="196C7C18" w:rsidRDefault="196C7C18" w:rsidP="196C7C18">
            <w:pPr>
              <w:spacing w:before="114"/>
              <w:ind w:left="163"/>
              <w:jc w:val="center"/>
            </w:pPr>
            <w:r w:rsidRPr="196C7C18">
              <w:rPr>
                <w:rFonts w:ascii="MS Gothic" w:eastAsia="MS Gothic" w:hAnsi="MS Gothic"/>
              </w:rPr>
              <w:t>☐</w:t>
            </w:r>
          </w:p>
        </w:tc>
      </w:tr>
      <w:tr w:rsidR="196C7C18" w14:paraId="3BEC756D" w14:textId="77777777" w:rsidTr="6B6DF16F">
        <w:trPr>
          <w:trHeight w:val="399"/>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vAlign w:val="center"/>
          </w:tcPr>
          <w:p w14:paraId="08264726" w14:textId="77777777" w:rsidR="196C7C18" w:rsidRDefault="196C7C18" w:rsidP="196C7C18">
            <w:pPr>
              <w:spacing w:before="108" w:after="75"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4</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5C46B6" w14:textId="77777777" w:rsidR="196C7C18" w:rsidRDefault="196C7C18" w:rsidP="196C7C18">
            <w:pPr>
              <w:spacing w:before="108" w:after="76" w:line="204" w:lineRule="exact"/>
              <w:ind w:left="77"/>
              <w:rPr>
                <w:rFonts w:eastAsia="Arial"/>
                <w:color w:val="000000" w:themeColor="text1"/>
                <w:sz w:val="18"/>
                <w:szCs w:val="18"/>
              </w:rPr>
            </w:pPr>
            <w:r w:rsidRPr="196C7C18">
              <w:rPr>
                <w:rFonts w:eastAsia="Arial"/>
                <w:color w:val="000000" w:themeColor="text1"/>
                <w:sz w:val="18"/>
                <w:szCs w:val="18"/>
              </w:rPr>
              <w:t>A project plan?</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765B0E" w14:textId="03D6EE32" w:rsidR="196C7C18" w:rsidRDefault="196C7C18" w:rsidP="196C7C18">
            <w:pPr>
              <w:spacing w:before="33"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CD67CC" w14:textId="6E6E8DC8" w:rsidR="196C7C18" w:rsidRDefault="196C7C18" w:rsidP="196C7C18">
            <w:pPr>
              <w:spacing w:before="33"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6A259" w14:textId="65F2ADA5" w:rsidR="196C7C18" w:rsidRDefault="196C7C18" w:rsidP="196C7C18">
            <w:pPr>
              <w:spacing w:before="33" w:after="1"/>
              <w:ind w:left="163"/>
              <w:jc w:val="center"/>
            </w:pPr>
            <w:r w:rsidRPr="196C7C18">
              <w:rPr>
                <w:rFonts w:ascii="MS Gothic" w:eastAsia="MS Gothic" w:hAnsi="MS Gothic"/>
              </w:rPr>
              <w:t>☐</w:t>
            </w:r>
          </w:p>
        </w:tc>
      </w:tr>
      <w:tr w:rsidR="196C7C18" w14:paraId="0D203601" w14:textId="77777777" w:rsidTr="6B6DF16F">
        <w:trPr>
          <w:trHeight w:val="297"/>
        </w:trPr>
        <w:tc>
          <w:tcPr>
            <w:tcW w:w="8232" w:type="dxa"/>
            <w:gridSpan w:val="5"/>
            <w:tcBorders>
              <w:top w:val="single" w:sz="5" w:space="0" w:color="000000" w:themeColor="text1"/>
              <w:left w:val="none" w:sz="0" w:space="0" w:color="020000"/>
              <w:bottom w:val="single" w:sz="5" w:space="0" w:color="000000" w:themeColor="text1"/>
              <w:right w:val="single" w:sz="5" w:space="0" w:color="000000" w:themeColor="text1"/>
            </w:tcBorders>
            <w:shd w:val="clear" w:color="auto" w:fill="CBD9EE"/>
            <w:vAlign w:val="center"/>
          </w:tcPr>
          <w:p w14:paraId="753CCE16" w14:textId="77777777" w:rsidR="196C7C18" w:rsidRDefault="196C7C18" w:rsidP="196C7C18">
            <w:pPr>
              <w:spacing w:before="59" w:after="28" w:line="205" w:lineRule="exact"/>
              <w:ind w:left="96"/>
              <w:rPr>
                <w:rFonts w:eastAsia="Arial"/>
                <w:b/>
                <w:bCs/>
                <w:color w:val="000000" w:themeColor="text1"/>
                <w:sz w:val="18"/>
                <w:szCs w:val="18"/>
              </w:rPr>
            </w:pPr>
            <w:r w:rsidRPr="196C7C18">
              <w:rPr>
                <w:rFonts w:eastAsia="Arial"/>
                <w:b/>
                <w:bCs/>
                <w:color w:val="000000" w:themeColor="text1"/>
                <w:sz w:val="18"/>
                <w:szCs w:val="18"/>
              </w:rPr>
              <w:t xml:space="preserve">Informing and engaging </w:t>
            </w:r>
          </w:p>
        </w:tc>
      </w:tr>
      <w:tr w:rsidR="196C7C18" w14:paraId="6C76215B" w14:textId="77777777" w:rsidTr="6B6DF16F">
        <w:trPr>
          <w:trHeight w:val="948"/>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473FF6F9" w14:textId="77777777" w:rsidR="196C7C18" w:rsidRDefault="196C7C18" w:rsidP="196C7C18">
            <w:pPr>
              <w:spacing w:before="64" w:after="503"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5</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B8FCF" w14:textId="56B1FCA7" w:rsidR="196C7C18" w:rsidRDefault="196C7C18" w:rsidP="6B6DF16F">
            <w:pPr>
              <w:spacing w:before="64" w:after="24" w:line="204" w:lineRule="exact"/>
              <w:ind w:left="72"/>
              <w:rPr>
                <w:rFonts w:eastAsia="Arial"/>
                <w:color w:val="000000" w:themeColor="text1"/>
                <w:sz w:val="18"/>
                <w:szCs w:val="18"/>
              </w:rPr>
            </w:pPr>
            <w:r w:rsidRPr="6B6DF16F">
              <w:rPr>
                <w:rFonts w:eastAsia="Arial"/>
                <w:color w:val="000000" w:themeColor="text1"/>
                <w:sz w:val="18"/>
                <w:szCs w:val="18"/>
              </w:rPr>
              <w:t>An understanding of how your stakeholders are likely to respond</w:t>
            </w:r>
            <w:r w:rsidR="15CBE36E" w:rsidRPr="6B6DF16F">
              <w:rPr>
                <w:rFonts w:eastAsia="Arial"/>
                <w:color w:val="000000" w:themeColor="text1"/>
                <w:sz w:val="18"/>
                <w:szCs w:val="18"/>
              </w:rPr>
              <w:t xml:space="preserve"> </w:t>
            </w:r>
            <w:r w:rsidRPr="6B6DF16F">
              <w:rPr>
                <w:rFonts w:eastAsia="Arial"/>
                <w:color w:val="000000" w:themeColor="text1"/>
                <w:sz w:val="18"/>
                <w:szCs w:val="18"/>
              </w:rPr>
              <w:t>to the function, what they will need to help them accept/support the function, and who needs to be involved/informed?</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B31012" w14:textId="14BE1ACF" w:rsidR="196C7C18" w:rsidRDefault="196C7C18" w:rsidP="196C7C18">
            <w:pPr>
              <w:spacing w:before="220"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3D606D" w14:textId="271ECCB0" w:rsidR="196C7C18" w:rsidRDefault="196C7C18" w:rsidP="196C7C18">
            <w:pPr>
              <w:spacing w:before="220"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289825" w14:textId="7C11A74B" w:rsidR="196C7C18" w:rsidRDefault="196C7C18" w:rsidP="196C7C18">
            <w:pPr>
              <w:spacing w:before="220" w:after="1"/>
              <w:ind w:left="163"/>
              <w:jc w:val="center"/>
            </w:pPr>
            <w:r w:rsidRPr="196C7C18">
              <w:rPr>
                <w:rFonts w:ascii="MS Gothic" w:eastAsia="MS Gothic" w:hAnsi="MS Gothic"/>
              </w:rPr>
              <w:t>☐</w:t>
            </w:r>
          </w:p>
        </w:tc>
      </w:tr>
      <w:tr w:rsidR="196C7C18" w14:paraId="4189057A" w14:textId="77777777" w:rsidTr="6B6DF16F">
        <w:trPr>
          <w:trHeight w:val="1015"/>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79B9CC8C" w14:textId="77777777" w:rsidR="196C7C18" w:rsidRDefault="196C7C18" w:rsidP="196C7C18">
            <w:pPr>
              <w:spacing w:before="59" w:after="517"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6</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051959" w14:textId="24925BD7" w:rsidR="196C7C18" w:rsidRDefault="196C7C18" w:rsidP="6B6DF16F">
            <w:pPr>
              <w:spacing w:before="64" w:after="38" w:line="204" w:lineRule="exact"/>
              <w:ind w:left="72"/>
              <w:rPr>
                <w:rFonts w:eastAsia="Arial"/>
                <w:color w:val="000000" w:themeColor="text1"/>
                <w:sz w:val="18"/>
                <w:szCs w:val="18"/>
              </w:rPr>
            </w:pPr>
            <w:r w:rsidRPr="6B6DF16F">
              <w:rPr>
                <w:rFonts w:eastAsia="Arial"/>
                <w:color w:val="000000" w:themeColor="text1"/>
                <w:sz w:val="18"/>
                <w:szCs w:val="18"/>
              </w:rPr>
              <w:t>A communication strategy that meets the needs of the different</w:t>
            </w:r>
            <w:r w:rsidR="06198B3E" w:rsidRPr="6B6DF16F">
              <w:rPr>
                <w:rFonts w:eastAsia="Arial"/>
                <w:color w:val="000000" w:themeColor="text1"/>
                <w:sz w:val="18"/>
                <w:szCs w:val="18"/>
              </w:rPr>
              <w:t xml:space="preserve"> </w:t>
            </w:r>
            <w:r w:rsidRPr="6B6DF16F">
              <w:rPr>
                <w:rFonts w:eastAsia="Arial"/>
                <w:color w:val="000000" w:themeColor="text1"/>
                <w:sz w:val="18"/>
                <w:szCs w:val="18"/>
              </w:rPr>
              <w:t>stakeholder groups, and identifies the key messages and</w:t>
            </w:r>
            <w:r w:rsidR="1F47DCBD" w:rsidRPr="6B6DF16F">
              <w:rPr>
                <w:rFonts w:eastAsia="Arial"/>
                <w:color w:val="000000" w:themeColor="text1"/>
                <w:sz w:val="18"/>
                <w:szCs w:val="18"/>
              </w:rPr>
              <w:t xml:space="preserve"> </w:t>
            </w:r>
            <w:r w:rsidRPr="6B6DF16F">
              <w:rPr>
                <w:rFonts w:eastAsia="Arial"/>
                <w:color w:val="000000" w:themeColor="text1"/>
                <w:sz w:val="18"/>
                <w:szCs w:val="18"/>
              </w:rPr>
              <w:t>communication methods to be used?</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4D10B9" w14:textId="7227AEBE" w:rsidR="196C7C18" w:rsidRDefault="196C7C18" w:rsidP="196C7C18">
            <w:pPr>
              <w:spacing w:before="205"/>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F81E11" w14:textId="145606B4" w:rsidR="196C7C18" w:rsidRDefault="196C7C18" w:rsidP="196C7C18">
            <w:pPr>
              <w:spacing w:before="205"/>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25F515" w14:textId="49A89E72" w:rsidR="196C7C18" w:rsidRDefault="196C7C18" w:rsidP="196C7C18">
            <w:pPr>
              <w:spacing w:before="205"/>
              <w:ind w:left="163"/>
              <w:jc w:val="center"/>
            </w:pPr>
            <w:r w:rsidRPr="196C7C18">
              <w:rPr>
                <w:rFonts w:ascii="MS Gothic" w:eastAsia="MS Gothic" w:hAnsi="MS Gothic"/>
              </w:rPr>
              <w:t>☐</w:t>
            </w:r>
          </w:p>
        </w:tc>
      </w:tr>
      <w:tr w:rsidR="196C7C18" w14:paraId="771787DF" w14:textId="77777777" w:rsidTr="6B6DF16F">
        <w:trPr>
          <w:trHeight w:val="298"/>
        </w:trPr>
        <w:tc>
          <w:tcPr>
            <w:tcW w:w="8232" w:type="dxa"/>
            <w:gridSpan w:val="5"/>
            <w:tcBorders>
              <w:top w:val="single" w:sz="5" w:space="0" w:color="000000" w:themeColor="text1"/>
              <w:left w:val="none" w:sz="0" w:space="0" w:color="020000"/>
              <w:bottom w:val="single" w:sz="5" w:space="0" w:color="000000" w:themeColor="text1"/>
              <w:right w:val="single" w:sz="5" w:space="0" w:color="000000" w:themeColor="text1"/>
            </w:tcBorders>
            <w:shd w:val="clear" w:color="auto" w:fill="CBD9EE"/>
            <w:vAlign w:val="center"/>
          </w:tcPr>
          <w:p w14:paraId="41810516" w14:textId="77777777" w:rsidR="196C7C18" w:rsidRDefault="196C7C18" w:rsidP="196C7C18">
            <w:pPr>
              <w:spacing w:before="59" w:after="23" w:line="205" w:lineRule="exact"/>
              <w:ind w:left="96"/>
              <w:rPr>
                <w:rFonts w:eastAsia="Arial"/>
                <w:b/>
                <w:bCs/>
                <w:color w:val="000000" w:themeColor="text1"/>
                <w:sz w:val="18"/>
                <w:szCs w:val="18"/>
              </w:rPr>
            </w:pPr>
            <w:r w:rsidRPr="196C7C18">
              <w:rPr>
                <w:rFonts w:eastAsia="Arial"/>
                <w:b/>
                <w:bCs/>
                <w:color w:val="000000" w:themeColor="text1"/>
                <w:sz w:val="18"/>
                <w:szCs w:val="18"/>
              </w:rPr>
              <w:t xml:space="preserve">Building the case </w:t>
            </w:r>
          </w:p>
        </w:tc>
      </w:tr>
      <w:tr w:rsidR="196C7C18" w14:paraId="6BFBB401" w14:textId="77777777" w:rsidTr="6B6DF16F">
        <w:trPr>
          <w:trHeight w:val="398"/>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vAlign w:val="center"/>
          </w:tcPr>
          <w:p w14:paraId="155CEB5E" w14:textId="77777777" w:rsidR="196C7C18" w:rsidRDefault="196C7C18" w:rsidP="196C7C18">
            <w:pPr>
              <w:spacing w:before="112" w:after="75"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6</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0F2C737" w14:textId="77777777" w:rsidR="196C7C18" w:rsidRDefault="196C7C18" w:rsidP="196C7C18">
            <w:pPr>
              <w:spacing w:before="112" w:after="76" w:line="204" w:lineRule="exact"/>
              <w:ind w:left="77"/>
              <w:rPr>
                <w:rFonts w:eastAsia="Arial"/>
                <w:color w:val="000000" w:themeColor="text1"/>
                <w:sz w:val="18"/>
                <w:szCs w:val="18"/>
              </w:rPr>
            </w:pPr>
            <w:r w:rsidRPr="196C7C18">
              <w:rPr>
                <w:rFonts w:eastAsia="Arial"/>
                <w:color w:val="000000" w:themeColor="text1"/>
                <w:sz w:val="18"/>
                <w:szCs w:val="18"/>
              </w:rPr>
              <w:t>A clear and agreed picture of the current situation?</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C072D7" w14:textId="492E12A1" w:rsidR="196C7C18" w:rsidRDefault="196C7C18" w:rsidP="196C7C18">
            <w:pPr>
              <w:spacing w:before="9"/>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E50D62" w14:textId="324A2007" w:rsidR="196C7C18" w:rsidRDefault="196C7C18" w:rsidP="196C7C18">
            <w:pPr>
              <w:spacing w:before="9"/>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4132D" w14:textId="29FBF494" w:rsidR="196C7C18" w:rsidRDefault="196C7C18" w:rsidP="196C7C18">
            <w:pPr>
              <w:spacing w:before="9"/>
              <w:ind w:left="163"/>
              <w:jc w:val="center"/>
            </w:pPr>
            <w:r w:rsidRPr="196C7C18">
              <w:rPr>
                <w:rFonts w:ascii="MS Gothic" w:eastAsia="MS Gothic" w:hAnsi="MS Gothic"/>
              </w:rPr>
              <w:t>☐</w:t>
            </w:r>
          </w:p>
        </w:tc>
      </w:tr>
      <w:tr w:rsidR="196C7C18" w14:paraId="767F811D" w14:textId="77777777" w:rsidTr="6B6DF16F">
        <w:trPr>
          <w:trHeight w:val="547"/>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487EC14D" w14:textId="77777777" w:rsidR="196C7C18" w:rsidRDefault="196C7C18" w:rsidP="196C7C18">
            <w:pPr>
              <w:spacing w:before="59" w:after="278"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7</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E71570" w14:textId="77777777" w:rsidR="196C7C18" w:rsidRDefault="196C7C18" w:rsidP="196C7C18">
            <w:pPr>
              <w:spacing w:before="33" w:after="39" w:line="235" w:lineRule="exact"/>
              <w:ind w:left="72" w:right="108"/>
              <w:jc w:val="both"/>
              <w:rPr>
                <w:rFonts w:eastAsia="Arial"/>
                <w:color w:val="000000" w:themeColor="text1"/>
                <w:sz w:val="18"/>
                <w:szCs w:val="18"/>
              </w:rPr>
            </w:pPr>
            <w:r w:rsidRPr="196C7C18">
              <w:rPr>
                <w:rFonts w:eastAsia="Arial"/>
                <w:color w:val="000000" w:themeColor="text1"/>
                <w:sz w:val="18"/>
                <w:szCs w:val="18"/>
              </w:rPr>
              <w:t>Agreement that a change is needed, and that the RIPRN function will improve the situation?</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2B604D" w14:textId="44C0A7A5" w:rsidR="196C7C18" w:rsidRDefault="196C7C18" w:rsidP="196C7C18">
            <w:pPr>
              <w:spacing w:before="110"/>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6D499B" w14:textId="3A95607B" w:rsidR="196C7C18" w:rsidRDefault="196C7C18" w:rsidP="196C7C18">
            <w:pPr>
              <w:spacing w:before="110"/>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638332" w14:textId="29FE6213" w:rsidR="196C7C18" w:rsidRDefault="196C7C18" w:rsidP="196C7C18">
            <w:pPr>
              <w:spacing w:before="110"/>
              <w:ind w:left="163"/>
              <w:jc w:val="center"/>
            </w:pPr>
            <w:r w:rsidRPr="196C7C18">
              <w:rPr>
                <w:rFonts w:ascii="MS Gothic" w:eastAsia="MS Gothic" w:hAnsi="MS Gothic"/>
              </w:rPr>
              <w:t>☐</w:t>
            </w:r>
          </w:p>
        </w:tc>
      </w:tr>
      <w:tr w:rsidR="196C7C18" w14:paraId="4596A1F1" w14:textId="77777777" w:rsidTr="6B6DF16F">
        <w:trPr>
          <w:trHeight w:val="543"/>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07D3F219" w14:textId="77777777" w:rsidR="196C7C18" w:rsidRDefault="196C7C18" w:rsidP="196C7C18">
            <w:pPr>
              <w:spacing w:before="60" w:after="277"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8</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CF1F8" w14:textId="77777777" w:rsidR="196C7C18" w:rsidRDefault="196C7C18" w:rsidP="196C7C18">
            <w:pPr>
              <w:spacing w:after="38" w:line="240" w:lineRule="exact"/>
              <w:ind w:left="72" w:right="108"/>
              <w:jc w:val="both"/>
              <w:rPr>
                <w:rFonts w:eastAsia="Arial"/>
                <w:color w:val="000000" w:themeColor="text1"/>
                <w:sz w:val="18"/>
                <w:szCs w:val="18"/>
              </w:rPr>
            </w:pPr>
            <w:r w:rsidRPr="196C7C18">
              <w:rPr>
                <w:rFonts w:eastAsia="Arial"/>
                <w:color w:val="000000" w:themeColor="text1"/>
                <w:sz w:val="18"/>
                <w:szCs w:val="18"/>
              </w:rPr>
              <w:t>A clear and agreed vision of what the future will look like if the new role is implemented successfully?</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CD4DE1" w14:textId="318E63FC" w:rsidR="196C7C18" w:rsidRDefault="196C7C18" w:rsidP="196C7C18">
            <w:pPr>
              <w:spacing w:before="100"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06D3C4" w14:textId="72F8B59C" w:rsidR="196C7C18" w:rsidRDefault="196C7C18" w:rsidP="196C7C18">
            <w:pPr>
              <w:spacing w:before="100"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C8D50A" w14:textId="7A8D912D" w:rsidR="196C7C18" w:rsidRDefault="196C7C18" w:rsidP="196C7C18">
            <w:pPr>
              <w:spacing w:before="100" w:after="1"/>
              <w:ind w:left="163"/>
              <w:jc w:val="center"/>
            </w:pPr>
            <w:r w:rsidRPr="196C7C18">
              <w:rPr>
                <w:rFonts w:ascii="MS Gothic" w:eastAsia="MS Gothic" w:hAnsi="MS Gothic"/>
              </w:rPr>
              <w:t>☐</w:t>
            </w:r>
          </w:p>
        </w:tc>
      </w:tr>
      <w:tr w:rsidR="196C7C18" w14:paraId="614A7686" w14:textId="77777777" w:rsidTr="6B6DF16F">
        <w:trPr>
          <w:trHeight w:val="758"/>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7AA8DB92" w14:textId="77777777" w:rsidR="196C7C18" w:rsidRDefault="196C7C18" w:rsidP="196C7C18">
            <w:pPr>
              <w:spacing w:before="59" w:after="268"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9</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1FD4B8" w14:textId="574E999E" w:rsidR="196C7C18" w:rsidRDefault="196C7C18" w:rsidP="196C7C18">
            <w:pPr>
              <w:spacing w:after="29" w:line="240" w:lineRule="exact"/>
              <w:ind w:left="72" w:right="540"/>
              <w:jc w:val="both"/>
              <w:rPr>
                <w:rFonts w:eastAsia="Arial"/>
                <w:color w:val="000000" w:themeColor="text1"/>
                <w:sz w:val="18"/>
                <w:szCs w:val="18"/>
              </w:rPr>
            </w:pPr>
            <w:r w:rsidRPr="196C7C18">
              <w:rPr>
                <w:rFonts w:eastAsia="Arial"/>
                <w:color w:val="000000" w:themeColor="text1"/>
                <w:sz w:val="18"/>
                <w:szCs w:val="18"/>
              </w:rPr>
              <w:t>Agreement on outcomes sought specific, measurable, realistic and time-bound?</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CB0CB3" w14:textId="67A16AF1" w:rsidR="196C7C18" w:rsidRDefault="196C7C18" w:rsidP="196C7C18">
            <w:pPr>
              <w:spacing w:before="95"/>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76CC79" w14:textId="087337C0" w:rsidR="196C7C18" w:rsidRDefault="196C7C18" w:rsidP="196C7C18">
            <w:pPr>
              <w:spacing w:before="95"/>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7428AD" w14:textId="3DEC1A5F" w:rsidR="196C7C18" w:rsidRDefault="196C7C18" w:rsidP="196C7C18">
            <w:pPr>
              <w:spacing w:before="95"/>
              <w:ind w:left="163"/>
              <w:jc w:val="center"/>
            </w:pPr>
            <w:r w:rsidRPr="196C7C18">
              <w:rPr>
                <w:rFonts w:ascii="MS Gothic" w:eastAsia="MS Gothic" w:hAnsi="MS Gothic"/>
              </w:rPr>
              <w:t>☐</w:t>
            </w:r>
          </w:p>
        </w:tc>
      </w:tr>
      <w:tr w:rsidR="196C7C18" w14:paraId="7BE8CA8C" w14:textId="77777777" w:rsidTr="6B6DF16F">
        <w:trPr>
          <w:trHeight w:val="543"/>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6DDA272F" w14:textId="77777777" w:rsidR="196C7C18" w:rsidRDefault="196C7C18" w:rsidP="196C7C18">
            <w:pPr>
              <w:spacing w:before="60" w:after="277"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lastRenderedPageBreak/>
              <w:t>10</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2383C4" w14:textId="77777777" w:rsidR="196C7C18" w:rsidRDefault="196C7C18" w:rsidP="196C7C18">
            <w:pPr>
              <w:spacing w:after="34" w:line="240" w:lineRule="exact"/>
              <w:ind w:left="72" w:right="432"/>
              <w:rPr>
                <w:rFonts w:eastAsia="Arial"/>
                <w:color w:val="000000" w:themeColor="text1"/>
                <w:sz w:val="18"/>
                <w:szCs w:val="18"/>
              </w:rPr>
            </w:pPr>
            <w:r w:rsidRPr="196C7C18">
              <w:rPr>
                <w:rFonts w:eastAsia="Arial"/>
                <w:color w:val="000000" w:themeColor="text1"/>
                <w:sz w:val="18"/>
                <w:szCs w:val="18"/>
              </w:rPr>
              <w:t>The capacity to collect data that will measure the achievement of the outcomes?</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715F36" w14:textId="700BF557" w:rsidR="196C7C18" w:rsidRDefault="196C7C18" w:rsidP="196C7C18">
            <w:pPr>
              <w:spacing w:before="95"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FDA2CB" w14:textId="183C5923" w:rsidR="196C7C18" w:rsidRDefault="196C7C18" w:rsidP="196C7C18">
            <w:pPr>
              <w:spacing w:before="95" w:after="1"/>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147DE7" w14:textId="5E3448B0" w:rsidR="196C7C18" w:rsidRDefault="196C7C18" w:rsidP="196C7C18">
            <w:pPr>
              <w:spacing w:before="95" w:after="1"/>
              <w:ind w:left="163"/>
              <w:jc w:val="center"/>
            </w:pPr>
            <w:r w:rsidRPr="196C7C18">
              <w:rPr>
                <w:rFonts w:ascii="MS Gothic" w:eastAsia="MS Gothic" w:hAnsi="MS Gothic"/>
              </w:rPr>
              <w:t>☐</w:t>
            </w:r>
          </w:p>
        </w:tc>
      </w:tr>
      <w:tr w:rsidR="196C7C18" w14:paraId="216FA11B" w14:textId="77777777" w:rsidTr="6B6DF16F">
        <w:trPr>
          <w:trHeight w:val="542"/>
        </w:trPr>
        <w:tc>
          <w:tcPr>
            <w:tcW w:w="648" w:type="dxa"/>
            <w:tcBorders>
              <w:top w:val="single" w:sz="5" w:space="0" w:color="000000" w:themeColor="text1"/>
              <w:left w:val="none" w:sz="0" w:space="0" w:color="020000"/>
              <w:bottom w:val="single" w:sz="5" w:space="0" w:color="000000" w:themeColor="text1"/>
              <w:right w:val="single" w:sz="5" w:space="0" w:color="000000" w:themeColor="text1"/>
            </w:tcBorders>
          </w:tcPr>
          <w:p w14:paraId="00AEAABB" w14:textId="77777777" w:rsidR="196C7C18" w:rsidRDefault="196C7C18" w:rsidP="196C7C18">
            <w:pPr>
              <w:spacing w:before="59" w:after="268"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11</w:t>
            </w:r>
          </w:p>
        </w:tc>
        <w:tc>
          <w:tcPr>
            <w:tcW w:w="53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D2D5D3" w14:textId="77777777" w:rsidR="196C7C18" w:rsidRDefault="196C7C18" w:rsidP="196C7C18">
            <w:pPr>
              <w:spacing w:after="29" w:line="240" w:lineRule="exact"/>
              <w:ind w:left="72" w:right="144"/>
              <w:jc w:val="both"/>
              <w:rPr>
                <w:rFonts w:eastAsia="Arial"/>
                <w:color w:val="000000" w:themeColor="text1"/>
                <w:sz w:val="18"/>
                <w:szCs w:val="18"/>
              </w:rPr>
            </w:pPr>
            <w:r w:rsidRPr="196C7C18">
              <w:rPr>
                <w:rFonts w:eastAsia="Arial"/>
                <w:color w:val="000000" w:themeColor="text1"/>
                <w:sz w:val="18"/>
                <w:szCs w:val="18"/>
              </w:rPr>
              <w:t>A risk analysis and management register that includes methods of avoiding risks, or responding to and managing risks if they occur?</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69DC26" w14:textId="6B6751F0" w:rsidR="196C7C18" w:rsidRDefault="196C7C18" w:rsidP="196C7C18">
            <w:pPr>
              <w:spacing w:before="90"/>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4BB742" w14:textId="75BF612A" w:rsidR="196C7C18" w:rsidRDefault="196C7C18" w:rsidP="196C7C18">
            <w:pPr>
              <w:spacing w:before="90"/>
              <w:ind w:left="163"/>
              <w:jc w:val="center"/>
            </w:pPr>
            <w:r w:rsidRPr="196C7C18">
              <w:rPr>
                <w:rFonts w:ascii="MS Gothic" w:eastAsia="MS Gothic" w:hAnsi="MS Gothic"/>
              </w:rPr>
              <w:t>☐</w:t>
            </w:r>
          </w:p>
        </w:tc>
        <w:tc>
          <w:tcPr>
            <w:tcW w:w="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5B54C" w14:textId="49FF8790" w:rsidR="196C7C18" w:rsidRDefault="196C7C18" w:rsidP="196C7C18">
            <w:pPr>
              <w:spacing w:before="90"/>
              <w:ind w:left="163"/>
              <w:jc w:val="center"/>
            </w:pPr>
            <w:r w:rsidRPr="196C7C18">
              <w:rPr>
                <w:rFonts w:ascii="MS Gothic" w:eastAsia="MS Gothic" w:hAnsi="MS Gothic"/>
              </w:rPr>
              <w:t>☐</w:t>
            </w:r>
          </w:p>
        </w:tc>
      </w:tr>
      <w:tr w:rsidR="196C7C18" w14:paraId="4E2A2C07" w14:textId="77777777" w:rsidTr="6B6DF16F">
        <w:trPr>
          <w:trHeight w:val="302"/>
        </w:trPr>
        <w:tc>
          <w:tcPr>
            <w:tcW w:w="8232" w:type="dxa"/>
            <w:gridSpan w:val="5"/>
            <w:tcBorders>
              <w:top w:val="single" w:sz="5" w:space="0" w:color="000000" w:themeColor="text1"/>
              <w:left w:val="none" w:sz="0" w:space="0" w:color="020000"/>
              <w:bottom w:val="single" w:sz="5" w:space="0" w:color="000000" w:themeColor="text1"/>
              <w:right w:val="single" w:sz="5" w:space="0" w:color="000000" w:themeColor="text1"/>
            </w:tcBorders>
            <w:shd w:val="clear" w:color="auto" w:fill="CBD9EE"/>
            <w:vAlign w:val="center"/>
          </w:tcPr>
          <w:p w14:paraId="5FF2D1B5" w14:textId="77777777" w:rsidR="196C7C18" w:rsidRDefault="196C7C18" w:rsidP="196C7C18">
            <w:pPr>
              <w:spacing w:before="59" w:after="38" w:line="205" w:lineRule="exact"/>
              <w:ind w:left="96"/>
              <w:rPr>
                <w:rFonts w:eastAsia="Arial"/>
                <w:b/>
                <w:bCs/>
                <w:color w:val="000000" w:themeColor="text1"/>
                <w:sz w:val="18"/>
                <w:szCs w:val="18"/>
              </w:rPr>
            </w:pPr>
            <w:r w:rsidRPr="196C7C18">
              <w:rPr>
                <w:rFonts w:eastAsia="Arial"/>
                <w:b/>
                <w:bCs/>
                <w:color w:val="000000" w:themeColor="text1"/>
                <w:sz w:val="18"/>
                <w:szCs w:val="18"/>
              </w:rPr>
              <w:t>Review and refine</w:t>
            </w:r>
          </w:p>
        </w:tc>
      </w:tr>
      <w:tr w:rsidR="196C7C18" w14:paraId="29E0BB31" w14:textId="77777777" w:rsidTr="6B6DF16F">
        <w:trPr>
          <w:trHeight w:val="538"/>
        </w:trPr>
        <w:tc>
          <w:tcPr>
            <w:tcW w:w="648" w:type="dxa"/>
            <w:tcBorders>
              <w:top w:val="single" w:sz="5" w:space="0" w:color="000000" w:themeColor="text1"/>
              <w:left w:val="none" w:sz="0" w:space="0" w:color="020000"/>
              <w:bottom w:val="single" w:sz="5" w:space="0" w:color="000000" w:themeColor="text1"/>
              <w:right w:val="double" w:sz="2" w:space="0" w:color="000000" w:themeColor="text1"/>
            </w:tcBorders>
          </w:tcPr>
          <w:p w14:paraId="2857DD10" w14:textId="77777777" w:rsidR="196C7C18" w:rsidRDefault="196C7C18" w:rsidP="196C7C18">
            <w:pPr>
              <w:spacing w:before="60" w:after="267"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12</w:t>
            </w:r>
          </w:p>
        </w:tc>
        <w:tc>
          <w:tcPr>
            <w:tcW w:w="5304" w:type="dxa"/>
            <w:tcBorders>
              <w:top w:val="single" w:sz="5" w:space="0" w:color="000000" w:themeColor="text1"/>
              <w:left w:val="double" w:sz="2" w:space="0" w:color="000000" w:themeColor="text1"/>
              <w:bottom w:val="single" w:sz="5" w:space="0" w:color="000000" w:themeColor="text1"/>
              <w:right w:val="double" w:sz="2" w:space="0" w:color="000000" w:themeColor="text1"/>
            </w:tcBorders>
          </w:tcPr>
          <w:p w14:paraId="364797F1" w14:textId="77777777" w:rsidR="196C7C18" w:rsidRDefault="196C7C18" w:rsidP="196C7C18">
            <w:pPr>
              <w:spacing w:after="28" w:line="240" w:lineRule="exact"/>
              <w:ind w:left="72" w:right="252"/>
              <w:rPr>
                <w:rFonts w:eastAsia="Arial"/>
                <w:color w:val="000000" w:themeColor="text1"/>
                <w:sz w:val="18"/>
                <w:szCs w:val="18"/>
              </w:rPr>
            </w:pPr>
            <w:r w:rsidRPr="196C7C18">
              <w:rPr>
                <w:rFonts w:eastAsia="Arial"/>
                <w:color w:val="000000" w:themeColor="text1"/>
                <w:sz w:val="18"/>
                <w:szCs w:val="18"/>
              </w:rPr>
              <w:t>A regular meeting time for your project team to review and refine actions plans?</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110A04B4" w14:textId="04BA36C2" w:rsidR="196C7C18" w:rsidRDefault="196C7C18" w:rsidP="196C7C18">
            <w:pPr>
              <w:spacing w:before="86"/>
              <w:ind w:left="163"/>
              <w:jc w:val="center"/>
            </w:pPr>
            <w:r w:rsidRPr="196C7C18">
              <w:rPr>
                <w:rFonts w:ascii="MS Gothic" w:eastAsia="MS Gothic" w:hAnsi="MS Gothic"/>
              </w:rPr>
              <w:t>☐</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5B695EAE" w14:textId="76D35C02" w:rsidR="196C7C18" w:rsidRDefault="196C7C18" w:rsidP="196C7C18">
            <w:pPr>
              <w:spacing w:before="86"/>
              <w:ind w:left="163"/>
              <w:jc w:val="center"/>
            </w:pPr>
            <w:r w:rsidRPr="196C7C18">
              <w:rPr>
                <w:rFonts w:ascii="MS Gothic" w:eastAsia="MS Gothic" w:hAnsi="MS Gothic"/>
              </w:rPr>
              <w:t>☐</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646DE0C7" w14:textId="257DA706" w:rsidR="196C7C18" w:rsidRDefault="196C7C18" w:rsidP="196C7C18">
            <w:pPr>
              <w:spacing w:before="86"/>
              <w:ind w:left="163"/>
              <w:jc w:val="center"/>
            </w:pPr>
            <w:r w:rsidRPr="196C7C18">
              <w:rPr>
                <w:rFonts w:ascii="MS Gothic" w:eastAsia="MS Gothic" w:hAnsi="MS Gothic"/>
              </w:rPr>
              <w:t>☐</w:t>
            </w:r>
          </w:p>
        </w:tc>
      </w:tr>
      <w:tr w:rsidR="196C7C18" w14:paraId="4B31BF18" w14:textId="77777777" w:rsidTr="6B6DF16F">
        <w:trPr>
          <w:trHeight w:val="542"/>
        </w:trPr>
        <w:tc>
          <w:tcPr>
            <w:tcW w:w="648" w:type="dxa"/>
            <w:tcBorders>
              <w:top w:val="single" w:sz="5" w:space="0" w:color="000000" w:themeColor="text1"/>
              <w:left w:val="none" w:sz="0" w:space="0" w:color="020000"/>
              <w:bottom w:val="single" w:sz="5" w:space="0" w:color="000000" w:themeColor="text1"/>
              <w:right w:val="double" w:sz="2" w:space="0" w:color="000000" w:themeColor="text1"/>
            </w:tcBorders>
          </w:tcPr>
          <w:p w14:paraId="42A146AD" w14:textId="77777777" w:rsidR="196C7C18" w:rsidRDefault="196C7C18" w:rsidP="196C7C18">
            <w:pPr>
              <w:spacing w:before="64" w:after="273"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13</w:t>
            </w:r>
          </w:p>
        </w:tc>
        <w:tc>
          <w:tcPr>
            <w:tcW w:w="5304" w:type="dxa"/>
            <w:tcBorders>
              <w:top w:val="single" w:sz="5" w:space="0" w:color="000000" w:themeColor="text1"/>
              <w:left w:val="double" w:sz="2" w:space="0" w:color="000000" w:themeColor="text1"/>
              <w:bottom w:val="single" w:sz="5" w:space="0" w:color="000000" w:themeColor="text1"/>
              <w:right w:val="double" w:sz="2" w:space="0" w:color="000000" w:themeColor="text1"/>
            </w:tcBorders>
          </w:tcPr>
          <w:p w14:paraId="7818686C" w14:textId="77777777" w:rsidR="196C7C18" w:rsidRDefault="196C7C18" w:rsidP="196C7C18">
            <w:pPr>
              <w:spacing w:after="34" w:line="240" w:lineRule="exact"/>
              <w:ind w:left="72" w:right="288"/>
              <w:rPr>
                <w:rFonts w:eastAsia="Arial"/>
                <w:color w:val="000000" w:themeColor="text1"/>
                <w:sz w:val="18"/>
                <w:szCs w:val="18"/>
              </w:rPr>
            </w:pPr>
            <w:r w:rsidRPr="196C7C18">
              <w:rPr>
                <w:rFonts w:eastAsia="Arial"/>
                <w:color w:val="000000" w:themeColor="text1"/>
                <w:sz w:val="18"/>
                <w:szCs w:val="18"/>
              </w:rPr>
              <w:t>A process for routinely collecting and analysing data to measure progress towards outcomes?</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4588FB3B" w14:textId="32F87F66" w:rsidR="196C7C18" w:rsidRDefault="196C7C18" w:rsidP="196C7C18">
            <w:pPr>
              <w:spacing w:before="86"/>
              <w:ind w:left="163"/>
              <w:jc w:val="center"/>
            </w:pPr>
            <w:r w:rsidRPr="196C7C18">
              <w:rPr>
                <w:rFonts w:ascii="MS Gothic" w:eastAsia="MS Gothic" w:hAnsi="MS Gothic"/>
              </w:rPr>
              <w:t>☐</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495021EE" w14:textId="023C4AEB" w:rsidR="196C7C18" w:rsidRDefault="196C7C18" w:rsidP="196C7C18">
            <w:pPr>
              <w:spacing w:before="86"/>
              <w:ind w:left="163"/>
              <w:jc w:val="center"/>
            </w:pPr>
            <w:r w:rsidRPr="196C7C18">
              <w:rPr>
                <w:rFonts w:ascii="MS Gothic" w:eastAsia="MS Gothic" w:hAnsi="MS Gothic"/>
              </w:rPr>
              <w:t>☐</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53E0B7B4" w14:textId="5E12CB32" w:rsidR="196C7C18" w:rsidRDefault="196C7C18" w:rsidP="196C7C18">
            <w:pPr>
              <w:spacing w:before="86"/>
              <w:ind w:left="163"/>
              <w:jc w:val="center"/>
            </w:pPr>
            <w:r w:rsidRPr="196C7C18">
              <w:rPr>
                <w:rFonts w:ascii="MS Gothic" w:eastAsia="MS Gothic" w:hAnsi="MS Gothic"/>
              </w:rPr>
              <w:t>☐</w:t>
            </w:r>
          </w:p>
        </w:tc>
      </w:tr>
      <w:tr w:rsidR="196C7C18" w14:paraId="6DD1C998" w14:textId="77777777" w:rsidTr="6B6DF16F">
        <w:trPr>
          <w:trHeight w:val="787"/>
        </w:trPr>
        <w:tc>
          <w:tcPr>
            <w:tcW w:w="648" w:type="dxa"/>
            <w:tcBorders>
              <w:top w:val="single" w:sz="5" w:space="0" w:color="000000" w:themeColor="text1"/>
              <w:left w:val="none" w:sz="0" w:space="0" w:color="020000"/>
              <w:bottom w:val="single" w:sz="5" w:space="0" w:color="000000" w:themeColor="text1"/>
              <w:right w:val="double" w:sz="2" w:space="0" w:color="000000" w:themeColor="text1"/>
            </w:tcBorders>
          </w:tcPr>
          <w:p w14:paraId="397F2A08" w14:textId="77777777" w:rsidR="196C7C18" w:rsidRDefault="196C7C18" w:rsidP="196C7C18">
            <w:pPr>
              <w:spacing w:before="60" w:after="512" w:line="205" w:lineRule="exact"/>
              <w:ind w:right="100"/>
              <w:jc w:val="right"/>
              <w:rPr>
                <w:rFonts w:eastAsia="Arial"/>
                <w:b/>
                <w:bCs/>
                <w:color w:val="000000" w:themeColor="text1"/>
                <w:sz w:val="18"/>
                <w:szCs w:val="18"/>
              </w:rPr>
            </w:pPr>
            <w:r w:rsidRPr="196C7C18">
              <w:rPr>
                <w:rFonts w:eastAsia="Arial"/>
                <w:b/>
                <w:bCs/>
                <w:color w:val="000000" w:themeColor="text1"/>
                <w:sz w:val="18"/>
                <w:szCs w:val="18"/>
              </w:rPr>
              <w:t>14</w:t>
            </w:r>
          </w:p>
        </w:tc>
        <w:tc>
          <w:tcPr>
            <w:tcW w:w="5304" w:type="dxa"/>
            <w:tcBorders>
              <w:top w:val="single" w:sz="5" w:space="0" w:color="000000" w:themeColor="text1"/>
              <w:left w:val="double" w:sz="2" w:space="0" w:color="000000" w:themeColor="text1"/>
              <w:bottom w:val="single" w:sz="5" w:space="0" w:color="000000" w:themeColor="text1"/>
              <w:right w:val="double" w:sz="2" w:space="0" w:color="000000" w:themeColor="text1"/>
            </w:tcBorders>
          </w:tcPr>
          <w:p w14:paraId="74F3803C" w14:textId="77777777" w:rsidR="196C7C18" w:rsidRDefault="196C7C18" w:rsidP="196C7C18">
            <w:pPr>
              <w:spacing w:after="28" w:line="240" w:lineRule="exact"/>
              <w:ind w:left="72" w:right="468"/>
              <w:rPr>
                <w:rFonts w:eastAsia="Arial"/>
                <w:color w:val="000000" w:themeColor="text1"/>
                <w:sz w:val="18"/>
                <w:szCs w:val="18"/>
              </w:rPr>
            </w:pPr>
            <w:r w:rsidRPr="196C7C18">
              <w:rPr>
                <w:rFonts w:eastAsia="Arial"/>
                <w:color w:val="000000" w:themeColor="text1"/>
                <w:sz w:val="18"/>
                <w:szCs w:val="18"/>
              </w:rPr>
              <w:t>Regular reports from the project team to management on the progress made and issues that emerge as the new function is being adopted?</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51157AD7" w14:textId="45A26483" w:rsidR="196C7C18" w:rsidRDefault="196C7C18" w:rsidP="196C7C18">
            <w:pPr>
              <w:spacing w:before="235"/>
              <w:ind w:left="163"/>
              <w:jc w:val="center"/>
            </w:pPr>
            <w:r w:rsidRPr="196C7C18">
              <w:rPr>
                <w:rFonts w:ascii="MS Gothic" w:eastAsia="MS Gothic" w:hAnsi="MS Gothic"/>
              </w:rPr>
              <w:t>☐</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553B8289" w14:textId="01F6DEDE" w:rsidR="196C7C18" w:rsidRDefault="196C7C18" w:rsidP="196C7C18">
            <w:pPr>
              <w:spacing w:before="235"/>
              <w:ind w:left="163"/>
              <w:jc w:val="center"/>
            </w:pPr>
            <w:r w:rsidRPr="196C7C18">
              <w:rPr>
                <w:rFonts w:ascii="MS Gothic" w:eastAsia="MS Gothic" w:hAnsi="MS Gothic"/>
              </w:rPr>
              <w:t>☐</w:t>
            </w:r>
          </w:p>
        </w:tc>
        <w:tc>
          <w:tcPr>
            <w:tcW w:w="760" w:type="dxa"/>
            <w:tcBorders>
              <w:top w:val="single" w:sz="5" w:space="0" w:color="000000" w:themeColor="text1"/>
              <w:left w:val="double" w:sz="2" w:space="0" w:color="000000" w:themeColor="text1"/>
              <w:bottom w:val="single" w:sz="5" w:space="0" w:color="000000" w:themeColor="text1"/>
              <w:right w:val="single" w:sz="5" w:space="0" w:color="000000" w:themeColor="text1"/>
            </w:tcBorders>
          </w:tcPr>
          <w:p w14:paraId="6C8D5E5E" w14:textId="76D0A5FD" w:rsidR="196C7C18" w:rsidRDefault="196C7C18" w:rsidP="196C7C18">
            <w:pPr>
              <w:spacing w:before="235"/>
              <w:ind w:left="163"/>
              <w:jc w:val="center"/>
            </w:pPr>
            <w:r w:rsidRPr="196C7C18">
              <w:rPr>
                <w:rFonts w:ascii="MS Gothic" w:eastAsia="MS Gothic" w:hAnsi="MS Gothic"/>
              </w:rPr>
              <w:t>☐</w:t>
            </w:r>
          </w:p>
        </w:tc>
      </w:tr>
    </w:tbl>
    <w:p w14:paraId="6BCC53B1" w14:textId="06004734" w:rsidR="006E2AF1" w:rsidRDefault="6915CFC6" w:rsidP="196C7C18">
      <w:pPr>
        <w:pStyle w:val="Heading2"/>
      </w:pPr>
      <w:bookmarkStart w:id="22" w:name="_Toc137642509"/>
      <w:r>
        <w:t xml:space="preserve">Embedding the RIPRN function into the collaborative practice </w:t>
      </w:r>
      <w:r w:rsidR="60A82DD3">
        <w:t>approach</w:t>
      </w:r>
      <w:bookmarkEnd w:id="22"/>
    </w:p>
    <w:p w14:paraId="6C145F1B" w14:textId="77777777" w:rsidR="6915CFC6" w:rsidRDefault="6915CFC6" w:rsidP="196C7C18">
      <w:pPr>
        <w:pStyle w:val="Body"/>
        <w:spacing w:before="240"/>
      </w:pPr>
      <w:r>
        <w:t>Health services’ capacity to establish cultures and processes that support negotiation and collaboration between health professionals will ensure that the RIPRN function contributes to sustainable and resilient urgent care services in the long term.</w:t>
      </w:r>
    </w:p>
    <w:p w14:paraId="6FD839AC" w14:textId="2DCEF363" w:rsidR="6915CFC6" w:rsidRDefault="6915CFC6" w:rsidP="196C7C18">
      <w:pPr>
        <w:pStyle w:val="Body"/>
        <w:spacing w:before="240"/>
      </w:pPr>
      <w:r>
        <w:t>The RIPRN role should complement and supplement the existing clinical team’s capacity to provide emergency and primary healthcare to people who make unplanned visits to the urgent care centres of rural health services, bush nursing hospitals and bush nursing centres.</w:t>
      </w:r>
      <w:r w:rsidR="493DC60C">
        <w:t xml:space="preserve"> Evaluation of the RIPRN function identifies that implementation and embedding is best achieved through a collaborative practice approach</w:t>
      </w:r>
      <w:r>
        <w:t>. The below checklist may be of assistance in this regard.</w:t>
      </w:r>
    </w:p>
    <w:p w14:paraId="5091BDB9" w14:textId="638B187F" w:rsidR="6915CFC6" w:rsidRDefault="6915CFC6" w:rsidP="196C7C18">
      <w:pPr>
        <w:pStyle w:val="Heading3"/>
      </w:pPr>
      <w:r>
        <w:t xml:space="preserve">The collaborative practice </w:t>
      </w:r>
      <w:r w:rsidR="00547EBB">
        <w:t>approach</w:t>
      </w:r>
      <w:r>
        <w:t xml:space="preserve"> checklist</w:t>
      </w:r>
    </w:p>
    <w:tbl>
      <w:tblPr>
        <w:tblW w:w="8296" w:type="dxa"/>
        <w:tblInd w:w="12" w:type="dxa"/>
        <w:tblLook w:val="04A0" w:firstRow="1" w:lastRow="0" w:firstColumn="1" w:lastColumn="0" w:noHBand="0" w:noVBand="1"/>
      </w:tblPr>
      <w:tblGrid>
        <w:gridCol w:w="514"/>
        <w:gridCol w:w="583"/>
        <w:gridCol w:w="5069"/>
        <w:gridCol w:w="720"/>
        <w:gridCol w:w="720"/>
        <w:gridCol w:w="690"/>
      </w:tblGrid>
      <w:tr w:rsidR="196C7C18" w14:paraId="40AD7AE9" w14:textId="77777777" w:rsidTr="6B6DF16F">
        <w:trPr>
          <w:trHeight w:val="408"/>
        </w:trPr>
        <w:tc>
          <w:tcPr>
            <w:tcW w:w="1097" w:type="dxa"/>
            <w:gridSpan w:val="2"/>
            <w:tcBorders>
              <w:top w:val="none" w:sz="0" w:space="0" w:color="020000"/>
              <w:left w:val="none" w:sz="0" w:space="0" w:color="020000"/>
              <w:bottom w:val="none" w:sz="0" w:space="0" w:color="020000"/>
              <w:right w:val="single" w:sz="5" w:space="0" w:color="000000" w:themeColor="text1"/>
            </w:tcBorders>
            <w:shd w:val="clear" w:color="auto" w:fill="0379C0"/>
            <w:vAlign w:val="center"/>
          </w:tcPr>
          <w:p w14:paraId="5E3F8C36" w14:textId="77777777" w:rsidR="196C7C18" w:rsidRDefault="196C7C18" w:rsidP="196C7C18">
            <w:pPr>
              <w:spacing w:before="112" w:after="80" w:line="206" w:lineRule="exact"/>
              <w:ind w:right="270"/>
              <w:jc w:val="right"/>
              <w:rPr>
                <w:rFonts w:eastAsia="Arial"/>
                <w:b/>
                <w:bCs/>
                <w:color w:val="FFFFFF" w:themeColor="background1"/>
                <w:sz w:val="18"/>
                <w:szCs w:val="18"/>
              </w:rPr>
            </w:pPr>
            <w:r w:rsidRPr="196C7C18">
              <w:rPr>
                <w:rFonts w:eastAsia="Arial"/>
                <w:b/>
                <w:bCs/>
                <w:color w:val="FFFFFF" w:themeColor="background1"/>
                <w:sz w:val="18"/>
                <w:szCs w:val="18"/>
              </w:rPr>
              <w:t>Item</w:t>
            </w:r>
          </w:p>
        </w:tc>
        <w:tc>
          <w:tcPr>
            <w:tcW w:w="7199" w:type="dxa"/>
            <w:gridSpan w:val="4"/>
            <w:tcBorders>
              <w:top w:val="none" w:sz="0" w:space="0" w:color="020000"/>
              <w:left w:val="single" w:sz="5" w:space="0" w:color="000000" w:themeColor="text1"/>
              <w:bottom w:val="none" w:sz="0" w:space="0" w:color="020000"/>
              <w:right w:val="none" w:sz="0" w:space="0" w:color="020000"/>
            </w:tcBorders>
            <w:shd w:val="clear" w:color="auto" w:fill="0379C0"/>
            <w:vAlign w:val="center"/>
          </w:tcPr>
          <w:p w14:paraId="017AC089" w14:textId="15B36A9A" w:rsidR="196C7C18" w:rsidRDefault="196C7C18" w:rsidP="196C7C18">
            <w:pPr>
              <w:tabs>
                <w:tab w:val="left" w:pos="5184"/>
                <w:tab w:val="left" w:pos="5688"/>
                <w:tab w:val="right" w:pos="7128"/>
              </w:tabs>
              <w:spacing w:before="112" w:after="80" w:line="206" w:lineRule="exact"/>
              <w:ind w:left="96"/>
              <w:rPr>
                <w:rFonts w:eastAsia="Arial"/>
                <w:b/>
                <w:bCs/>
                <w:color w:val="FFFFFF" w:themeColor="background1"/>
                <w:sz w:val="18"/>
                <w:szCs w:val="18"/>
              </w:rPr>
            </w:pPr>
            <w:r w:rsidRPr="6B6DF16F">
              <w:rPr>
                <w:rFonts w:eastAsia="Arial"/>
                <w:b/>
                <w:bCs/>
                <w:color w:val="FFFFFF" w:themeColor="background1"/>
                <w:sz w:val="18"/>
                <w:szCs w:val="18"/>
              </w:rPr>
              <w:t>Does your organisation have...</w:t>
            </w:r>
            <w:r w:rsidR="65F9FC60" w:rsidRPr="6B6DF16F">
              <w:rPr>
                <w:rFonts w:eastAsia="Arial"/>
                <w:b/>
                <w:bCs/>
                <w:color w:val="FFFFFF" w:themeColor="background1"/>
                <w:sz w:val="18"/>
                <w:szCs w:val="18"/>
              </w:rPr>
              <w:t xml:space="preserve">                       </w:t>
            </w:r>
            <w:r w:rsidRPr="6B6DF16F">
              <w:rPr>
                <w:rFonts w:eastAsia="Arial"/>
                <w:b/>
                <w:bCs/>
                <w:color w:val="FFFFFF" w:themeColor="background1"/>
                <w:sz w:val="18"/>
                <w:szCs w:val="18"/>
              </w:rPr>
              <w:t>Yes</w:t>
            </w:r>
            <w:r w:rsidR="30FBF4CC" w:rsidRPr="6B6DF16F">
              <w:rPr>
                <w:rFonts w:eastAsia="Arial"/>
                <w:b/>
                <w:bCs/>
                <w:color w:val="FFFFFF" w:themeColor="background1"/>
                <w:sz w:val="18"/>
                <w:szCs w:val="18"/>
              </w:rPr>
              <w:t xml:space="preserve">    </w:t>
            </w:r>
            <w:r w:rsidR="453D8966" w:rsidRPr="6B6DF16F">
              <w:rPr>
                <w:rFonts w:eastAsia="Arial"/>
                <w:b/>
                <w:bCs/>
                <w:color w:val="FFFFFF" w:themeColor="background1"/>
                <w:sz w:val="18"/>
                <w:szCs w:val="18"/>
              </w:rPr>
              <w:t xml:space="preserve">                        </w:t>
            </w:r>
            <w:r w:rsidRPr="6B6DF16F">
              <w:rPr>
                <w:rFonts w:eastAsia="Arial"/>
                <w:b/>
                <w:bCs/>
                <w:color w:val="FFFFFF" w:themeColor="background1"/>
                <w:sz w:val="18"/>
                <w:szCs w:val="18"/>
              </w:rPr>
              <w:t>In progress</w:t>
            </w:r>
            <w:r w:rsidR="4C440DF0" w:rsidRPr="6B6DF16F">
              <w:rPr>
                <w:rFonts w:eastAsia="Arial"/>
                <w:b/>
                <w:bCs/>
                <w:color w:val="FFFFFF" w:themeColor="background1"/>
                <w:sz w:val="18"/>
                <w:szCs w:val="18"/>
              </w:rPr>
              <w:t xml:space="preserve">  </w:t>
            </w:r>
            <w:r w:rsidRPr="6B6DF16F">
              <w:rPr>
                <w:rFonts w:eastAsia="Arial"/>
                <w:b/>
                <w:bCs/>
                <w:color w:val="FFFFFF" w:themeColor="background1"/>
                <w:sz w:val="18"/>
                <w:szCs w:val="18"/>
              </w:rPr>
              <w:t>No</w:t>
            </w:r>
          </w:p>
        </w:tc>
      </w:tr>
      <w:tr w:rsidR="196C7C18" w14:paraId="13E5442C" w14:textId="77777777" w:rsidTr="6B6DF16F">
        <w:trPr>
          <w:trHeight w:val="826"/>
        </w:trPr>
        <w:tc>
          <w:tcPr>
            <w:tcW w:w="514" w:type="dxa"/>
            <w:tcBorders>
              <w:top w:val="none" w:sz="0" w:space="0" w:color="020000"/>
              <w:left w:val="none" w:sz="0" w:space="0" w:color="020000"/>
              <w:bottom w:val="single" w:sz="5" w:space="0" w:color="000000" w:themeColor="text1"/>
              <w:right w:val="single" w:sz="5" w:space="0" w:color="000000" w:themeColor="text1"/>
            </w:tcBorders>
          </w:tcPr>
          <w:p w14:paraId="74DB69A9" w14:textId="77777777" w:rsidR="196C7C18" w:rsidRDefault="196C7C18" w:rsidP="196C7C18">
            <w:pPr>
              <w:spacing w:before="84" w:after="535" w:line="206" w:lineRule="exact"/>
              <w:jc w:val="center"/>
              <w:rPr>
                <w:rFonts w:eastAsia="Arial"/>
                <w:b/>
                <w:bCs/>
                <w:color w:val="000000" w:themeColor="text1"/>
                <w:sz w:val="18"/>
                <w:szCs w:val="18"/>
              </w:rPr>
            </w:pPr>
            <w:r w:rsidRPr="196C7C18">
              <w:rPr>
                <w:rFonts w:eastAsia="Arial"/>
                <w:b/>
                <w:bCs/>
                <w:color w:val="000000" w:themeColor="text1"/>
                <w:sz w:val="18"/>
                <w:szCs w:val="18"/>
              </w:rPr>
              <w:t>1</w:t>
            </w:r>
          </w:p>
        </w:tc>
        <w:tc>
          <w:tcPr>
            <w:tcW w:w="583" w:type="dxa"/>
            <w:tcBorders>
              <w:top w:val="none" w:sz="0" w:space="0" w:color="020000"/>
              <w:left w:val="single" w:sz="5" w:space="0" w:color="000000" w:themeColor="text1"/>
              <w:bottom w:val="single" w:sz="5" w:space="0" w:color="000000" w:themeColor="text1"/>
              <w:right w:val="single" w:sz="5" w:space="0" w:color="000000" w:themeColor="text1"/>
            </w:tcBorders>
          </w:tcPr>
          <w:p w14:paraId="2D41EEE6" w14:textId="77777777" w:rsidR="196C7C18" w:rsidRDefault="196C7C18" w:rsidP="196C7C18">
            <w:pPr>
              <w:rPr>
                <w:rFonts w:eastAsia="Tahoma" w:cs="Arial"/>
                <w:color w:val="000000" w:themeColor="text1"/>
                <w:sz w:val="18"/>
                <w:szCs w:val="18"/>
              </w:rPr>
            </w:pPr>
            <w:r w:rsidRPr="196C7C18">
              <w:rPr>
                <w:rFonts w:ascii="Tahoma" w:eastAsia="Tahoma" w:hAnsi="Tahoma"/>
                <w:color w:val="000000" w:themeColor="text1"/>
                <w:sz w:val="24"/>
                <w:szCs w:val="24"/>
              </w:rPr>
              <w:t xml:space="preserve"> </w:t>
            </w:r>
            <w:r w:rsidRPr="196C7C18">
              <w:rPr>
                <w:rFonts w:eastAsia="Tahoma" w:cs="Arial"/>
                <w:color w:val="000000" w:themeColor="text1"/>
                <w:sz w:val="18"/>
                <w:szCs w:val="18"/>
              </w:rPr>
              <w:t>1.0</w:t>
            </w:r>
          </w:p>
        </w:tc>
        <w:tc>
          <w:tcPr>
            <w:tcW w:w="5069" w:type="dxa"/>
            <w:tcBorders>
              <w:top w:val="none" w:sz="0" w:space="0" w:color="020000"/>
              <w:left w:val="single" w:sz="5" w:space="0" w:color="000000" w:themeColor="text1"/>
              <w:bottom w:val="single" w:sz="5" w:space="0" w:color="000000" w:themeColor="text1"/>
              <w:right w:val="single" w:sz="5" w:space="0" w:color="000000" w:themeColor="text1"/>
            </w:tcBorders>
          </w:tcPr>
          <w:p w14:paraId="1E194BB5" w14:textId="77777777" w:rsidR="196C7C18" w:rsidRDefault="196C7C18" w:rsidP="0000313E">
            <w:pPr>
              <w:spacing w:before="61" w:after="71" w:line="231" w:lineRule="exact"/>
              <w:ind w:right="72"/>
              <w:rPr>
                <w:rFonts w:eastAsia="Arial"/>
                <w:color w:val="000000" w:themeColor="text1"/>
                <w:sz w:val="18"/>
                <w:szCs w:val="18"/>
              </w:rPr>
            </w:pPr>
            <w:r w:rsidRPr="196C7C18">
              <w:rPr>
                <w:rFonts w:eastAsia="Arial"/>
                <w:color w:val="000000" w:themeColor="text1"/>
                <w:sz w:val="18"/>
                <w:szCs w:val="18"/>
              </w:rPr>
              <w:t>A participative approach to developing the function and service that includes staff and the community, and ensures access to a consistent level of primary and urgent clinical care?</w:t>
            </w:r>
          </w:p>
        </w:tc>
        <w:tc>
          <w:tcPr>
            <w:tcW w:w="720" w:type="dxa"/>
            <w:tcBorders>
              <w:top w:val="none" w:sz="0" w:space="0" w:color="020000"/>
              <w:left w:val="single" w:sz="5" w:space="0" w:color="000000" w:themeColor="text1"/>
              <w:bottom w:val="single" w:sz="5" w:space="0" w:color="000000" w:themeColor="text1"/>
              <w:right w:val="single" w:sz="5" w:space="0" w:color="000000" w:themeColor="text1"/>
            </w:tcBorders>
          </w:tcPr>
          <w:p w14:paraId="41F85EEE" w14:textId="5C424160" w:rsidR="196C7C18" w:rsidRPr="00E07906" w:rsidRDefault="196C7C18" w:rsidP="00E07906">
            <w:pPr>
              <w:spacing w:before="244"/>
              <w:ind w:left="173"/>
              <w:jc w:val="center"/>
              <w:rPr>
                <w:rFonts w:ascii="MS Gothic" w:eastAsia="MS Gothic" w:hAnsi="MS Gothic"/>
              </w:rPr>
            </w:pPr>
            <w:r w:rsidRPr="196C7C18">
              <w:rPr>
                <w:rFonts w:ascii="MS Gothic" w:eastAsia="MS Gothic" w:hAnsi="MS Gothic"/>
              </w:rPr>
              <w:t>☐</w:t>
            </w:r>
          </w:p>
        </w:tc>
        <w:tc>
          <w:tcPr>
            <w:tcW w:w="720" w:type="dxa"/>
            <w:tcBorders>
              <w:top w:val="none" w:sz="0" w:space="0" w:color="020000"/>
              <w:left w:val="single" w:sz="5" w:space="0" w:color="000000" w:themeColor="text1"/>
              <w:bottom w:val="single" w:sz="5" w:space="0" w:color="000000" w:themeColor="text1"/>
              <w:right w:val="single" w:sz="5" w:space="0" w:color="000000" w:themeColor="text1"/>
            </w:tcBorders>
          </w:tcPr>
          <w:p w14:paraId="0D4356A3" w14:textId="5BE24604" w:rsidR="196C7C18" w:rsidRPr="00E07906" w:rsidRDefault="196C7C18" w:rsidP="00E07906">
            <w:pPr>
              <w:spacing w:before="244"/>
              <w:ind w:left="173"/>
              <w:jc w:val="center"/>
              <w:rPr>
                <w:rFonts w:ascii="MS Gothic" w:eastAsia="MS Gothic" w:hAnsi="MS Gothic"/>
              </w:rPr>
            </w:pPr>
            <w:r w:rsidRPr="196C7C18">
              <w:rPr>
                <w:rFonts w:ascii="MS Gothic" w:eastAsia="MS Gothic" w:hAnsi="MS Gothic"/>
              </w:rPr>
              <w:t>☐</w:t>
            </w:r>
          </w:p>
        </w:tc>
        <w:tc>
          <w:tcPr>
            <w:tcW w:w="690" w:type="dxa"/>
            <w:tcBorders>
              <w:top w:val="none" w:sz="0" w:space="0" w:color="020000"/>
              <w:left w:val="single" w:sz="5" w:space="0" w:color="000000" w:themeColor="text1"/>
              <w:bottom w:val="single" w:sz="5" w:space="0" w:color="000000" w:themeColor="text1"/>
              <w:right w:val="single" w:sz="5" w:space="0" w:color="000000" w:themeColor="text1"/>
            </w:tcBorders>
          </w:tcPr>
          <w:p w14:paraId="7CA780EB" w14:textId="12A4F47A" w:rsidR="196C7C18" w:rsidRPr="00E07906" w:rsidRDefault="196C7C18" w:rsidP="00E07906">
            <w:pPr>
              <w:spacing w:before="244"/>
              <w:ind w:left="173"/>
              <w:jc w:val="center"/>
              <w:rPr>
                <w:rFonts w:ascii="MS Gothic" w:eastAsia="MS Gothic" w:hAnsi="MS Gothic"/>
              </w:rPr>
            </w:pPr>
            <w:r w:rsidRPr="196C7C18">
              <w:rPr>
                <w:rFonts w:ascii="MS Gothic" w:eastAsia="MS Gothic" w:hAnsi="MS Gothic"/>
              </w:rPr>
              <w:t>☐</w:t>
            </w:r>
          </w:p>
        </w:tc>
      </w:tr>
      <w:tr w:rsidR="196C7C18" w14:paraId="4F9E440D" w14:textId="77777777" w:rsidTr="0000313E">
        <w:trPr>
          <w:trHeight w:val="48"/>
        </w:trPr>
        <w:tc>
          <w:tcPr>
            <w:tcW w:w="514" w:type="dxa"/>
            <w:vMerge w:val="restart"/>
            <w:tcBorders>
              <w:top w:val="single" w:sz="5" w:space="0" w:color="000000" w:themeColor="text1"/>
              <w:left w:val="none" w:sz="0" w:space="0" w:color="020000"/>
              <w:bottom w:val="single" w:sz="0" w:space="0" w:color="000000" w:themeColor="text1"/>
              <w:right w:val="single" w:sz="5" w:space="0" w:color="000000" w:themeColor="text1"/>
            </w:tcBorders>
          </w:tcPr>
          <w:p w14:paraId="7BCB8DB9" w14:textId="77777777" w:rsidR="196C7C18" w:rsidRDefault="196C7C18" w:rsidP="196C7C18">
            <w:pPr>
              <w:spacing w:before="93" w:after="3055" w:line="206" w:lineRule="exact"/>
              <w:jc w:val="center"/>
              <w:rPr>
                <w:rFonts w:eastAsia="Arial"/>
                <w:b/>
                <w:bCs/>
                <w:color w:val="000000" w:themeColor="text1"/>
                <w:sz w:val="18"/>
                <w:szCs w:val="18"/>
              </w:rPr>
            </w:pPr>
            <w:r w:rsidRPr="196C7C18">
              <w:rPr>
                <w:rFonts w:eastAsia="Arial"/>
                <w:b/>
                <w:bCs/>
                <w:color w:val="000000" w:themeColor="text1"/>
                <w:sz w:val="18"/>
                <w:szCs w:val="18"/>
              </w:rPr>
              <w:t>2</w:t>
            </w:r>
          </w:p>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2F7BB4" w14:textId="574B2515" w:rsidR="196C7C18" w:rsidRDefault="196C7C18" w:rsidP="196C7C18">
            <w:pPr>
              <w:rPr>
                <w:rFonts w:eastAsia="Tahoma" w:cs="Arial"/>
                <w:color w:val="000000" w:themeColor="text1"/>
                <w:sz w:val="24"/>
                <w:szCs w:val="24"/>
              </w:rPr>
            </w:pPr>
            <w:r w:rsidRPr="196C7C18">
              <w:rPr>
                <w:rFonts w:ascii="Tahoma" w:eastAsia="Tahoma" w:hAnsi="Tahoma"/>
                <w:color w:val="000000" w:themeColor="text1"/>
                <w:sz w:val="24"/>
                <w:szCs w:val="24"/>
              </w:rPr>
              <w:t xml:space="preserve"> </w:t>
            </w:r>
            <w:r w:rsidRPr="196C7C18">
              <w:rPr>
                <w:rFonts w:eastAsia="Tahoma" w:cs="Arial"/>
                <w:color w:val="000000" w:themeColor="text1"/>
                <w:sz w:val="18"/>
                <w:szCs w:val="18"/>
              </w:rPr>
              <w:t>2</w:t>
            </w:r>
            <w:r w:rsidR="00FD7307">
              <w:rPr>
                <w:rFonts w:eastAsia="Tahoma" w:cs="Arial"/>
                <w:color w:val="000000" w:themeColor="text1"/>
                <w:sz w:val="18"/>
                <w:szCs w:val="18"/>
              </w:rPr>
              <w:t>.0</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C291CD" w14:textId="7652B3A0" w:rsidR="196C7C18" w:rsidRDefault="196C7C18" w:rsidP="0000313E">
            <w:pPr>
              <w:spacing w:before="71" w:after="61" w:line="231" w:lineRule="exact"/>
              <w:ind w:right="180"/>
            </w:pPr>
            <w:r w:rsidRPr="6B6DF16F">
              <w:rPr>
                <w:rFonts w:eastAsia="Arial"/>
                <w:color w:val="000000" w:themeColor="text1"/>
                <w:sz w:val="18"/>
                <w:szCs w:val="18"/>
              </w:rPr>
              <w:t>A collaborative team approach to care delivery</w:t>
            </w:r>
            <w:r w:rsidR="2D2D239F" w:rsidRPr="6B6DF16F">
              <w:rPr>
                <w:rFonts w:eastAsia="Arial"/>
                <w:color w:val="000000" w:themeColor="text1"/>
                <w:sz w:val="18"/>
                <w:szCs w:val="18"/>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2A1AC6B" w14:textId="373817FD" w:rsidR="77AEFBBA" w:rsidRPr="00E07906" w:rsidRDefault="00E07906" w:rsidP="00E07906">
            <w:pPr>
              <w:spacing w:before="244"/>
              <w:ind w:left="173"/>
              <w:jc w:val="center"/>
              <w:rPr>
                <w:rFonts w:ascii="MS Gothic" w:eastAsia="MS Gothic" w:hAnsi="MS Gothic"/>
              </w:rPr>
            </w:pPr>
            <w:r w:rsidRPr="77AEFBBA">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D68692" w14:textId="5DFE3018" w:rsidR="77AEFBBA" w:rsidRPr="00E07906" w:rsidRDefault="00E07906" w:rsidP="00E07906">
            <w:pPr>
              <w:spacing w:before="244"/>
              <w:ind w:left="173"/>
              <w:jc w:val="center"/>
              <w:rPr>
                <w:rFonts w:ascii="MS Gothic" w:eastAsia="MS Gothic" w:hAnsi="MS Gothic"/>
              </w:rPr>
            </w:pPr>
            <w:r w:rsidRPr="77AEFBBA">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BBB31C" w14:textId="69D32673" w:rsidR="77AEFBBA" w:rsidRPr="00E07906" w:rsidRDefault="00E07906" w:rsidP="00E07906">
            <w:pPr>
              <w:spacing w:before="244"/>
              <w:ind w:left="173"/>
              <w:jc w:val="center"/>
              <w:rPr>
                <w:rFonts w:ascii="MS Gothic" w:eastAsia="MS Gothic" w:hAnsi="MS Gothic"/>
              </w:rPr>
            </w:pPr>
            <w:r w:rsidRPr="77AEFBBA">
              <w:rPr>
                <w:rFonts w:ascii="MS Gothic" w:eastAsia="MS Gothic" w:hAnsi="MS Gothic"/>
              </w:rPr>
              <w:t>☐</w:t>
            </w:r>
          </w:p>
        </w:tc>
      </w:tr>
      <w:tr w:rsidR="196C7C18" w14:paraId="316CB411" w14:textId="77777777" w:rsidTr="6B6DF16F">
        <w:trPr>
          <w:trHeight w:val="830"/>
        </w:trPr>
        <w:tc>
          <w:tcPr>
            <w:tcW w:w="514" w:type="dxa"/>
            <w:vMerge/>
          </w:tcPr>
          <w:p w14:paraId="2AC2E45C"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57AD40" w14:textId="77777777" w:rsidR="196C7C18" w:rsidRDefault="196C7C18" w:rsidP="196C7C18">
            <w:pPr>
              <w:tabs>
                <w:tab w:val="decimal" w:pos="216"/>
              </w:tabs>
              <w:spacing w:before="93" w:after="527" w:line="205" w:lineRule="exact"/>
              <w:rPr>
                <w:rFonts w:eastAsia="Arial"/>
                <w:color w:val="000000" w:themeColor="text1"/>
                <w:sz w:val="18"/>
                <w:szCs w:val="18"/>
              </w:rPr>
            </w:pPr>
            <w:r w:rsidRPr="196C7C18">
              <w:rPr>
                <w:rFonts w:eastAsia="Arial"/>
                <w:color w:val="000000" w:themeColor="text1"/>
                <w:sz w:val="18"/>
                <w:szCs w:val="18"/>
              </w:rPr>
              <w:t>2.1</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78821BC" w14:textId="02F03A5B" w:rsidR="196C7C18" w:rsidRDefault="5B1949D7" w:rsidP="0000313E">
            <w:pPr>
              <w:spacing w:before="71" w:after="61" w:line="231" w:lineRule="exact"/>
              <w:ind w:right="180"/>
              <w:rPr>
                <w:rFonts w:eastAsia="Arial"/>
                <w:color w:val="000000" w:themeColor="text1"/>
                <w:sz w:val="18"/>
                <w:szCs w:val="18"/>
              </w:rPr>
            </w:pPr>
            <w:r w:rsidRPr="6B6DF16F">
              <w:rPr>
                <w:rFonts w:eastAsia="Arial"/>
                <w:color w:val="000000" w:themeColor="text1"/>
                <w:sz w:val="18"/>
                <w:szCs w:val="18"/>
              </w:rPr>
              <w:t>M</w:t>
            </w:r>
            <w:r w:rsidR="196C7C18" w:rsidRPr="6B6DF16F">
              <w:rPr>
                <w:rFonts w:eastAsia="Arial"/>
                <w:color w:val="000000" w:themeColor="text1"/>
                <w:sz w:val="18"/>
                <w:szCs w:val="18"/>
              </w:rPr>
              <w:t>utual respect and acknowledgement of each profession’s role, scope of practice and unique contribution to health outcomes?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872184" w14:textId="584C4538" w:rsidR="196C7C18" w:rsidRDefault="196C7C18" w:rsidP="196C7C18">
            <w:pPr>
              <w:spacing w:before="244"/>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F5C8DF" w14:textId="01085E3F" w:rsidR="196C7C18" w:rsidRDefault="196C7C18" w:rsidP="196C7C18">
            <w:pPr>
              <w:spacing w:before="244"/>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E2C441" w14:textId="391455C1" w:rsidR="196C7C18" w:rsidRDefault="196C7C18" w:rsidP="196C7C18">
            <w:pPr>
              <w:spacing w:before="244"/>
              <w:ind w:left="173"/>
              <w:jc w:val="center"/>
            </w:pPr>
            <w:r w:rsidRPr="196C7C18">
              <w:rPr>
                <w:rFonts w:ascii="MS Gothic" w:eastAsia="MS Gothic" w:hAnsi="MS Gothic"/>
              </w:rPr>
              <w:t>☐</w:t>
            </w:r>
          </w:p>
        </w:tc>
      </w:tr>
      <w:tr w:rsidR="196C7C18" w14:paraId="1577CF12" w14:textId="77777777" w:rsidTr="6B6DF16F">
        <w:trPr>
          <w:trHeight w:val="370"/>
        </w:trPr>
        <w:tc>
          <w:tcPr>
            <w:tcW w:w="514" w:type="dxa"/>
            <w:vMerge/>
          </w:tcPr>
          <w:p w14:paraId="7D068821"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83A1F3" w14:textId="77777777" w:rsidR="196C7C18" w:rsidRDefault="196C7C18" w:rsidP="196C7C18">
            <w:pPr>
              <w:tabs>
                <w:tab w:val="decimal" w:pos="216"/>
              </w:tabs>
              <w:spacing w:before="98" w:after="66" w:line="205" w:lineRule="exact"/>
              <w:rPr>
                <w:rFonts w:eastAsia="Arial"/>
                <w:color w:val="000000" w:themeColor="text1"/>
                <w:sz w:val="18"/>
                <w:szCs w:val="18"/>
              </w:rPr>
            </w:pPr>
            <w:r w:rsidRPr="196C7C18">
              <w:rPr>
                <w:rFonts w:eastAsia="Arial"/>
                <w:color w:val="000000" w:themeColor="text1"/>
                <w:sz w:val="18"/>
                <w:szCs w:val="18"/>
              </w:rPr>
              <w:t>2.2</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F64D78" w14:textId="375BD21E" w:rsidR="196C7C18" w:rsidRDefault="196C7C18" w:rsidP="0000313E">
            <w:pPr>
              <w:spacing w:before="98" w:after="66" w:line="205" w:lineRule="exact"/>
              <w:rPr>
                <w:rFonts w:eastAsia="Arial"/>
                <w:color w:val="000000" w:themeColor="text1"/>
                <w:sz w:val="18"/>
                <w:szCs w:val="18"/>
              </w:rPr>
            </w:pPr>
            <w:r w:rsidRPr="6B6DF16F">
              <w:rPr>
                <w:rFonts w:eastAsia="Arial"/>
                <w:color w:val="000000" w:themeColor="text1"/>
                <w:sz w:val="18"/>
                <w:szCs w:val="18"/>
              </w:rPr>
              <w:t>Negotiate</w:t>
            </w:r>
            <w:r w:rsidR="4604EC0F" w:rsidRPr="6B6DF16F">
              <w:rPr>
                <w:rFonts w:eastAsia="Arial"/>
                <w:color w:val="000000" w:themeColor="text1"/>
                <w:sz w:val="18"/>
                <w:szCs w:val="18"/>
              </w:rPr>
              <w:t>d</w:t>
            </w:r>
            <w:r w:rsidRPr="6B6DF16F">
              <w:rPr>
                <w:rFonts w:eastAsia="Arial"/>
                <w:color w:val="000000" w:themeColor="text1"/>
                <w:sz w:val="18"/>
                <w:szCs w:val="18"/>
              </w:rPr>
              <w:t xml:space="preserve"> roles based on their skills and availability?</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624B3C" w14:textId="2170836C" w:rsidR="196C7C18" w:rsidRDefault="196C7C18" w:rsidP="196C7C18">
            <w:pPr>
              <w:spacing w:before="29"/>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93EE61" w14:textId="746E8C4A" w:rsidR="196C7C18" w:rsidRDefault="196C7C18" w:rsidP="196C7C18">
            <w:pPr>
              <w:spacing w:before="29"/>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88CF1E" w14:textId="5008ECB7" w:rsidR="196C7C18" w:rsidRDefault="196C7C18" w:rsidP="196C7C18">
            <w:pPr>
              <w:spacing w:before="29"/>
              <w:ind w:left="173"/>
              <w:jc w:val="center"/>
            </w:pPr>
            <w:r w:rsidRPr="196C7C18">
              <w:rPr>
                <w:rFonts w:ascii="MS Gothic" w:eastAsia="MS Gothic" w:hAnsi="MS Gothic"/>
              </w:rPr>
              <w:t>☐</w:t>
            </w:r>
          </w:p>
        </w:tc>
      </w:tr>
      <w:tr w:rsidR="196C7C18" w14:paraId="5E740BC2" w14:textId="77777777" w:rsidTr="6B6DF16F">
        <w:trPr>
          <w:trHeight w:val="370"/>
        </w:trPr>
        <w:tc>
          <w:tcPr>
            <w:tcW w:w="514" w:type="dxa"/>
            <w:vMerge/>
          </w:tcPr>
          <w:p w14:paraId="58E3B4A5"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33143A2" w14:textId="77777777" w:rsidR="196C7C18" w:rsidRDefault="196C7C18" w:rsidP="196C7C18">
            <w:pPr>
              <w:tabs>
                <w:tab w:val="decimal" w:pos="216"/>
              </w:tabs>
              <w:spacing w:before="93" w:after="61" w:line="205" w:lineRule="exact"/>
              <w:rPr>
                <w:rFonts w:eastAsia="Arial"/>
                <w:color w:val="000000" w:themeColor="text1"/>
                <w:sz w:val="18"/>
                <w:szCs w:val="18"/>
              </w:rPr>
            </w:pPr>
            <w:r w:rsidRPr="196C7C18">
              <w:rPr>
                <w:rFonts w:eastAsia="Arial"/>
                <w:color w:val="000000" w:themeColor="text1"/>
                <w:sz w:val="18"/>
                <w:szCs w:val="18"/>
              </w:rPr>
              <w:t>2.3</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D7B40E" w14:textId="0A739E21" w:rsidR="196C7C18" w:rsidRDefault="63323E93" w:rsidP="0000313E">
            <w:pPr>
              <w:spacing w:before="93" w:after="61" w:line="205" w:lineRule="exact"/>
              <w:rPr>
                <w:rFonts w:eastAsia="Arial"/>
                <w:color w:val="000000" w:themeColor="text1"/>
                <w:sz w:val="18"/>
                <w:szCs w:val="18"/>
              </w:rPr>
            </w:pPr>
            <w:r w:rsidRPr="6B6DF16F">
              <w:rPr>
                <w:rFonts w:eastAsia="Arial"/>
                <w:color w:val="000000" w:themeColor="text1"/>
                <w:sz w:val="18"/>
                <w:szCs w:val="18"/>
              </w:rPr>
              <w:t>C</w:t>
            </w:r>
            <w:r w:rsidR="196C7C18" w:rsidRPr="6B6DF16F">
              <w:rPr>
                <w:rFonts w:eastAsia="Arial"/>
                <w:color w:val="000000" w:themeColor="text1"/>
                <w:sz w:val="18"/>
                <w:szCs w:val="18"/>
              </w:rPr>
              <w:t>learly defined levels of accountability?</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9D329F" w14:textId="77C83485" w:rsidR="196C7C18" w:rsidRDefault="196C7C18" w:rsidP="196C7C18">
            <w:pPr>
              <w:spacing w:before="4" w:after="1"/>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C88C3C" w14:textId="5693DA03" w:rsidR="196C7C18" w:rsidRDefault="196C7C18" w:rsidP="196C7C18">
            <w:pPr>
              <w:spacing w:before="4" w:after="1"/>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0326C4" w14:textId="011F7D22" w:rsidR="196C7C18" w:rsidRDefault="196C7C18" w:rsidP="196C7C18">
            <w:pPr>
              <w:spacing w:before="4" w:after="1"/>
              <w:ind w:left="173"/>
              <w:jc w:val="center"/>
            </w:pPr>
            <w:r w:rsidRPr="196C7C18">
              <w:rPr>
                <w:rFonts w:ascii="MS Gothic" w:eastAsia="MS Gothic" w:hAnsi="MS Gothic"/>
              </w:rPr>
              <w:t>☐</w:t>
            </w:r>
          </w:p>
        </w:tc>
      </w:tr>
      <w:tr w:rsidR="196C7C18" w14:paraId="36F14A4A" w14:textId="77777777" w:rsidTr="6B6DF16F">
        <w:trPr>
          <w:trHeight w:val="600"/>
        </w:trPr>
        <w:tc>
          <w:tcPr>
            <w:tcW w:w="514" w:type="dxa"/>
            <w:vMerge/>
          </w:tcPr>
          <w:p w14:paraId="67594CB4"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73AA55" w14:textId="77777777" w:rsidR="196C7C18" w:rsidRDefault="196C7C18" w:rsidP="196C7C18">
            <w:pPr>
              <w:tabs>
                <w:tab w:val="decimal" w:pos="216"/>
              </w:tabs>
              <w:spacing w:before="93" w:after="296" w:line="205" w:lineRule="exact"/>
              <w:rPr>
                <w:rFonts w:eastAsia="Arial"/>
                <w:color w:val="000000" w:themeColor="text1"/>
                <w:sz w:val="18"/>
                <w:szCs w:val="18"/>
              </w:rPr>
            </w:pPr>
            <w:r w:rsidRPr="196C7C18">
              <w:rPr>
                <w:rFonts w:eastAsia="Arial"/>
                <w:color w:val="000000" w:themeColor="text1"/>
                <w:sz w:val="18"/>
                <w:szCs w:val="18"/>
              </w:rPr>
              <w:t>2.4</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D03F59" w14:textId="67CE7176" w:rsidR="196C7C18" w:rsidRDefault="3BF3DFE1" w:rsidP="0000313E">
            <w:pPr>
              <w:spacing w:before="66" w:after="66" w:line="231" w:lineRule="exact"/>
              <w:ind w:right="216"/>
              <w:rPr>
                <w:rFonts w:eastAsia="Arial"/>
                <w:color w:val="000000" w:themeColor="text1"/>
                <w:sz w:val="18"/>
                <w:szCs w:val="18"/>
              </w:rPr>
            </w:pPr>
            <w:r w:rsidRPr="6B6DF16F">
              <w:rPr>
                <w:rFonts w:eastAsia="Arial"/>
                <w:color w:val="000000" w:themeColor="text1"/>
                <w:sz w:val="18"/>
                <w:szCs w:val="18"/>
              </w:rPr>
              <w:t>J</w:t>
            </w:r>
            <w:r w:rsidR="196C7C18" w:rsidRPr="6B6DF16F">
              <w:rPr>
                <w:rFonts w:eastAsia="Arial"/>
                <w:color w:val="000000" w:themeColor="text1"/>
                <w:sz w:val="18"/>
                <w:szCs w:val="18"/>
              </w:rPr>
              <w:t>oint decision making is an integral component of collaborative practice?</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FD9E22" w14:textId="4F068850" w:rsidR="196C7C18" w:rsidRDefault="196C7C18" w:rsidP="196C7C18">
            <w:pPr>
              <w:spacing w:before="133" w:after="1"/>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FDC4D9" w14:textId="48A843B2" w:rsidR="196C7C18" w:rsidRDefault="196C7C18" w:rsidP="196C7C18">
            <w:pPr>
              <w:spacing w:before="133" w:after="1"/>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1806E0" w14:textId="7A39ED4F" w:rsidR="196C7C18" w:rsidRDefault="196C7C18" w:rsidP="196C7C18">
            <w:pPr>
              <w:spacing w:before="133" w:after="1"/>
              <w:ind w:left="173"/>
              <w:jc w:val="center"/>
            </w:pPr>
            <w:r w:rsidRPr="196C7C18">
              <w:rPr>
                <w:rFonts w:ascii="MS Gothic" w:eastAsia="MS Gothic" w:hAnsi="MS Gothic"/>
              </w:rPr>
              <w:t>☐</w:t>
            </w:r>
          </w:p>
        </w:tc>
      </w:tr>
      <w:tr w:rsidR="196C7C18" w14:paraId="3CF4047B" w14:textId="77777777" w:rsidTr="6B6DF16F">
        <w:trPr>
          <w:trHeight w:val="364"/>
        </w:trPr>
        <w:tc>
          <w:tcPr>
            <w:tcW w:w="514" w:type="dxa"/>
            <w:vMerge/>
          </w:tcPr>
          <w:p w14:paraId="4719E390"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2F71B2D" w14:textId="77777777" w:rsidR="196C7C18" w:rsidRDefault="196C7C18" w:rsidP="196C7C18">
            <w:pPr>
              <w:tabs>
                <w:tab w:val="decimal" w:pos="216"/>
              </w:tabs>
              <w:spacing w:before="93" w:after="56" w:line="205" w:lineRule="exact"/>
              <w:rPr>
                <w:rFonts w:eastAsia="Arial"/>
                <w:color w:val="000000" w:themeColor="text1"/>
                <w:sz w:val="18"/>
                <w:szCs w:val="18"/>
              </w:rPr>
            </w:pPr>
            <w:r w:rsidRPr="196C7C18">
              <w:rPr>
                <w:rFonts w:eastAsia="Arial"/>
                <w:color w:val="000000" w:themeColor="text1"/>
                <w:sz w:val="18"/>
                <w:szCs w:val="18"/>
              </w:rPr>
              <w:t>2.5</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226F532" w14:textId="0EB3B469" w:rsidR="196C7C18" w:rsidRDefault="75565EEB" w:rsidP="0000313E">
            <w:pPr>
              <w:spacing w:before="93" w:after="56" w:line="205" w:lineRule="exact"/>
              <w:rPr>
                <w:rFonts w:eastAsia="Arial"/>
                <w:color w:val="000000" w:themeColor="text1"/>
                <w:sz w:val="18"/>
                <w:szCs w:val="18"/>
              </w:rPr>
            </w:pPr>
            <w:r w:rsidRPr="6B6DF16F">
              <w:rPr>
                <w:rFonts w:eastAsia="Arial"/>
                <w:color w:val="000000" w:themeColor="text1"/>
                <w:sz w:val="18"/>
                <w:szCs w:val="18"/>
              </w:rPr>
              <w:t>A</w:t>
            </w:r>
            <w:r w:rsidR="196C7C18" w:rsidRPr="6B6DF16F">
              <w:rPr>
                <w:rFonts w:eastAsia="Arial"/>
                <w:color w:val="000000" w:themeColor="text1"/>
                <w:sz w:val="18"/>
                <w:szCs w:val="18"/>
              </w:rPr>
              <w:t>n informed choice to consumers as to who provides care?</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79D552" w14:textId="2EA2F0A9" w:rsidR="196C7C18" w:rsidRDefault="196C7C18" w:rsidP="196C7C18">
            <w:pPr>
              <w:spacing w:line="282" w:lineRule="exact"/>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A8091E" w14:textId="3BF74F39" w:rsidR="196C7C18" w:rsidRDefault="196C7C18" w:rsidP="196C7C18">
            <w:pPr>
              <w:spacing w:line="282" w:lineRule="exact"/>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624BF6" w14:textId="19A710A8" w:rsidR="196C7C18" w:rsidRDefault="196C7C18" w:rsidP="196C7C18">
            <w:pPr>
              <w:spacing w:line="282" w:lineRule="exact"/>
              <w:ind w:left="173"/>
              <w:jc w:val="center"/>
            </w:pPr>
            <w:r w:rsidRPr="196C7C18">
              <w:rPr>
                <w:rFonts w:ascii="MS Gothic" w:eastAsia="MS Gothic" w:hAnsi="MS Gothic"/>
              </w:rPr>
              <w:t>☐</w:t>
            </w:r>
          </w:p>
        </w:tc>
      </w:tr>
      <w:tr w:rsidR="009F3CB3" w14:paraId="1079A4AF" w14:textId="77777777" w:rsidTr="00B547BB">
        <w:trPr>
          <w:trHeight w:val="58"/>
        </w:trPr>
        <w:tc>
          <w:tcPr>
            <w:tcW w:w="514" w:type="dxa"/>
            <w:vMerge w:val="restart"/>
            <w:tcBorders>
              <w:top w:val="single" w:sz="5" w:space="0" w:color="000000" w:themeColor="text1"/>
              <w:left w:val="none" w:sz="0" w:space="0" w:color="020000"/>
              <w:bottom w:val="single" w:sz="0" w:space="0" w:color="000000" w:themeColor="text1"/>
              <w:right w:val="single" w:sz="5" w:space="0" w:color="000000" w:themeColor="text1"/>
            </w:tcBorders>
          </w:tcPr>
          <w:p w14:paraId="589F50D0" w14:textId="77777777" w:rsidR="009F3CB3" w:rsidRDefault="009F3CB3" w:rsidP="196C7C18">
            <w:pPr>
              <w:spacing w:before="98" w:after="1645" w:line="206" w:lineRule="exact"/>
              <w:jc w:val="center"/>
              <w:rPr>
                <w:rFonts w:eastAsia="Arial"/>
                <w:b/>
                <w:bCs/>
                <w:color w:val="000000" w:themeColor="text1"/>
                <w:sz w:val="18"/>
                <w:szCs w:val="18"/>
              </w:rPr>
            </w:pPr>
            <w:r w:rsidRPr="196C7C18">
              <w:rPr>
                <w:rFonts w:eastAsia="Arial"/>
                <w:b/>
                <w:bCs/>
                <w:color w:val="000000" w:themeColor="text1"/>
                <w:sz w:val="18"/>
                <w:szCs w:val="18"/>
              </w:rPr>
              <w:t>3</w:t>
            </w:r>
          </w:p>
        </w:tc>
        <w:tc>
          <w:tcPr>
            <w:tcW w:w="7782"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00EAA0" w14:textId="1D310FD6" w:rsidR="009F3CB3" w:rsidRDefault="009F3CB3" w:rsidP="0000313E">
            <w:pPr>
              <w:spacing w:before="129"/>
              <w:rPr>
                <w:rFonts w:eastAsia="Arial"/>
                <w:color w:val="000000" w:themeColor="text1"/>
                <w:sz w:val="18"/>
                <w:szCs w:val="18"/>
              </w:rPr>
            </w:pPr>
            <w:r w:rsidRPr="196C7C18">
              <w:rPr>
                <w:rFonts w:eastAsia="Arial"/>
                <w:color w:val="000000" w:themeColor="text1"/>
                <w:sz w:val="18"/>
                <w:szCs w:val="18"/>
              </w:rPr>
              <w:t>A clinical governance framework and organisational policies and procedures that:</w:t>
            </w:r>
          </w:p>
        </w:tc>
      </w:tr>
      <w:tr w:rsidR="196C7C18" w14:paraId="04581289" w14:textId="77777777" w:rsidTr="6B6DF16F">
        <w:trPr>
          <w:trHeight w:val="370"/>
        </w:trPr>
        <w:tc>
          <w:tcPr>
            <w:tcW w:w="514" w:type="dxa"/>
            <w:vMerge/>
          </w:tcPr>
          <w:p w14:paraId="0DBD64F1"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78B123" w14:textId="77777777" w:rsidR="196C7C18" w:rsidRDefault="196C7C18" w:rsidP="196C7C18">
            <w:pPr>
              <w:tabs>
                <w:tab w:val="decimal" w:pos="216"/>
              </w:tabs>
              <w:spacing w:before="93" w:after="61" w:line="205" w:lineRule="exact"/>
              <w:rPr>
                <w:rFonts w:eastAsia="Arial"/>
                <w:color w:val="000000" w:themeColor="text1"/>
                <w:sz w:val="18"/>
                <w:szCs w:val="18"/>
              </w:rPr>
            </w:pPr>
            <w:r w:rsidRPr="196C7C18">
              <w:rPr>
                <w:rFonts w:eastAsia="Arial"/>
                <w:color w:val="000000" w:themeColor="text1"/>
                <w:sz w:val="18"/>
                <w:szCs w:val="18"/>
              </w:rPr>
              <w:t>3.1</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8E2C94" w14:textId="388A0106" w:rsidR="196C7C18" w:rsidRDefault="0A923552" w:rsidP="0000313E">
            <w:pPr>
              <w:spacing w:before="93" w:after="61" w:line="205" w:lineRule="exact"/>
              <w:rPr>
                <w:rFonts w:eastAsia="Arial"/>
                <w:color w:val="000000" w:themeColor="text1"/>
                <w:sz w:val="18"/>
                <w:szCs w:val="18"/>
              </w:rPr>
            </w:pPr>
            <w:r w:rsidRPr="6B6DF16F">
              <w:rPr>
                <w:rFonts w:eastAsia="Arial"/>
                <w:color w:val="000000" w:themeColor="text1"/>
                <w:sz w:val="18"/>
                <w:szCs w:val="18"/>
              </w:rPr>
              <w:t>Offer c</w:t>
            </w:r>
            <w:r w:rsidR="196C7C18" w:rsidRPr="6B6DF16F">
              <w:rPr>
                <w:rFonts w:eastAsia="Arial"/>
                <w:color w:val="000000" w:themeColor="text1"/>
                <w:sz w:val="18"/>
                <w:szCs w:val="18"/>
              </w:rPr>
              <w:t>ollaboration between clinicians</w:t>
            </w:r>
            <w:r w:rsidR="0D680029" w:rsidRPr="6B6DF16F">
              <w:rPr>
                <w:rFonts w:eastAsia="Arial"/>
                <w:color w:val="000000" w:themeColor="text1"/>
                <w:sz w:val="18"/>
                <w:szCs w:val="18"/>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BF9276" w14:textId="05A88EF4" w:rsidR="196C7C18" w:rsidRDefault="196C7C18" w:rsidP="196C7C18">
            <w:pPr>
              <w:spacing w:before="19" w:after="1"/>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9797E3" w14:textId="2E80E056" w:rsidR="196C7C18" w:rsidRDefault="196C7C18" w:rsidP="196C7C18">
            <w:pPr>
              <w:spacing w:before="19" w:after="1"/>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788A52" w14:textId="212B17D7" w:rsidR="196C7C18" w:rsidRDefault="196C7C18" w:rsidP="196C7C18">
            <w:pPr>
              <w:spacing w:before="19" w:after="1"/>
              <w:ind w:left="173"/>
              <w:jc w:val="center"/>
            </w:pPr>
            <w:r w:rsidRPr="196C7C18">
              <w:rPr>
                <w:rFonts w:ascii="MS Gothic" w:eastAsia="MS Gothic" w:hAnsi="MS Gothic"/>
              </w:rPr>
              <w:t>☐</w:t>
            </w:r>
          </w:p>
        </w:tc>
      </w:tr>
      <w:tr w:rsidR="196C7C18" w14:paraId="6A08183C" w14:textId="77777777" w:rsidTr="6B6DF16F">
        <w:trPr>
          <w:trHeight w:val="600"/>
        </w:trPr>
        <w:tc>
          <w:tcPr>
            <w:tcW w:w="514" w:type="dxa"/>
            <w:vMerge/>
          </w:tcPr>
          <w:p w14:paraId="4FB8FB32"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9D0AD" w14:textId="77777777" w:rsidR="196C7C18" w:rsidRDefault="196C7C18" w:rsidP="196C7C18">
            <w:pPr>
              <w:tabs>
                <w:tab w:val="decimal" w:pos="216"/>
              </w:tabs>
              <w:spacing w:before="93" w:after="296" w:line="205" w:lineRule="exact"/>
              <w:rPr>
                <w:rFonts w:eastAsia="Arial"/>
                <w:color w:val="000000" w:themeColor="text1"/>
                <w:sz w:val="18"/>
                <w:szCs w:val="18"/>
              </w:rPr>
            </w:pPr>
            <w:r w:rsidRPr="196C7C18">
              <w:rPr>
                <w:rFonts w:eastAsia="Arial"/>
                <w:color w:val="000000" w:themeColor="text1"/>
                <w:sz w:val="18"/>
                <w:szCs w:val="18"/>
              </w:rPr>
              <w:t>3.2</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ACD57E" w14:textId="77777777" w:rsidR="196C7C18" w:rsidRDefault="196C7C18" w:rsidP="0000313E">
            <w:pPr>
              <w:spacing w:before="66" w:after="66" w:line="231" w:lineRule="exact"/>
              <w:ind w:right="252"/>
              <w:rPr>
                <w:rFonts w:eastAsia="Arial"/>
                <w:color w:val="000000" w:themeColor="text1"/>
                <w:sz w:val="18"/>
                <w:szCs w:val="18"/>
              </w:rPr>
            </w:pPr>
            <w:r w:rsidRPr="196C7C18">
              <w:rPr>
                <w:rFonts w:eastAsia="Arial"/>
                <w:color w:val="000000" w:themeColor="text1"/>
                <w:sz w:val="18"/>
                <w:szCs w:val="18"/>
              </w:rPr>
              <w:t>Ensure clinical practice reflects current evidence of best practice, and is subject to ongoing review and development?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AF5C38" w14:textId="78F36C39" w:rsidR="196C7C18" w:rsidRDefault="196C7C18" w:rsidP="196C7C18">
            <w:pPr>
              <w:spacing w:before="109" w:after="1"/>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62E73" w14:textId="2D8BB17B" w:rsidR="196C7C18" w:rsidRDefault="196C7C18" w:rsidP="196C7C18">
            <w:pPr>
              <w:spacing w:before="109" w:after="1"/>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F507F6" w14:textId="63248F60" w:rsidR="196C7C18" w:rsidRDefault="196C7C18" w:rsidP="196C7C18">
            <w:pPr>
              <w:spacing w:before="109" w:after="1"/>
              <w:ind w:left="173"/>
              <w:jc w:val="center"/>
            </w:pPr>
            <w:r w:rsidRPr="196C7C18">
              <w:rPr>
                <w:rFonts w:ascii="MS Gothic" w:eastAsia="MS Gothic" w:hAnsi="MS Gothic"/>
              </w:rPr>
              <w:t>☐</w:t>
            </w:r>
          </w:p>
        </w:tc>
      </w:tr>
      <w:tr w:rsidR="196C7C18" w14:paraId="569BB86D" w14:textId="77777777" w:rsidTr="0000313E">
        <w:trPr>
          <w:trHeight w:val="48"/>
        </w:trPr>
        <w:tc>
          <w:tcPr>
            <w:tcW w:w="514" w:type="dxa"/>
            <w:vMerge/>
          </w:tcPr>
          <w:p w14:paraId="6DD3F8F2" w14:textId="77777777" w:rsidR="0014418B" w:rsidRDefault="0014418B"/>
        </w:tc>
        <w:tc>
          <w:tcPr>
            <w:tcW w:w="58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62BB6E7" w14:textId="77777777" w:rsidR="196C7C18" w:rsidRDefault="196C7C18" w:rsidP="196C7C18">
            <w:pPr>
              <w:tabs>
                <w:tab w:val="decimal" w:pos="216"/>
              </w:tabs>
              <w:spacing w:before="93" w:after="71" w:line="205" w:lineRule="exact"/>
              <w:rPr>
                <w:rFonts w:eastAsia="Arial"/>
                <w:color w:val="000000" w:themeColor="text1"/>
                <w:sz w:val="18"/>
                <w:szCs w:val="18"/>
              </w:rPr>
            </w:pPr>
            <w:r w:rsidRPr="196C7C18">
              <w:rPr>
                <w:rFonts w:eastAsia="Arial"/>
                <w:color w:val="000000" w:themeColor="text1"/>
                <w:sz w:val="18"/>
                <w:szCs w:val="18"/>
              </w:rPr>
              <w:t>3.3</w:t>
            </w:r>
          </w:p>
        </w:tc>
        <w:tc>
          <w:tcPr>
            <w:tcW w:w="506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E66C9C" w14:textId="5400D246" w:rsidR="196C7C18" w:rsidRDefault="196C7C18" w:rsidP="0000313E">
            <w:pPr>
              <w:spacing w:before="93" w:after="71" w:line="240" w:lineRule="auto"/>
              <w:rPr>
                <w:rFonts w:eastAsia="Arial"/>
                <w:color w:val="000000" w:themeColor="text1"/>
                <w:sz w:val="18"/>
                <w:szCs w:val="18"/>
              </w:rPr>
            </w:pPr>
            <w:r w:rsidRPr="6B6DF16F">
              <w:rPr>
                <w:rFonts w:eastAsia="Arial"/>
                <w:color w:val="000000" w:themeColor="text1"/>
                <w:sz w:val="18"/>
                <w:szCs w:val="18"/>
              </w:rPr>
              <w:t>Support continuous process and practice improvement?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973B86" w14:textId="22B7DD97" w:rsidR="196C7C18" w:rsidRDefault="196C7C18" w:rsidP="196C7C18">
            <w:pPr>
              <w:spacing w:before="9"/>
              <w:ind w:left="173"/>
              <w:jc w:val="center"/>
            </w:pPr>
            <w:r w:rsidRPr="196C7C18">
              <w:rPr>
                <w:rFonts w:ascii="MS Gothic" w:eastAsia="MS Gothic" w:hAnsi="MS Gothic"/>
              </w:rPr>
              <w: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F7A427" w14:textId="02BCBD2E" w:rsidR="196C7C18" w:rsidRDefault="196C7C18" w:rsidP="196C7C18">
            <w:pPr>
              <w:spacing w:before="9"/>
              <w:ind w:left="173"/>
              <w:jc w:val="center"/>
            </w:pPr>
            <w:r w:rsidRPr="196C7C18">
              <w:rPr>
                <w:rFonts w:ascii="MS Gothic" w:eastAsia="MS Gothic" w:hAnsi="MS Gothic"/>
              </w:rPr>
              <w:t>☐</w:t>
            </w:r>
          </w:p>
        </w:tc>
        <w:tc>
          <w:tcPr>
            <w:tcW w:w="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06F6E7" w14:textId="1DB24097" w:rsidR="196C7C18" w:rsidRDefault="196C7C18" w:rsidP="196C7C18">
            <w:pPr>
              <w:spacing w:before="9"/>
              <w:ind w:left="173"/>
              <w:jc w:val="center"/>
            </w:pPr>
            <w:r w:rsidRPr="196C7C18">
              <w:rPr>
                <w:rFonts w:ascii="MS Gothic" w:eastAsia="MS Gothic" w:hAnsi="MS Gothic"/>
              </w:rPr>
              <w:t>☐</w:t>
            </w:r>
          </w:p>
        </w:tc>
      </w:tr>
    </w:tbl>
    <w:p w14:paraId="143D248B" w14:textId="159C98F2" w:rsidR="196C7C18" w:rsidRDefault="196C7C18" w:rsidP="196C7C18">
      <w:pPr>
        <w:pStyle w:val="Body"/>
        <w:rPr>
          <w:szCs w:val="21"/>
        </w:rPr>
      </w:pPr>
    </w:p>
    <w:p w14:paraId="7FF72AE6" w14:textId="6E5616B4" w:rsidR="393C5BEF" w:rsidRDefault="393C5BEF" w:rsidP="196C7C18">
      <w:pPr>
        <w:pStyle w:val="Heading2"/>
        <w:rPr>
          <w:bCs/>
          <w:szCs w:val="32"/>
        </w:rPr>
      </w:pPr>
      <w:bookmarkStart w:id="23" w:name="_Toc137642510"/>
      <w:r>
        <w:t>Useful documents and websites</w:t>
      </w:r>
      <w:bookmarkEnd w:id="23"/>
    </w:p>
    <w:p w14:paraId="530874D3" w14:textId="38C64493" w:rsidR="00365296" w:rsidRPr="006C1CE7" w:rsidRDefault="050409EC" w:rsidP="00365296">
      <w:pPr>
        <w:pStyle w:val="Numberdigit"/>
        <w:numPr>
          <w:ilvl w:val="0"/>
          <w:numId w:val="18"/>
        </w:numPr>
        <w:rPr>
          <w:rFonts w:eastAsia="Arial" w:cs="Arial"/>
          <w:szCs w:val="21"/>
        </w:rPr>
      </w:pPr>
      <w:r>
        <w:t xml:space="preserve">Australian Department of Health: </w:t>
      </w:r>
      <w:hyperlink r:id="rId30" w:history="1">
        <w:r w:rsidR="00365296" w:rsidRPr="00F92586">
          <w:rPr>
            <w:rStyle w:val="Hyperlink"/>
          </w:rPr>
          <w:t>https://www.health.gov.au/resources/collections/national-medicines-policy-resources-collection</w:t>
        </w:r>
      </w:hyperlink>
    </w:p>
    <w:p w14:paraId="240AD807" w14:textId="2F1D1670" w:rsidR="393C5BEF" w:rsidRDefault="311A9385" w:rsidP="196C7C18">
      <w:pPr>
        <w:pStyle w:val="Numberdigit"/>
        <w:numPr>
          <w:ilvl w:val="0"/>
          <w:numId w:val="18"/>
        </w:numPr>
      </w:pPr>
      <w:r>
        <w:t>Nursing and Midwifery Board of Australia:</w:t>
      </w:r>
      <w:r w:rsidR="00990751">
        <w:t xml:space="preserve"> </w:t>
      </w:r>
      <w:hyperlink r:id="rId31" w:history="1">
        <w:r w:rsidR="00990751" w:rsidRPr="00465628">
          <w:rPr>
            <w:rStyle w:val="Hyperlink"/>
          </w:rPr>
          <w:t>https://www.nursingmidwiferyboard.gov.au/Codes-Guidelines-Statements/Frameworks.aspx</w:t>
        </w:r>
      </w:hyperlink>
      <w:r w:rsidR="00990751">
        <w:t xml:space="preserve"> and  </w:t>
      </w:r>
    </w:p>
    <w:p w14:paraId="784C2CA2" w14:textId="7EF0E240" w:rsidR="393C5BEF" w:rsidRDefault="00000000" w:rsidP="196C7C18">
      <w:pPr>
        <w:pStyle w:val="Numberdigit"/>
        <w:numPr>
          <w:ilvl w:val="0"/>
          <w:numId w:val="0"/>
        </w:numPr>
      </w:pPr>
      <w:hyperlink r:id="rId32" w:history="1">
        <w:r w:rsidR="00990751" w:rsidRPr="00465628">
          <w:rPr>
            <w:rStyle w:val="Hyperlink"/>
          </w:rPr>
          <w:t>http://www.nursingmidwiferyboard.gov.au/Codes-and-Guidelines.aspx</w:t>
        </w:r>
      </w:hyperlink>
      <w:r w:rsidR="00990751">
        <w:t xml:space="preserve"> </w:t>
      </w:r>
      <w:r w:rsidR="393C5BEF">
        <w:t xml:space="preserve"> </w:t>
      </w:r>
    </w:p>
    <w:p w14:paraId="0915CCA9" w14:textId="6CEC9D46" w:rsidR="00411D43" w:rsidRDefault="311A9385" w:rsidP="00411D43">
      <w:pPr>
        <w:pStyle w:val="Numberdigit"/>
        <w:numPr>
          <w:ilvl w:val="0"/>
          <w:numId w:val="18"/>
        </w:numPr>
      </w:pPr>
      <w:r>
        <w:t>Nursing and Midwifery Board of Australia:</w:t>
      </w:r>
      <w:r w:rsidR="00411D43">
        <w:t xml:space="preserve"> </w:t>
      </w:r>
      <w:hyperlink r:id="rId33" w:history="1">
        <w:r w:rsidR="00411D43" w:rsidRPr="00465628">
          <w:rPr>
            <w:rStyle w:val="Hyperlink"/>
          </w:rPr>
          <w:t>https://www.nursingmidwiferyboard.gov.au/registration-standards.aspx</w:t>
        </w:r>
      </w:hyperlink>
      <w:r w:rsidR="00411D43">
        <w:t xml:space="preserve"> </w:t>
      </w:r>
    </w:p>
    <w:p w14:paraId="52F2CFCA" w14:textId="6E6B8CFF" w:rsidR="393C5BEF" w:rsidRDefault="311A9385" w:rsidP="6B6DF16F">
      <w:pPr>
        <w:pStyle w:val="Numberdigit"/>
        <w:numPr>
          <w:ilvl w:val="0"/>
          <w:numId w:val="18"/>
        </w:numPr>
        <w:rPr>
          <w:rFonts w:eastAsia="Arial" w:cs="Arial"/>
          <w:szCs w:val="21"/>
        </w:rPr>
      </w:pPr>
      <w:r>
        <w:t xml:space="preserve">Queensland Health: </w:t>
      </w:r>
      <w:hyperlink r:id="rId34">
        <w:r w:rsidRPr="3FF4CC80">
          <w:rPr>
            <w:rStyle w:val="Hyperlink"/>
          </w:rPr>
          <w:t>Primary clinical care manual</w:t>
        </w:r>
      </w:hyperlink>
      <w:r>
        <w:t xml:space="preserve"> </w:t>
      </w:r>
      <w:r w:rsidR="003C6BDA">
        <w:t xml:space="preserve">- </w:t>
      </w:r>
      <w:hyperlink r:id="rId35" w:history="1">
        <w:r w:rsidR="003C6BDA" w:rsidRPr="00465628">
          <w:rPr>
            <w:rStyle w:val="Hyperlink"/>
          </w:rPr>
          <w:t>https://www.health.qld.gov.au/rrcsu/clinical-manuals/primary-clinical-care-manual-pccm</w:t>
        </w:r>
      </w:hyperlink>
      <w:r w:rsidR="003C6BDA">
        <w:t xml:space="preserve"> and </w:t>
      </w:r>
    </w:p>
    <w:p w14:paraId="0AB612E1" w14:textId="131492A7" w:rsidR="393C5BEF" w:rsidRDefault="00000000" w:rsidP="196C7C18">
      <w:pPr>
        <w:pStyle w:val="Body"/>
      </w:pPr>
      <w:hyperlink r:id="rId36" w:history="1">
        <w:r w:rsidR="003C6BDA" w:rsidRPr="00465628">
          <w:rPr>
            <w:rStyle w:val="Hyperlink"/>
          </w:rPr>
          <w:t>https://www.health.qld.gov.au/rrcsu/html/PCCM</w:t>
        </w:r>
      </w:hyperlink>
      <w:r w:rsidR="003C6BDA">
        <w:t xml:space="preserve"> </w:t>
      </w:r>
      <w:r w:rsidR="00456BCD">
        <w:t>and</w:t>
      </w:r>
      <w:r w:rsidR="009E0FE9">
        <w:t xml:space="preserve"> online training </w:t>
      </w:r>
      <w:r w:rsidR="00EB7B60">
        <w:t xml:space="preserve">course about new edition of PCCM </w:t>
      </w:r>
      <w:hyperlink r:id="rId37" w:history="1">
        <w:r w:rsidR="00456BCD" w:rsidRPr="00465628">
          <w:rPr>
            <w:rStyle w:val="Hyperlink"/>
          </w:rPr>
          <w:t>https://www.health.qld.gov.au/rrcsu/supporting-the-workforce/online-education-parrot/parrot-clinical-care</w:t>
        </w:r>
      </w:hyperlink>
      <w:r w:rsidR="00456BCD">
        <w:t>.</w:t>
      </w:r>
    </w:p>
    <w:p w14:paraId="07020301" w14:textId="66CBCDAA" w:rsidR="4F8DCFE6" w:rsidRDefault="4F8DCFE6" w:rsidP="6B6DF16F">
      <w:pPr>
        <w:pStyle w:val="Numberdigit"/>
        <w:numPr>
          <w:ilvl w:val="0"/>
          <w:numId w:val="18"/>
        </w:numPr>
      </w:pPr>
      <w:r>
        <w:t xml:space="preserve">Victorian Department of Health: </w:t>
      </w:r>
      <w:hyperlink r:id="rId38">
        <w:r w:rsidRPr="3FF4CC80">
          <w:rPr>
            <w:rStyle w:val="Hyperlink"/>
            <w:i/>
            <w:iCs/>
          </w:rPr>
          <w:t>Rural and isolated practice nursing</w:t>
        </w:r>
      </w:hyperlink>
    </w:p>
    <w:p w14:paraId="40D1C525" w14:textId="1CBB3873" w:rsidR="4F8DCFE6" w:rsidRPr="006F0FED" w:rsidRDefault="00000000" w:rsidP="006F0FED">
      <w:pPr>
        <w:rPr>
          <w:rFonts w:ascii="Calibri" w:hAnsi="Calibri"/>
          <w:sz w:val="22"/>
        </w:rPr>
      </w:pPr>
      <w:hyperlink r:id="rId39" w:history="1">
        <w:r w:rsidR="006F0FED">
          <w:rPr>
            <w:rStyle w:val="Hyperlink"/>
          </w:rPr>
          <w:t>https://www.health.vic.gov.au/rural-health/rural-and-isolated-practice-registered-nurse</w:t>
        </w:r>
      </w:hyperlink>
      <w:r w:rsidR="006F0FED">
        <w:t xml:space="preserve"> </w:t>
      </w:r>
    </w:p>
    <w:p w14:paraId="6064A199" w14:textId="2FB08D98" w:rsidR="4F8DCFE6" w:rsidRDefault="4F8DCFE6" w:rsidP="00396F16">
      <w:pPr>
        <w:pStyle w:val="Numberdigit"/>
        <w:numPr>
          <w:ilvl w:val="0"/>
          <w:numId w:val="18"/>
        </w:numPr>
      </w:pPr>
      <w:r>
        <w:t>Victorian Department of Health</w:t>
      </w:r>
      <w:r w:rsidR="2910A26A">
        <w:t xml:space="preserve"> -</w:t>
      </w:r>
      <w:r>
        <w:t xml:space="preserve"> Medicines and Poisons: </w:t>
      </w:r>
      <w:hyperlink r:id="rId40" w:history="1">
        <w:r w:rsidR="00365296" w:rsidRPr="00F92586">
          <w:rPr>
            <w:rStyle w:val="Hyperlink"/>
          </w:rPr>
          <w:t>https://www.health.vic.gov.au/public-health/medicines-and-poisons-regulation</w:t>
        </w:r>
      </w:hyperlink>
    </w:p>
    <w:p w14:paraId="726C6C7E" w14:textId="45515388" w:rsidR="196C7C18" w:rsidRDefault="196C7C18" w:rsidP="196C7C18">
      <w:pPr>
        <w:pStyle w:val="Body"/>
        <w:rPr>
          <w:szCs w:val="21"/>
        </w:rPr>
      </w:pPr>
    </w:p>
    <w:p w14:paraId="011E8BF7" w14:textId="05A5B3CE" w:rsidR="196C7C18" w:rsidRDefault="196C7C18" w:rsidP="196C7C18">
      <w:pPr>
        <w:pStyle w:val="Body"/>
        <w:rPr>
          <w:szCs w:val="21"/>
        </w:rPr>
      </w:pPr>
    </w:p>
    <w:p w14:paraId="7DF73B25" w14:textId="1C69D098" w:rsidR="196C7C18" w:rsidRDefault="196C7C18" w:rsidP="196C7C18">
      <w:pPr>
        <w:pStyle w:val="Body"/>
        <w:rPr>
          <w:szCs w:val="21"/>
        </w:rPr>
      </w:pPr>
    </w:p>
    <w:p w14:paraId="318A13FC" w14:textId="4F2EE509" w:rsidR="196C7C18" w:rsidRDefault="196C7C18" w:rsidP="196C7C18">
      <w:pPr>
        <w:pStyle w:val="Numberdigit"/>
        <w:numPr>
          <w:ilvl w:val="0"/>
          <w:numId w:val="0"/>
        </w:numPr>
        <w:rPr>
          <w:szCs w:val="21"/>
        </w:rPr>
      </w:pPr>
    </w:p>
    <w:p w14:paraId="0B39E872" w14:textId="6F8FAE25" w:rsidR="7631AEF9" w:rsidRDefault="7631AEF9" w:rsidP="196C7C18">
      <w:pPr>
        <w:pStyle w:val="Heading1"/>
        <w:spacing w:before="0"/>
      </w:pPr>
      <w:r>
        <w:br w:type="page"/>
      </w:r>
      <w:bookmarkStart w:id="24" w:name="_Toc137642511"/>
      <w:r w:rsidR="57CE86E0">
        <w:lastRenderedPageBreak/>
        <w:t>Glossary</w:t>
      </w:r>
      <w:bookmarkEnd w:id="24"/>
    </w:p>
    <w:tbl>
      <w:tblPr>
        <w:tblStyle w:val="TableGrid"/>
        <w:tblW w:w="0" w:type="auto"/>
        <w:tblLook w:val="06A0" w:firstRow="1" w:lastRow="0" w:firstColumn="1" w:lastColumn="0" w:noHBand="1" w:noVBand="1"/>
      </w:tblPr>
      <w:tblGrid>
        <w:gridCol w:w="2319"/>
        <w:gridCol w:w="6969"/>
      </w:tblGrid>
      <w:tr w:rsidR="196C7C18" w14:paraId="754C8BA1" w14:textId="77777777" w:rsidTr="6FC738C4">
        <w:trPr>
          <w:trHeight w:val="661"/>
        </w:trPr>
        <w:tc>
          <w:tcPr>
            <w:tcW w:w="2320" w:type="dxa"/>
          </w:tcPr>
          <w:p w14:paraId="790C41C7" w14:textId="77777777" w:rsidR="196C7C18" w:rsidRDefault="196C7C18" w:rsidP="196C7C18">
            <w:pPr>
              <w:pStyle w:val="Tablecolhead"/>
            </w:pPr>
            <w:r>
              <w:t>ATS</w:t>
            </w:r>
          </w:p>
        </w:tc>
        <w:tc>
          <w:tcPr>
            <w:tcW w:w="6979" w:type="dxa"/>
          </w:tcPr>
          <w:p w14:paraId="7F69699D" w14:textId="77777777" w:rsidR="196C7C18" w:rsidRDefault="196C7C18" w:rsidP="196C7C18">
            <w:pPr>
              <w:pStyle w:val="Tabletext"/>
            </w:pPr>
            <w:r>
              <w:t>Australasian Triage Scale.</w:t>
            </w:r>
          </w:p>
        </w:tc>
      </w:tr>
      <w:tr w:rsidR="196C7C18" w14:paraId="188F4D17" w14:textId="77777777" w:rsidTr="6FC738C4">
        <w:trPr>
          <w:trHeight w:val="685"/>
        </w:trPr>
        <w:tc>
          <w:tcPr>
            <w:tcW w:w="2320" w:type="dxa"/>
          </w:tcPr>
          <w:p w14:paraId="0EAA6847" w14:textId="77777777" w:rsidR="196C7C18" w:rsidRDefault="196C7C18" w:rsidP="196C7C18">
            <w:pPr>
              <w:pStyle w:val="Tablecolhead"/>
            </w:pPr>
            <w:r>
              <w:t>BNC</w:t>
            </w:r>
          </w:p>
        </w:tc>
        <w:tc>
          <w:tcPr>
            <w:tcW w:w="6979" w:type="dxa"/>
          </w:tcPr>
          <w:p w14:paraId="3384AB12" w14:textId="77777777" w:rsidR="196C7C18" w:rsidRDefault="196C7C18" w:rsidP="196C7C18">
            <w:pPr>
              <w:pStyle w:val="Tabletext"/>
            </w:pPr>
            <w:r>
              <w:t>Bush nursing centre.</w:t>
            </w:r>
          </w:p>
        </w:tc>
      </w:tr>
      <w:tr w:rsidR="196C7C18" w14:paraId="609F2705" w14:textId="77777777" w:rsidTr="6FC738C4">
        <w:trPr>
          <w:trHeight w:val="756"/>
        </w:trPr>
        <w:tc>
          <w:tcPr>
            <w:tcW w:w="2320" w:type="dxa"/>
          </w:tcPr>
          <w:p w14:paraId="29B729E9" w14:textId="77777777" w:rsidR="196C7C18" w:rsidRDefault="196C7C18" w:rsidP="196C7C18">
            <w:pPr>
              <w:pStyle w:val="Tablecolhead"/>
            </w:pPr>
            <w:r>
              <w:t>BNH</w:t>
            </w:r>
          </w:p>
        </w:tc>
        <w:tc>
          <w:tcPr>
            <w:tcW w:w="6979" w:type="dxa"/>
          </w:tcPr>
          <w:p w14:paraId="1AE3DD30" w14:textId="77777777" w:rsidR="196C7C18" w:rsidRDefault="196C7C18" w:rsidP="196C7C18">
            <w:pPr>
              <w:pStyle w:val="Tabletext"/>
            </w:pPr>
            <w:r>
              <w:t>Bush nursing hospital.</w:t>
            </w:r>
          </w:p>
        </w:tc>
      </w:tr>
      <w:tr w:rsidR="196C7C18" w14:paraId="23EF3212" w14:textId="77777777" w:rsidTr="6FC738C4">
        <w:trPr>
          <w:trHeight w:val="756"/>
        </w:trPr>
        <w:tc>
          <w:tcPr>
            <w:tcW w:w="2320" w:type="dxa"/>
          </w:tcPr>
          <w:p w14:paraId="7970789E" w14:textId="77777777" w:rsidR="196C7C18" w:rsidRDefault="196C7C18" w:rsidP="196C7C18">
            <w:pPr>
              <w:pStyle w:val="Tablecolhead"/>
            </w:pPr>
            <w:r>
              <w:t>Collaborative practice model (CPM)</w:t>
            </w:r>
          </w:p>
        </w:tc>
        <w:tc>
          <w:tcPr>
            <w:tcW w:w="6979" w:type="dxa"/>
          </w:tcPr>
          <w:p w14:paraId="3FCDCEBA" w14:textId="77777777" w:rsidR="196C7C18" w:rsidRDefault="196C7C18" w:rsidP="196C7C18">
            <w:pPr>
              <w:pStyle w:val="Tabletext"/>
            </w:pPr>
            <w:r>
              <w:t>A model of practice and service in which the health professionals continuously negotiate their roles based on their respective skills and availability.</w:t>
            </w:r>
          </w:p>
        </w:tc>
      </w:tr>
      <w:tr w:rsidR="196C7C18" w14:paraId="58097CA8" w14:textId="77777777" w:rsidTr="6FC738C4">
        <w:trPr>
          <w:trHeight w:val="756"/>
        </w:trPr>
        <w:tc>
          <w:tcPr>
            <w:tcW w:w="2320" w:type="dxa"/>
          </w:tcPr>
          <w:p w14:paraId="45D8E253" w14:textId="77777777" w:rsidR="196C7C18" w:rsidRDefault="196C7C18" w:rsidP="196C7C18">
            <w:pPr>
              <w:pStyle w:val="Tablecolhead"/>
            </w:pPr>
            <w:r>
              <w:t>CPD</w:t>
            </w:r>
          </w:p>
        </w:tc>
        <w:tc>
          <w:tcPr>
            <w:tcW w:w="6979" w:type="dxa"/>
          </w:tcPr>
          <w:p w14:paraId="28FD68CA" w14:textId="77777777" w:rsidR="196C7C18" w:rsidRDefault="196C7C18" w:rsidP="196C7C18">
            <w:pPr>
              <w:pStyle w:val="Tabletext"/>
            </w:pPr>
            <w:r>
              <w:t>Continuing professional development.</w:t>
            </w:r>
          </w:p>
        </w:tc>
      </w:tr>
      <w:tr w:rsidR="196C7C18" w14:paraId="07D3E6D9" w14:textId="77777777" w:rsidTr="6FC738C4">
        <w:trPr>
          <w:trHeight w:val="756"/>
        </w:trPr>
        <w:tc>
          <w:tcPr>
            <w:tcW w:w="2320" w:type="dxa"/>
          </w:tcPr>
          <w:p w14:paraId="64F6BB3C" w14:textId="77777777" w:rsidR="196C7C18" w:rsidRDefault="196C7C18" w:rsidP="196C7C18">
            <w:pPr>
              <w:pStyle w:val="Tablecolhead"/>
            </w:pPr>
            <w:r>
              <w:t>DPCS Act</w:t>
            </w:r>
          </w:p>
        </w:tc>
        <w:tc>
          <w:tcPr>
            <w:tcW w:w="6979" w:type="dxa"/>
          </w:tcPr>
          <w:p w14:paraId="2191B7EE" w14:textId="77777777" w:rsidR="196C7C18" w:rsidRDefault="196C7C18" w:rsidP="196C7C18">
            <w:pPr>
              <w:pStyle w:val="Tabletext"/>
            </w:pPr>
            <w:r>
              <w:t>Drugs, Poisons and Controlled Substances Act 1981.</w:t>
            </w:r>
          </w:p>
        </w:tc>
      </w:tr>
      <w:tr w:rsidR="196C7C18" w14:paraId="26F62D9F" w14:textId="77777777" w:rsidTr="6FC738C4">
        <w:trPr>
          <w:trHeight w:val="756"/>
        </w:trPr>
        <w:tc>
          <w:tcPr>
            <w:tcW w:w="2320" w:type="dxa"/>
          </w:tcPr>
          <w:p w14:paraId="194FB72B" w14:textId="77777777" w:rsidR="196C7C18" w:rsidRDefault="196C7C18" w:rsidP="196C7C18">
            <w:pPr>
              <w:pStyle w:val="Tablecolhead"/>
            </w:pPr>
            <w:r>
              <w:t>DPCS Regulations</w:t>
            </w:r>
          </w:p>
        </w:tc>
        <w:tc>
          <w:tcPr>
            <w:tcW w:w="6979" w:type="dxa"/>
          </w:tcPr>
          <w:p w14:paraId="6AE59213" w14:textId="77777777" w:rsidR="196C7C18" w:rsidRDefault="196C7C18" w:rsidP="196C7C18">
            <w:pPr>
              <w:pStyle w:val="Tabletext"/>
            </w:pPr>
            <w:r>
              <w:t>Drugs, Poisons and Controlled Substances Regulations 2017.</w:t>
            </w:r>
          </w:p>
        </w:tc>
      </w:tr>
      <w:tr w:rsidR="196C7C18" w14:paraId="050C0BA4" w14:textId="77777777" w:rsidTr="6FC738C4">
        <w:trPr>
          <w:trHeight w:val="756"/>
        </w:trPr>
        <w:tc>
          <w:tcPr>
            <w:tcW w:w="2320" w:type="dxa"/>
          </w:tcPr>
          <w:p w14:paraId="598407BD" w14:textId="77777777" w:rsidR="196C7C18" w:rsidRDefault="196C7C18" w:rsidP="196C7C18">
            <w:pPr>
              <w:pStyle w:val="Tablecolhead"/>
            </w:pPr>
            <w:r>
              <w:t>Health management protocol (HMP)</w:t>
            </w:r>
          </w:p>
        </w:tc>
        <w:tc>
          <w:tcPr>
            <w:tcW w:w="6979" w:type="dxa"/>
          </w:tcPr>
          <w:p w14:paraId="422D0F72" w14:textId="77777777" w:rsidR="196C7C18" w:rsidRDefault="196C7C18" w:rsidP="196C7C18">
            <w:pPr>
              <w:pStyle w:val="Tabletext"/>
            </w:pPr>
            <w:r>
              <w:t xml:space="preserve">Sets out the conditions and restrictions applying to the administration and supply of medicines. The HMPs relevant to RIPRNs are in the </w:t>
            </w:r>
            <w:r w:rsidRPr="196C7C18">
              <w:rPr>
                <w:i/>
                <w:iCs/>
              </w:rPr>
              <w:t>Primary clinical care manual</w:t>
            </w:r>
            <w:r>
              <w:t xml:space="preserve"> (PCCM).</w:t>
            </w:r>
          </w:p>
        </w:tc>
      </w:tr>
      <w:tr w:rsidR="196C7C18" w14:paraId="4FBCC0DA" w14:textId="77777777" w:rsidTr="6FC738C4">
        <w:trPr>
          <w:trHeight w:val="756"/>
        </w:trPr>
        <w:tc>
          <w:tcPr>
            <w:tcW w:w="2320" w:type="dxa"/>
          </w:tcPr>
          <w:p w14:paraId="09187AF3" w14:textId="77777777" w:rsidR="196C7C18" w:rsidRDefault="196C7C18" w:rsidP="196C7C18">
            <w:pPr>
              <w:pStyle w:val="Tablecolhead"/>
            </w:pPr>
            <w:r>
              <w:t>Health services permit</w:t>
            </w:r>
          </w:p>
        </w:tc>
        <w:tc>
          <w:tcPr>
            <w:tcW w:w="6979" w:type="dxa"/>
          </w:tcPr>
          <w:p w14:paraId="2B287159" w14:textId="77777777" w:rsidR="196C7C18" w:rsidRDefault="196C7C18" w:rsidP="196C7C18">
            <w:pPr>
              <w:pStyle w:val="Tabletext"/>
            </w:pPr>
            <w:r>
              <w:t>Issued by the Department of Health under s 19 of the DPCS Act; enables a health service to purchase or otherwise obtain a Schedule 2, 3, 4, 8 or 9 poison listed in the Standard for the Uniform Scheduling of Medicines and Poisons for the provision of health services.</w:t>
            </w:r>
          </w:p>
        </w:tc>
      </w:tr>
      <w:tr w:rsidR="196C7C18" w14:paraId="1A073641" w14:textId="77777777" w:rsidTr="6FC738C4">
        <w:trPr>
          <w:trHeight w:val="756"/>
        </w:trPr>
        <w:tc>
          <w:tcPr>
            <w:tcW w:w="2320" w:type="dxa"/>
          </w:tcPr>
          <w:p w14:paraId="3D12C4FD" w14:textId="77777777" w:rsidR="196C7C18" w:rsidRDefault="196C7C18" w:rsidP="196C7C18">
            <w:pPr>
              <w:pStyle w:val="Tablecolhead"/>
            </w:pPr>
            <w:r>
              <w:t>Medicines</w:t>
            </w:r>
          </w:p>
        </w:tc>
        <w:tc>
          <w:tcPr>
            <w:tcW w:w="6979" w:type="dxa"/>
          </w:tcPr>
          <w:p w14:paraId="7D80FEA2" w14:textId="77777777" w:rsidR="196C7C18" w:rsidRDefault="196C7C18" w:rsidP="196C7C18">
            <w:pPr>
              <w:pStyle w:val="Tabletext"/>
            </w:pPr>
            <w:r>
              <w:t>Refers to licit drugs used for therapeutic purposes that may or may not be included in the Standard for the Uniform Scheduling of Medicines and Poisons.</w:t>
            </w:r>
          </w:p>
        </w:tc>
      </w:tr>
      <w:tr w:rsidR="196C7C18" w14:paraId="14A0D07A" w14:textId="77777777" w:rsidTr="6FC738C4">
        <w:trPr>
          <w:trHeight w:val="756"/>
        </w:trPr>
        <w:tc>
          <w:tcPr>
            <w:tcW w:w="2320" w:type="dxa"/>
          </w:tcPr>
          <w:p w14:paraId="637ECA97" w14:textId="77777777" w:rsidR="196C7C18" w:rsidRDefault="196C7C18" w:rsidP="196C7C18">
            <w:pPr>
              <w:pStyle w:val="Tablecolhead"/>
            </w:pPr>
            <w:r>
              <w:t>NMBA</w:t>
            </w:r>
          </w:p>
        </w:tc>
        <w:tc>
          <w:tcPr>
            <w:tcW w:w="6979" w:type="dxa"/>
          </w:tcPr>
          <w:p w14:paraId="4BBB90EF" w14:textId="77777777" w:rsidR="196C7C18" w:rsidRDefault="196C7C18" w:rsidP="196C7C18">
            <w:pPr>
              <w:pStyle w:val="Tabletext"/>
            </w:pPr>
            <w:r>
              <w:t>Nursing and Midwifery Board of Australia.</w:t>
            </w:r>
          </w:p>
        </w:tc>
      </w:tr>
      <w:tr w:rsidR="196C7C18" w14:paraId="001BCF82" w14:textId="77777777" w:rsidTr="6FC738C4">
        <w:trPr>
          <w:trHeight w:val="756"/>
        </w:trPr>
        <w:tc>
          <w:tcPr>
            <w:tcW w:w="2320" w:type="dxa"/>
          </w:tcPr>
          <w:p w14:paraId="4C573F3D" w14:textId="77777777" w:rsidR="196C7C18" w:rsidRDefault="196C7C18" w:rsidP="196C7C18">
            <w:pPr>
              <w:pStyle w:val="Tablecolhead"/>
            </w:pPr>
            <w:r>
              <w:t>Primary clinical care manual (PCCM)</w:t>
            </w:r>
          </w:p>
        </w:tc>
        <w:tc>
          <w:tcPr>
            <w:tcW w:w="6979" w:type="dxa"/>
          </w:tcPr>
          <w:p w14:paraId="38269DE3" w14:textId="77777777" w:rsidR="196C7C18" w:rsidRDefault="196C7C18" w:rsidP="196C7C18">
            <w:pPr>
              <w:pStyle w:val="Tabletext"/>
            </w:pPr>
            <w:r>
              <w:t>Developed, reviewed and published by Queensland Health, the PCCM contains clinical guidelines that cover a wide range of patient presentations from the primary care type to urgent, emergency care type patients. The PCCM is relevant to health practitioners practicing in rural and isolated areas.</w:t>
            </w:r>
          </w:p>
          <w:p w14:paraId="15D13B0E" w14:textId="77777777" w:rsidR="196C7C18" w:rsidRDefault="196C7C18" w:rsidP="196C7C18">
            <w:pPr>
              <w:pStyle w:val="Tabletext"/>
            </w:pPr>
            <w:r>
              <w:t>There is a subset of clinical guidelines that contains instructions on administering and supplying medicines – these are called health management protocols (HMP).</w:t>
            </w:r>
          </w:p>
        </w:tc>
      </w:tr>
      <w:tr w:rsidR="196C7C18" w14:paraId="7BAA2BA5" w14:textId="77777777" w:rsidTr="6FC738C4">
        <w:trPr>
          <w:trHeight w:val="756"/>
        </w:trPr>
        <w:tc>
          <w:tcPr>
            <w:tcW w:w="2320" w:type="dxa"/>
          </w:tcPr>
          <w:p w14:paraId="276FD8DC" w14:textId="77777777" w:rsidR="196C7C18" w:rsidRDefault="196C7C18" w:rsidP="196C7C18">
            <w:pPr>
              <w:pStyle w:val="Tablecolhead"/>
            </w:pPr>
            <w:r>
              <w:t>Registered nurse (RN)</w:t>
            </w:r>
          </w:p>
        </w:tc>
        <w:tc>
          <w:tcPr>
            <w:tcW w:w="6979" w:type="dxa"/>
          </w:tcPr>
          <w:p w14:paraId="08AFEC7B" w14:textId="77777777" w:rsidR="196C7C18" w:rsidRDefault="196C7C18" w:rsidP="196C7C18">
            <w:pPr>
              <w:pStyle w:val="Tabletext"/>
            </w:pPr>
            <w:r>
              <w:t>A health professional registered under the public national register of nurses (division 1) maintained by the Nursing and Midwifery Board of Australia.</w:t>
            </w:r>
          </w:p>
        </w:tc>
      </w:tr>
      <w:tr w:rsidR="196C7C18" w14:paraId="79AD6F07" w14:textId="77777777" w:rsidTr="6FC738C4">
        <w:trPr>
          <w:trHeight w:val="756"/>
        </w:trPr>
        <w:tc>
          <w:tcPr>
            <w:tcW w:w="2320" w:type="dxa"/>
          </w:tcPr>
          <w:p w14:paraId="481B5D09" w14:textId="77777777" w:rsidR="196C7C18" w:rsidRDefault="196C7C18" w:rsidP="196C7C18">
            <w:pPr>
              <w:pStyle w:val="Tablecolhead"/>
            </w:pPr>
            <w:r>
              <w:t>RIPRN</w:t>
            </w:r>
          </w:p>
        </w:tc>
        <w:tc>
          <w:tcPr>
            <w:tcW w:w="6979" w:type="dxa"/>
          </w:tcPr>
          <w:p w14:paraId="0DE48C0C" w14:textId="77777777" w:rsidR="196C7C18" w:rsidRDefault="196C7C18" w:rsidP="196C7C18">
            <w:pPr>
              <w:pStyle w:val="Tabletext"/>
            </w:pPr>
            <w:r>
              <w:t>Rural and isolated practice registered nurse.</w:t>
            </w:r>
          </w:p>
        </w:tc>
      </w:tr>
      <w:tr w:rsidR="196C7C18" w14:paraId="599756FF" w14:textId="77777777" w:rsidTr="6FC738C4">
        <w:trPr>
          <w:trHeight w:val="756"/>
        </w:trPr>
        <w:tc>
          <w:tcPr>
            <w:tcW w:w="2320" w:type="dxa"/>
          </w:tcPr>
          <w:p w14:paraId="7F92154E" w14:textId="77777777" w:rsidR="196C7C18" w:rsidRDefault="196C7C18" w:rsidP="196C7C18">
            <w:pPr>
              <w:pStyle w:val="Tablecolhead"/>
            </w:pPr>
            <w:r>
              <w:lastRenderedPageBreak/>
              <w:t>Supply of a medicine</w:t>
            </w:r>
          </w:p>
        </w:tc>
        <w:tc>
          <w:tcPr>
            <w:tcW w:w="6979" w:type="dxa"/>
          </w:tcPr>
          <w:p w14:paraId="0A2A8A5F" w14:textId="77777777" w:rsidR="196C7C18" w:rsidRDefault="196C7C18" w:rsidP="196C7C18">
            <w:pPr>
              <w:pStyle w:val="Tabletext"/>
            </w:pPr>
            <w:r>
              <w:t>To provide a medicine to a patient for their later use or administration.</w:t>
            </w:r>
          </w:p>
        </w:tc>
      </w:tr>
      <w:tr w:rsidR="196C7C18" w14:paraId="0F4A15A1" w14:textId="77777777" w:rsidTr="6FC738C4">
        <w:trPr>
          <w:trHeight w:val="756"/>
        </w:trPr>
        <w:tc>
          <w:tcPr>
            <w:tcW w:w="2320" w:type="dxa"/>
          </w:tcPr>
          <w:p w14:paraId="551E9BDA" w14:textId="77777777" w:rsidR="196C7C18" w:rsidRDefault="196C7C18" w:rsidP="196C7C18">
            <w:pPr>
              <w:pStyle w:val="Tablecolhead"/>
            </w:pPr>
            <w:r>
              <w:t>Urgent care centre (UCC)</w:t>
            </w:r>
          </w:p>
        </w:tc>
        <w:tc>
          <w:tcPr>
            <w:tcW w:w="6979" w:type="dxa"/>
          </w:tcPr>
          <w:p w14:paraId="5499FBFE" w14:textId="77777777" w:rsidR="196C7C18" w:rsidRDefault="196C7C18" w:rsidP="196C7C18">
            <w:pPr>
              <w:pStyle w:val="Tabletext"/>
            </w:pPr>
            <w:r>
              <w:t>All Australian public rural health services with acute beds have an emergency care area, equipped to provide first-line emergency care to patients. In Victoria these facilities are known as ‘rural urgent care centres’. Although they share attributes with emergency departments in cities and larger towns, they do not provide the same level of emergency care.</w:t>
            </w:r>
          </w:p>
        </w:tc>
      </w:tr>
      <w:tr w:rsidR="196C7C18" w14:paraId="49519CCC" w14:textId="77777777" w:rsidTr="6FC738C4">
        <w:trPr>
          <w:trHeight w:val="756"/>
        </w:trPr>
        <w:tc>
          <w:tcPr>
            <w:tcW w:w="2320" w:type="dxa"/>
          </w:tcPr>
          <w:p w14:paraId="329A4789" w14:textId="77777777" w:rsidR="196C7C18" w:rsidRDefault="196C7C18" w:rsidP="196C7C18">
            <w:pPr>
              <w:pStyle w:val="Tablecolhead"/>
            </w:pPr>
            <w:r>
              <w:t>Use of a medicine</w:t>
            </w:r>
          </w:p>
        </w:tc>
        <w:tc>
          <w:tcPr>
            <w:tcW w:w="6979" w:type="dxa"/>
          </w:tcPr>
          <w:p w14:paraId="3596F8D1" w14:textId="77777777" w:rsidR="196C7C18" w:rsidRDefault="196C7C18" w:rsidP="196C7C18">
            <w:pPr>
              <w:pStyle w:val="Tabletext"/>
            </w:pPr>
            <w:r>
              <w:t>Also referred to as administration, this means to personally apply or introduce a medication, or personally observe its application or introduction, to the patient’s body.</w:t>
            </w:r>
          </w:p>
        </w:tc>
      </w:tr>
      <w:tr w:rsidR="196C7C18" w14:paraId="38F9F88F" w14:textId="77777777" w:rsidTr="6FC738C4">
        <w:trPr>
          <w:trHeight w:val="756"/>
        </w:trPr>
        <w:tc>
          <w:tcPr>
            <w:tcW w:w="2320" w:type="dxa"/>
          </w:tcPr>
          <w:p w14:paraId="20075D9A" w14:textId="77777777" w:rsidR="196C7C18" w:rsidRDefault="196C7C18" w:rsidP="196C7C18">
            <w:pPr>
              <w:pStyle w:val="Tablecolhead"/>
            </w:pPr>
            <w:r>
              <w:t>VMIA</w:t>
            </w:r>
          </w:p>
        </w:tc>
        <w:tc>
          <w:tcPr>
            <w:tcW w:w="6979" w:type="dxa"/>
          </w:tcPr>
          <w:p w14:paraId="7244AE92" w14:textId="77777777" w:rsidR="196C7C18" w:rsidRDefault="196C7C18" w:rsidP="196C7C18">
            <w:pPr>
              <w:pStyle w:val="Tabletext"/>
            </w:pPr>
            <w:r>
              <w:t>Victorian Managed Insurance Authority.</w:t>
            </w:r>
          </w:p>
        </w:tc>
      </w:tr>
    </w:tbl>
    <w:p w14:paraId="10971DBF" w14:textId="16B50F03" w:rsidR="7631AEF9" w:rsidRDefault="7631AEF9">
      <w:pPr>
        <w:rPr>
          <w:szCs w:val="21"/>
        </w:rPr>
      </w:pPr>
    </w:p>
    <w:p w14:paraId="33D2BE1D" w14:textId="110CC81B" w:rsidR="196C7C18" w:rsidRDefault="196C7C18">
      <w:r>
        <w:br w:type="page"/>
      </w:r>
    </w:p>
    <w:p w14:paraId="6FDDCBB4" w14:textId="690C5B1F" w:rsidR="00CC1578" w:rsidRDefault="00CC1578" w:rsidP="00CC1578">
      <w:pPr>
        <w:pStyle w:val="Heading1"/>
      </w:pPr>
      <w:bookmarkStart w:id="25" w:name="_Toc137642512"/>
      <w:r>
        <w:lastRenderedPageBreak/>
        <w:t>References</w:t>
      </w:r>
      <w:bookmarkEnd w:id="25"/>
      <w:r w:rsidR="462D81E6">
        <w:t xml:space="preserve"> </w:t>
      </w:r>
    </w:p>
    <w:bookmarkEnd w:id="3"/>
    <w:p w14:paraId="3804FE56" w14:textId="5D0DD45E" w:rsidR="006B2F32" w:rsidRDefault="303BE7D7"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Council of Australian Governments’ Health Council, </w:t>
      </w:r>
      <w:r w:rsidRPr="3FF4CC80">
        <w:rPr>
          <w:rFonts w:eastAsia="Arial"/>
          <w:i/>
          <w:iCs/>
          <w:sz w:val="22"/>
          <w:szCs w:val="22"/>
          <w:lang w:val="en-US"/>
        </w:rPr>
        <w:t>National Registration and Accreditation Scheme (NRAS)</w:t>
      </w:r>
      <w:r w:rsidRPr="3FF4CC80">
        <w:rPr>
          <w:rFonts w:eastAsia="Arial"/>
          <w:sz w:val="22"/>
          <w:szCs w:val="22"/>
          <w:lang w:val="en-US"/>
        </w:rPr>
        <w:t>, &lt;https://www.coaghealthcouncil.gov.au/NRAS&gt;.</w:t>
      </w:r>
    </w:p>
    <w:p w14:paraId="399769AA" w14:textId="7DF38926" w:rsidR="006B2F32" w:rsidRDefault="394A7ABE"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Nursing and Midwifery Board of Australia, </w:t>
      </w:r>
      <w:r w:rsidRPr="3FF4CC80">
        <w:rPr>
          <w:rFonts w:eastAsia="Arial"/>
          <w:i/>
          <w:iCs/>
          <w:sz w:val="22"/>
          <w:szCs w:val="22"/>
          <w:lang w:val="en-US"/>
        </w:rPr>
        <w:t>Registration standard: endorsement for scheduled medicines registered nurses (rural and isolated practice)</w:t>
      </w:r>
      <w:r w:rsidRPr="3FF4CC80">
        <w:rPr>
          <w:rFonts w:eastAsia="Arial"/>
          <w:sz w:val="22"/>
          <w:szCs w:val="22"/>
          <w:lang w:val="en-US"/>
        </w:rPr>
        <w:t>, &lt;https://www.nursingmidwiferyboard.gov.au/Registration-and-Endorsement/Endorsements-Notations.aspx&gt;.</w:t>
      </w:r>
    </w:p>
    <w:p w14:paraId="31E172E0" w14:textId="333735F5" w:rsidR="006B2F32" w:rsidRDefault="2D42E667"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MSPS Project Services, Inside Health Management 2015, </w:t>
      </w:r>
      <w:r w:rsidRPr="3FF4CC80">
        <w:rPr>
          <w:rFonts w:eastAsia="Arial"/>
          <w:i/>
          <w:iCs/>
          <w:sz w:val="22"/>
          <w:szCs w:val="22"/>
          <w:lang w:val="en-US"/>
        </w:rPr>
        <w:t>Evaluation of scheduled medicines administration and supply function of the endorsed nurses operating within rural health services: final report</w:t>
      </w:r>
      <w:r w:rsidRPr="3FF4CC80">
        <w:rPr>
          <w:rFonts w:eastAsia="Arial"/>
          <w:sz w:val="22"/>
          <w:szCs w:val="22"/>
          <w:lang w:val="en-US"/>
        </w:rPr>
        <w:t>.</w:t>
      </w:r>
    </w:p>
    <w:p w14:paraId="052BA24E" w14:textId="7686F863" w:rsidR="006B2F32" w:rsidRDefault="6BE7CB98"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Commonwealth Department of Health, </w:t>
      </w:r>
      <w:r w:rsidRPr="3FF4CC80">
        <w:rPr>
          <w:rFonts w:eastAsia="Arial"/>
          <w:i/>
          <w:iCs/>
          <w:sz w:val="22"/>
          <w:szCs w:val="22"/>
          <w:lang w:val="en-US"/>
        </w:rPr>
        <w:t>Monash Modified Model</w:t>
      </w:r>
      <w:r w:rsidRPr="3FF4CC80">
        <w:rPr>
          <w:rFonts w:eastAsia="Arial"/>
          <w:sz w:val="22"/>
          <w:szCs w:val="22"/>
          <w:lang w:val="en-US"/>
        </w:rPr>
        <w:t>, &lt;https://www.health.gov.au/health-topics/health-workforce/health-workforce-classifications/modified-monash-model&gt;.</w:t>
      </w:r>
    </w:p>
    <w:p w14:paraId="1F708705" w14:textId="1DC6175A" w:rsidR="006B2F32" w:rsidRDefault="45FE6399"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Nursing and Midwifery Board of Australia, </w:t>
      </w:r>
      <w:r w:rsidRPr="3FF4CC80">
        <w:rPr>
          <w:rFonts w:eastAsia="Arial"/>
          <w:i/>
          <w:iCs/>
          <w:sz w:val="22"/>
          <w:szCs w:val="22"/>
          <w:lang w:val="en-US"/>
        </w:rPr>
        <w:t>Registration Standards</w:t>
      </w:r>
      <w:r w:rsidRPr="3FF4CC80">
        <w:rPr>
          <w:rFonts w:eastAsia="Arial"/>
          <w:sz w:val="22"/>
          <w:szCs w:val="22"/>
          <w:lang w:val="en-US"/>
        </w:rPr>
        <w:t>, &lt;http://www.nursingmidwiferyboard.gov.au/Registration-Standards.aspx&gt;.</w:t>
      </w:r>
    </w:p>
    <w:p w14:paraId="6D110BF2" w14:textId="42712F1C" w:rsidR="006B2F32" w:rsidRDefault="08A6E7D3"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Nursing and Midwifery Board of Australia, </w:t>
      </w:r>
      <w:r w:rsidRPr="3FF4CC80">
        <w:rPr>
          <w:rFonts w:eastAsia="Arial"/>
          <w:i/>
          <w:iCs/>
          <w:sz w:val="22"/>
          <w:szCs w:val="22"/>
          <w:lang w:val="en-US"/>
        </w:rPr>
        <w:t>Continuing Professional Development guidelines</w:t>
      </w:r>
      <w:r w:rsidRPr="3FF4CC80">
        <w:rPr>
          <w:rFonts w:eastAsia="Arial"/>
          <w:sz w:val="22"/>
          <w:szCs w:val="22"/>
          <w:lang w:val="en-US"/>
        </w:rPr>
        <w:t>, &lt;https://www.nursingmidwiferyboard.gov.au/registration-standards/continuing-professional-development.aspx&gt;.</w:t>
      </w:r>
    </w:p>
    <w:p w14:paraId="3CD5FBE4" w14:textId="219C4AD8" w:rsidR="006B2F32" w:rsidRDefault="59FB5E0E"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National Safety and Quality Health Service Standards, </w:t>
      </w:r>
      <w:r w:rsidRPr="3FF4CC80">
        <w:rPr>
          <w:rFonts w:eastAsia="Arial"/>
          <w:i/>
          <w:iCs/>
          <w:sz w:val="22"/>
          <w:szCs w:val="22"/>
          <w:lang w:val="en-US"/>
        </w:rPr>
        <w:t>Medication Safety Standard,</w:t>
      </w:r>
      <w:r w:rsidRPr="3FF4CC80">
        <w:rPr>
          <w:rFonts w:eastAsia="Arial"/>
          <w:sz w:val="22"/>
          <w:szCs w:val="22"/>
          <w:lang w:val="en-US"/>
        </w:rPr>
        <w:t xml:space="preserve"> &lt;https://www.safetyandquality.gov.au/standards/nsqhs-standards/medication-safety-standard&gt;.</w:t>
      </w:r>
    </w:p>
    <w:p w14:paraId="2340F2C2" w14:textId="72DB8F20" w:rsidR="006B2F32" w:rsidRPr="00EC1B4C" w:rsidRDefault="5CA35A91" w:rsidP="00EC1B4C">
      <w:pPr>
        <w:pStyle w:val="FootnoteText"/>
        <w:numPr>
          <w:ilvl w:val="0"/>
          <w:numId w:val="69"/>
        </w:numPr>
        <w:spacing w:after="120"/>
        <w:rPr>
          <w:rFonts w:eastAsia="Arial"/>
          <w:sz w:val="22"/>
          <w:szCs w:val="22"/>
          <w:lang w:val="en-US"/>
        </w:rPr>
      </w:pPr>
      <w:r w:rsidRPr="3FF4CC80">
        <w:rPr>
          <w:rFonts w:eastAsia="Arial"/>
          <w:sz w:val="22"/>
          <w:szCs w:val="22"/>
          <w:lang w:val="en-US"/>
        </w:rPr>
        <w:t xml:space="preserve">Commonwealth Department of Health, </w:t>
      </w:r>
      <w:r w:rsidRPr="3FF4CC80">
        <w:rPr>
          <w:rFonts w:eastAsia="Arial"/>
          <w:i/>
          <w:iCs/>
          <w:sz w:val="22"/>
          <w:szCs w:val="22"/>
          <w:lang w:val="en-US"/>
        </w:rPr>
        <w:t>Quality Use of Medicines,</w:t>
      </w:r>
      <w:r w:rsidRPr="3FF4CC80">
        <w:rPr>
          <w:rFonts w:eastAsia="Arial"/>
          <w:sz w:val="22"/>
          <w:szCs w:val="22"/>
          <w:lang w:val="en-US"/>
        </w:rPr>
        <w:t xml:space="preserve"> </w:t>
      </w:r>
      <w:hyperlink r:id="rId41" w:history="1">
        <w:r w:rsidR="00365296" w:rsidRPr="00F92586">
          <w:rPr>
            <w:rStyle w:val="Hyperlink"/>
            <w:rFonts w:eastAsia="Arial"/>
            <w:sz w:val="22"/>
            <w:szCs w:val="22"/>
            <w:lang w:val="en-US"/>
          </w:rPr>
          <w:t>https://www.health.gov.au/resources/collections/national-medicines-policy-resources-collection</w:t>
        </w:r>
      </w:hyperlink>
    </w:p>
    <w:p w14:paraId="38D81AA4" w14:textId="5636B1B0" w:rsidR="006B2F32" w:rsidRDefault="50DE920D"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Safer Care Victoria, </w:t>
      </w:r>
      <w:r w:rsidRPr="3FF4CC80">
        <w:rPr>
          <w:rFonts w:eastAsia="Arial"/>
          <w:i/>
          <w:iCs/>
          <w:sz w:val="22"/>
          <w:szCs w:val="22"/>
          <w:lang w:val="en-US"/>
        </w:rPr>
        <w:t>Delivering high-quality healthcare: Victorian clinical governance framework</w:t>
      </w:r>
      <w:r w:rsidRPr="3FF4CC80">
        <w:rPr>
          <w:rFonts w:eastAsia="Arial"/>
          <w:sz w:val="22"/>
          <w:szCs w:val="22"/>
          <w:lang w:val="en-US"/>
        </w:rPr>
        <w:t>, &lt;https://www.bettersafercare.vic.gov.au/publications/clinical-governance-framework&gt;.</w:t>
      </w:r>
    </w:p>
    <w:p w14:paraId="097E7063" w14:textId="69C74D21" w:rsidR="006B2F32" w:rsidRDefault="3F21FBCF"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The National Safety and Quality Health Service (NHQHS) Standards, </w:t>
      </w:r>
      <w:r w:rsidRPr="3FF4CC80">
        <w:rPr>
          <w:rFonts w:eastAsia="Arial"/>
          <w:i/>
          <w:iCs/>
          <w:sz w:val="22"/>
          <w:szCs w:val="22"/>
          <w:lang w:val="en-US"/>
        </w:rPr>
        <w:t>Credentialing and scope of clinical practice,</w:t>
      </w:r>
      <w:r w:rsidRPr="3FF4CC80">
        <w:rPr>
          <w:rFonts w:eastAsia="Arial"/>
          <w:sz w:val="22"/>
          <w:szCs w:val="22"/>
          <w:lang w:val="en-US"/>
        </w:rPr>
        <w:t xml:space="preserve"> &lt;https://www.safetyandquality.gov.au/standards/nsqhs-standards/clinical-governance-standard/clinical-performance-and-effectiveness/action-123&gt;.</w:t>
      </w:r>
    </w:p>
    <w:p w14:paraId="72F11C34" w14:textId="27A630D4" w:rsidR="006B2F32" w:rsidRDefault="1EF8A08A" w:rsidP="3FF4CC80">
      <w:pPr>
        <w:pStyle w:val="FootnoteText"/>
        <w:numPr>
          <w:ilvl w:val="0"/>
          <w:numId w:val="69"/>
        </w:numPr>
        <w:spacing w:after="120"/>
        <w:rPr>
          <w:rFonts w:eastAsia="Arial"/>
          <w:sz w:val="22"/>
          <w:szCs w:val="22"/>
          <w:lang w:val="en-US"/>
        </w:rPr>
      </w:pPr>
      <w:r w:rsidRPr="3FF4CC80">
        <w:rPr>
          <w:rFonts w:eastAsia="Arial"/>
          <w:sz w:val="22"/>
          <w:szCs w:val="22"/>
          <w:lang w:val="en-US"/>
        </w:rPr>
        <w:t xml:space="preserve">National Safety and Quality Health Service (NHQHS), </w:t>
      </w:r>
      <w:r w:rsidRPr="3FF4CC80">
        <w:rPr>
          <w:rFonts w:eastAsia="Arial"/>
          <w:i/>
          <w:iCs/>
          <w:sz w:val="22"/>
          <w:szCs w:val="22"/>
          <w:lang w:val="en-US"/>
        </w:rPr>
        <w:t>Clinical Performance and Effectiveness Standards</w:t>
      </w:r>
      <w:r w:rsidRPr="3FF4CC80">
        <w:rPr>
          <w:rFonts w:eastAsia="Arial"/>
          <w:sz w:val="22"/>
          <w:szCs w:val="22"/>
          <w:lang w:val="en-US"/>
        </w:rPr>
        <w:t>, &lt;https://www.safetyandquality.gov.au/standards/nsqhs-standards/clinical-governance-standard/clinical-performance-and-effectiveness/action-123&gt;.</w:t>
      </w:r>
    </w:p>
    <w:sectPr w:rsidR="006B2F32" w:rsidSect="00454A7D">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0339" w14:textId="77777777" w:rsidR="006F64D1" w:rsidRDefault="006F64D1">
      <w:r>
        <w:separator/>
      </w:r>
    </w:p>
    <w:p w14:paraId="01989434" w14:textId="77777777" w:rsidR="006F64D1" w:rsidRDefault="006F64D1"/>
  </w:endnote>
  <w:endnote w:type="continuationSeparator" w:id="0">
    <w:p w14:paraId="4BB5FFD3" w14:textId="77777777" w:rsidR="006F64D1" w:rsidRDefault="006F64D1">
      <w:r>
        <w:continuationSeparator/>
      </w:r>
    </w:p>
    <w:p w14:paraId="20242383" w14:textId="77777777" w:rsidR="006F64D1" w:rsidRDefault="006F64D1"/>
  </w:endnote>
  <w:endnote w:type="continuationNotice" w:id="1">
    <w:p w14:paraId="4AEA6B1B" w14:textId="77777777" w:rsidR="006F64D1" w:rsidRDefault="006F6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FD23" w14:textId="77777777" w:rsidR="00C944A1" w:rsidRDefault="00C94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F3D7" w14:textId="66950C4C" w:rsidR="00121229" w:rsidRDefault="006B0EF5">
    <w:pPr>
      <w:pStyle w:val="Footer"/>
    </w:pPr>
    <w:r>
      <w:rPr>
        <w:noProof/>
      </w:rPr>
      <mc:AlternateContent>
        <mc:Choice Requires="wps">
          <w:drawing>
            <wp:anchor distT="0" distB="0" distL="114300" distR="114300" simplePos="0" relativeHeight="251659264" behindDoc="0" locked="0" layoutInCell="0" allowOverlap="1" wp14:anchorId="7F059E77" wp14:editId="6E26AC5D">
              <wp:simplePos x="0" y="0"/>
              <wp:positionH relativeFrom="page">
                <wp:posOffset>0</wp:posOffset>
              </wp:positionH>
              <wp:positionV relativeFrom="page">
                <wp:posOffset>10189210</wp:posOffset>
              </wp:positionV>
              <wp:extent cx="7560310" cy="311785"/>
              <wp:effectExtent l="0" t="0" r="0" b="12065"/>
              <wp:wrapNone/>
              <wp:docPr id="2" name="MSIPCM3fc548adb2658292e4c5da8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EA5EA" w14:textId="00FAF425" w:rsidR="006B0EF5" w:rsidRPr="006B0EF5" w:rsidRDefault="006B0EF5" w:rsidP="006B0EF5">
                          <w:pPr>
                            <w:spacing w:after="0"/>
                            <w:jc w:val="center"/>
                            <w:rPr>
                              <w:rFonts w:ascii="Arial Black" w:hAnsi="Arial Black"/>
                              <w:color w:val="000000"/>
                              <w:sz w:val="20"/>
                            </w:rPr>
                          </w:pPr>
                          <w:r w:rsidRPr="006B0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059E77" id="_x0000_t202" coordsize="21600,21600" o:spt="202" path="m,l,21600r21600,l21600,xe">
              <v:stroke joinstyle="miter"/>
              <v:path gradientshapeok="t" o:connecttype="rect"/>
            </v:shapetype>
            <v:shape id="MSIPCM3fc548adb2658292e4c5da8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BBEA5EA" w14:textId="00FAF425" w:rsidR="006B0EF5" w:rsidRPr="006B0EF5" w:rsidRDefault="006B0EF5" w:rsidP="006B0EF5">
                    <w:pPr>
                      <w:spacing w:after="0"/>
                      <w:jc w:val="center"/>
                      <w:rPr>
                        <w:rFonts w:ascii="Arial Black" w:hAnsi="Arial Black"/>
                        <w:color w:val="000000"/>
                        <w:sz w:val="20"/>
                      </w:rPr>
                    </w:pPr>
                    <w:r w:rsidRPr="006B0EF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392" w14:textId="4F646AF4" w:rsidR="00121229" w:rsidRDefault="006B0EF5">
    <w:pPr>
      <w:pStyle w:val="Footer"/>
    </w:pPr>
    <w:r>
      <w:rPr>
        <w:noProof/>
      </w:rPr>
      <mc:AlternateContent>
        <mc:Choice Requires="wps">
          <w:drawing>
            <wp:anchor distT="0" distB="0" distL="114300" distR="114300" simplePos="0" relativeHeight="251660288" behindDoc="0" locked="0" layoutInCell="0" allowOverlap="1" wp14:anchorId="5A67E12A" wp14:editId="6C3A0A10">
              <wp:simplePos x="0" y="0"/>
              <wp:positionH relativeFrom="page">
                <wp:posOffset>0</wp:posOffset>
              </wp:positionH>
              <wp:positionV relativeFrom="page">
                <wp:posOffset>10189210</wp:posOffset>
              </wp:positionV>
              <wp:extent cx="7560310" cy="311785"/>
              <wp:effectExtent l="0" t="0" r="0" b="12065"/>
              <wp:wrapNone/>
              <wp:docPr id="4" name="MSIPCM1cc34cd5af129f67d427366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092F5" w14:textId="492938F3" w:rsidR="006B0EF5" w:rsidRPr="006B0EF5" w:rsidRDefault="006B0EF5" w:rsidP="006B0EF5">
                          <w:pPr>
                            <w:spacing w:after="0"/>
                            <w:jc w:val="center"/>
                            <w:rPr>
                              <w:rFonts w:ascii="Arial Black" w:hAnsi="Arial Black"/>
                              <w:color w:val="000000"/>
                              <w:sz w:val="20"/>
                            </w:rPr>
                          </w:pPr>
                          <w:r w:rsidRPr="006B0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67E12A" id="_x0000_t202" coordsize="21600,21600" o:spt="202" path="m,l,21600r21600,l21600,xe">
              <v:stroke joinstyle="miter"/>
              <v:path gradientshapeok="t" o:connecttype="rect"/>
            </v:shapetype>
            <v:shape id="MSIPCM1cc34cd5af129f67d427366a"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564092F5" w14:textId="492938F3" w:rsidR="006B0EF5" w:rsidRPr="006B0EF5" w:rsidRDefault="006B0EF5" w:rsidP="006B0EF5">
                    <w:pPr>
                      <w:spacing w:after="0"/>
                      <w:jc w:val="center"/>
                      <w:rPr>
                        <w:rFonts w:ascii="Arial Black" w:hAnsi="Arial Black"/>
                        <w:color w:val="000000"/>
                        <w:sz w:val="20"/>
                      </w:rPr>
                    </w:pPr>
                    <w:r w:rsidRPr="006B0EF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852A" w14:textId="044F280F" w:rsidR="00121229" w:rsidRDefault="001212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1A2" w14:textId="7FB7EA7A" w:rsidR="00121229" w:rsidRDefault="006B0EF5">
    <w:pPr>
      <w:pStyle w:val="Footer"/>
    </w:pPr>
    <w:r>
      <w:rPr>
        <w:noProof/>
      </w:rPr>
      <mc:AlternateContent>
        <mc:Choice Requires="wps">
          <w:drawing>
            <wp:anchor distT="0" distB="0" distL="114300" distR="114300" simplePos="0" relativeHeight="251661312" behindDoc="0" locked="0" layoutInCell="0" allowOverlap="1" wp14:anchorId="4DAB3791" wp14:editId="0BC79BD2">
              <wp:simplePos x="0" y="0"/>
              <wp:positionH relativeFrom="page">
                <wp:posOffset>0</wp:posOffset>
              </wp:positionH>
              <wp:positionV relativeFrom="page">
                <wp:posOffset>10189210</wp:posOffset>
              </wp:positionV>
              <wp:extent cx="7560310" cy="311785"/>
              <wp:effectExtent l="0" t="0" r="0" b="12065"/>
              <wp:wrapNone/>
              <wp:docPr id="5" name="MSIPCM480c4cd6b593c82a0f00327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0177E" w14:textId="7DC3FF6B" w:rsidR="006B0EF5" w:rsidRPr="006B0EF5" w:rsidRDefault="006B0EF5" w:rsidP="006B0EF5">
                          <w:pPr>
                            <w:spacing w:after="0"/>
                            <w:jc w:val="center"/>
                            <w:rPr>
                              <w:rFonts w:ascii="Arial Black" w:hAnsi="Arial Black"/>
                              <w:color w:val="000000"/>
                              <w:sz w:val="20"/>
                            </w:rPr>
                          </w:pPr>
                          <w:r w:rsidRPr="006B0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3791" id="_x0000_t202" coordsize="21600,21600" o:spt="202" path="m,l,21600r21600,l21600,xe">
              <v:stroke joinstyle="miter"/>
              <v:path gradientshapeok="t" o:connecttype="rect"/>
            </v:shapetype>
            <v:shape id="MSIPCM480c4cd6b593c82a0f00327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3C0177E" w14:textId="7DC3FF6B" w:rsidR="006B0EF5" w:rsidRPr="006B0EF5" w:rsidRDefault="006B0EF5" w:rsidP="006B0EF5">
                    <w:pPr>
                      <w:spacing w:after="0"/>
                      <w:jc w:val="center"/>
                      <w:rPr>
                        <w:rFonts w:ascii="Arial Black" w:hAnsi="Arial Black"/>
                        <w:color w:val="000000"/>
                        <w:sz w:val="20"/>
                      </w:rPr>
                    </w:pPr>
                    <w:r w:rsidRPr="006B0EF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823E" w14:textId="77777777" w:rsidR="006F64D1" w:rsidRDefault="006F64D1" w:rsidP="00207717">
      <w:pPr>
        <w:spacing w:before="120"/>
      </w:pPr>
      <w:r>
        <w:separator/>
      </w:r>
    </w:p>
  </w:footnote>
  <w:footnote w:type="continuationSeparator" w:id="0">
    <w:p w14:paraId="34BDBC01" w14:textId="77777777" w:rsidR="006F64D1" w:rsidRDefault="006F64D1">
      <w:r>
        <w:continuationSeparator/>
      </w:r>
    </w:p>
    <w:p w14:paraId="6DE24827" w14:textId="77777777" w:rsidR="006F64D1" w:rsidRDefault="006F64D1"/>
  </w:footnote>
  <w:footnote w:type="continuationNotice" w:id="1">
    <w:p w14:paraId="4AB66F9B" w14:textId="77777777" w:rsidR="006F64D1" w:rsidRDefault="006F64D1">
      <w:pPr>
        <w:spacing w:after="0" w:line="240" w:lineRule="auto"/>
      </w:pPr>
    </w:p>
  </w:footnote>
  <w:footnote w:id="2">
    <w:p w14:paraId="0FB23E83" w14:textId="2935FE7E" w:rsidR="00121229" w:rsidRPr="00761B23" w:rsidRDefault="00121229" w:rsidP="009C1378">
      <w:pPr>
        <w:pStyle w:val="FootnoteText"/>
        <w:rPr>
          <w:szCs w:val="18"/>
        </w:rPr>
      </w:pPr>
      <w:r w:rsidRPr="00761B23">
        <w:rPr>
          <w:rStyle w:val="FootnoteReference"/>
          <w:szCs w:val="18"/>
        </w:rPr>
        <w:footnoteRef/>
      </w:r>
      <w:r w:rsidRPr="00761B23">
        <w:rPr>
          <w:szCs w:val="18"/>
        </w:rPr>
        <w:t xml:space="preserve"> Council of Australian Governments’ Health Council, National Registration and Accreditation Scheme (NRAS), </w:t>
      </w:r>
      <w:r w:rsidR="00B93A1A">
        <w:rPr>
          <w:szCs w:val="18"/>
        </w:rPr>
        <w:t xml:space="preserve"> &lt;</w:t>
      </w:r>
      <w:r w:rsidR="00B93A1A" w:rsidRPr="00B93A1A">
        <w:t xml:space="preserve"> </w:t>
      </w:r>
      <w:hyperlink r:id="rId1" w:history="1">
        <w:r w:rsidR="00B93A1A">
          <w:rPr>
            <w:rStyle w:val="Hyperlink"/>
          </w:rPr>
          <w:t>National Registration and Accreditation Scheme | Australian Government Department of Health and Aged Care</w:t>
        </w:r>
      </w:hyperlink>
      <w:r w:rsidR="00B93A1A">
        <w:t>&gt;, accessed 6/6/23</w:t>
      </w:r>
    </w:p>
  </w:footnote>
  <w:footnote w:id="3">
    <w:p w14:paraId="26A3A620" w14:textId="1C4BB3F1" w:rsidR="00121229" w:rsidRPr="00761B23" w:rsidRDefault="00121229" w:rsidP="0B72469B">
      <w:pPr>
        <w:pStyle w:val="FootnoteText"/>
        <w:rPr>
          <w:szCs w:val="18"/>
        </w:rPr>
      </w:pPr>
      <w:r w:rsidRPr="00761B23">
        <w:rPr>
          <w:rStyle w:val="FootnoteReference"/>
          <w:szCs w:val="18"/>
        </w:rPr>
        <w:footnoteRef/>
      </w:r>
      <w:r w:rsidRPr="00761B23">
        <w:rPr>
          <w:szCs w:val="18"/>
        </w:rPr>
        <w:t xml:space="preserve"> N</w:t>
      </w:r>
      <w:r>
        <w:rPr>
          <w:szCs w:val="18"/>
        </w:rPr>
        <w:t xml:space="preserve">ursing and Midwifery Board of Australia, </w:t>
      </w:r>
      <w:r w:rsidRPr="00761B23">
        <w:rPr>
          <w:szCs w:val="18"/>
        </w:rPr>
        <w:t xml:space="preserve">Registration standard: endorsement for scheduled medicines registered nurses (rural and isolated practice), </w:t>
      </w:r>
      <w:hyperlink r:id="rId2" w:history="1">
        <w:r w:rsidRPr="001C5379">
          <w:rPr>
            <w:rStyle w:val="Hyperlink"/>
            <w:szCs w:val="18"/>
          </w:rPr>
          <w:t>https://www.nursingmidwiferyboard.gov.au/Registration-and-Endorsement/Endorsements-Notations.aspx</w:t>
        </w:r>
      </w:hyperlink>
      <w:r>
        <w:rPr>
          <w:szCs w:val="18"/>
        </w:rPr>
        <w:t xml:space="preserve"> </w:t>
      </w:r>
      <w:r w:rsidRPr="00761B23">
        <w:rPr>
          <w:szCs w:val="18"/>
        </w:rPr>
        <w:t>, viewed 7 August 2021.</w:t>
      </w:r>
    </w:p>
  </w:footnote>
  <w:footnote w:id="4">
    <w:p w14:paraId="7F05D67C" w14:textId="66F2064A" w:rsidR="00121229" w:rsidRPr="00761B23" w:rsidRDefault="00121229" w:rsidP="0B72469B">
      <w:pPr>
        <w:pStyle w:val="FootnoteText"/>
        <w:rPr>
          <w:szCs w:val="18"/>
        </w:rPr>
      </w:pPr>
      <w:r w:rsidRPr="00761B23">
        <w:rPr>
          <w:rStyle w:val="FootnoteReference"/>
          <w:szCs w:val="18"/>
        </w:rPr>
        <w:footnoteRef/>
      </w:r>
      <w:r w:rsidRPr="00761B23">
        <w:rPr>
          <w:szCs w:val="18"/>
        </w:rPr>
        <w:t xml:space="preserve"> </w:t>
      </w:r>
      <w:r w:rsidRPr="00761B23">
        <w:rPr>
          <w:rFonts w:eastAsia="Arial"/>
          <w:szCs w:val="18"/>
          <w:lang w:val="en-US"/>
        </w:rPr>
        <w:t xml:space="preserve">MSPS Project Services, Inside Health Management 2015, </w:t>
      </w:r>
      <w:r w:rsidRPr="00761B23">
        <w:rPr>
          <w:rFonts w:eastAsia="Arial"/>
          <w:i/>
          <w:iCs/>
          <w:szCs w:val="18"/>
          <w:lang w:val="en-US"/>
        </w:rPr>
        <w:t>Evaluation of scheduled medicines administration and supply function of the endorsed nurses operating within rural health services: final report.</w:t>
      </w:r>
    </w:p>
  </w:footnote>
  <w:footnote w:id="5">
    <w:p w14:paraId="64467EF8" w14:textId="12D4E031" w:rsidR="00121229" w:rsidRPr="00761B23" w:rsidRDefault="00121229" w:rsidP="03293A8C">
      <w:pPr>
        <w:pStyle w:val="FootnoteText"/>
        <w:rPr>
          <w:szCs w:val="18"/>
        </w:rPr>
      </w:pPr>
      <w:r w:rsidRPr="00761B23">
        <w:rPr>
          <w:rStyle w:val="FootnoteReference"/>
          <w:szCs w:val="18"/>
        </w:rPr>
        <w:footnoteRef/>
      </w:r>
      <w:r w:rsidRPr="00761B23">
        <w:rPr>
          <w:szCs w:val="18"/>
        </w:rPr>
        <w:t xml:space="preserve"> That is, within a Monash Modified Model Category MM3 – MM7 (inclusive) location. See the Monash Modified Model, as maintained by the Commonwealth Department of Health: https://www.health.gov.au/health-topics/health-workforce/health-workforce-classifications/modified-monash-model.</w:t>
      </w:r>
    </w:p>
  </w:footnote>
  <w:footnote w:id="6">
    <w:p w14:paraId="21DF27B6" w14:textId="63F44F9E" w:rsidR="00121229" w:rsidRPr="00761B23" w:rsidRDefault="00121229" w:rsidP="114EA65D">
      <w:pPr>
        <w:pStyle w:val="FootnoteText"/>
        <w:rPr>
          <w:szCs w:val="18"/>
        </w:rPr>
      </w:pPr>
      <w:r w:rsidRPr="00761B23">
        <w:rPr>
          <w:rStyle w:val="FootnoteReference"/>
          <w:szCs w:val="18"/>
        </w:rPr>
        <w:footnoteRef/>
      </w:r>
      <w:r w:rsidRPr="00761B23">
        <w:rPr>
          <w:szCs w:val="18"/>
        </w:rPr>
        <w:t xml:space="preserve"> </w:t>
      </w:r>
      <w:r>
        <w:rPr>
          <w:szCs w:val="18"/>
        </w:rPr>
        <w:t>Nursing and Midwifery Board of Australia. Registration Standards.</w:t>
      </w:r>
      <w:r w:rsidRPr="00761B23">
        <w:rPr>
          <w:szCs w:val="18"/>
        </w:rPr>
        <w:t xml:space="preserve"> </w:t>
      </w:r>
      <w:hyperlink r:id="rId3" w:history="1">
        <w:r w:rsidRPr="001C5379">
          <w:rPr>
            <w:rStyle w:val="Hyperlink"/>
            <w:szCs w:val="18"/>
          </w:rPr>
          <w:t>http://www.nursingmidwiferyboard.gov.au/Registration-Standards.aspx</w:t>
        </w:r>
      </w:hyperlink>
      <w:r>
        <w:rPr>
          <w:szCs w:val="18"/>
        </w:rPr>
        <w:t xml:space="preserve"> </w:t>
      </w:r>
      <w:r w:rsidRPr="00761B23">
        <w:rPr>
          <w:szCs w:val="18"/>
        </w:rPr>
        <w:t>.</w:t>
      </w:r>
      <w:r>
        <w:rPr>
          <w:szCs w:val="18"/>
        </w:rPr>
        <w:t xml:space="preserve"> accessed 20/08/21 </w:t>
      </w:r>
    </w:p>
  </w:footnote>
  <w:footnote w:id="7">
    <w:p w14:paraId="2C8F6583" w14:textId="4CD106E5" w:rsidR="00121229" w:rsidRPr="00761B23" w:rsidRDefault="00121229" w:rsidP="114EA65D">
      <w:pPr>
        <w:pStyle w:val="FootnoteText"/>
        <w:rPr>
          <w:szCs w:val="18"/>
        </w:rPr>
      </w:pPr>
      <w:r w:rsidRPr="00761B23">
        <w:rPr>
          <w:rStyle w:val="FootnoteReference"/>
          <w:szCs w:val="18"/>
        </w:rPr>
        <w:footnoteRef/>
      </w:r>
      <w:r w:rsidRPr="00761B23">
        <w:rPr>
          <w:szCs w:val="18"/>
        </w:rPr>
        <w:t xml:space="preserve"> Nursing and Midwifery Board of Australia, Continuing Professional Development guidelines, </w:t>
      </w:r>
      <w:hyperlink r:id="rId4" w:history="1">
        <w:r w:rsidRPr="001C5379">
          <w:rPr>
            <w:rStyle w:val="Hyperlink"/>
          </w:rPr>
          <w:t>https://www.nursingmidwiferyboard.gov.au/registration-standards/continuing-professional-development.aspx</w:t>
        </w:r>
      </w:hyperlink>
      <w:r>
        <w:t xml:space="preserve">  </w:t>
      </w:r>
      <w:r w:rsidRPr="00761B23">
        <w:rPr>
          <w:szCs w:val="18"/>
        </w:rPr>
        <w:t xml:space="preserve"> accessed 7/7/21</w:t>
      </w:r>
    </w:p>
  </w:footnote>
  <w:footnote w:id="8">
    <w:p w14:paraId="5386B60B" w14:textId="6F0D14C9" w:rsidR="00121229" w:rsidRPr="00761B23" w:rsidRDefault="00121229" w:rsidP="196C7C18">
      <w:pPr>
        <w:pStyle w:val="FootnoteText"/>
      </w:pPr>
      <w:r w:rsidRPr="3FF4CC80">
        <w:rPr>
          <w:rStyle w:val="FootnoteReference"/>
        </w:rPr>
        <w:footnoteRef/>
      </w:r>
      <w:r w:rsidRPr="00761B23">
        <w:rPr>
          <w:szCs w:val="18"/>
        </w:rPr>
        <w:t xml:space="preserve"> </w:t>
      </w:r>
      <w:r w:rsidRPr="3FF4CC80">
        <w:t xml:space="preserve">National Safety and Quality Health Service Standards – Medication Safety Standard. </w:t>
      </w:r>
      <w:hyperlink r:id="rId5" w:history="1">
        <w:r w:rsidRPr="3FF4CC80">
          <w:rPr>
            <w:rStyle w:val="Hyperlink"/>
          </w:rPr>
          <w:t>https://www.safetyandquality.gov.au/standards/nsqhs-standards/medication-safety-standard</w:t>
        </w:r>
      </w:hyperlink>
      <w:r>
        <w:rPr>
          <w:szCs w:val="18"/>
        </w:rPr>
        <w:t xml:space="preserve"> </w:t>
      </w:r>
    </w:p>
  </w:footnote>
  <w:footnote w:id="9">
    <w:p w14:paraId="7CBBB06B" w14:textId="7BF37BE2" w:rsidR="00D535B4" w:rsidRDefault="00121229" w:rsidP="00EA5732">
      <w:pPr>
        <w:pStyle w:val="FootnoteText"/>
      </w:pPr>
      <w:r w:rsidRPr="00761B23">
        <w:rPr>
          <w:rStyle w:val="FootnoteReference"/>
          <w:szCs w:val="18"/>
        </w:rPr>
        <w:footnoteRef/>
      </w:r>
      <w:r w:rsidRPr="00761B23">
        <w:rPr>
          <w:szCs w:val="18"/>
        </w:rPr>
        <w:t xml:space="preserve"> </w:t>
      </w:r>
      <w:r w:rsidRPr="3FF4CC80">
        <w:t xml:space="preserve">Commonwealth Department of Health: Quality Use of Medicines. </w:t>
      </w:r>
      <w:hyperlink r:id="rId6" w:history="1">
        <w:r w:rsidR="00D535B4" w:rsidRPr="00F92586">
          <w:rPr>
            <w:rStyle w:val="Hyperlink"/>
          </w:rPr>
          <w:t>https://www.health.gov.au/resources/collections/national-medicines-policy-resources-collection</w:t>
        </w:r>
      </w:hyperlink>
    </w:p>
    <w:p w14:paraId="4686F94F" w14:textId="1770E4C5" w:rsidR="00121229" w:rsidRPr="00761B23" w:rsidRDefault="00121229" w:rsidP="00EA5732">
      <w:pPr>
        <w:pStyle w:val="FootnoteText"/>
      </w:pPr>
      <w:r>
        <w:rPr>
          <w:szCs w:val="18"/>
        </w:rPr>
        <w:t xml:space="preserve"> </w:t>
      </w:r>
    </w:p>
  </w:footnote>
  <w:footnote w:id="10">
    <w:p w14:paraId="0E9330D9" w14:textId="764FEB88" w:rsidR="00121229" w:rsidRPr="00761B23" w:rsidRDefault="00121229" w:rsidP="196C7C18">
      <w:pPr>
        <w:pStyle w:val="FootnoteText"/>
        <w:rPr>
          <w:szCs w:val="18"/>
        </w:rPr>
      </w:pPr>
      <w:r w:rsidRPr="00761B23">
        <w:rPr>
          <w:rStyle w:val="FootnoteReference"/>
          <w:szCs w:val="18"/>
        </w:rPr>
        <w:footnoteRef/>
      </w:r>
      <w:r w:rsidRPr="00761B23">
        <w:rPr>
          <w:szCs w:val="18"/>
        </w:rPr>
        <w:t xml:space="preserve"> </w:t>
      </w:r>
      <w:r>
        <w:rPr>
          <w:szCs w:val="18"/>
        </w:rPr>
        <w:t xml:space="preserve">Safer Care Victoria. Delivering high-quality healthcare: </w:t>
      </w:r>
      <w:r w:rsidRPr="00761B23">
        <w:rPr>
          <w:i/>
          <w:iCs/>
          <w:szCs w:val="18"/>
        </w:rPr>
        <w:t>Victorian clinical governance framework</w:t>
      </w:r>
      <w:r w:rsidRPr="00761B23">
        <w:rPr>
          <w:szCs w:val="18"/>
        </w:rPr>
        <w:t xml:space="preserve">, </w:t>
      </w:r>
      <w:hyperlink r:id="rId7" w:history="1">
        <w:r w:rsidRPr="001C5379">
          <w:rPr>
            <w:rStyle w:val="Hyperlink"/>
            <w:szCs w:val="18"/>
          </w:rPr>
          <w:t>https://www.bettersafercare.vic.gov.au/publications/clinical-governance-framework</w:t>
        </w:r>
      </w:hyperlink>
      <w:r>
        <w:rPr>
          <w:szCs w:val="18"/>
        </w:rPr>
        <w:t xml:space="preserve"> </w:t>
      </w:r>
    </w:p>
  </w:footnote>
  <w:footnote w:id="11">
    <w:p w14:paraId="74EAD9B3" w14:textId="3E40E192" w:rsidR="00121229" w:rsidRDefault="00121229">
      <w:pPr>
        <w:pStyle w:val="FootnoteText"/>
      </w:pPr>
      <w:r>
        <w:rPr>
          <w:rStyle w:val="FootnoteReference"/>
        </w:rPr>
        <w:footnoteRef/>
      </w:r>
      <w:r>
        <w:t xml:space="preserve"> The National Safety and Quality Health Service (NHQHS) Standards provides further guidance on Credentialing and scope of clinical practice. </w:t>
      </w:r>
      <w:r w:rsidRPr="00B83465">
        <w:t>https://www.safetyandquality.gov.au/standards/nsqhs-standards/clinical-governance-standard/clinical-performance-and-effectiveness/action-123</w:t>
      </w:r>
    </w:p>
  </w:footnote>
  <w:footnote w:id="12">
    <w:p w14:paraId="571F2C66" w14:textId="237D10B1" w:rsidR="00121229" w:rsidRDefault="00121229">
      <w:pPr>
        <w:pStyle w:val="FootnoteText"/>
      </w:pPr>
      <w:r>
        <w:rPr>
          <w:rStyle w:val="FootnoteReference"/>
        </w:rPr>
        <w:footnoteRef/>
      </w:r>
      <w:r>
        <w:t xml:space="preserve"> National Safety and Quality Health Service (NHQHS) : Clinical performance and effectiveness. Standards, </w:t>
      </w:r>
      <w:r w:rsidRPr="00B83465">
        <w:t>https://www.safetyandquality.gov.au/standards/nsqhs-standards/clinical-governance-standard/clinical-performance-and-effectiveness/action-123</w:t>
      </w:r>
    </w:p>
  </w:footnote>
  <w:footnote w:id="13">
    <w:p w14:paraId="5459B883" w14:textId="283A102D" w:rsidR="00121229" w:rsidRPr="00761B23" w:rsidRDefault="00121229" w:rsidP="196C7C18">
      <w:pPr>
        <w:pStyle w:val="FootnoteText"/>
        <w:rPr>
          <w:szCs w:val="18"/>
        </w:rPr>
      </w:pPr>
      <w:r w:rsidRPr="00761B23">
        <w:rPr>
          <w:rStyle w:val="FootnoteReference"/>
          <w:szCs w:val="18"/>
        </w:rPr>
        <w:footnoteRef/>
      </w:r>
      <w:r w:rsidRPr="00761B23">
        <w:rPr>
          <w:szCs w:val="18"/>
        </w:rPr>
        <w:t xml:space="preserve"> Consider the reconciliation process detailed on page 53, Indicator for quality use of medicines in Australian hospitals, NSW Therapeutic Advisory Group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82AC" w14:textId="77777777" w:rsidR="00C944A1" w:rsidRDefault="00C94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EBE4" w14:textId="77777777" w:rsidR="00C944A1" w:rsidRDefault="00C94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0C8F" w14:textId="77777777" w:rsidR="00C944A1" w:rsidRDefault="00C94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D476" w14:textId="77777777" w:rsidR="00121229" w:rsidRPr="00454A7D" w:rsidRDefault="00121229"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8C22" w14:textId="1E8FFA97" w:rsidR="00121229" w:rsidRPr="0051568D" w:rsidRDefault="00121229" w:rsidP="0017674D">
    <w:pPr>
      <w:pStyle w:val="Header"/>
    </w:pPr>
    <w:r w:rsidRPr="00B90E93">
      <w:t xml:space="preserve">Guide to the rural and isolated practice registered nurse (RIPRN) function </w:t>
    </w:r>
    <w:r>
      <w:ptab w:relativeTo="margin" w:alignment="right" w:leader="none"/>
    </w:r>
    <w:r w:rsidRPr="00DE6C85">
      <w:rPr>
        <w:b w:val="0"/>
        <w:color w:val="2B579A"/>
        <w:shd w:val="clear" w:color="auto" w:fill="E6E6E6"/>
      </w:rPr>
      <w:fldChar w:fldCharType="begin"/>
    </w:r>
    <w:r w:rsidRPr="00DE6C85">
      <w:rPr>
        <w:bCs/>
      </w:rPr>
      <w:instrText xml:space="preserve"> PAGE </w:instrText>
    </w:r>
    <w:r w:rsidRPr="00DE6C85">
      <w:rPr>
        <w:b w:val="0"/>
        <w:color w:val="2B579A"/>
        <w:shd w:val="clear" w:color="auto" w:fill="E6E6E6"/>
      </w:rPr>
      <w:fldChar w:fldCharType="separate"/>
    </w:r>
    <w:r w:rsidRPr="00DE6C85">
      <w:rPr>
        <w:bCs/>
      </w:rPr>
      <w:t>2</w:t>
    </w:r>
    <w:r w:rsidRPr="00DE6C85">
      <w:rPr>
        <w:b w:val="0"/>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2CE"/>
    <w:multiLevelType w:val="multilevel"/>
    <w:tmpl w:val="64D6C2D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3347D"/>
    <w:multiLevelType w:val="hybridMultilevel"/>
    <w:tmpl w:val="FFFFFFFF"/>
    <w:lvl w:ilvl="0" w:tplc="D4348832">
      <w:start w:val="1"/>
      <w:numFmt w:val="bullet"/>
      <w:lvlText w:val=""/>
      <w:lvlJc w:val="left"/>
      <w:pPr>
        <w:ind w:left="720" w:hanging="360"/>
      </w:pPr>
      <w:rPr>
        <w:rFonts w:ascii="Symbol" w:hAnsi="Symbol" w:hint="default"/>
      </w:rPr>
    </w:lvl>
    <w:lvl w:ilvl="1" w:tplc="7D1AD68E">
      <w:start w:val="1"/>
      <w:numFmt w:val="bullet"/>
      <w:lvlText w:val="o"/>
      <w:lvlJc w:val="left"/>
      <w:pPr>
        <w:ind w:left="1440" w:hanging="360"/>
      </w:pPr>
      <w:rPr>
        <w:rFonts w:ascii="Courier New" w:hAnsi="Courier New" w:hint="default"/>
      </w:rPr>
    </w:lvl>
    <w:lvl w:ilvl="2" w:tplc="BCA49742">
      <w:start w:val="1"/>
      <w:numFmt w:val="bullet"/>
      <w:lvlText w:val=""/>
      <w:lvlJc w:val="left"/>
      <w:pPr>
        <w:ind w:left="2160" w:hanging="360"/>
      </w:pPr>
      <w:rPr>
        <w:rFonts w:ascii="Wingdings" w:hAnsi="Wingdings" w:hint="default"/>
      </w:rPr>
    </w:lvl>
    <w:lvl w:ilvl="3" w:tplc="3202CA46">
      <w:start w:val="1"/>
      <w:numFmt w:val="bullet"/>
      <w:lvlText w:val=""/>
      <w:lvlJc w:val="left"/>
      <w:pPr>
        <w:ind w:left="2880" w:hanging="360"/>
      </w:pPr>
      <w:rPr>
        <w:rFonts w:ascii="Symbol" w:hAnsi="Symbol" w:hint="default"/>
      </w:rPr>
    </w:lvl>
    <w:lvl w:ilvl="4" w:tplc="652822A4">
      <w:start w:val="1"/>
      <w:numFmt w:val="bullet"/>
      <w:lvlText w:val="o"/>
      <w:lvlJc w:val="left"/>
      <w:pPr>
        <w:ind w:left="3600" w:hanging="360"/>
      </w:pPr>
      <w:rPr>
        <w:rFonts w:ascii="Courier New" w:hAnsi="Courier New" w:hint="default"/>
      </w:rPr>
    </w:lvl>
    <w:lvl w:ilvl="5" w:tplc="5ED6B960">
      <w:start w:val="1"/>
      <w:numFmt w:val="bullet"/>
      <w:lvlText w:val=""/>
      <w:lvlJc w:val="left"/>
      <w:pPr>
        <w:ind w:left="4320" w:hanging="360"/>
      </w:pPr>
      <w:rPr>
        <w:rFonts w:ascii="Wingdings" w:hAnsi="Wingdings" w:hint="default"/>
      </w:rPr>
    </w:lvl>
    <w:lvl w:ilvl="6" w:tplc="31DEA344">
      <w:start w:val="1"/>
      <w:numFmt w:val="bullet"/>
      <w:lvlText w:val=""/>
      <w:lvlJc w:val="left"/>
      <w:pPr>
        <w:ind w:left="5040" w:hanging="360"/>
      </w:pPr>
      <w:rPr>
        <w:rFonts w:ascii="Symbol" w:hAnsi="Symbol" w:hint="default"/>
      </w:rPr>
    </w:lvl>
    <w:lvl w:ilvl="7" w:tplc="059A3F02">
      <w:start w:val="1"/>
      <w:numFmt w:val="bullet"/>
      <w:lvlText w:val="o"/>
      <w:lvlJc w:val="left"/>
      <w:pPr>
        <w:ind w:left="5760" w:hanging="360"/>
      </w:pPr>
      <w:rPr>
        <w:rFonts w:ascii="Courier New" w:hAnsi="Courier New" w:hint="default"/>
      </w:rPr>
    </w:lvl>
    <w:lvl w:ilvl="8" w:tplc="8110EB80">
      <w:start w:val="1"/>
      <w:numFmt w:val="bullet"/>
      <w:lvlText w:val=""/>
      <w:lvlJc w:val="left"/>
      <w:pPr>
        <w:ind w:left="6480" w:hanging="360"/>
      </w:pPr>
      <w:rPr>
        <w:rFonts w:ascii="Wingdings" w:hAnsi="Wingdings" w:hint="default"/>
      </w:rPr>
    </w:lvl>
  </w:abstractNum>
  <w:abstractNum w:abstractNumId="2" w15:restartNumberingAfterBreak="0">
    <w:nsid w:val="056E70AF"/>
    <w:multiLevelType w:val="hybridMultilevel"/>
    <w:tmpl w:val="FFFFFFFF"/>
    <w:lvl w:ilvl="0" w:tplc="6152DD44">
      <w:start w:val="1"/>
      <w:numFmt w:val="bullet"/>
      <w:lvlText w:val=""/>
      <w:lvlJc w:val="left"/>
      <w:pPr>
        <w:ind w:left="720" w:hanging="360"/>
      </w:pPr>
      <w:rPr>
        <w:rFonts w:ascii="Symbol" w:hAnsi="Symbol" w:hint="default"/>
      </w:rPr>
    </w:lvl>
    <w:lvl w:ilvl="1" w:tplc="F2264C54">
      <w:start w:val="1"/>
      <w:numFmt w:val="bullet"/>
      <w:lvlText w:val="o"/>
      <w:lvlJc w:val="left"/>
      <w:pPr>
        <w:ind w:left="1440" w:hanging="360"/>
      </w:pPr>
      <w:rPr>
        <w:rFonts w:ascii="Courier New" w:hAnsi="Courier New" w:hint="default"/>
      </w:rPr>
    </w:lvl>
    <w:lvl w:ilvl="2" w:tplc="821AB114">
      <w:start w:val="1"/>
      <w:numFmt w:val="bullet"/>
      <w:lvlText w:val=""/>
      <w:lvlJc w:val="left"/>
      <w:pPr>
        <w:ind w:left="2160" w:hanging="360"/>
      </w:pPr>
      <w:rPr>
        <w:rFonts w:ascii="Wingdings" w:hAnsi="Wingdings" w:hint="default"/>
      </w:rPr>
    </w:lvl>
    <w:lvl w:ilvl="3" w:tplc="EA788AC0">
      <w:start w:val="1"/>
      <w:numFmt w:val="bullet"/>
      <w:lvlText w:val=""/>
      <w:lvlJc w:val="left"/>
      <w:pPr>
        <w:ind w:left="2880" w:hanging="360"/>
      </w:pPr>
      <w:rPr>
        <w:rFonts w:ascii="Symbol" w:hAnsi="Symbol" w:hint="default"/>
      </w:rPr>
    </w:lvl>
    <w:lvl w:ilvl="4" w:tplc="9238D2CC">
      <w:start w:val="1"/>
      <w:numFmt w:val="bullet"/>
      <w:lvlText w:val="o"/>
      <w:lvlJc w:val="left"/>
      <w:pPr>
        <w:ind w:left="3600" w:hanging="360"/>
      </w:pPr>
      <w:rPr>
        <w:rFonts w:ascii="Courier New" w:hAnsi="Courier New" w:hint="default"/>
      </w:rPr>
    </w:lvl>
    <w:lvl w:ilvl="5" w:tplc="7B4C98C6">
      <w:start w:val="1"/>
      <w:numFmt w:val="bullet"/>
      <w:lvlText w:val=""/>
      <w:lvlJc w:val="left"/>
      <w:pPr>
        <w:ind w:left="4320" w:hanging="360"/>
      </w:pPr>
      <w:rPr>
        <w:rFonts w:ascii="Wingdings" w:hAnsi="Wingdings" w:hint="default"/>
      </w:rPr>
    </w:lvl>
    <w:lvl w:ilvl="6" w:tplc="4FA2924C">
      <w:start w:val="1"/>
      <w:numFmt w:val="bullet"/>
      <w:lvlText w:val=""/>
      <w:lvlJc w:val="left"/>
      <w:pPr>
        <w:ind w:left="5040" w:hanging="360"/>
      </w:pPr>
      <w:rPr>
        <w:rFonts w:ascii="Symbol" w:hAnsi="Symbol" w:hint="default"/>
      </w:rPr>
    </w:lvl>
    <w:lvl w:ilvl="7" w:tplc="0B0621C8">
      <w:start w:val="1"/>
      <w:numFmt w:val="bullet"/>
      <w:lvlText w:val="o"/>
      <w:lvlJc w:val="left"/>
      <w:pPr>
        <w:ind w:left="5760" w:hanging="360"/>
      </w:pPr>
      <w:rPr>
        <w:rFonts w:ascii="Courier New" w:hAnsi="Courier New" w:hint="default"/>
      </w:rPr>
    </w:lvl>
    <w:lvl w:ilvl="8" w:tplc="5DF868E2">
      <w:start w:val="1"/>
      <w:numFmt w:val="bullet"/>
      <w:lvlText w:val=""/>
      <w:lvlJc w:val="left"/>
      <w:pPr>
        <w:ind w:left="6480" w:hanging="360"/>
      </w:pPr>
      <w:rPr>
        <w:rFonts w:ascii="Wingdings" w:hAnsi="Wingdings" w:hint="default"/>
      </w:rPr>
    </w:lvl>
  </w:abstractNum>
  <w:abstractNum w:abstractNumId="3" w15:restartNumberingAfterBreak="0">
    <w:nsid w:val="05C5118C"/>
    <w:multiLevelType w:val="hybridMultilevel"/>
    <w:tmpl w:val="FFFFFFFF"/>
    <w:lvl w:ilvl="0" w:tplc="BE86B4A0">
      <w:start w:val="1"/>
      <w:numFmt w:val="bullet"/>
      <w:lvlText w:val=""/>
      <w:lvlJc w:val="left"/>
      <w:pPr>
        <w:ind w:left="720" w:hanging="360"/>
      </w:pPr>
      <w:rPr>
        <w:rFonts w:ascii="Symbol" w:hAnsi="Symbol" w:hint="default"/>
      </w:rPr>
    </w:lvl>
    <w:lvl w:ilvl="1" w:tplc="DE760F20">
      <w:start w:val="1"/>
      <w:numFmt w:val="bullet"/>
      <w:lvlText w:val="o"/>
      <w:lvlJc w:val="left"/>
      <w:pPr>
        <w:ind w:left="1440" w:hanging="360"/>
      </w:pPr>
      <w:rPr>
        <w:rFonts w:ascii="Courier New" w:hAnsi="Courier New" w:hint="default"/>
      </w:rPr>
    </w:lvl>
    <w:lvl w:ilvl="2" w:tplc="B680CB3A">
      <w:start w:val="1"/>
      <w:numFmt w:val="bullet"/>
      <w:lvlText w:val=""/>
      <w:lvlJc w:val="left"/>
      <w:pPr>
        <w:ind w:left="2160" w:hanging="360"/>
      </w:pPr>
      <w:rPr>
        <w:rFonts w:ascii="Wingdings" w:hAnsi="Wingdings" w:hint="default"/>
      </w:rPr>
    </w:lvl>
    <w:lvl w:ilvl="3" w:tplc="F8989DF6">
      <w:start w:val="1"/>
      <w:numFmt w:val="bullet"/>
      <w:lvlText w:val=""/>
      <w:lvlJc w:val="left"/>
      <w:pPr>
        <w:ind w:left="2880" w:hanging="360"/>
      </w:pPr>
      <w:rPr>
        <w:rFonts w:ascii="Symbol" w:hAnsi="Symbol" w:hint="default"/>
      </w:rPr>
    </w:lvl>
    <w:lvl w:ilvl="4" w:tplc="7F4E7188">
      <w:start w:val="1"/>
      <w:numFmt w:val="bullet"/>
      <w:lvlText w:val="o"/>
      <w:lvlJc w:val="left"/>
      <w:pPr>
        <w:ind w:left="3600" w:hanging="360"/>
      </w:pPr>
      <w:rPr>
        <w:rFonts w:ascii="Courier New" w:hAnsi="Courier New" w:hint="default"/>
      </w:rPr>
    </w:lvl>
    <w:lvl w:ilvl="5" w:tplc="00E82090">
      <w:start w:val="1"/>
      <w:numFmt w:val="bullet"/>
      <w:lvlText w:val=""/>
      <w:lvlJc w:val="left"/>
      <w:pPr>
        <w:ind w:left="4320" w:hanging="360"/>
      </w:pPr>
      <w:rPr>
        <w:rFonts w:ascii="Wingdings" w:hAnsi="Wingdings" w:hint="default"/>
      </w:rPr>
    </w:lvl>
    <w:lvl w:ilvl="6" w:tplc="9CD6605A">
      <w:start w:val="1"/>
      <w:numFmt w:val="bullet"/>
      <w:lvlText w:val=""/>
      <w:lvlJc w:val="left"/>
      <w:pPr>
        <w:ind w:left="5040" w:hanging="360"/>
      </w:pPr>
      <w:rPr>
        <w:rFonts w:ascii="Symbol" w:hAnsi="Symbol" w:hint="default"/>
      </w:rPr>
    </w:lvl>
    <w:lvl w:ilvl="7" w:tplc="C4208976">
      <w:start w:val="1"/>
      <w:numFmt w:val="bullet"/>
      <w:lvlText w:val="o"/>
      <w:lvlJc w:val="left"/>
      <w:pPr>
        <w:ind w:left="5760" w:hanging="360"/>
      </w:pPr>
      <w:rPr>
        <w:rFonts w:ascii="Courier New" w:hAnsi="Courier New" w:hint="default"/>
      </w:rPr>
    </w:lvl>
    <w:lvl w:ilvl="8" w:tplc="03B489B8">
      <w:start w:val="1"/>
      <w:numFmt w:val="bullet"/>
      <w:lvlText w:val=""/>
      <w:lvlJc w:val="left"/>
      <w:pPr>
        <w:ind w:left="6480" w:hanging="360"/>
      </w:pPr>
      <w:rPr>
        <w:rFonts w:ascii="Wingdings" w:hAnsi="Wingdings" w:hint="default"/>
      </w:rPr>
    </w:lvl>
  </w:abstractNum>
  <w:abstractNum w:abstractNumId="4" w15:restartNumberingAfterBreak="0">
    <w:nsid w:val="06DD7578"/>
    <w:multiLevelType w:val="hybridMultilevel"/>
    <w:tmpl w:val="FFFFFFFF"/>
    <w:lvl w:ilvl="0" w:tplc="91863178">
      <w:start w:val="1"/>
      <w:numFmt w:val="bullet"/>
      <w:lvlText w:val=""/>
      <w:lvlJc w:val="left"/>
      <w:pPr>
        <w:ind w:left="720" w:hanging="360"/>
      </w:pPr>
      <w:rPr>
        <w:rFonts w:ascii="Symbol" w:hAnsi="Symbol" w:hint="default"/>
      </w:rPr>
    </w:lvl>
    <w:lvl w:ilvl="1" w:tplc="13D672F4">
      <w:start w:val="1"/>
      <w:numFmt w:val="bullet"/>
      <w:lvlText w:val="o"/>
      <w:lvlJc w:val="left"/>
      <w:pPr>
        <w:ind w:left="1440" w:hanging="360"/>
      </w:pPr>
      <w:rPr>
        <w:rFonts w:ascii="Courier New" w:hAnsi="Courier New" w:hint="default"/>
      </w:rPr>
    </w:lvl>
    <w:lvl w:ilvl="2" w:tplc="638E9A7A">
      <w:start w:val="1"/>
      <w:numFmt w:val="bullet"/>
      <w:lvlText w:val=""/>
      <w:lvlJc w:val="left"/>
      <w:pPr>
        <w:ind w:left="2160" w:hanging="360"/>
      </w:pPr>
      <w:rPr>
        <w:rFonts w:ascii="Wingdings" w:hAnsi="Wingdings" w:hint="default"/>
      </w:rPr>
    </w:lvl>
    <w:lvl w:ilvl="3" w:tplc="AB0A53AE">
      <w:start w:val="1"/>
      <w:numFmt w:val="bullet"/>
      <w:lvlText w:val=""/>
      <w:lvlJc w:val="left"/>
      <w:pPr>
        <w:ind w:left="2880" w:hanging="360"/>
      </w:pPr>
      <w:rPr>
        <w:rFonts w:ascii="Symbol" w:hAnsi="Symbol" w:hint="default"/>
      </w:rPr>
    </w:lvl>
    <w:lvl w:ilvl="4" w:tplc="CF604114">
      <w:start w:val="1"/>
      <w:numFmt w:val="bullet"/>
      <w:lvlText w:val="o"/>
      <w:lvlJc w:val="left"/>
      <w:pPr>
        <w:ind w:left="3600" w:hanging="360"/>
      </w:pPr>
      <w:rPr>
        <w:rFonts w:ascii="Courier New" w:hAnsi="Courier New" w:hint="default"/>
      </w:rPr>
    </w:lvl>
    <w:lvl w:ilvl="5" w:tplc="F45042FA">
      <w:start w:val="1"/>
      <w:numFmt w:val="bullet"/>
      <w:lvlText w:val=""/>
      <w:lvlJc w:val="left"/>
      <w:pPr>
        <w:ind w:left="4320" w:hanging="360"/>
      </w:pPr>
      <w:rPr>
        <w:rFonts w:ascii="Wingdings" w:hAnsi="Wingdings" w:hint="default"/>
      </w:rPr>
    </w:lvl>
    <w:lvl w:ilvl="6" w:tplc="E91C8AFE">
      <w:start w:val="1"/>
      <w:numFmt w:val="bullet"/>
      <w:lvlText w:val=""/>
      <w:lvlJc w:val="left"/>
      <w:pPr>
        <w:ind w:left="5040" w:hanging="360"/>
      </w:pPr>
      <w:rPr>
        <w:rFonts w:ascii="Symbol" w:hAnsi="Symbol" w:hint="default"/>
      </w:rPr>
    </w:lvl>
    <w:lvl w:ilvl="7" w:tplc="AD9A59D0">
      <w:start w:val="1"/>
      <w:numFmt w:val="bullet"/>
      <w:lvlText w:val="o"/>
      <w:lvlJc w:val="left"/>
      <w:pPr>
        <w:ind w:left="5760" w:hanging="360"/>
      </w:pPr>
      <w:rPr>
        <w:rFonts w:ascii="Courier New" w:hAnsi="Courier New" w:hint="default"/>
      </w:rPr>
    </w:lvl>
    <w:lvl w:ilvl="8" w:tplc="F6D25E46">
      <w:start w:val="1"/>
      <w:numFmt w:val="bullet"/>
      <w:lvlText w:val=""/>
      <w:lvlJc w:val="left"/>
      <w:pPr>
        <w:ind w:left="6480" w:hanging="360"/>
      </w:pPr>
      <w:rPr>
        <w:rFonts w:ascii="Wingdings" w:hAnsi="Wingdings" w:hint="default"/>
      </w:rPr>
    </w:lvl>
  </w:abstractNum>
  <w:abstractNum w:abstractNumId="5" w15:restartNumberingAfterBreak="0">
    <w:nsid w:val="09215D50"/>
    <w:multiLevelType w:val="hybridMultilevel"/>
    <w:tmpl w:val="FFFFFFFF"/>
    <w:lvl w:ilvl="0" w:tplc="280A921E">
      <w:start w:val="1"/>
      <w:numFmt w:val="bullet"/>
      <w:lvlText w:val=""/>
      <w:lvlJc w:val="left"/>
      <w:pPr>
        <w:ind w:left="720" w:hanging="360"/>
      </w:pPr>
      <w:rPr>
        <w:rFonts w:ascii="Symbol" w:hAnsi="Symbol" w:hint="default"/>
      </w:rPr>
    </w:lvl>
    <w:lvl w:ilvl="1" w:tplc="18A61134">
      <w:start w:val="1"/>
      <w:numFmt w:val="bullet"/>
      <w:lvlText w:val="o"/>
      <w:lvlJc w:val="left"/>
      <w:pPr>
        <w:ind w:left="1440" w:hanging="360"/>
      </w:pPr>
      <w:rPr>
        <w:rFonts w:ascii="Courier New" w:hAnsi="Courier New" w:hint="default"/>
      </w:rPr>
    </w:lvl>
    <w:lvl w:ilvl="2" w:tplc="62D86180">
      <w:start w:val="1"/>
      <w:numFmt w:val="bullet"/>
      <w:lvlText w:val=""/>
      <w:lvlJc w:val="left"/>
      <w:pPr>
        <w:ind w:left="2160" w:hanging="360"/>
      </w:pPr>
      <w:rPr>
        <w:rFonts w:ascii="Wingdings" w:hAnsi="Wingdings" w:hint="default"/>
      </w:rPr>
    </w:lvl>
    <w:lvl w:ilvl="3" w:tplc="004017C8">
      <w:start w:val="1"/>
      <w:numFmt w:val="bullet"/>
      <w:lvlText w:val=""/>
      <w:lvlJc w:val="left"/>
      <w:pPr>
        <w:ind w:left="2880" w:hanging="360"/>
      </w:pPr>
      <w:rPr>
        <w:rFonts w:ascii="Symbol" w:hAnsi="Symbol" w:hint="default"/>
      </w:rPr>
    </w:lvl>
    <w:lvl w:ilvl="4" w:tplc="A6EC4D30">
      <w:start w:val="1"/>
      <w:numFmt w:val="bullet"/>
      <w:lvlText w:val="o"/>
      <w:lvlJc w:val="left"/>
      <w:pPr>
        <w:ind w:left="3600" w:hanging="360"/>
      </w:pPr>
      <w:rPr>
        <w:rFonts w:ascii="Courier New" w:hAnsi="Courier New" w:hint="default"/>
      </w:rPr>
    </w:lvl>
    <w:lvl w:ilvl="5" w:tplc="993288B8">
      <w:start w:val="1"/>
      <w:numFmt w:val="bullet"/>
      <w:lvlText w:val=""/>
      <w:lvlJc w:val="left"/>
      <w:pPr>
        <w:ind w:left="4320" w:hanging="360"/>
      </w:pPr>
      <w:rPr>
        <w:rFonts w:ascii="Wingdings" w:hAnsi="Wingdings" w:hint="default"/>
      </w:rPr>
    </w:lvl>
    <w:lvl w:ilvl="6" w:tplc="889420D4">
      <w:start w:val="1"/>
      <w:numFmt w:val="bullet"/>
      <w:lvlText w:val=""/>
      <w:lvlJc w:val="left"/>
      <w:pPr>
        <w:ind w:left="5040" w:hanging="360"/>
      </w:pPr>
      <w:rPr>
        <w:rFonts w:ascii="Symbol" w:hAnsi="Symbol" w:hint="default"/>
      </w:rPr>
    </w:lvl>
    <w:lvl w:ilvl="7" w:tplc="DB54DF82">
      <w:start w:val="1"/>
      <w:numFmt w:val="bullet"/>
      <w:lvlText w:val="o"/>
      <w:lvlJc w:val="left"/>
      <w:pPr>
        <w:ind w:left="5760" w:hanging="360"/>
      </w:pPr>
      <w:rPr>
        <w:rFonts w:ascii="Courier New" w:hAnsi="Courier New" w:hint="default"/>
      </w:rPr>
    </w:lvl>
    <w:lvl w:ilvl="8" w:tplc="060ECB90">
      <w:start w:val="1"/>
      <w:numFmt w:val="bullet"/>
      <w:lvlText w:val=""/>
      <w:lvlJc w:val="left"/>
      <w:pPr>
        <w:ind w:left="6480" w:hanging="360"/>
      </w:pPr>
      <w:rPr>
        <w:rFonts w:ascii="Wingdings" w:hAnsi="Wingdings" w:hint="default"/>
      </w:rPr>
    </w:lvl>
  </w:abstractNum>
  <w:abstractNum w:abstractNumId="6" w15:restartNumberingAfterBreak="0">
    <w:nsid w:val="09453EDA"/>
    <w:multiLevelType w:val="hybridMultilevel"/>
    <w:tmpl w:val="FFFFFFFF"/>
    <w:lvl w:ilvl="0" w:tplc="F5E05B7E">
      <w:start w:val="1"/>
      <w:numFmt w:val="bullet"/>
      <w:lvlText w:val=""/>
      <w:lvlJc w:val="left"/>
      <w:pPr>
        <w:ind w:left="720" w:hanging="360"/>
      </w:pPr>
      <w:rPr>
        <w:rFonts w:ascii="Symbol" w:hAnsi="Symbol" w:hint="default"/>
      </w:rPr>
    </w:lvl>
    <w:lvl w:ilvl="1" w:tplc="4BFA1BCA">
      <w:start w:val="1"/>
      <w:numFmt w:val="bullet"/>
      <w:lvlText w:val="o"/>
      <w:lvlJc w:val="left"/>
      <w:pPr>
        <w:ind w:left="1440" w:hanging="360"/>
      </w:pPr>
      <w:rPr>
        <w:rFonts w:ascii="Courier New" w:hAnsi="Courier New" w:hint="default"/>
      </w:rPr>
    </w:lvl>
    <w:lvl w:ilvl="2" w:tplc="604A7F60">
      <w:start w:val="1"/>
      <w:numFmt w:val="bullet"/>
      <w:lvlText w:val=""/>
      <w:lvlJc w:val="left"/>
      <w:pPr>
        <w:ind w:left="2160" w:hanging="360"/>
      </w:pPr>
      <w:rPr>
        <w:rFonts w:ascii="Wingdings" w:hAnsi="Wingdings" w:hint="default"/>
      </w:rPr>
    </w:lvl>
    <w:lvl w:ilvl="3" w:tplc="F60020F2">
      <w:start w:val="1"/>
      <w:numFmt w:val="bullet"/>
      <w:lvlText w:val=""/>
      <w:lvlJc w:val="left"/>
      <w:pPr>
        <w:ind w:left="2880" w:hanging="360"/>
      </w:pPr>
      <w:rPr>
        <w:rFonts w:ascii="Symbol" w:hAnsi="Symbol" w:hint="default"/>
      </w:rPr>
    </w:lvl>
    <w:lvl w:ilvl="4" w:tplc="3EA01016">
      <w:start w:val="1"/>
      <w:numFmt w:val="bullet"/>
      <w:lvlText w:val="o"/>
      <w:lvlJc w:val="left"/>
      <w:pPr>
        <w:ind w:left="3600" w:hanging="360"/>
      </w:pPr>
      <w:rPr>
        <w:rFonts w:ascii="Courier New" w:hAnsi="Courier New" w:hint="default"/>
      </w:rPr>
    </w:lvl>
    <w:lvl w:ilvl="5" w:tplc="580670D2">
      <w:start w:val="1"/>
      <w:numFmt w:val="bullet"/>
      <w:lvlText w:val=""/>
      <w:lvlJc w:val="left"/>
      <w:pPr>
        <w:ind w:left="4320" w:hanging="360"/>
      </w:pPr>
      <w:rPr>
        <w:rFonts w:ascii="Wingdings" w:hAnsi="Wingdings" w:hint="default"/>
      </w:rPr>
    </w:lvl>
    <w:lvl w:ilvl="6" w:tplc="97FAC398">
      <w:start w:val="1"/>
      <w:numFmt w:val="bullet"/>
      <w:lvlText w:val=""/>
      <w:lvlJc w:val="left"/>
      <w:pPr>
        <w:ind w:left="5040" w:hanging="360"/>
      </w:pPr>
      <w:rPr>
        <w:rFonts w:ascii="Symbol" w:hAnsi="Symbol" w:hint="default"/>
      </w:rPr>
    </w:lvl>
    <w:lvl w:ilvl="7" w:tplc="1DE40AF6">
      <w:start w:val="1"/>
      <w:numFmt w:val="bullet"/>
      <w:lvlText w:val="o"/>
      <w:lvlJc w:val="left"/>
      <w:pPr>
        <w:ind w:left="5760" w:hanging="360"/>
      </w:pPr>
      <w:rPr>
        <w:rFonts w:ascii="Courier New" w:hAnsi="Courier New" w:hint="default"/>
      </w:rPr>
    </w:lvl>
    <w:lvl w:ilvl="8" w:tplc="FC2E37B8">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C927C42"/>
    <w:multiLevelType w:val="hybridMultilevel"/>
    <w:tmpl w:val="9C46AA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366BCD"/>
    <w:multiLevelType w:val="hybridMultilevel"/>
    <w:tmpl w:val="FFFFFFFF"/>
    <w:lvl w:ilvl="0" w:tplc="DF3A5E32">
      <w:start w:val="1"/>
      <w:numFmt w:val="bullet"/>
      <w:lvlText w:val=""/>
      <w:lvlJc w:val="left"/>
      <w:pPr>
        <w:ind w:left="720" w:hanging="360"/>
      </w:pPr>
      <w:rPr>
        <w:rFonts w:ascii="Symbol" w:hAnsi="Symbol" w:hint="default"/>
      </w:rPr>
    </w:lvl>
    <w:lvl w:ilvl="1" w:tplc="29D2E53E">
      <w:start w:val="1"/>
      <w:numFmt w:val="bullet"/>
      <w:lvlText w:val="o"/>
      <w:lvlJc w:val="left"/>
      <w:pPr>
        <w:ind w:left="1440" w:hanging="360"/>
      </w:pPr>
      <w:rPr>
        <w:rFonts w:ascii="Courier New" w:hAnsi="Courier New" w:hint="default"/>
      </w:rPr>
    </w:lvl>
    <w:lvl w:ilvl="2" w:tplc="21B80FD8">
      <w:start w:val="1"/>
      <w:numFmt w:val="bullet"/>
      <w:lvlText w:val=""/>
      <w:lvlJc w:val="left"/>
      <w:pPr>
        <w:ind w:left="2160" w:hanging="360"/>
      </w:pPr>
      <w:rPr>
        <w:rFonts w:ascii="Wingdings" w:hAnsi="Wingdings" w:hint="default"/>
      </w:rPr>
    </w:lvl>
    <w:lvl w:ilvl="3" w:tplc="3720515E">
      <w:start w:val="1"/>
      <w:numFmt w:val="bullet"/>
      <w:lvlText w:val=""/>
      <w:lvlJc w:val="left"/>
      <w:pPr>
        <w:ind w:left="2880" w:hanging="360"/>
      </w:pPr>
      <w:rPr>
        <w:rFonts w:ascii="Symbol" w:hAnsi="Symbol" w:hint="default"/>
      </w:rPr>
    </w:lvl>
    <w:lvl w:ilvl="4" w:tplc="0228F1A8">
      <w:start w:val="1"/>
      <w:numFmt w:val="bullet"/>
      <w:lvlText w:val="o"/>
      <w:lvlJc w:val="left"/>
      <w:pPr>
        <w:ind w:left="3600" w:hanging="360"/>
      </w:pPr>
      <w:rPr>
        <w:rFonts w:ascii="Courier New" w:hAnsi="Courier New" w:hint="default"/>
      </w:rPr>
    </w:lvl>
    <w:lvl w:ilvl="5" w:tplc="71205B82">
      <w:start w:val="1"/>
      <w:numFmt w:val="bullet"/>
      <w:lvlText w:val=""/>
      <w:lvlJc w:val="left"/>
      <w:pPr>
        <w:ind w:left="4320" w:hanging="360"/>
      </w:pPr>
      <w:rPr>
        <w:rFonts w:ascii="Wingdings" w:hAnsi="Wingdings" w:hint="default"/>
      </w:rPr>
    </w:lvl>
    <w:lvl w:ilvl="6" w:tplc="0524A466">
      <w:start w:val="1"/>
      <w:numFmt w:val="bullet"/>
      <w:lvlText w:val=""/>
      <w:lvlJc w:val="left"/>
      <w:pPr>
        <w:ind w:left="5040" w:hanging="360"/>
      </w:pPr>
      <w:rPr>
        <w:rFonts w:ascii="Symbol" w:hAnsi="Symbol" w:hint="default"/>
      </w:rPr>
    </w:lvl>
    <w:lvl w:ilvl="7" w:tplc="6BDE9B56">
      <w:start w:val="1"/>
      <w:numFmt w:val="bullet"/>
      <w:lvlText w:val="o"/>
      <w:lvlJc w:val="left"/>
      <w:pPr>
        <w:ind w:left="5760" w:hanging="360"/>
      </w:pPr>
      <w:rPr>
        <w:rFonts w:ascii="Courier New" w:hAnsi="Courier New" w:hint="default"/>
      </w:rPr>
    </w:lvl>
    <w:lvl w:ilvl="8" w:tplc="9C285ABA">
      <w:start w:val="1"/>
      <w:numFmt w:val="bullet"/>
      <w:lvlText w:val=""/>
      <w:lvlJc w:val="left"/>
      <w:pPr>
        <w:ind w:left="6480" w:hanging="360"/>
      </w:pPr>
      <w:rPr>
        <w:rFonts w:ascii="Wingdings" w:hAnsi="Wingdings" w:hint="default"/>
      </w:rPr>
    </w:lvl>
  </w:abstractNum>
  <w:abstractNum w:abstractNumId="10" w15:restartNumberingAfterBreak="0">
    <w:nsid w:val="0EDA74EC"/>
    <w:multiLevelType w:val="hybridMultilevel"/>
    <w:tmpl w:val="FFFFFFFF"/>
    <w:lvl w:ilvl="0" w:tplc="AC4C8C32">
      <w:start w:val="1"/>
      <w:numFmt w:val="decimal"/>
      <w:lvlText w:val="%1."/>
      <w:lvlJc w:val="left"/>
      <w:pPr>
        <w:ind w:left="720" w:hanging="360"/>
      </w:pPr>
    </w:lvl>
    <w:lvl w:ilvl="1" w:tplc="00007B7A">
      <w:start w:val="1"/>
      <w:numFmt w:val="lowerLetter"/>
      <w:lvlText w:val="%2."/>
      <w:lvlJc w:val="left"/>
      <w:pPr>
        <w:ind w:left="1440" w:hanging="360"/>
      </w:pPr>
    </w:lvl>
    <w:lvl w:ilvl="2" w:tplc="665C3364">
      <w:start w:val="1"/>
      <w:numFmt w:val="lowerRoman"/>
      <w:lvlText w:val="%3."/>
      <w:lvlJc w:val="right"/>
      <w:pPr>
        <w:ind w:left="2160" w:hanging="180"/>
      </w:pPr>
    </w:lvl>
    <w:lvl w:ilvl="3" w:tplc="D7080DEA">
      <w:start w:val="1"/>
      <w:numFmt w:val="decimal"/>
      <w:lvlText w:val="%4."/>
      <w:lvlJc w:val="left"/>
      <w:pPr>
        <w:ind w:left="2880" w:hanging="360"/>
      </w:pPr>
    </w:lvl>
    <w:lvl w:ilvl="4" w:tplc="06F67660">
      <w:start w:val="1"/>
      <w:numFmt w:val="lowerLetter"/>
      <w:lvlText w:val="%5."/>
      <w:lvlJc w:val="left"/>
      <w:pPr>
        <w:ind w:left="3600" w:hanging="360"/>
      </w:pPr>
    </w:lvl>
    <w:lvl w:ilvl="5" w:tplc="AE92C3CE">
      <w:start w:val="1"/>
      <w:numFmt w:val="lowerRoman"/>
      <w:lvlText w:val="%6."/>
      <w:lvlJc w:val="right"/>
      <w:pPr>
        <w:ind w:left="4320" w:hanging="180"/>
      </w:pPr>
    </w:lvl>
    <w:lvl w:ilvl="6" w:tplc="5FD4DD14">
      <w:start w:val="1"/>
      <w:numFmt w:val="decimal"/>
      <w:lvlText w:val="%7."/>
      <w:lvlJc w:val="left"/>
      <w:pPr>
        <w:ind w:left="5040" w:hanging="360"/>
      </w:pPr>
    </w:lvl>
    <w:lvl w:ilvl="7" w:tplc="F6328AA4">
      <w:start w:val="1"/>
      <w:numFmt w:val="lowerLetter"/>
      <w:lvlText w:val="%8."/>
      <w:lvlJc w:val="left"/>
      <w:pPr>
        <w:ind w:left="5760" w:hanging="360"/>
      </w:pPr>
    </w:lvl>
    <w:lvl w:ilvl="8" w:tplc="2C0C3A3E">
      <w:start w:val="1"/>
      <w:numFmt w:val="lowerRoman"/>
      <w:lvlText w:val="%9."/>
      <w:lvlJc w:val="right"/>
      <w:pPr>
        <w:ind w:left="6480" w:hanging="180"/>
      </w:pPr>
    </w:lvl>
  </w:abstractNum>
  <w:abstractNum w:abstractNumId="11" w15:restartNumberingAfterBreak="0">
    <w:nsid w:val="0F130E5F"/>
    <w:multiLevelType w:val="hybridMultilevel"/>
    <w:tmpl w:val="FFFFFFFF"/>
    <w:lvl w:ilvl="0" w:tplc="F2704E06">
      <w:start w:val="1"/>
      <w:numFmt w:val="bullet"/>
      <w:lvlText w:val=""/>
      <w:lvlJc w:val="left"/>
      <w:pPr>
        <w:ind w:left="720" w:hanging="360"/>
      </w:pPr>
      <w:rPr>
        <w:rFonts w:ascii="Symbol" w:hAnsi="Symbol" w:hint="default"/>
      </w:rPr>
    </w:lvl>
    <w:lvl w:ilvl="1" w:tplc="B2C22976">
      <w:start w:val="1"/>
      <w:numFmt w:val="bullet"/>
      <w:lvlText w:val="o"/>
      <w:lvlJc w:val="left"/>
      <w:pPr>
        <w:ind w:left="1440" w:hanging="360"/>
      </w:pPr>
      <w:rPr>
        <w:rFonts w:ascii="Courier New" w:hAnsi="Courier New" w:hint="default"/>
      </w:rPr>
    </w:lvl>
    <w:lvl w:ilvl="2" w:tplc="DC4A95B2">
      <w:start w:val="1"/>
      <w:numFmt w:val="bullet"/>
      <w:lvlText w:val=""/>
      <w:lvlJc w:val="left"/>
      <w:pPr>
        <w:ind w:left="2160" w:hanging="360"/>
      </w:pPr>
      <w:rPr>
        <w:rFonts w:ascii="Wingdings" w:hAnsi="Wingdings" w:hint="default"/>
      </w:rPr>
    </w:lvl>
    <w:lvl w:ilvl="3" w:tplc="68E46856">
      <w:start w:val="1"/>
      <w:numFmt w:val="bullet"/>
      <w:lvlText w:val=""/>
      <w:lvlJc w:val="left"/>
      <w:pPr>
        <w:ind w:left="2880" w:hanging="360"/>
      </w:pPr>
      <w:rPr>
        <w:rFonts w:ascii="Symbol" w:hAnsi="Symbol" w:hint="default"/>
      </w:rPr>
    </w:lvl>
    <w:lvl w:ilvl="4" w:tplc="26A024B0">
      <w:start w:val="1"/>
      <w:numFmt w:val="bullet"/>
      <w:lvlText w:val="o"/>
      <w:lvlJc w:val="left"/>
      <w:pPr>
        <w:ind w:left="3600" w:hanging="360"/>
      </w:pPr>
      <w:rPr>
        <w:rFonts w:ascii="Courier New" w:hAnsi="Courier New" w:hint="default"/>
      </w:rPr>
    </w:lvl>
    <w:lvl w:ilvl="5" w:tplc="C68200F2">
      <w:start w:val="1"/>
      <w:numFmt w:val="bullet"/>
      <w:lvlText w:val=""/>
      <w:lvlJc w:val="left"/>
      <w:pPr>
        <w:ind w:left="4320" w:hanging="360"/>
      </w:pPr>
      <w:rPr>
        <w:rFonts w:ascii="Wingdings" w:hAnsi="Wingdings" w:hint="default"/>
      </w:rPr>
    </w:lvl>
    <w:lvl w:ilvl="6" w:tplc="97EEF55A">
      <w:start w:val="1"/>
      <w:numFmt w:val="bullet"/>
      <w:lvlText w:val=""/>
      <w:lvlJc w:val="left"/>
      <w:pPr>
        <w:ind w:left="5040" w:hanging="360"/>
      </w:pPr>
      <w:rPr>
        <w:rFonts w:ascii="Symbol" w:hAnsi="Symbol" w:hint="default"/>
      </w:rPr>
    </w:lvl>
    <w:lvl w:ilvl="7" w:tplc="3844DAD4">
      <w:start w:val="1"/>
      <w:numFmt w:val="bullet"/>
      <w:lvlText w:val="o"/>
      <w:lvlJc w:val="left"/>
      <w:pPr>
        <w:ind w:left="5760" w:hanging="360"/>
      </w:pPr>
      <w:rPr>
        <w:rFonts w:ascii="Courier New" w:hAnsi="Courier New" w:hint="default"/>
      </w:rPr>
    </w:lvl>
    <w:lvl w:ilvl="8" w:tplc="70B08EBA">
      <w:start w:val="1"/>
      <w:numFmt w:val="bullet"/>
      <w:lvlText w:val=""/>
      <w:lvlJc w:val="left"/>
      <w:pPr>
        <w:ind w:left="6480" w:hanging="360"/>
      </w:pPr>
      <w:rPr>
        <w:rFonts w:ascii="Wingdings" w:hAnsi="Wingdings" w:hint="default"/>
      </w:rPr>
    </w:lvl>
  </w:abstractNum>
  <w:abstractNum w:abstractNumId="12" w15:restartNumberingAfterBreak="0">
    <w:nsid w:val="118F5629"/>
    <w:multiLevelType w:val="hybridMultilevel"/>
    <w:tmpl w:val="4C1AEC66"/>
    <w:lvl w:ilvl="0" w:tplc="9B6E4168">
      <w:start w:val="1"/>
      <w:numFmt w:val="bullet"/>
      <w:lvlText w:val="-"/>
      <w:lvlJc w:val="left"/>
      <w:pPr>
        <w:ind w:left="720" w:hanging="360"/>
      </w:pPr>
      <w:rPr>
        <w:rFonts w:ascii="Calibri" w:hAnsi="Calibri" w:hint="default"/>
      </w:rPr>
    </w:lvl>
    <w:lvl w:ilvl="1" w:tplc="BD46A2E0">
      <w:start w:val="1"/>
      <w:numFmt w:val="bullet"/>
      <w:lvlText w:val="o"/>
      <w:lvlJc w:val="left"/>
      <w:pPr>
        <w:ind w:left="1440" w:hanging="360"/>
      </w:pPr>
      <w:rPr>
        <w:rFonts w:ascii="Courier New" w:hAnsi="Courier New" w:hint="default"/>
      </w:rPr>
    </w:lvl>
    <w:lvl w:ilvl="2" w:tplc="EAA8CD0E">
      <w:start w:val="1"/>
      <w:numFmt w:val="bullet"/>
      <w:lvlText w:val=""/>
      <w:lvlJc w:val="left"/>
      <w:pPr>
        <w:ind w:left="2160" w:hanging="360"/>
      </w:pPr>
      <w:rPr>
        <w:rFonts w:ascii="Wingdings" w:hAnsi="Wingdings" w:hint="default"/>
      </w:rPr>
    </w:lvl>
    <w:lvl w:ilvl="3" w:tplc="4E962548">
      <w:start w:val="1"/>
      <w:numFmt w:val="bullet"/>
      <w:lvlText w:val=""/>
      <w:lvlJc w:val="left"/>
      <w:pPr>
        <w:ind w:left="2880" w:hanging="360"/>
      </w:pPr>
      <w:rPr>
        <w:rFonts w:ascii="Symbol" w:hAnsi="Symbol" w:hint="default"/>
      </w:rPr>
    </w:lvl>
    <w:lvl w:ilvl="4" w:tplc="C79068C8">
      <w:start w:val="1"/>
      <w:numFmt w:val="bullet"/>
      <w:lvlText w:val="o"/>
      <w:lvlJc w:val="left"/>
      <w:pPr>
        <w:ind w:left="3600" w:hanging="360"/>
      </w:pPr>
      <w:rPr>
        <w:rFonts w:ascii="Courier New" w:hAnsi="Courier New" w:hint="default"/>
      </w:rPr>
    </w:lvl>
    <w:lvl w:ilvl="5" w:tplc="3D1E1C10">
      <w:start w:val="1"/>
      <w:numFmt w:val="bullet"/>
      <w:lvlText w:val=""/>
      <w:lvlJc w:val="left"/>
      <w:pPr>
        <w:ind w:left="4320" w:hanging="360"/>
      </w:pPr>
      <w:rPr>
        <w:rFonts w:ascii="Wingdings" w:hAnsi="Wingdings" w:hint="default"/>
      </w:rPr>
    </w:lvl>
    <w:lvl w:ilvl="6" w:tplc="0D2EF06A">
      <w:start w:val="1"/>
      <w:numFmt w:val="bullet"/>
      <w:lvlText w:val=""/>
      <w:lvlJc w:val="left"/>
      <w:pPr>
        <w:ind w:left="5040" w:hanging="360"/>
      </w:pPr>
      <w:rPr>
        <w:rFonts w:ascii="Symbol" w:hAnsi="Symbol" w:hint="default"/>
      </w:rPr>
    </w:lvl>
    <w:lvl w:ilvl="7" w:tplc="98C4323E">
      <w:start w:val="1"/>
      <w:numFmt w:val="bullet"/>
      <w:lvlText w:val="o"/>
      <w:lvlJc w:val="left"/>
      <w:pPr>
        <w:ind w:left="5760" w:hanging="360"/>
      </w:pPr>
      <w:rPr>
        <w:rFonts w:ascii="Courier New" w:hAnsi="Courier New" w:hint="default"/>
      </w:rPr>
    </w:lvl>
    <w:lvl w:ilvl="8" w:tplc="015A4D5A">
      <w:start w:val="1"/>
      <w:numFmt w:val="bullet"/>
      <w:lvlText w:val=""/>
      <w:lvlJc w:val="left"/>
      <w:pPr>
        <w:ind w:left="6480" w:hanging="360"/>
      </w:pPr>
      <w:rPr>
        <w:rFonts w:ascii="Wingdings" w:hAnsi="Wingdings" w:hint="default"/>
      </w:rPr>
    </w:lvl>
  </w:abstractNum>
  <w:abstractNum w:abstractNumId="13" w15:restartNumberingAfterBreak="0">
    <w:nsid w:val="12673CE0"/>
    <w:multiLevelType w:val="multilevel"/>
    <w:tmpl w:val="1DAA61D6"/>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AA63DE"/>
    <w:multiLevelType w:val="hybridMultilevel"/>
    <w:tmpl w:val="FFFFFFFF"/>
    <w:lvl w:ilvl="0" w:tplc="FF66B01C">
      <w:start w:val="1"/>
      <w:numFmt w:val="bullet"/>
      <w:lvlText w:val=""/>
      <w:lvlJc w:val="left"/>
      <w:pPr>
        <w:ind w:left="720" w:hanging="360"/>
      </w:pPr>
      <w:rPr>
        <w:rFonts w:ascii="Symbol" w:hAnsi="Symbol" w:hint="default"/>
      </w:rPr>
    </w:lvl>
    <w:lvl w:ilvl="1" w:tplc="9B382E4C">
      <w:start w:val="1"/>
      <w:numFmt w:val="bullet"/>
      <w:lvlText w:val="o"/>
      <w:lvlJc w:val="left"/>
      <w:pPr>
        <w:ind w:left="1440" w:hanging="360"/>
      </w:pPr>
      <w:rPr>
        <w:rFonts w:ascii="Courier New" w:hAnsi="Courier New" w:hint="default"/>
      </w:rPr>
    </w:lvl>
    <w:lvl w:ilvl="2" w:tplc="9D3220D8">
      <w:start w:val="1"/>
      <w:numFmt w:val="bullet"/>
      <w:lvlText w:val=""/>
      <w:lvlJc w:val="left"/>
      <w:pPr>
        <w:ind w:left="2160" w:hanging="360"/>
      </w:pPr>
      <w:rPr>
        <w:rFonts w:ascii="Wingdings" w:hAnsi="Wingdings" w:hint="default"/>
      </w:rPr>
    </w:lvl>
    <w:lvl w:ilvl="3" w:tplc="6A5CE0C2">
      <w:start w:val="1"/>
      <w:numFmt w:val="bullet"/>
      <w:lvlText w:val=""/>
      <w:lvlJc w:val="left"/>
      <w:pPr>
        <w:ind w:left="2880" w:hanging="360"/>
      </w:pPr>
      <w:rPr>
        <w:rFonts w:ascii="Symbol" w:hAnsi="Symbol" w:hint="default"/>
      </w:rPr>
    </w:lvl>
    <w:lvl w:ilvl="4" w:tplc="1B18B336">
      <w:start w:val="1"/>
      <w:numFmt w:val="bullet"/>
      <w:lvlText w:val="o"/>
      <w:lvlJc w:val="left"/>
      <w:pPr>
        <w:ind w:left="3600" w:hanging="360"/>
      </w:pPr>
      <w:rPr>
        <w:rFonts w:ascii="Courier New" w:hAnsi="Courier New" w:hint="default"/>
      </w:rPr>
    </w:lvl>
    <w:lvl w:ilvl="5" w:tplc="8DAEE684">
      <w:start w:val="1"/>
      <w:numFmt w:val="bullet"/>
      <w:lvlText w:val=""/>
      <w:lvlJc w:val="left"/>
      <w:pPr>
        <w:ind w:left="4320" w:hanging="360"/>
      </w:pPr>
      <w:rPr>
        <w:rFonts w:ascii="Wingdings" w:hAnsi="Wingdings" w:hint="default"/>
      </w:rPr>
    </w:lvl>
    <w:lvl w:ilvl="6" w:tplc="FF424F3E">
      <w:start w:val="1"/>
      <w:numFmt w:val="bullet"/>
      <w:lvlText w:val=""/>
      <w:lvlJc w:val="left"/>
      <w:pPr>
        <w:ind w:left="5040" w:hanging="360"/>
      </w:pPr>
      <w:rPr>
        <w:rFonts w:ascii="Symbol" w:hAnsi="Symbol" w:hint="default"/>
      </w:rPr>
    </w:lvl>
    <w:lvl w:ilvl="7" w:tplc="7A76A050">
      <w:start w:val="1"/>
      <w:numFmt w:val="bullet"/>
      <w:lvlText w:val="o"/>
      <w:lvlJc w:val="left"/>
      <w:pPr>
        <w:ind w:left="5760" w:hanging="360"/>
      </w:pPr>
      <w:rPr>
        <w:rFonts w:ascii="Courier New" w:hAnsi="Courier New" w:hint="default"/>
      </w:rPr>
    </w:lvl>
    <w:lvl w:ilvl="8" w:tplc="AAE244F4">
      <w:start w:val="1"/>
      <w:numFmt w:val="bullet"/>
      <w:lvlText w:val=""/>
      <w:lvlJc w:val="left"/>
      <w:pPr>
        <w:ind w:left="6480" w:hanging="360"/>
      </w:pPr>
      <w:rPr>
        <w:rFonts w:ascii="Wingdings" w:hAnsi="Wingdings" w:hint="default"/>
      </w:rPr>
    </w:lvl>
  </w:abstractNum>
  <w:abstractNum w:abstractNumId="15" w15:restartNumberingAfterBreak="0">
    <w:nsid w:val="17402E55"/>
    <w:multiLevelType w:val="hybridMultilevel"/>
    <w:tmpl w:val="FFFFFFFF"/>
    <w:lvl w:ilvl="0" w:tplc="3A7C35F2">
      <w:start w:val="1"/>
      <w:numFmt w:val="bullet"/>
      <w:lvlText w:val="-"/>
      <w:lvlJc w:val="left"/>
      <w:pPr>
        <w:ind w:left="720" w:hanging="360"/>
      </w:pPr>
      <w:rPr>
        <w:rFonts w:ascii="Calibri" w:hAnsi="Calibri" w:hint="default"/>
      </w:rPr>
    </w:lvl>
    <w:lvl w:ilvl="1" w:tplc="E82C5DC2">
      <w:start w:val="1"/>
      <w:numFmt w:val="bullet"/>
      <w:lvlText w:val="o"/>
      <w:lvlJc w:val="left"/>
      <w:pPr>
        <w:ind w:left="1440" w:hanging="360"/>
      </w:pPr>
      <w:rPr>
        <w:rFonts w:ascii="Courier New" w:hAnsi="Courier New" w:hint="default"/>
      </w:rPr>
    </w:lvl>
    <w:lvl w:ilvl="2" w:tplc="2E2A590A">
      <w:start w:val="1"/>
      <w:numFmt w:val="bullet"/>
      <w:lvlText w:val=""/>
      <w:lvlJc w:val="left"/>
      <w:pPr>
        <w:ind w:left="2160" w:hanging="360"/>
      </w:pPr>
      <w:rPr>
        <w:rFonts w:ascii="Wingdings" w:hAnsi="Wingdings" w:hint="default"/>
      </w:rPr>
    </w:lvl>
    <w:lvl w:ilvl="3" w:tplc="3F8AF034">
      <w:start w:val="1"/>
      <w:numFmt w:val="bullet"/>
      <w:lvlText w:val=""/>
      <w:lvlJc w:val="left"/>
      <w:pPr>
        <w:ind w:left="2880" w:hanging="360"/>
      </w:pPr>
      <w:rPr>
        <w:rFonts w:ascii="Symbol" w:hAnsi="Symbol" w:hint="default"/>
      </w:rPr>
    </w:lvl>
    <w:lvl w:ilvl="4" w:tplc="B28C3752">
      <w:start w:val="1"/>
      <w:numFmt w:val="bullet"/>
      <w:lvlText w:val="o"/>
      <w:lvlJc w:val="left"/>
      <w:pPr>
        <w:ind w:left="3600" w:hanging="360"/>
      </w:pPr>
      <w:rPr>
        <w:rFonts w:ascii="Courier New" w:hAnsi="Courier New" w:hint="default"/>
      </w:rPr>
    </w:lvl>
    <w:lvl w:ilvl="5" w:tplc="CFAA41EC">
      <w:start w:val="1"/>
      <w:numFmt w:val="bullet"/>
      <w:lvlText w:val=""/>
      <w:lvlJc w:val="left"/>
      <w:pPr>
        <w:ind w:left="4320" w:hanging="360"/>
      </w:pPr>
      <w:rPr>
        <w:rFonts w:ascii="Wingdings" w:hAnsi="Wingdings" w:hint="default"/>
      </w:rPr>
    </w:lvl>
    <w:lvl w:ilvl="6" w:tplc="5CE2B6BE">
      <w:start w:val="1"/>
      <w:numFmt w:val="bullet"/>
      <w:lvlText w:val=""/>
      <w:lvlJc w:val="left"/>
      <w:pPr>
        <w:ind w:left="5040" w:hanging="360"/>
      </w:pPr>
      <w:rPr>
        <w:rFonts w:ascii="Symbol" w:hAnsi="Symbol" w:hint="default"/>
      </w:rPr>
    </w:lvl>
    <w:lvl w:ilvl="7" w:tplc="0E484DC8">
      <w:start w:val="1"/>
      <w:numFmt w:val="bullet"/>
      <w:lvlText w:val="o"/>
      <w:lvlJc w:val="left"/>
      <w:pPr>
        <w:ind w:left="5760" w:hanging="360"/>
      </w:pPr>
      <w:rPr>
        <w:rFonts w:ascii="Courier New" w:hAnsi="Courier New" w:hint="default"/>
      </w:rPr>
    </w:lvl>
    <w:lvl w:ilvl="8" w:tplc="6FB4C35C">
      <w:start w:val="1"/>
      <w:numFmt w:val="bullet"/>
      <w:lvlText w:val=""/>
      <w:lvlJc w:val="left"/>
      <w:pPr>
        <w:ind w:left="6480" w:hanging="360"/>
      </w:pPr>
      <w:rPr>
        <w:rFonts w:ascii="Wingdings" w:hAnsi="Wingdings" w:hint="default"/>
      </w:rPr>
    </w:lvl>
  </w:abstractNum>
  <w:abstractNum w:abstractNumId="16" w15:restartNumberingAfterBreak="0">
    <w:nsid w:val="18C60C71"/>
    <w:multiLevelType w:val="hybridMultilevel"/>
    <w:tmpl w:val="FFFFFFFF"/>
    <w:lvl w:ilvl="0" w:tplc="149E6718">
      <w:start w:val="1"/>
      <w:numFmt w:val="bullet"/>
      <w:lvlText w:val=""/>
      <w:lvlJc w:val="left"/>
      <w:pPr>
        <w:ind w:left="720" w:hanging="360"/>
      </w:pPr>
      <w:rPr>
        <w:rFonts w:ascii="Symbol" w:hAnsi="Symbol" w:hint="default"/>
      </w:rPr>
    </w:lvl>
    <w:lvl w:ilvl="1" w:tplc="6E1CBB12">
      <w:start w:val="1"/>
      <w:numFmt w:val="bullet"/>
      <w:lvlText w:val="o"/>
      <w:lvlJc w:val="left"/>
      <w:pPr>
        <w:ind w:left="1440" w:hanging="360"/>
      </w:pPr>
      <w:rPr>
        <w:rFonts w:ascii="Courier New" w:hAnsi="Courier New" w:hint="default"/>
      </w:rPr>
    </w:lvl>
    <w:lvl w:ilvl="2" w:tplc="1FA6929A">
      <w:start w:val="1"/>
      <w:numFmt w:val="bullet"/>
      <w:lvlText w:val=""/>
      <w:lvlJc w:val="left"/>
      <w:pPr>
        <w:ind w:left="2160" w:hanging="360"/>
      </w:pPr>
      <w:rPr>
        <w:rFonts w:ascii="Wingdings" w:hAnsi="Wingdings" w:hint="default"/>
      </w:rPr>
    </w:lvl>
    <w:lvl w:ilvl="3" w:tplc="A6B06016">
      <w:start w:val="1"/>
      <w:numFmt w:val="bullet"/>
      <w:lvlText w:val=""/>
      <w:lvlJc w:val="left"/>
      <w:pPr>
        <w:ind w:left="2880" w:hanging="360"/>
      </w:pPr>
      <w:rPr>
        <w:rFonts w:ascii="Symbol" w:hAnsi="Symbol" w:hint="default"/>
      </w:rPr>
    </w:lvl>
    <w:lvl w:ilvl="4" w:tplc="C18253A4">
      <w:start w:val="1"/>
      <w:numFmt w:val="bullet"/>
      <w:lvlText w:val="o"/>
      <w:lvlJc w:val="left"/>
      <w:pPr>
        <w:ind w:left="3600" w:hanging="360"/>
      </w:pPr>
      <w:rPr>
        <w:rFonts w:ascii="Courier New" w:hAnsi="Courier New" w:hint="default"/>
      </w:rPr>
    </w:lvl>
    <w:lvl w:ilvl="5" w:tplc="2CC257EE">
      <w:start w:val="1"/>
      <w:numFmt w:val="bullet"/>
      <w:lvlText w:val=""/>
      <w:lvlJc w:val="left"/>
      <w:pPr>
        <w:ind w:left="4320" w:hanging="360"/>
      </w:pPr>
      <w:rPr>
        <w:rFonts w:ascii="Wingdings" w:hAnsi="Wingdings" w:hint="default"/>
      </w:rPr>
    </w:lvl>
    <w:lvl w:ilvl="6" w:tplc="B6E62102">
      <w:start w:val="1"/>
      <w:numFmt w:val="bullet"/>
      <w:lvlText w:val=""/>
      <w:lvlJc w:val="left"/>
      <w:pPr>
        <w:ind w:left="5040" w:hanging="360"/>
      </w:pPr>
      <w:rPr>
        <w:rFonts w:ascii="Symbol" w:hAnsi="Symbol" w:hint="default"/>
      </w:rPr>
    </w:lvl>
    <w:lvl w:ilvl="7" w:tplc="CD2EF39E">
      <w:start w:val="1"/>
      <w:numFmt w:val="bullet"/>
      <w:lvlText w:val="o"/>
      <w:lvlJc w:val="left"/>
      <w:pPr>
        <w:ind w:left="5760" w:hanging="360"/>
      </w:pPr>
      <w:rPr>
        <w:rFonts w:ascii="Courier New" w:hAnsi="Courier New" w:hint="default"/>
      </w:rPr>
    </w:lvl>
    <w:lvl w:ilvl="8" w:tplc="94365CD6">
      <w:start w:val="1"/>
      <w:numFmt w:val="bullet"/>
      <w:lvlText w:val=""/>
      <w:lvlJc w:val="left"/>
      <w:pPr>
        <w:ind w:left="6480" w:hanging="360"/>
      </w:pPr>
      <w:rPr>
        <w:rFonts w:ascii="Wingdings" w:hAnsi="Wingdings" w:hint="default"/>
      </w:rPr>
    </w:lvl>
  </w:abstractNum>
  <w:abstractNum w:abstractNumId="17" w15:restartNumberingAfterBreak="0">
    <w:nsid w:val="1A013DEE"/>
    <w:multiLevelType w:val="hybridMultilevel"/>
    <w:tmpl w:val="FFFFFFFF"/>
    <w:lvl w:ilvl="0" w:tplc="2D72F502">
      <w:start w:val="1"/>
      <w:numFmt w:val="bullet"/>
      <w:lvlText w:val=""/>
      <w:lvlJc w:val="left"/>
      <w:pPr>
        <w:ind w:left="720" w:hanging="360"/>
      </w:pPr>
      <w:rPr>
        <w:rFonts w:ascii="Symbol" w:hAnsi="Symbol" w:hint="default"/>
      </w:rPr>
    </w:lvl>
    <w:lvl w:ilvl="1" w:tplc="DC88D506">
      <w:start w:val="1"/>
      <w:numFmt w:val="bullet"/>
      <w:lvlText w:val="o"/>
      <w:lvlJc w:val="left"/>
      <w:pPr>
        <w:ind w:left="1440" w:hanging="360"/>
      </w:pPr>
      <w:rPr>
        <w:rFonts w:ascii="Courier New" w:hAnsi="Courier New" w:hint="default"/>
      </w:rPr>
    </w:lvl>
    <w:lvl w:ilvl="2" w:tplc="E3328DDE">
      <w:start w:val="1"/>
      <w:numFmt w:val="bullet"/>
      <w:lvlText w:val=""/>
      <w:lvlJc w:val="left"/>
      <w:pPr>
        <w:ind w:left="2160" w:hanging="360"/>
      </w:pPr>
      <w:rPr>
        <w:rFonts w:ascii="Wingdings" w:hAnsi="Wingdings" w:hint="default"/>
      </w:rPr>
    </w:lvl>
    <w:lvl w:ilvl="3" w:tplc="166468A0">
      <w:start w:val="1"/>
      <w:numFmt w:val="bullet"/>
      <w:lvlText w:val=""/>
      <w:lvlJc w:val="left"/>
      <w:pPr>
        <w:ind w:left="2880" w:hanging="360"/>
      </w:pPr>
      <w:rPr>
        <w:rFonts w:ascii="Symbol" w:hAnsi="Symbol" w:hint="default"/>
      </w:rPr>
    </w:lvl>
    <w:lvl w:ilvl="4" w:tplc="3FB68910">
      <w:start w:val="1"/>
      <w:numFmt w:val="bullet"/>
      <w:lvlText w:val="o"/>
      <w:lvlJc w:val="left"/>
      <w:pPr>
        <w:ind w:left="3600" w:hanging="360"/>
      </w:pPr>
      <w:rPr>
        <w:rFonts w:ascii="Courier New" w:hAnsi="Courier New" w:hint="default"/>
      </w:rPr>
    </w:lvl>
    <w:lvl w:ilvl="5" w:tplc="8C365670">
      <w:start w:val="1"/>
      <w:numFmt w:val="bullet"/>
      <w:lvlText w:val=""/>
      <w:lvlJc w:val="left"/>
      <w:pPr>
        <w:ind w:left="4320" w:hanging="360"/>
      </w:pPr>
      <w:rPr>
        <w:rFonts w:ascii="Wingdings" w:hAnsi="Wingdings" w:hint="default"/>
      </w:rPr>
    </w:lvl>
    <w:lvl w:ilvl="6" w:tplc="6DF26266">
      <w:start w:val="1"/>
      <w:numFmt w:val="bullet"/>
      <w:lvlText w:val=""/>
      <w:lvlJc w:val="left"/>
      <w:pPr>
        <w:ind w:left="5040" w:hanging="360"/>
      </w:pPr>
      <w:rPr>
        <w:rFonts w:ascii="Symbol" w:hAnsi="Symbol" w:hint="default"/>
      </w:rPr>
    </w:lvl>
    <w:lvl w:ilvl="7" w:tplc="6EA890D4">
      <w:start w:val="1"/>
      <w:numFmt w:val="bullet"/>
      <w:lvlText w:val="o"/>
      <w:lvlJc w:val="left"/>
      <w:pPr>
        <w:ind w:left="5760" w:hanging="360"/>
      </w:pPr>
      <w:rPr>
        <w:rFonts w:ascii="Courier New" w:hAnsi="Courier New" w:hint="default"/>
      </w:rPr>
    </w:lvl>
    <w:lvl w:ilvl="8" w:tplc="9CFCE124">
      <w:start w:val="1"/>
      <w:numFmt w:val="bullet"/>
      <w:lvlText w:val=""/>
      <w:lvlJc w:val="left"/>
      <w:pPr>
        <w:ind w:left="6480" w:hanging="360"/>
      </w:pPr>
      <w:rPr>
        <w:rFonts w:ascii="Wingdings" w:hAnsi="Wingdings" w:hint="default"/>
      </w:rPr>
    </w:lvl>
  </w:abstractNum>
  <w:abstractNum w:abstractNumId="18" w15:restartNumberingAfterBreak="0">
    <w:nsid w:val="1F3C7198"/>
    <w:multiLevelType w:val="multilevel"/>
    <w:tmpl w:val="2EF2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993803"/>
    <w:multiLevelType w:val="hybridMultilevel"/>
    <w:tmpl w:val="FFFFFFFF"/>
    <w:lvl w:ilvl="0" w:tplc="22F6AA68">
      <w:start w:val="1"/>
      <w:numFmt w:val="bullet"/>
      <w:lvlText w:val="-"/>
      <w:lvlJc w:val="left"/>
      <w:pPr>
        <w:ind w:left="720" w:hanging="360"/>
      </w:pPr>
      <w:rPr>
        <w:rFonts w:ascii="Calibri" w:hAnsi="Calibri" w:hint="default"/>
      </w:rPr>
    </w:lvl>
    <w:lvl w:ilvl="1" w:tplc="CD167232">
      <w:start w:val="1"/>
      <w:numFmt w:val="bullet"/>
      <w:lvlText w:val="o"/>
      <w:lvlJc w:val="left"/>
      <w:pPr>
        <w:ind w:left="1440" w:hanging="360"/>
      </w:pPr>
      <w:rPr>
        <w:rFonts w:ascii="Courier New" w:hAnsi="Courier New" w:hint="default"/>
      </w:rPr>
    </w:lvl>
    <w:lvl w:ilvl="2" w:tplc="61E2AAD0">
      <w:start w:val="1"/>
      <w:numFmt w:val="bullet"/>
      <w:lvlText w:val=""/>
      <w:lvlJc w:val="left"/>
      <w:pPr>
        <w:ind w:left="2160" w:hanging="360"/>
      </w:pPr>
      <w:rPr>
        <w:rFonts w:ascii="Wingdings" w:hAnsi="Wingdings" w:hint="default"/>
      </w:rPr>
    </w:lvl>
    <w:lvl w:ilvl="3" w:tplc="78A0213E">
      <w:start w:val="1"/>
      <w:numFmt w:val="bullet"/>
      <w:lvlText w:val=""/>
      <w:lvlJc w:val="left"/>
      <w:pPr>
        <w:ind w:left="2880" w:hanging="360"/>
      </w:pPr>
      <w:rPr>
        <w:rFonts w:ascii="Symbol" w:hAnsi="Symbol" w:hint="default"/>
      </w:rPr>
    </w:lvl>
    <w:lvl w:ilvl="4" w:tplc="8A008F3E">
      <w:start w:val="1"/>
      <w:numFmt w:val="bullet"/>
      <w:lvlText w:val="o"/>
      <w:lvlJc w:val="left"/>
      <w:pPr>
        <w:ind w:left="3600" w:hanging="360"/>
      </w:pPr>
      <w:rPr>
        <w:rFonts w:ascii="Courier New" w:hAnsi="Courier New" w:hint="default"/>
      </w:rPr>
    </w:lvl>
    <w:lvl w:ilvl="5" w:tplc="B85893C2">
      <w:start w:val="1"/>
      <w:numFmt w:val="bullet"/>
      <w:lvlText w:val=""/>
      <w:lvlJc w:val="left"/>
      <w:pPr>
        <w:ind w:left="4320" w:hanging="360"/>
      </w:pPr>
      <w:rPr>
        <w:rFonts w:ascii="Wingdings" w:hAnsi="Wingdings" w:hint="default"/>
      </w:rPr>
    </w:lvl>
    <w:lvl w:ilvl="6" w:tplc="0276E486">
      <w:start w:val="1"/>
      <w:numFmt w:val="bullet"/>
      <w:lvlText w:val=""/>
      <w:lvlJc w:val="left"/>
      <w:pPr>
        <w:ind w:left="5040" w:hanging="360"/>
      </w:pPr>
      <w:rPr>
        <w:rFonts w:ascii="Symbol" w:hAnsi="Symbol" w:hint="default"/>
      </w:rPr>
    </w:lvl>
    <w:lvl w:ilvl="7" w:tplc="68B8E096">
      <w:start w:val="1"/>
      <w:numFmt w:val="bullet"/>
      <w:lvlText w:val="o"/>
      <w:lvlJc w:val="left"/>
      <w:pPr>
        <w:ind w:left="5760" w:hanging="360"/>
      </w:pPr>
      <w:rPr>
        <w:rFonts w:ascii="Courier New" w:hAnsi="Courier New" w:hint="default"/>
      </w:rPr>
    </w:lvl>
    <w:lvl w:ilvl="8" w:tplc="9A727468">
      <w:start w:val="1"/>
      <w:numFmt w:val="bullet"/>
      <w:lvlText w:val=""/>
      <w:lvlJc w:val="left"/>
      <w:pPr>
        <w:ind w:left="6480" w:hanging="360"/>
      </w:pPr>
      <w:rPr>
        <w:rFonts w:ascii="Wingdings" w:hAnsi="Wingdings" w:hint="default"/>
      </w:rPr>
    </w:lvl>
  </w:abstractNum>
  <w:abstractNum w:abstractNumId="20" w15:restartNumberingAfterBreak="0">
    <w:nsid w:val="255F7696"/>
    <w:multiLevelType w:val="hybridMultilevel"/>
    <w:tmpl w:val="FFFFFFFF"/>
    <w:lvl w:ilvl="0" w:tplc="4B0C6302">
      <w:start w:val="1"/>
      <w:numFmt w:val="bullet"/>
      <w:lvlText w:val="-"/>
      <w:lvlJc w:val="left"/>
      <w:pPr>
        <w:ind w:left="720" w:hanging="360"/>
      </w:pPr>
      <w:rPr>
        <w:rFonts w:ascii="Calibri" w:hAnsi="Calibri" w:hint="default"/>
      </w:rPr>
    </w:lvl>
    <w:lvl w:ilvl="1" w:tplc="CFFA663E">
      <w:start w:val="1"/>
      <w:numFmt w:val="bullet"/>
      <w:lvlText w:val="o"/>
      <w:lvlJc w:val="left"/>
      <w:pPr>
        <w:ind w:left="1440" w:hanging="360"/>
      </w:pPr>
      <w:rPr>
        <w:rFonts w:ascii="Courier New" w:hAnsi="Courier New" w:hint="default"/>
      </w:rPr>
    </w:lvl>
    <w:lvl w:ilvl="2" w:tplc="E80E2250">
      <w:start w:val="1"/>
      <w:numFmt w:val="bullet"/>
      <w:lvlText w:val=""/>
      <w:lvlJc w:val="left"/>
      <w:pPr>
        <w:ind w:left="2160" w:hanging="360"/>
      </w:pPr>
      <w:rPr>
        <w:rFonts w:ascii="Wingdings" w:hAnsi="Wingdings" w:hint="default"/>
      </w:rPr>
    </w:lvl>
    <w:lvl w:ilvl="3" w:tplc="D16A7CC2">
      <w:start w:val="1"/>
      <w:numFmt w:val="bullet"/>
      <w:lvlText w:val=""/>
      <w:lvlJc w:val="left"/>
      <w:pPr>
        <w:ind w:left="2880" w:hanging="360"/>
      </w:pPr>
      <w:rPr>
        <w:rFonts w:ascii="Symbol" w:hAnsi="Symbol" w:hint="default"/>
      </w:rPr>
    </w:lvl>
    <w:lvl w:ilvl="4" w:tplc="ABD4966E">
      <w:start w:val="1"/>
      <w:numFmt w:val="bullet"/>
      <w:lvlText w:val="o"/>
      <w:lvlJc w:val="left"/>
      <w:pPr>
        <w:ind w:left="3600" w:hanging="360"/>
      </w:pPr>
      <w:rPr>
        <w:rFonts w:ascii="Courier New" w:hAnsi="Courier New" w:hint="default"/>
      </w:rPr>
    </w:lvl>
    <w:lvl w:ilvl="5" w:tplc="8854A4FC">
      <w:start w:val="1"/>
      <w:numFmt w:val="bullet"/>
      <w:lvlText w:val=""/>
      <w:lvlJc w:val="left"/>
      <w:pPr>
        <w:ind w:left="4320" w:hanging="360"/>
      </w:pPr>
      <w:rPr>
        <w:rFonts w:ascii="Wingdings" w:hAnsi="Wingdings" w:hint="default"/>
      </w:rPr>
    </w:lvl>
    <w:lvl w:ilvl="6" w:tplc="CA407328">
      <w:start w:val="1"/>
      <w:numFmt w:val="bullet"/>
      <w:lvlText w:val=""/>
      <w:lvlJc w:val="left"/>
      <w:pPr>
        <w:ind w:left="5040" w:hanging="360"/>
      </w:pPr>
      <w:rPr>
        <w:rFonts w:ascii="Symbol" w:hAnsi="Symbol" w:hint="default"/>
      </w:rPr>
    </w:lvl>
    <w:lvl w:ilvl="7" w:tplc="5EBCC93A">
      <w:start w:val="1"/>
      <w:numFmt w:val="bullet"/>
      <w:lvlText w:val="o"/>
      <w:lvlJc w:val="left"/>
      <w:pPr>
        <w:ind w:left="5760" w:hanging="360"/>
      </w:pPr>
      <w:rPr>
        <w:rFonts w:ascii="Courier New" w:hAnsi="Courier New" w:hint="default"/>
      </w:rPr>
    </w:lvl>
    <w:lvl w:ilvl="8" w:tplc="57DE62EC">
      <w:start w:val="1"/>
      <w:numFmt w:val="bullet"/>
      <w:lvlText w:val=""/>
      <w:lvlJc w:val="left"/>
      <w:pPr>
        <w:ind w:left="6480" w:hanging="360"/>
      </w:pPr>
      <w:rPr>
        <w:rFonts w:ascii="Wingdings" w:hAnsi="Wingdings" w:hint="default"/>
      </w:rPr>
    </w:lvl>
  </w:abstractNum>
  <w:abstractNum w:abstractNumId="21" w15:restartNumberingAfterBreak="0">
    <w:nsid w:val="2829755A"/>
    <w:multiLevelType w:val="hybridMultilevel"/>
    <w:tmpl w:val="FFFFFFFF"/>
    <w:lvl w:ilvl="0" w:tplc="8BDCDBD8">
      <w:start w:val="1"/>
      <w:numFmt w:val="bullet"/>
      <w:lvlText w:val="-"/>
      <w:lvlJc w:val="left"/>
      <w:pPr>
        <w:ind w:left="720" w:hanging="360"/>
      </w:pPr>
      <w:rPr>
        <w:rFonts w:ascii="Calibri" w:hAnsi="Calibri" w:hint="default"/>
      </w:rPr>
    </w:lvl>
    <w:lvl w:ilvl="1" w:tplc="9E1AF20A">
      <w:start w:val="1"/>
      <w:numFmt w:val="bullet"/>
      <w:lvlText w:val="o"/>
      <w:lvlJc w:val="left"/>
      <w:pPr>
        <w:ind w:left="1440" w:hanging="360"/>
      </w:pPr>
      <w:rPr>
        <w:rFonts w:ascii="Courier New" w:hAnsi="Courier New" w:hint="default"/>
      </w:rPr>
    </w:lvl>
    <w:lvl w:ilvl="2" w:tplc="21F07CEE">
      <w:start w:val="1"/>
      <w:numFmt w:val="bullet"/>
      <w:lvlText w:val=""/>
      <w:lvlJc w:val="left"/>
      <w:pPr>
        <w:ind w:left="2160" w:hanging="360"/>
      </w:pPr>
      <w:rPr>
        <w:rFonts w:ascii="Wingdings" w:hAnsi="Wingdings" w:hint="default"/>
      </w:rPr>
    </w:lvl>
    <w:lvl w:ilvl="3" w:tplc="34C8588C">
      <w:start w:val="1"/>
      <w:numFmt w:val="bullet"/>
      <w:lvlText w:val=""/>
      <w:lvlJc w:val="left"/>
      <w:pPr>
        <w:ind w:left="2880" w:hanging="360"/>
      </w:pPr>
      <w:rPr>
        <w:rFonts w:ascii="Symbol" w:hAnsi="Symbol" w:hint="default"/>
      </w:rPr>
    </w:lvl>
    <w:lvl w:ilvl="4" w:tplc="7AD48334">
      <w:start w:val="1"/>
      <w:numFmt w:val="bullet"/>
      <w:lvlText w:val="o"/>
      <w:lvlJc w:val="left"/>
      <w:pPr>
        <w:ind w:left="3600" w:hanging="360"/>
      </w:pPr>
      <w:rPr>
        <w:rFonts w:ascii="Courier New" w:hAnsi="Courier New" w:hint="default"/>
      </w:rPr>
    </w:lvl>
    <w:lvl w:ilvl="5" w:tplc="C36CB4CC">
      <w:start w:val="1"/>
      <w:numFmt w:val="bullet"/>
      <w:lvlText w:val=""/>
      <w:lvlJc w:val="left"/>
      <w:pPr>
        <w:ind w:left="4320" w:hanging="360"/>
      </w:pPr>
      <w:rPr>
        <w:rFonts w:ascii="Wingdings" w:hAnsi="Wingdings" w:hint="default"/>
      </w:rPr>
    </w:lvl>
    <w:lvl w:ilvl="6" w:tplc="63728F1C">
      <w:start w:val="1"/>
      <w:numFmt w:val="bullet"/>
      <w:lvlText w:val=""/>
      <w:lvlJc w:val="left"/>
      <w:pPr>
        <w:ind w:left="5040" w:hanging="360"/>
      </w:pPr>
      <w:rPr>
        <w:rFonts w:ascii="Symbol" w:hAnsi="Symbol" w:hint="default"/>
      </w:rPr>
    </w:lvl>
    <w:lvl w:ilvl="7" w:tplc="CCA677C8">
      <w:start w:val="1"/>
      <w:numFmt w:val="bullet"/>
      <w:lvlText w:val="o"/>
      <w:lvlJc w:val="left"/>
      <w:pPr>
        <w:ind w:left="5760" w:hanging="360"/>
      </w:pPr>
      <w:rPr>
        <w:rFonts w:ascii="Courier New" w:hAnsi="Courier New" w:hint="default"/>
      </w:rPr>
    </w:lvl>
    <w:lvl w:ilvl="8" w:tplc="92A8C1DA">
      <w:start w:val="1"/>
      <w:numFmt w:val="bullet"/>
      <w:lvlText w:val=""/>
      <w:lvlJc w:val="left"/>
      <w:pPr>
        <w:ind w:left="6480" w:hanging="360"/>
      </w:pPr>
      <w:rPr>
        <w:rFonts w:ascii="Wingdings" w:hAnsi="Wingdings" w:hint="default"/>
      </w:rPr>
    </w:lvl>
  </w:abstractNum>
  <w:abstractNum w:abstractNumId="22" w15:restartNumberingAfterBreak="0">
    <w:nsid w:val="2891725E"/>
    <w:multiLevelType w:val="hybridMultilevel"/>
    <w:tmpl w:val="FFFFFFFF"/>
    <w:lvl w:ilvl="0" w:tplc="ABDA3E8A">
      <w:start w:val="1"/>
      <w:numFmt w:val="bullet"/>
      <w:lvlText w:val=""/>
      <w:lvlJc w:val="left"/>
      <w:pPr>
        <w:ind w:left="720" w:hanging="360"/>
      </w:pPr>
      <w:rPr>
        <w:rFonts w:ascii="Symbol" w:hAnsi="Symbol" w:hint="default"/>
      </w:rPr>
    </w:lvl>
    <w:lvl w:ilvl="1" w:tplc="C82E0F20">
      <w:start w:val="1"/>
      <w:numFmt w:val="bullet"/>
      <w:lvlText w:val="o"/>
      <w:lvlJc w:val="left"/>
      <w:pPr>
        <w:ind w:left="1440" w:hanging="360"/>
      </w:pPr>
      <w:rPr>
        <w:rFonts w:ascii="Courier New" w:hAnsi="Courier New" w:hint="default"/>
      </w:rPr>
    </w:lvl>
    <w:lvl w:ilvl="2" w:tplc="BBE0EF3E">
      <w:start w:val="1"/>
      <w:numFmt w:val="bullet"/>
      <w:lvlText w:val=""/>
      <w:lvlJc w:val="left"/>
      <w:pPr>
        <w:ind w:left="2160" w:hanging="360"/>
      </w:pPr>
      <w:rPr>
        <w:rFonts w:ascii="Wingdings" w:hAnsi="Wingdings" w:hint="default"/>
      </w:rPr>
    </w:lvl>
    <w:lvl w:ilvl="3" w:tplc="CC2E75A2">
      <w:start w:val="1"/>
      <w:numFmt w:val="bullet"/>
      <w:lvlText w:val=""/>
      <w:lvlJc w:val="left"/>
      <w:pPr>
        <w:ind w:left="2880" w:hanging="360"/>
      </w:pPr>
      <w:rPr>
        <w:rFonts w:ascii="Symbol" w:hAnsi="Symbol" w:hint="default"/>
      </w:rPr>
    </w:lvl>
    <w:lvl w:ilvl="4" w:tplc="4A04E536">
      <w:start w:val="1"/>
      <w:numFmt w:val="bullet"/>
      <w:lvlText w:val="o"/>
      <w:lvlJc w:val="left"/>
      <w:pPr>
        <w:ind w:left="3600" w:hanging="360"/>
      </w:pPr>
      <w:rPr>
        <w:rFonts w:ascii="Courier New" w:hAnsi="Courier New" w:hint="default"/>
      </w:rPr>
    </w:lvl>
    <w:lvl w:ilvl="5" w:tplc="E152A580">
      <w:start w:val="1"/>
      <w:numFmt w:val="bullet"/>
      <w:lvlText w:val=""/>
      <w:lvlJc w:val="left"/>
      <w:pPr>
        <w:ind w:left="4320" w:hanging="360"/>
      </w:pPr>
      <w:rPr>
        <w:rFonts w:ascii="Wingdings" w:hAnsi="Wingdings" w:hint="default"/>
      </w:rPr>
    </w:lvl>
    <w:lvl w:ilvl="6" w:tplc="BCFCA27C">
      <w:start w:val="1"/>
      <w:numFmt w:val="bullet"/>
      <w:lvlText w:val=""/>
      <w:lvlJc w:val="left"/>
      <w:pPr>
        <w:ind w:left="5040" w:hanging="360"/>
      </w:pPr>
      <w:rPr>
        <w:rFonts w:ascii="Symbol" w:hAnsi="Symbol" w:hint="default"/>
      </w:rPr>
    </w:lvl>
    <w:lvl w:ilvl="7" w:tplc="EC5E5F32">
      <w:start w:val="1"/>
      <w:numFmt w:val="bullet"/>
      <w:lvlText w:val="o"/>
      <w:lvlJc w:val="left"/>
      <w:pPr>
        <w:ind w:left="5760" w:hanging="360"/>
      </w:pPr>
      <w:rPr>
        <w:rFonts w:ascii="Courier New" w:hAnsi="Courier New" w:hint="default"/>
      </w:rPr>
    </w:lvl>
    <w:lvl w:ilvl="8" w:tplc="6F8CB382">
      <w:start w:val="1"/>
      <w:numFmt w:val="bullet"/>
      <w:lvlText w:val=""/>
      <w:lvlJc w:val="left"/>
      <w:pPr>
        <w:ind w:left="6480" w:hanging="360"/>
      </w:pPr>
      <w:rPr>
        <w:rFonts w:ascii="Wingdings" w:hAnsi="Wingdings" w:hint="default"/>
      </w:rPr>
    </w:lvl>
  </w:abstractNum>
  <w:abstractNum w:abstractNumId="23" w15:restartNumberingAfterBreak="0">
    <w:nsid w:val="28951039"/>
    <w:multiLevelType w:val="hybridMultilevel"/>
    <w:tmpl w:val="DAD26784"/>
    <w:lvl w:ilvl="0" w:tplc="A6024844">
      <w:start w:val="1"/>
      <w:numFmt w:val="lowerLetter"/>
      <w:lvlText w:val="%1."/>
      <w:lvlJc w:val="left"/>
      <w:pPr>
        <w:ind w:left="830" w:hanging="4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7D7411"/>
    <w:multiLevelType w:val="hybridMultilevel"/>
    <w:tmpl w:val="FFFFFFFF"/>
    <w:lvl w:ilvl="0" w:tplc="1B20DB82">
      <w:start w:val="1"/>
      <w:numFmt w:val="decimal"/>
      <w:lvlText w:val="%1."/>
      <w:lvlJc w:val="left"/>
      <w:pPr>
        <w:ind w:left="720" w:hanging="360"/>
      </w:pPr>
    </w:lvl>
    <w:lvl w:ilvl="1" w:tplc="AB2C538E">
      <w:start w:val="1"/>
      <w:numFmt w:val="lowerLetter"/>
      <w:lvlText w:val="%2."/>
      <w:lvlJc w:val="left"/>
      <w:pPr>
        <w:ind w:left="1440" w:hanging="360"/>
      </w:pPr>
    </w:lvl>
    <w:lvl w:ilvl="2" w:tplc="0262E0F2">
      <w:start w:val="1"/>
      <w:numFmt w:val="lowerRoman"/>
      <w:lvlText w:val="%3."/>
      <w:lvlJc w:val="right"/>
      <w:pPr>
        <w:ind w:left="2160" w:hanging="180"/>
      </w:pPr>
    </w:lvl>
    <w:lvl w:ilvl="3" w:tplc="460EEEB4">
      <w:start w:val="1"/>
      <w:numFmt w:val="decimal"/>
      <w:lvlText w:val="%4."/>
      <w:lvlJc w:val="left"/>
      <w:pPr>
        <w:ind w:left="2880" w:hanging="360"/>
      </w:pPr>
    </w:lvl>
    <w:lvl w:ilvl="4" w:tplc="2286B380">
      <w:start w:val="1"/>
      <w:numFmt w:val="lowerLetter"/>
      <w:lvlText w:val="%5."/>
      <w:lvlJc w:val="left"/>
      <w:pPr>
        <w:ind w:left="3600" w:hanging="360"/>
      </w:pPr>
    </w:lvl>
    <w:lvl w:ilvl="5" w:tplc="AB183394">
      <w:start w:val="1"/>
      <w:numFmt w:val="lowerRoman"/>
      <w:lvlText w:val="%6."/>
      <w:lvlJc w:val="right"/>
      <w:pPr>
        <w:ind w:left="4320" w:hanging="180"/>
      </w:pPr>
    </w:lvl>
    <w:lvl w:ilvl="6" w:tplc="37F05F48">
      <w:start w:val="1"/>
      <w:numFmt w:val="decimal"/>
      <w:lvlText w:val="%7."/>
      <w:lvlJc w:val="left"/>
      <w:pPr>
        <w:ind w:left="5040" w:hanging="360"/>
      </w:pPr>
    </w:lvl>
    <w:lvl w:ilvl="7" w:tplc="E7843BA2">
      <w:start w:val="1"/>
      <w:numFmt w:val="lowerLetter"/>
      <w:lvlText w:val="%8."/>
      <w:lvlJc w:val="left"/>
      <w:pPr>
        <w:ind w:left="5760" w:hanging="360"/>
      </w:pPr>
    </w:lvl>
    <w:lvl w:ilvl="8" w:tplc="204C598E">
      <w:start w:val="1"/>
      <w:numFmt w:val="lowerRoman"/>
      <w:lvlText w:val="%9."/>
      <w:lvlJc w:val="right"/>
      <w:pPr>
        <w:ind w:left="6480" w:hanging="180"/>
      </w:pPr>
    </w:lvl>
  </w:abstractNum>
  <w:abstractNum w:abstractNumId="25" w15:restartNumberingAfterBreak="0">
    <w:nsid w:val="2F4F24AA"/>
    <w:multiLevelType w:val="hybridMultilevel"/>
    <w:tmpl w:val="FFFFFFFF"/>
    <w:lvl w:ilvl="0" w:tplc="72B02F00">
      <w:start w:val="1"/>
      <w:numFmt w:val="bullet"/>
      <w:lvlText w:val="-"/>
      <w:lvlJc w:val="left"/>
      <w:pPr>
        <w:ind w:left="720" w:hanging="360"/>
      </w:pPr>
      <w:rPr>
        <w:rFonts w:ascii="Calibri" w:hAnsi="Calibri" w:hint="default"/>
      </w:rPr>
    </w:lvl>
    <w:lvl w:ilvl="1" w:tplc="7C5C7526">
      <w:start w:val="1"/>
      <w:numFmt w:val="bullet"/>
      <w:lvlText w:val="o"/>
      <w:lvlJc w:val="left"/>
      <w:pPr>
        <w:ind w:left="1440" w:hanging="360"/>
      </w:pPr>
      <w:rPr>
        <w:rFonts w:ascii="Courier New" w:hAnsi="Courier New" w:hint="default"/>
      </w:rPr>
    </w:lvl>
    <w:lvl w:ilvl="2" w:tplc="B4326BB0">
      <w:start w:val="1"/>
      <w:numFmt w:val="bullet"/>
      <w:lvlText w:val=""/>
      <w:lvlJc w:val="left"/>
      <w:pPr>
        <w:ind w:left="2160" w:hanging="360"/>
      </w:pPr>
      <w:rPr>
        <w:rFonts w:ascii="Wingdings" w:hAnsi="Wingdings" w:hint="default"/>
      </w:rPr>
    </w:lvl>
    <w:lvl w:ilvl="3" w:tplc="C7127DA2">
      <w:start w:val="1"/>
      <w:numFmt w:val="bullet"/>
      <w:lvlText w:val=""/>
      <w:lvlJc w:val="left"/>
      <w:pPr>
        <w:ind w:left="2880" w:hanging="360"/>
      </w:pPr>
      <w:rPr>
        <w:rFonts w:ascii="Symbol" w:hAnsi="Symbol" w:hint="default"/>
      </w:rPr>
    </w:lvl>
    <w:lvl w:ilvl="4" w:tplc="0C1E5C00">
      <w:start w:val="1"/>
      <w:numFmt w:val="bullet"/>
      <w:lvlText w:val="o"/>
      <w:lvlJc w:val="left"/>
      <w:pPr>
        <w:ind w:left="3600" w:hanging="360"/>
      </w:pPr>
      <w:rPr>
        <w:rFonts w:ascii="Courier New" w:hAnsi="Courier New" w:hint="default"/>
      </w:rPr>
    </w:lvl>
    <w:lvl w:ilvl="5" w:tplc="D6EA8AF4">
      <w:start w:val="1"/>
      <w:numFmt w:val="bullet"/>
      <w:lvlText w:val=""/>
      <w:lvlJc w:val="left"/>
      <w:pPr>
        <w:ind w:left="4320" w:hanging="360"/>
      </w:pPr>
      <w:rPr>
        <w:rFonts w:ascii="Wingdings" w:hAnsi="Wingdings" w:hint="default"/>
      </w:rPr>
    </w:lvl>
    <w:lvl w:ilvl="6" w:tplc="2BC232B0">
      <w:start w:val="1"/>
      <w:numFmt w:val="bullet"/>
      <w:lvlText w:val=""/>
      <w:lvlJc w:val="left"/>
      <w:pPr>
        <w:ind w:left="5040" w:hanging="360"/>
      </w:pPr>
      <w:rPr>
        <w:rFonts w:ascii="Symbol" w:hAnsi="Symbol" w:hint="default"/>
      </w:rPr>
    </w:lvl>
    <w:lvl w:ilvl="7" w:tplc="00202E02">
      <w:start w:val="1"/>
      <w:numFmt w:val="bullet"/>
      <w:lvlText w:val="o"/>
      <w:lvlJc w:val="left"/>
      <w:pPr>
        <w:ind w:left="5760" w:hanging="360"/>
      </w:pPr>
      <w:rPr>
        <w:rFonts w:ascii="Courier New" w:hAnsi="Courier New" w:hint="default"/>
      </w:rPr>
    </w:lvl>
    <w:lvl w:ilvl="8" w:tplc="6144D4A4">
      <w:start w:val="1"/>
      <w:numFmt w:val="bullet"/>
      <w:lvlText w:val=""/>
      <w:lvlJc w:val="left"/>
      <w:pPr>
        <w:ind w:left="6480" w:hanging="360"/>
      </w:pPr>
      <w:rPr>
        <w:rFonts w:ascii="Wingdings" w:hAnsi="Wingdings" w:hint="default"/>
      </w:rPr>
    </w:lvl>
  </w:abstractNum>
  <w:abstractNum w:abstractNumId="26" w15:restartNumberingAfterBreak="0">
    <w:nsid w:val="31677549"/>
    <w:multiLevelType w:val="hybridMultilevel"/>
    <w:tmpl w:val="FFFFFFFF"/>
    <w:lvl w:ilvl="0" w:tplc="86141E0E">
      <w:start w:val="1"/>
      <w:numFmt w:val="bullet"/>
      <w:lvlText w:val=""/>
      <w:lvlJc w:val="left"/>
      <w:pPr>
        <w:ind w:left="720" w:hanging="360"/>
      </w:pPr>
      <w:rPr>
        <w:rFonts w:ascii="Symbol" w:hAnsi="Symbol" w:hint="default"/>
      </w:rPr>
    </w:lvl>
    <w:lvl w:ilvl="1" w:tplc="49747B9C">
      <w:start w:val="1"/>
      <w:numFmt w:val="bullet"/>
      <w:lvlText w:val="o"/>
      <w:lvlJc w:val="left"/>
      <w:pPr>
        <w:ind w:left="1440" w:hanging="360"/>
      </w:pPr>
      <w:rPr>
        <w:rFonts w:ascii="Courier New" w:hAnsi="Courier New" w:hint="default"/>
      </w:rPr>
    </w:lvl>
    <w:lvl w:ilvl="2" w:tplc="76587B84">
      <w:start w:val="1"/>
      <w:numFmt w:val="bullet"/>
      <w:lvlText w:val=""/>
      <w:lvlJc w:val="left"/>
      <w:pPr>
        <w:ind w:left="2160" w:hanging="360"/>
      </w:pPr>
      <w:rPr>
        <w:rFonts w:ascii="Wingdings" w:hAnsi="Wingdings" w:hint="default"/>
      </w:rPr>
    </w:lvl>
    <w:lvl w:ilvl="3" w:tplc="F80CA38C">
      <w:start w:val="1"/>
      <w:numFmt w:val="bullet"/>
      <w:lvlText w:val=""/>
      <w:lvlJc w:val="left"/>
      <w:pPr>
        <w:ind w:left="2880" w:hanging="360"/>
      </w:pPr>
      <w:rPr>
        <w:rFonts w:ascii="Symbol" w:hAnsi="Symbol" w:hint="default"/>
      </w:rPr>
    </w:lvl>
    <w:lvl w:ilvl="4" w:tplc="E0C6D060">
      <w:start w:val="1"/>
      <w:numFmt w:val="bullet"/>
      <w:lvlText w:val="o"/>
      <w:lvlJc w:val="left"/>
      <w:pPr>
        <w:ind w:left="3600" w:hanging="360"/>
      </w:pPr>
      <w:rPr>
        <w:rFonts w:ascii="Courier New" w:hAnsi="Courier New" w:hint="default"/>
      </w:rPr>
    </w:lvl>
    <w:lvl w:ilvl="5" w:tplc="7ED41B10">
      <w:start w:val="1"/>
      <w:numFmt w:val="bullet"/>
      <w:lvlText w:val=""/>
      <w:lvlJc w:val="left"/>
      <w:pPr>
        <w:ind w:left="4320" w:hanging="360"/>
      </w:pPr>
      <w:rPr>
        <w:rFonts w:ascii="Wingdings" w:hAnsi="Wingdings" w:hint="default"/>
      </w:rPr>
    </w:lvl>
    <w:lvl w:ilvl="6" w:tplc="9B020D0A">
      <w:start w:val="1"/>
      <w:numFmt w:val="bullet"/>
      <w:lvlText w:val=""/>
      <w:lvlJc w:val="left"/>
      <w:pPr>
        <w:ind w:left="5040" w:hanging="360"/>
      </w:pPr>
      <w:rPr>
        <w:rFonts w:ascii="Symbol" w:hAnsi="Symbol" w:hint="default"/>
      </w:rPr>
    </w:lvl>
    <w:lvl w:ilvl="7" w:tplc="AC62C416">
      <w:start w:val="1"/>
      <w:numFmt w:val="bullet"/>
      <w:lvlText w:val="o"/>
      <w:lvlJc w:val="left"/>
      <w:pPr>
        <w:ind w:left="5760" w:hanging="360"/>
      </w:pPr>
      <w:rPr>
        <w:rFonts w:ascii="Courier New" w:hAnsi="Courier New" w:hint="default"/>
      </w:rPr>
    </w:lvl>
    <w:lvl w:ilvl="8" w:tplc="083AF03E">
      <w:start w:val="1"/>
      <w:numFmt w:val="bullet"/>
      <w:lvlText w:val=""/>
      <w:lvlJc w:val="left"/>
      <w:pPr>
        <w:ind w:left="6480" w:hanging="360"/>
      </w:pPr>
      <w:rPr>
        <w:rFonts w:ascii="Wingdings" w:hAnsi="Wingdings" w:hint="default"/>
      </w:rPr>
    </w:lvl>
  </w:abstractNum>
  <w:abstractNum w:abstractNumId="27" w15:restartNumberingAfterBreak="0">
    <w:nsid w:val="342E7644"/>
    <w:multiLevelType w:val="multilevel"/>
    <w:tmpl w:val="B372C1B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3DBF0DC7"/>
    <w:multiLevelType w:val="multilevel"/>
    <w:tmpl w:val="643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3137521"/>
    <w:multiLevelType w:val="multilevel"/>
    <w:tmpl w:val="ACFA8B40"/>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72E6B11"/>
    <w:multiLevelType w:val="hybridMultilevel"/>
    <w:tmpl w:val="7962055E"/>
    <w:lvl w:ilvl="0" w:tplc="4B5451E0">
      <w:start w:val="1"/>
      <w:numFmt w:val="bullet"/>
      <w:lvlText w:val=""/>
      <w:lvlJc w:val="left"/>
      <w:pPr>
        <w:ind w:left="720" w:hanging="360"/>
      </w:pPr>
      <w:rPr>
        <w:rFonts w:ascii="Symbol" w:hAnsi="Symbol" w:hint="default"/>
      </w:rPr>
    </w:lvl>
    <w:lvl w:ilvl="1" w:tplc="6D027FF2">
      <w:start w:val="1"/>
      <w:numFmt w:val="bullet"/>
      <w:lvlText w:val="o"/>
      <w:lvlJc w:val="left"/>
      <w:pPr>
        <w:ind w:left="1440" w:hanging="360"/>
      </w:pPr>
      <w:rPr>
        <w:rFonts w:ascii="Courier New" w:hAnsi="Courier New" w:hint="default"/>
      </w:rPr>
    </w:lvl>
    <w:lvl w:ilvl="2" w:tplc="EE364C5E">
      <w:start w:val="1"/>
      <w:numFmt w:val="bullet"/>
      <w:lvlText w:val=""/>
      <w:lvlJc w:val="left"/>
      <w:pPr>
        <w:ind w:left="2160" w:hanging="360"/>
      </w:pPr>
      <w:rPr>
        <w:rFonts w:ascii="Wingdings" w:hAnsi="Wingdings" w:hint="default"/>
      </w:rPr>
    </w:lvl>
    <w:lvl w:ilvl="3" w:tplc="3676C3BC">
      <w:start w:val="1"/>
      <w:numFmt w:val="bullet"/>
      <w:lvlText w:val=""/>
      <w:lvlJc w:val="left"/>
      <w:pPr>
        <w:ind w:left="2880" w:hanging="360"/>
      </w:pPr>
      <w:rPr>
        <w:rFonts w:ascii="Symbol" w:hAnsi="Symbol" w:hint="default"/>
      </w:rPr>
    </w:lvl>
    <w:lvl w:ilvl="4" w:tplc="BD18D98E">
      <w:start w:val="1"/>
      <w:numFmt w:val="bullet"/>
      <w:lvlText w:val="o"/>
      <w:lvlJc w:val="left"/>
      <w:pPr>
        <w:ind w:left="3600" w:hanging="360"/>
      </w:pPr>
      <w:rPr>
        <w:rFonts w:ascii="Courier New" w:hAnsi="Courier New" w:hint="default"/>
      </w:rPr>
    </w:lvl>
    <w:lvl w:ilvl="5" w:tplc="CA7227AC">
      <w:start w:val="1"/>
      <w:numFmt w:val="bullet"/>
      <w:lvlText w:val=""/>
      <w:lvlJc w:val="left"/>
      <w:pPr>
        <w:ind w:left="4320" w:hanging="360"/>
      </w:pPr>
      <w:rPr>
        <w:rFonts w:ascii="Wingdings" w:hAnsi="Wingdings" w:hint="default"/>
      </w:rPr>
    </w:lvl>
    <w:lvl w:ilvl="6" w:tplc="7AAA2E72">
      <w:start w:val="1"/>
      <w:numFmt w:val="bullet"/>
      <w:lvlText w:val=""/>
      <w:lvlJc w:val="left"/>
      <w:pPr>
        <w:ind w:left="5040" w:hanging="360"/>
      </w:pPr>
      <w:rPr>
        <w:rFonts w:ascii="Symbol" w:hAnsi="Symbol" w:hint="default"/>
      </w:rPr>
    </w:lvl>
    <w:lvl w:ilvl="7" w:tplc="27ECF7E0">
      <w:start w:val="1"/>
      <w:numFmt w:val="bullet"/>
      <w:lvlText w:val="o"/>
      <w:lvlJc w:val="left"/>
      <w:pPr>
        <w:ind w:left="5760" w:hanging="360"/>
      </w:pPr>
      <w:rPr>
        <w:rFonts w:ascii="Courier New" w:hAnsi="Courier New" w:hint="default"/>
      </w:rPr>
    </w:lvl>
    <w:lvl w:ilvl="8" w:tplc="DF6E0414">
      <w:start w:val="1"/>
      <w:numFmt w:val="bullet"/>
      <w:lvlText w:val=""/>
      <w:lvlJc w:val="left"/>
      <w:pPr>
        <w:ind w:left="6480" w:hanging="360"/>
      </w:pPr>
      <w:rPr>
        <w:rFonts w:ascii="Wingdings" w:hAnsi="Wingdings" w:hint="default"/>
      </w:rPr>
    </w:lvl>
  </w:abstractNum>
  <w:abstractNum w:abstractNumId="33" w15:restartNumberingAfterBreak="0">
    <w:nsid w:val="4754273F"/>
    <w:multiLevelType w:val="hybridMultilevel"/>
    <w:tmpl w:val="871818C8"/>
    <w:lvl w:ilvl="0" w:tplc="FE6E4764">
      <w:start w:val="1"/>
      <w:numFmt w:val="bullet"/>
      <w:lvlText w:val=""/>
      <w:lvlJc w:val="left"/>
      <w:pPr>
        <w:ind w:left="720" w:hanging="360"/>
      </w:pPr>
      <w:rPr>
        <w:rFonts w:ascii="Symbol" w:hAnsi="Symbol" w:hint="default"/>
      </w:rPr>
    </w:lvl>
    <w:lvl w:ilvl="1" w:tplc="1EFE5A88">
      <w:start w:val="1"/>
      <w:numFmt w:val="bullet"/>
      <w:lvlText w:val="o"/>
      <w:lvlJc w:val="left"/>
      <w:pPr>
        <w:ind w:left="1440" w:hanging="360"/>
      </w:pPr>
      <w:rPr>
        <w:rFonts w:ascii="Courier New" w:hAnsi="Courier New" w:hint="default"/>
      </w:rPr>
    </w:lvl>
    <w:lvl w:ilvl="2" w:tplc="7F1A7FE6">
      <w:start w:val="1"/>
      <w:numFmt w:val="bullet"/>
      <w:lvlText w:val=""/>
      <w:lvlJc w:val="left"/>
      <w:pPr>
        <w:ind w:left="2160" w:hanging="360"/>
      </w:pPr>
      <w:rPr>
        <w:rFonts w:ascii="Wingdings" w:hAnsi="Wingdings" w:hint="default"/>
      </w:rPr>
    </w:lvl>
    <w:lvl w:ilvl="3" w:tplc="FBFC7A24">
      <w:start w:val="1"/>
      <w:numFmt w:val="bullet"/>
      <w:lvlText w:val=""/>
      <w:lvlJc w:val="left"/>
      <w:pPr>
        <w:ind w:left="2880" w:hanging="360"/>
      </w:pPr>
      <w:rPr>
        <w:rFonts w:ascii="Symbol" w:hAnsi="Symbol" w:hint="default"/>
      </w:rPr>
    </w:lvl>
    <w:lvl w:ilvl="4" w:tplc="32F6555E">
      <w:start w:val="1"/>
      <w:numFmt w:val="bullet"/>
      <w:lvlText w:val="o"/>
      <w:lvlJc w:val="left"/>
      <w:pPr>
        <w:ind w:left="3600" w:hanging="360"/>
      </w:pPr>
      <w:rPr>
        <w:rFonts w:ascii="Courier New" w:hAnsi="Courier New" w:hint="default"/>
      </w:rPr>
    </w:lvl>
    <w:lvl w:ilvl="5" w:tplc="5276DB8A">
      <w:start w:val="1"/>
      <w:numFmt w:val="bullet"/>
      <w:lvlText w:val=""/>
      <w:lvlJc w:val="left"/>
      <w:pPr>
        <w:ind w:left="4320" w:hanging="360"/>
      </w:pPr>
      <w:rPr>
        <w:rFonts w:ascii="Wingdings" w:hAnsi="Wingdings" w:hint="default"/>
      </w:rPr>
    </w:lvl>
    <w:lvl w:ilvl="6" w:tplc="E20A5188">
      <w:start w:val="1"/>
      <w:numFmt w:val="bullet"/>
      <w:lvlText w:val=""/>
      <w:lvlJc w:val="left"/>
      <w:pPr>
        <w:ind w:left="5040" w:hanging="360"/>
      </w:pPr>
      <w:rPr>
        <w:rFonts w:ascii="Symbol" w:hAnsi="Symbol" w:hint="default"/>
      </w:rPr>
    </w:lvl>
    <w:lvl w:ilvl="7" w:tplc="2354958A">
      <w:start w:val="1"/>
      <w:numFmt w:val="bullet"/>
      <w:lvlText w:val="o"/>
      <w:lvlJc w:val="left"/>
      <w:pPr>
        <w:ind w:left="5760" w:hanging="360"/>
      </w:pPr>
      <w:rPr>
        <w:rFonts w:ascii="Courier New" w:hAnsi="Courier New" w:hint="default"/>
      </w:rPr>
    </w:lvl>
    <w:lvl w:ilvl="8" w:tplc="37B81D9E">
      <w:start w:val="1"/>
      <w:numFmt w:val="bullet"/>
      <w:lvlText w:val=""/>
      <w:lvlJc w:val="left"/>
      <w:pPr>
        <w:ind w:left="6480" w:hanging="360"/>
      </w:pPr>
      <w:rPr>
        <w:rFonts w:ascii="Wingdings" w:hAnsi="Wingdings" w:hint="default"/>
      </w:rPr>
    </w:lvl>
  </w:abstractNum>
  <w:abstractNum w:abstractNumId="34" w15:restartNumberingAfterBreak="0">
    <w:nsid w:val="480B0466"/>
    <w:multiLevelType w:val="hybridMultilevel"/>
    <w:tmpl w:val="D48A350E"/>
    <w:lvl w:ilvl="0" w:tplc="CA3846E4">
      <w:start w:val="1"/>
      <w:numFmt w:val="bullet"/>
      <w:lvlText w:val=""/>
      <w:lvlJc w:val="left"/>
      <w:pPr>
        <w:ind w:left="360" w:hanging="360"/>
      </w:pPr>
      <w:rPr>
        <w:rFonts w:ascii="Symbol" w:hAnsi="Symbol" w:hint="default"/>
      </w:rPr>
    </w:lvl>
    <w:lvl w:ilvl="1" w:tplc="08143F58">
      <w:start w:val="1"/>
      <w:numFmt w:val="bullet"/>
      <w:lvlText w:val="o"/>
      <w:lvlJc w:val="left"/>
      <w:pPr>
        <w:ind w:left="1080" w:hanging="360"/>
      </w:pPr>
      <w:rPr>
        <w:rFonts w:ascii="Courier New" w:hAnsi="Courier New" w:hint="default"/>
      </w:rPr>
    </w:lvl>
    <w:lvl w:ilvl="2" w:tplc="6B08B11E">
      <w:start w:val="1"/>
      <w:numFmt w:val="bullet"/>
      <w:lvlText w:val=""/>
      <w:lvlJc w:val="left"/>
      <w:pPr>
        <w:ind w:left="1800" w:hanging="360"/>
      </w:pPr>
      <w:rPr>
        <w:rFonts w:ascii="Wingdings" w:hAnsi="Wingdings" w:hint="default"/>
      </w:rPr>
    </w:lvl>
    <w:lvl w:ilvl="3" w:tplc="694E74C2">
      <w:start w:val="1"/>
      <w:numFmt w:val="bullet"/>
      <w:lvlText w:val=""/>
      <w:lvlJc w:val="left"/>
      <w:pPr>
        <w:ind w:left="2520" w:hanging="360"/>
      </w:pPr>
      <w:rPr>
        <w:rFonts w:ascii="Symbol" w:hAnsi="Symbol" w:hint="default"/>
      </w:rPr>
    </w:lvl>
    <w:lvl w:ilvl="4" w:tplc="C5606AFC">
      <w:start w:val="1"/>
      <w:numFmt w:val="bullet"/>
      <w:lvlText w:val="o"/>
      <w:lvlJc w:val="left"/>
      <w:pPr>
        <w:ind w:left="3240" w:hanging="360"/>
      </w:pPr>
      <w:rPr>
        <w:rFonts w:ascii="Courier New" w:hAnsi="Courier New" w:hint="default"/>
      </w:rPr>
    </w:lvl>
    <w:lvl w:ilvl="5" w:tplc="C76AB258">
      <w:start w:val="1"/>
      <w:numFmt w:val="bullet"/>
      <w:lvlText w:val=""/>
      <w:lvlJc w:val="left"/>
      <w:pPr>
        <w:ind w:left="3960" w:hanging="360"/>
      </w:pPr>
      <w:rPr>
        <w:rFonts w:ascii="Wingdings" w:hAnsi="Wingdings" w:hint="default"/>
      </w:rPr>
    </w:lvl>
    <w:lvl w:ilvl="6" w:tplc="7AA2F610">
      <w:start w:val="1"/>
      <w:numFmt w:val="bullet"/>
      <w:lvlText w:val=""/>
      <w:lvlJc w:val="left"/>
      <w:pPr>
        <w:ind w:left="4680" w:hanging="360"/>
      </w:pPr>
      <w:rPr>
        <w:rFonts w:ascii="Symbol" w:hAnsi="Symbol" w:hint="default"/>
      </w:rPr>
    </w:lvl>
    <w:lvl w:ilvl="7" w:tplc="52AABF92">
      <w:start w:val="1"/>
      <w:numFmt w:val="bullet"/>
      <w:lvlText w:val="o"/>
      <w:lvlJc w:val="left"/>
      <w:pPr>
        <w:ind w:left="5400" w:hanging="360"/>
      </w:pPr>
      <w:rPr>
        <w:rFonts w:ascii="Courier New" w:hAnsi="Courier New" w:hint="default"/>
      </w:rPr>
    </w:lvl>
    <w:lvl w:ilvl="8" w:tplc="EC4CB4BA">
      <w:start w:val="1"/>
      <w:numFmt w:val="bullet"/>
      <w:lvlText w:val=""/>
      <w:lvlJc w:val="left"/>
      <w:pPr>
        <w:ind w:left="6120" w:hanging="360"/>
      </w:pPr>
      <w:rPr>
        <w:rFonts w:ascii="Wingdings" w:hAnsi="Wingdings" w:hint="default"/>
      </w:rPr>
    </w:lvl>
  </w:abstractNum>
  <w:abstractNum w:abstractNumId="35" w15:restartNumberingAfterBreak="0">
    <w:nsid w:val="4A305EF1"/>
    <w:multiLevelType w:val="hybridMultilevel"/>
    <w:tmpl w:val="17B4DD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BBD619D"/>
    <w:multiLevelType w:val="multilevel"/>
    <w:tmpl w:val="F446A56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8C2BB6"/>
    <w:multiLevelType w:val="hybridMultilevel"/>
    <w:tmpl w:val="41BC1C6A"/>
    <w:lvl w:ilvl="0" w:tplc="59F69194">
      <w:start w:val="1"/>
      <w:numFmt w:val="bullet"/>
      <w:lvlText w:val=""/>
      <w:lvlJc w:val="left"/>
      <w:pPr>
        <w:ind w:left="720" w:hanging="360"/>
      </w:pPr>
      <w:rPr>
        <w:rFonts w:ascii="Symbol" w:hAnsi="Symbol" w:hint="default"/>
      </w:rPr>
    </w:lvl>
    <w:lvl w:ilvl="1" w:tplc="5748B574">
      <w:start w:val="1"/>
      <w:numFmt w:val="bullet"/>
      <w:lvlText w:val="o"/>
      <w:lvlJc w:val="left"/>
      <w:pPr>
        <w:ind w:left="1440" w:hanging="360"/>
      </w:pPr>
      <w:rPr>
        <w:rFonts w:ascii="Courier New" w:hAnsi="Courier New" w:hint="default"/>
      </w:rPr>
    </w:lvl>
    <w:lvl w:ilvl="2" w:tplc="92FC6780">
      <w:start w:val="1"/>
      <w:numFmt w:val="bullet"/>
      <w:lvlText w:val=""/>
      <w:lvlJc w:val="left"/>
      <w:pPr>
        <w:ind w:left="2160" w:hanging="360"/>
      </w:pPr>
      <w:rPr>
        <w:rFonts w:ascii="Wingdings" w:hAnsi="Wingdings" w:hint="default"/>
      </w:rPr>
    </w:lvl>
    <w:lvl w:ilvl="3" w:tplc="EF120532">
      <w:start w:val="1"/>
      <w:numFmt w:val="bullet"/>
      <w:lvlText w:val=""/>
      <w:lvlJc w:val="left"/>
      <w:pPr>
        <w:ind w:left="2880" w:hanging="360"/>
      </w:pPr>
      <w:rPr>
        <w:rFonts w:ascii="Symbol" w:hAnsi="Symbol" w:hint="default"/>
      </w:rPr>
    </w:lvl>
    <w:lvl w:ilvl="4" w:tplc="9A4A7068">
      <w:start w:val="1"/>
      <w:numFmt w:val="bullet"/>
      <w:lvlText w:val="o"/>
      <w:lvlJc w:val="left"/>
      <w:pPr>
        <w:ind w:left="3600" w:hanging="360"/>
      </w:pPr>
      <w:rPr>
        <w:rFonts w:ascii="Courier New" w:hAnsi="Courier New" w:hint="default"/>
      </w:rPr>
    </w:lvl>
    <w:lvl w:ilvl="5" w:tplc="D01661A8">
      <w:start w:val="1"/>
      <w:numFmt w:val="bullet"/>
      <w:lvlText w:val=""/>
      <w:lvlJc w:val="left"/>
      <w:pPr>
        <w:ind w:left="4320" w:hanging="360"/>
      </w:pPr>
      <w:rPr>
        <w:rFonts w:ascii="Wingdings" w:hAnsi="Wingdings" w:hint="default"/>
      </w:rPr>
    </w:lvl>
    <w:lvl w:ilvl="6" w:tplc="D390F17C">
      <w:start w:val="1"/>
      <w:numFmt w:val="bullet"/>
      <w:lvlText w:val=""/>
      <w:lvlJc w:val="left"/>
      <w:pPr>
        <w:ind w:left="5040" w:hanging="360"/>
      </w:pPr>
      <w:rPr>
        <w:rFonts w:ascii="Symbol" w:hAnsi="Symbol" w:hint="default"/>
      </w:rPr>
    </w:lvl>
    <w:lvl w:ilvl="7" w:tplc="E856DE3C">
      <w:start w:val="1"/>
      <w:numFmt w:val="bullet"/>
      <w:lvlText w:val="o"/>
      <w:lvlJc w:val="left"/>
      <w:pPr>
        <w:ind w:left="5760" w:hanging="360"/>
      </w:pPr>
      <w:rPr>
        <w:rFonts w:ascii="Courier New" w:hAnsi="Courier New" w:hint="default"/>
      </w:rPr>
    </w:lvl>
    <w:lvl w:ilvl="8" w:tplc="23802AAA">
      <w:start w:val="1"/>
      <w:numFmt w:val="bullet"/>
      <w:lvlText w:val=""/>
      <w:lvlJc w:val="left"/>
      <w:pPr>
        <w:ind w:left="6480" w:hanging="360"/>
      </w:pPr>
      <w:rPr>
        <w:rFonts w:ascii="Wingdings" w:hAnsi="Wingdings" w:hint="default"/>
      </w:rPr>
    </w:lvl>
  </w:abstractNum>
  <w:abstractNum w:abstractNumId="38" w15:restartNumberingAfterBreak="0">
    <w:nsid w:val="4FB8035B"/>
    <w:multiLevelType w:val="hybridMultilevel"/>
    <w:tmpl w:val="EDF8CF62"/>
    <w:lvl w:ilvl="0" w:tplc="92E022BC">
      <w:start w:val="1"/>
      <w:numFmt w:val="bullet"/>
      <w:lvlText w:val=""/>
      <w:lvlJc w:val="left"/>
      <w:pPr>
        <w:ind w:left="720" w:hanging="360"/>
      </w:pPr>
      <w:rPr>
        <w:rFonts w:ascii="Symbol" w:hAnsi="Symbol" w:hint="default"/>
      </w:rPr>
    </w:lvl>
    <w:lvl w:ilvl="1" w:tplc="C972B962">
      <w:start w:val="1"/>
      <w:numFmt w:val="bullet"/>
      <w:lvlText w:val=""/>
      <w:lvlJc w:val="left"/>
      <w:pPr>
        <w:ind w:left="1440" w:hanging="360"/>
      </w:pPr>
      <w:rPr>
        <w:rFonts w:ascii="Symbol" w:hAnsi="Symbol" w:hint="default"/>
      </w:rPr>
    </w:lvl>
    <w:lvl w:ilvl="2" w:tplc="6E726D28">
      <w:start w:val="1"/>
      <w:numFmt w:val="bullet"/>
      <w:lvlText w:val=""/>
      <w:lvlJc w:val="left"/>
      <w:pPr>
        <w:ind w:left="2160" w:hanging="360"/>
      </w:pPr>
      <w:rPr>
        <w:rFonts w:ascii="Wingdings" w:hAnsi="Wingdings" w:hint="default"/>
      </w:rPr>
    </w:lvl>
    <w:lvl w:ilvl="3" w:tplc="025CEAC2">
      <w:start w:val="1"/>
      <w:numFmt w:val="bullet"/>
      <w:lvlText w:val=""/>
      <w:lvlJc w:val="left"/>
      <w:pPr>
        <w:ind w:left="2880" w:hanging="360"/>
      </w:pPr>
      <w:rPr>
        <w:rFonts w:ascii="Symbol" w:hAnsi="Symbol" w:hint="default"/>
      </w:rPr>
    </w:lvl>
    <w:lvl w:ilvl="4" w:tplc="BEA2DB86">
      <w:start w:val="1"/>
      <w:numFmt w:val="bullet"/>
      <w:lvlText w:val="o"/>
      <w:lvlJc w:val="left"/>
      <w:pPr>
        <w:ind w:left="3600" w:hanging="360"/>
      </w:pPr>
      <w:rPr>
        <w:rFonts w:ascii="Courier New" w:hAnsi="Courier New" w:hint="default"/>
      </w:rPr>
    </w:lvl>
    <w:lvl w:ilvl="5" w:tplc="4D426BC6">
      <w:start w:val="1"/>
      <w:numFmt w:val="bullet"/>
      <w:lvlText w:val=""/>
      <w:lvlJc w:val="left"/>
      <w:pPr>
        <w:ind w:left="4320" w:hanging="360"/>
      </w:pPr>
      <w:rPr>
        <w:rFonts w:ascii="Wingdings" w:hAnsi="Wingdings" w:hint="default"/>
      </w:rPr>
    </w:lvl>
    <w:lvl w:ilvl="6" w:tplc="1206F80E">
      <w:start w:val="1"/>
      <w:numFmt w:val="bullet"/>
      <w:lvlText w:val=""/>
      <w:lvlJc w:val="left"/>
      <w:pPr>
        <w:ind w:left="5040" w:hanging="360"/>
      </w:pPr>
      <w:rPr>
        <w:rFonts w:ascii="Symbol" w:hAnsi="Symbol" w:hint="default"/>
      </w:rPr>
    </w:lvl>
    <w:lvl w:ilvl="7" w:tplc="DAA0C3E2">
      <w:start w:val="1"/>
      <w:numFmt w:val="bullet"/>
      <w:lvlText w:val="o"/>
      <w:lvlJc w:val="left"/>
      <w:pPr>
        <w:ind w:left="5760" w:hanging="360"/>
      </w:pPr>
      <w:rPr>
        <w:rFonts w:ascii="Courier New" w:hAnsi="Courier New" w:hint="default"/>
      </w:rPr>
    </w:lvl>
    <w:lvl w:ilvl="8" w:tplc="36B41828">
      <w:start w:val="1"/>
      <w:numFmt w:val="bullet"/>
      <w:lvlText w:val=""/>
      <w:lvlJc w:val="left"/>
      <w:pPr>
        <w:ind w:left="6480" w:hanging="360"/>
      </w:pPr>
      <w:rPr>
        <w:rFonts w:ascii="Wingdings" w:hAnsi="Wingdings" w:hint="default"/>
      </w:rPr>
    </w:lvl>
  </w:abstractNum>
  <w:abstractNum w:abstractNumId="39" w15:restartNumberingAfterBreak="0">
    <w:nsid w:val="51600F21"/>
    <w:multiLevelType w:val="hybridMultilevel"/>
    <w:tmpl w:val="54442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F52FE6"/>
    <w:multiLevelType w:val="hybridMultilevel"/>
    <w:tmpl w:val="FFFFFFFF"/>
    <w:lvl w:ilvl="0" w:tplc="9FBA246A">
      <w:start w:val="1"/>
      <w:numFmt w:val="bullet"/>
      <w:lvlText w:val="-"/>
      <w:lvlJc w:val="left"/>
      <w:pPr>
        <w:ind w:left="720" w:hanging="360"/>
      </w:pPr>
      <w:rPr>
        <w:rFonts w:ascii="Calibri" w:hAnsi="Calibri" w:hint="default"/>
      </w:rPr>
    </w:lvl>
    <w:lvl w:ilvl="1" w:tplc="76C29386">
      <w:start w:val="1"/>
      <w:numFmt w:val="bullet"/>
      <w:lvlText w:val="o"/>
      <w:lvlJc w:val="left"/>
      <w:pPr>
        <w:ind w:left="1440" w:hanging="360"/>
      </w:pPr>
      <w:rPr>
        <w:rFonts w:ascii="Courier New" w:hAnsi="Courier New" w:hint="default"/>
      </w:rPr>
    </w:lvl>
    <w:lvl w:ilvl="2" w:tplc="1A88565A">
      <w:start w:val="1"/>
      <w:numFmt w:val="bullet"/>
      <w:lvlText w:val=""/>
      <w:lvlJc w:val="left"/>
      <w:pPr>
        <w:ind w:left="2160" w:hanging="360"/>
      </w:pPr>
      <w:rPr>
        <w:rFonts w:ascii="Wingdings" w:hAnsi="Wingdings" w:hint="default"/>
      </w:rPr>
    </w:lvl>
    <w:lvl w:ilvl="3" w:tplc="46429F1E">
      <w:start w:val="1"/>
      <w:numFmt w:val="bullet"/>
      <w:lvlText w:val=""/>
      <w:lvlJc w:val="left"/>
      <w:pPr>
        <w:ind w:left="2880" w:hanging="360"/>
      </w:pPr>
      <w:rPr>
        <w:rFonts w:ascii="Symbol" w:hAnsi="Symbol" w:hint="default"/>
      </w:rPr>
    </w:lvl>
    <w:lvl w:ilvl="4" w:tplc="EF6C95A2">
      <w:start w:val="1"/>
      <w:numFmt w:val="bullet"/>
      <w:lvlText w:val="o"/>
      <w:lvlJc w:val="left"/>
      <w:pPr>
        <w:ind w:left="3600" w:hanging="360"/>
      </w:pPr>
      <w:rPr>
        <w:rFonts w:ascii="Courier New" w:hAnsi="Courier New" w:hint="default"/>
      </w:rPr>
    </w:lvl>
    <w:lvl w:ilvl="5" w:tplc="DD36FE96">
      <w:start w:val="1"/>
      <w:numFmt w:val="bullet"/>
      <w:lvlText w:val=""/>
      <w:lvlJc w:val="left"/>
      <w:pPr>
        <w:ind w:left="4320" w:hanging="360"/>
      </w:pPr>
      <w:rPr>
        <w:rFonts w:ascii="Wingdings" w:hAnsi="Wingdings" w:hint="default"/>
      </w:rPr>
    </w:lvl>
    <w:lvl w:ilvl="6" w:tplc="6164CDA6">
      <w:start w:val="1"/>
      <w:numFmt w:val="bullet"/>
      <w:lvlText w:val=""/>
      <w:lvlJc w:val="left"/>
      <w:pPr>
        <w:ind w:left="5040" w:hanging="360"/>
      </w:pPr>
      <w:rPr>
        <w:rFonts w:ascii="Symbol" w:hAnsi="Symbol" w:hint="default"/>
      </w:rPr>
    </w:lvl>
    <w:lvl w:ilvl="7" w:tplc="E6AC08E0">
      <w:start w:val="1"/>
      <w:numFmt w:val="bullet"/>
      <w:lvlText w:val="o"/>
      <w:lvlJc w:val="left"/>
      <w:pPr>
        <w:ind w:left="5760" w:hanging="360"/>
      </w:pPr>
      <w:rPr>
        <w:rFonts w:ascii="Courier New" w:hAnsi="Courier New" w:hint="default"/>
      </w:rPr>
    </w:lvl>
    <w:lvl w:ilvl="8" w:tplc="D812BF6E">
      <w:start w:val="1"/>
      <w:numFmt w:val="bullet"/>
      <w:lvlText w:val=""/>
      <w:lvlJc w:val="left"/>
      <w:pPr>
        <w:ind w:left="6480" w:hanging="360"/>
      </w:pPr>
      <w:rPr>
        <w:rFonts w:ascii="Wingdings" w:hAnsi="Wingdings" w:hint="default"/>
      </w:rPr>
    </w:lvl>
  </w:abstractNum>
  <w:abstractNum w:abstractNumId="4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54FF0F92"/>
    <w:multiLevelType w:val="hybridMultilevel"/>
    <w:tmpl w:val="0C68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A5622C"/>
    <w:multiLevelType w:val="hybridMultilevel"/>
    <w:tmpl w:val="EE20F11C"/>
    <w:lvl w:ilvl="0" w:tplc="4D646262">
      <w:start w:val="1"/>
      <w:numFmt w:val="bullet"/>
      <w:lvlText w:val=""/>
      <w:lvlJc w:val="left"/>
      <w:pPr>
        <w:ind w:left="720" w:hanging="360"/>
      </w:pPr>
      <w:rPr>
        <w:rFonts w:ascii="Symbol" w:hAnsi="Symbol" w:hint="default"/>
      </w:rPr>
    </w:lvl>
    <w:lvl w:ilvl="1" w:tplc="C2E2D71E">
      <w:start w:val="1"/>
      <w:numFmt w:val="bullet"/>
      <w:lvlText w:val="o"/>
      <w:lvlJc w:val="left"/>
      <w:pPr>
        <w:ind w:left="1440" w:hanging="360"/>
      </w:pPr>
      <w:rPr>
        <w:rFonts w:ascii="Courier New" w:hAnsi="Courier New" w:hint="default"/>
      </w:rPr>
    </w:lvl>
    <w:lvl w:ilvl="2" w:tplc="30F480F6">
      <w:start w:val="1"/>
      <w:numFmt w:val="bullet"/>
      <w:lvlText w:val=""/>
      <w:lvlJc w:val="left"/>
      <w:pPr>
        <w:ind w:left="2160" w:hanging="360"/>
      </w:pPr>
      <w:rPr>
        <w:rFonts w:ascii="Wingdings" w:hAnsi="Wingdings" w:hint="default"/>
      </w:rPr>
    </w:lvl>
    <w:lvl w:ilvl="3" w:tplc="F0C68994">
      <w:start w:val="1"/>
      <w:numFmt w:val="bullet"/>
      <w:lvlText w:val=""/>
      <w:lvlJc w:val="left"/>
      <w:pPr>
        <w:ind w:left="2880" w:hanging="360"/>
      </w:pPr>
      <w:rPr>
        <w:rFonts w:ascii="Symbol" w:hAnsi="Symbol" w:hint="default"/>
      </w:rPr>
    </w:lvl>
    <w:lvl w:ilvl="4" w:tplc="748C79CE">
      <w:start w:val="1"/>
      <w:numFmt w:val="bullet"/>
      <w:lvlText w:val="o"/>
      <w:lvlJc w:val="left"/>
      <w:pPr>
        <w:ind w:left="3600" w:hanging="360"/>
      </w:pPr>
      <w:rPr>
        <w:rFonts w:ascii="Courier New" w:hAnsi="Courier New" w:hint="default"/>
      </w:rPr>
    </w:lvl>
    <w:lvl w:ilvl="5" w:tplc="6EFEA95A">
      <w:start w:val="1"/>
      <w:numFmt w:val="bullet"/>
      <w:lvlText w:val=""/>
      <w:lvlJc w:val="left"/>
      <w:pPr>
        <w:ind w:left="4320" w:hanging="360"/>
      </w:pPr>
      <w:rPr>
        <w:rFonts w:ascii="Wingdings" w:hAnsi="Wingdings" w:hint="default"/>
      </w:rPr>
    </w:lvl>
    <w:lvl w:ilvl="6" w:tplc="841CA0BE">
      <w:start w:val="1"/>
      <w:numFmt w:val="bullet"/>
      <w:lvlText w:val=""/>
      <w:lvlJc w:val="left"/>
      <w:pPr>
        <w:ind w:left="5040" w:hanging="360"/>
      </w:pPr>
      <w:rPr>
        <w:rFonts w:ascii="Symbol" w:hAnsi="Symbol" w:hint="default"/>
      </w:rPr>
    </w:lvl>
    <w:lvl w:ilvl="7" w:tplc="4BAC66C8">
      <w:start w:val="1"/>
      <w:numFmt w:val="bullet"/>
      <w:lvlText w:val="o"/>
      <w:lvlJc w:val="left"/>
      <w:pPr>
        <w:ind w:left="5760" w:hanging="360"/>
      </w:pPr>
      <w:rPr>
        <w:rFonts w:ascii="Courier New" w:hAnsi="Courier New" w:hint="default"/>
      </w:rPr>
    </w:lvl>
    <w:lvl w:ilvl="8" w:tplc="A24E2DC8">
      <w:start w:val="1"/>
      <w:numFmt w:val="bullet"/>
      <w:lvlText w:val=""/>
      <w:lvlJc w:val="left"/>
      <w:pPr>
        <w:ind w:left="6480" w:hanging="360"/>
      </w:pPr>
      <w:rPr>
        <w:rFonts w:ascii="Wingdings" w:hAnsi="Wingdings" w:hint="default"/>
      </w:rPr>
    </w:lvl>
  </w:abstractNum>
  <w:abstractNum w:abstractNumId="45" w15:restartNumberingAfterBreak="0">
    <w:nsid w:val="5AAB0DA0"/>
    <w:multiLevelType w:val="hybridMultilevel"/>
    <w:tmpl w:val="FFFFFFFF"/>
    <w:lvl w:ilvl="0" w:tplc="E6E0BE5C">
      <w:start w:val="1"/>
      <w:numFmt w:val="bullet"/>
      <w:lvlText w:val=""/>
      <w:lvlJc w:val="left"/>
      <w:pPr>
        <w:ind w:left="720" w:hanging="360"/>
      </w:pPr>
      <w:rPr>
        <w:rFonts w:ascii="Symbol" w:hAnsi="Symbol" w:hint="default"/>
      </w:rPr>
    </w:lvl>
    <w:lvl w:ilvl="1" w:tplc="80F6E7CA">
      <w:start w:val="1"/>
      <w:numFmt w:val="bullet"/>
      <w:lvlText w:val="o"/>
      <w:lvlJc w:val="left"/>
      <w:pPr>
        <w:ind w:left="1440" w:hanging="360"/>
      </w:pPr>
      <w:rPr>
        <w:rFonts w:ascii="Courier New" w:hAnsi="Courier New" w:hint="default"/>
      </w:rPr>
    </w:lvl>
    <w:lvl w:ilvl="2" w:tplc="C59A5BFA">
      <w:start w:val="1"/>
      <w:numFmt w:val="bullet"/>
      <w:lvlText w:val=""/>
      <w:lvlJc w:val="left"/>
      <w:pPr>
        <w:ind w:left="2160" w:hanging="360"/>
      </w:pPr>
      <w:rPr>
        <w:rFonts w:ascii="Wingdings" w:hAnsi="Wingdings" w:hint="default"/>
      </w:rPr>
    </w:lvl>
    <w:lvl w:ilvl="3" w:tplc="F3221D3E">
      <w:start w:val="1"/>
      <w:numFmt w:val="bullet"/>
      <w:lvlText w:val=""/>
      <w:lvlJc w:val="left"/>
      <w:pPr>
        <w:ind w:left="2880" w:hanging="360"/>
      </w:pPr>
      <w:rPr>
        <w:rFonts w:ascii="Symbol" w:hAnsi="Symbol" w:hint="default"/>
      </w:rPr>
    </w:lvl>
    <w:lvl w:ilvl="4" w:tplc="5C0A46E8">
      <w:start w:val="1"/>
      <w:numFmt w:val="bullet"/>
      <w:lvlText w:val="o"/>
      <w:lvlJc w:val="left"/>
      <w:pPr>
        <w:ind w:left="3600" w:hanging="360"/>
      </w:pPr>
      <w:rPr>
        <w:rFonts w:ascii="Courier New" w:hAnsi="Courier New" w:hint="default"/>
      </w:rPr>
    </w:lvl>
    <w:lvl w:ilvl="5" w:tplc="B540D8FC">
      <w:start w:val="1"/>
      <w:numFmt w:val="bullet"/>
      <w:lvlText w:val=""/>
      <w:lvlJc w:val="left"/>
      <w:pPr>
        <w:ind w:left="4320" w:hanging="360"/>
      </w:pPr>
      <w:rPr>
        <w:rFonts w:ascii="Wingdings" w:hAnsi="Wingdings" w:hint="default"/>
      </w:rPr>
    </w:lvl>
    <w:lvl w:ilvl="6" w:tplc="DA707974">
      <w:start w:val="1"/>
      <w:numFmt w:val="bullet"/>
      <w:lvlText w:val=""/>
      <w:lvlJc w:val="left"/>
      <w:pPr>
        <w:ind w:left="5040" w:hanging="360"/>
      </w:pPr>
      <w:rPr>
        <w:rFonts w:ascii="Symbol" w:hAnsi="Symbol" w:hint="default"/>
      </w:rPr>
    </w:lvl>
    <w:lvl w:ilvl="7" w:tplc="FCBA0AFC">
      <w:start w:val="1"/>
      <w:numFmt w:val="bullet"/>
      <w:lvlText w:val="o"/>
      <w:lvlJc w:val="left"/>
      <w:pPr>
        <w:ind w:left="5760" w:hanging="360"/>
      </w:pPr>
      <w:rPr>
        <w:rFonts w:ascii="Courier New" w:hAnsi="Courier New" w:hint="default"/>
      </w:rPr>
    </w:lvl>
    <w:lvl w:ilvl="8" w:tplc="C51E9D4E">
      <w:start w:val="1"/>
      <w:numFmt w:val="bullet"/>
      <w:lvlText w:val=""/>
      <w:lvlJc w:val="left"/>
      <w:pPr>
        <w:ind w:left="6480" w:hanging="360"/>
      </w:pPr>
      <w:rPr>
        <w:rFonts w:ascii="Wingdings" w:hAnsi="Wingdings" w:hint="default"/>
      </w:rPr>
    </w:lvl>
  </w:abstractNum>
  <w:abstractNum w:abstractNumId="46" w15:restartNumberingAfterBreak="0">
    <w:nsid w:val="5EB46AA1"/>
    <w:multiLevelType w:val="hybridMultilevel"/>
    <w:tmpl w:val="FFFFFFFF"/>
    <w:lvl w:ilvl="0" w:tplc="D8F4BB3C">
      <w:start w:val="1"/>
      <w:numFmt w:val="bullet"/>
      <w:lvlText w:val=""/>
      <w:lvlJc w:val="left"/>
      <w:pPr>
        <w:ind w:left="720" w:hanging="360"/>
      </w:pPr>
      <w:rPr>
        <w:rFonts w:ascii="Symbol" w:hAnsi="Symbol" w:hint="default"/>
      </w:rPr>
    </w:lvl>
    <w:lvl w:ilvl="1" w:tplc="6638FDDA">
      <w:start w:val="1"/>
      <w:numFmt w:val="bullet"/>
      <w:lvlText w:val="o"/>
      <w:lvlJc w:val="left"/>
      <w:pPr>
        <w:ind w:left="1440" w:hanging="360"/>
      </w:pPr>
      <w:rPr>
        <w:rFonts w:ascii="Courier New" w:hAnsi="Courier New" w:hint="default"/>
      </w:rPr>
    </w:lvl>
    <w:lvl w:ilvl="2" w:tplc="1A14AFFA">
      <w:start w:val="1"/>
      <w:numFmt w:val="bullet"/>
      <w:lvlText w:val=""/>
      <w:lvlJc w:val="left"/>
      <w:pPr>
        <w:ind w:left="2160" w:hanging="360"/>
      </w:pPr>
      <w:rPr>
        <w:rFonts w:ascii="Wingdings" w:hAnsi="Wingdings" w:hint="default"/>
      </w:rPr>
    </w:lvl>
    <w:lvl w:ilvl="3" w:tplc="B73ACC32">
      <w:start w:val="1"/>
      <w:numFmt w:val="bullet"/>
      <w:lvlText w:val=""/>
      <w:lvlJc w:val="left"/>
      <w:pPr>
        <w:ind w:left="2880" w:hanging="360"/>
      </w:pPr>
      <w:rPr>
        <w:rFonts w:ascii="Symbol" w:hAnsi="Symbol" w:hint="default"/>
      </w:rPr>
    </w:lvl>
    <w:lvl w:ilvl="4" w:tplc="510461B0">
      <w:start w:val="1"/>
      <w:numFmt w:val="bullet"/>
      <w:lvlText w:val="o"/>
      <w:lvlJc w:val="left"/>
      <w:pPr>
        <w:ind w:left="3600" w:hanging="360"/>
      </w:pPr>
      <w:rPr>
        <w:rFonts w:ascii="Courier New" w:hAnsi="Courier New" w:hint="default"/>
      </w:rPr>
    </w:lvl>
    <w:lvl w:ilvl="5" w:tplc="32E861CA">
      <w:start w:val="1"/>
      <w:numFmt w:val="bullet"/>
      <w:lvlText w:val=""/>
      <w:lvlJc w:val="left"/>
      <w:pPr>
        <w:ind w:left="4320" w:hanging="360"/>
      </w:pPr>
      <w:rPr>
        <w:rFonts w:ascii="Wingdings" w:hAnsi="Wingdings" w:hint="default"/>
      </w:rPr>
    </w:lvl>
    <w:lvl w:ilvl="6" w:tplc="12140DF0">
      <w:start w:val="1"/>
      <w:numFmt w:val="bullet"/>
      <w:lvlText w:val=""/>
      <w:lvlJc w:val="left"/>
      <w:pPr>
        <w:ind w:left="5040" w:hanging="360"/>
      </w:pPr>
      <w:rPr>
        <w:rFonts w:ascii="Symbol" w:hAnsi="Symbol" w:hint="default"/>
      </w:rPr>
    </w:lvl>
    <w:lvl w:ilvl="7" w:tplc="0D1C66AC">
      <w:start w:val="1"/>
      <w:numFmt w:val="bullet"/>
      <w:lvlText w:val="o"/>
      <w:lvlJc w:val="left"/>
      <w:pPr>
        <w:ind w:left="5760" w:hanging="360"/>
      </w:pPr>
      <w:rPr>
        <w:rFonts w:ascii="Courier New" w:hAnsi="Courier New" w:hint="default"/>
      </w:rPr>
    </w:lvl>
    <w:lvl w:ilvl="8" w:tplc="40BE1F50">
      <w:start w:val="1"/>
      <w:numFmt w:val="bullet"/>
      <w:lvlText w:val=""/>
      <w:lvlJc w:val="left"/>
      <w:pPr>
        <w:ind w:left="6480" w:hanging="360"/>
      </w:pPr>
      <w:rPr>
        <w:rFonts w:ascii="Wingdings" w:hAnsi="Wingdings" w:hint="default"/>
      </w:rPr>
    </w:lvl>
  </w:abstractNum>
  <w:abstractNum w:abstractNumId="47" w15:restartNumberingAfterBreak="0">
    <w:nsid w:val="5FBD1FF7"/>
    <w:multiLevelType w:val="hybridMultilevel"/>
    <w:tmpl w:val="FFFFFFFF"/>
    <w:lvl w:ilvl="0" w:tplc="1E16A83C">
      <w:start w:val="1"/>
      <w:numFmt w:val="bullet"/>
      <w:lvlText w:val=""/>
      <w:lvlJc w:val="left"/>
      <w:pPr>
        <w:ind w:left="720" w:hanging="360"/>
      </w:pPr>
      <w:rPr>
        <w:rFonts w:ascii="Symbol" w:hAnsi="Symbol" w:hint="default"/>
      </w:rPr>
    </w:lvl>
    <w:lvl w:ilvl="1" w:tplc="7A34AC56">
      <w:start w:val="1"/>
      <w:numFmt w:val="bullet"/>
      <w:lvlText w:val="o"/>
      <w:lvlJc w:val="left"/>
      <w:pPr>
        <w:ind w:left="1440" w:hanging="360"/>
      </w:pPr>
      <w:rPr>
        <w:rFonts w:ascii="Courier New" w:hAnsi="Courier New" w:hint="default"/>
      </w:rPr>
    </w:lvl>
    <w:lvl w:ilvl="2" w:tplc="F8543388">
      <w:start w:val="1"/>
      <w:numFmt w:val="bullet"/>
      <w:lvlText w:val=""/>
      <w:lvlJc w:val="left"/>
      <w:pPr>
        <w:ind w:left="2160" w:hanging="360"/>
      </w:pPr>
      <w:rPr>
        <w:rFonts w:ascii="Wingdings" w:hAnsi="Wingdings" w:hint="default"/>
      </w:rPr>
    </w:lvl>
    <w:lvl w:ilvl="3" w:tplc="56463AC4">
      <w:start w:val="1"/>
      <w:numFmt w:val="bullet"/>
      <w:lvlText w:val=""/>
      <w:lvlJc w:val="left"/>
      <w:pPr>
        <w:ind w:left="2880" w:hanging="360"/>
      </w:pPr>
      <w:rPr>
        <w:rFonts w:ascii="Symbol" w:hAnsi="Symbol" w:hint="default"/>
      </w:rPr>
    </w:lvl>
    <w:lvl w:ilvl="4" w:tplc="E580FDD2">
      <w:start w:val="1"/>
      <w:numFmt w:val="bullet"/>
      <w:lvlText w:val="o"/>
      <w:lvlJc w:val="left"/>
      <w:pPr>
        <w:ind w:left="3600" w:hanging="360"/>
      </w:pPr>
      <w:rPr>
        <w:rFonts w:ascii="Courier New" w:hAnsi="Courier New" w:hint="default"/>
      </w:rPr>
    </w:lvl>
    <w:lvl w:ilvl="5" w:tplc="007625EC">
      <w:start w:val="1"/>
      <w:numFmt w:val="bullet"/>
      <w:lvlText w:val=""/>
      <w:lvlJc w:val="left"/>
      <w:pPr>
        <w:ind w:left="4320" w:hanging="360"/>
      </w:pPr>
      <w:rPr>
        <w:rFonts w:ascii="Wingdings" w:hAnsi="Wingdings" w:hint="default"/>
      </w:rPr>
    </w:lvl>
    <w:lvl w:ilvl="6" w:tplc="3DAE91B0">
      <w:start w:val="1"/>
      <w:numFmt w:val="bullet"/>
      <w:lvlText w:val=""/>
      <w:lvlJc w:val="left"/>
      <w:pPr>
        <w:ind w:left="5040" w:hanging="360"/>
      </w:pPr>
      <w:rPr>
        <w:rFonts w:ascii="Symbol" w:hAnsi="Symbol" w:hint="default"/>
      </w:rPr>
    </w:lvl>
    <w:lvl w:ilvl="7" w:tplc="A2A4E870">
      <w:start w:val="1"/>
      <w:numFmt w:val="bullet"/>
      <w:lvlText w:val="o"/>
      <w:lvlJc w:val="left"/>
      <w:pPr>
        <w:ind w:left="5760" w:hanging="360"/>
      </w:pPr>
      <w:rPr>
        <w:rFonts w:ascii="Courier New" w:hAnsi="Courier New" w:hint="default"/>
      </w:rPr>
    </w:lvl>
    <w:lvl w:ilvl="8" w:tplc="AB648A32">
      <w:start w:val="1"/>
      <w:numFmt w:val="bullet"/>
      <w:lvlText w:val=""/>
      <w:lvlJc w:val="left"/>
      <w:pPr>
        <w:ind w:left="6480" w:hanging="360"/>
      </w:pPr>
      <w:rPr>
        <w:rFonts w:ascii="Wingdings" w:hAnsi="Wingdings" w:hint="default"/>
      </w:rPr>
    </w:lvl>
  </w:abstractNum>
  <w:abstractNum w:abstractNumId="4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3EE7B78"/>
    <w:multiLevelType w:val="hybridMultilevel"/>
    <w:tmpl w:val="779E6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60815CD"/>
    <w:multiLevelType w:val="hybridMultilevel"/>
    <w:tmpl w:val="FFFFFFFF"/>
    <w:lvl w:ilvl="0" w:tplc="08C4BF52">
      <w:start w:val="1"/>
      <w:numFmt w:val="bullet"/>
      <w:lvlText w:val=""/>
      <w:lvlJc w:val="left"/>
      <w:pPr>
        <w:ind w:left="1080" w:hanging="360"/>
      </w:pPr>
      <w:rPr>
        <w:rFonts w:ascii="Wingdings" w:hAnsi="Wingdings" w:hint="default"/>
      </w:rPr>
    </w:lvl>
    <w:lvl w:ilvl="1" w:tplc="66346EC4">
      <w:start w:val="1"/>
      <w:numFmt w:val="bullet"/>
      <w:lvlText w:val="o"/>
      <w:lvlJc w:val="left"/>
      <w:pPr>
        <w:ind w:left="1800" w:hanging="360"/>
      </w:pPr>
      <w:rPr>
        <w:rFonts w:ascii="Courier New" w:hAnsi="Courier New" w:hint="default"/>
      </w:rPr>
    </w:lvl>
    <w:lvl w:ilvl="2" w:tplc="C8FC0172">
      <w:start w:val="1"/>
      <w:numFmt w:val="bullet"/>
      <w:lvlText w:val=""/>
      <w:lvlJc w:val="left"/>
      <w:pPr>
        <w:ind w:left="2520" w:hanging="360"/>
      </w:pPr>
      <w:rPr>
        <w:rFonts w:ascii="Wingdings" w:hAnsi="Wingdings" w:hint="default"/>
      </w:rPr>
    </w:lvl>
    <w:lvl w:ilvl="3" w:tplc="C358B82C">
      <w:start w:val="1"/>
      <w:numFmt w:val="bullet"/>
      <w:lvlText w:val=""/>
      <w:lvlJc w:val="left"/>
      <w:pPr>
        <w:ind w:left="3240" w:hanging="360"/>
      </w:pPr>
      <w:rPr>
        <w:rFonts w:ascii="Symbol" w:hAnsi="Symbol" w:hint="default"/>
      </w:rPr>
    </w:lvl>
    <w:lvl w:ilvl="4" w:tplc="FE5A786E">
      <w:start w:val="1"/>
      <w:numFmt w:val="bullet"/>
      <w:lvlText w:val="o"/>
      <w:lvlJc w:val="left"/>
      <w:pPr>
        <w:ind w:left="3960" w:hanging="360"/>
      </w:pPr>
      <w:rPr>
        <w:rFonts w:ascii="Courier New" w:hAnsi="Courier New" w:hint="default"/>
      </w:rPr>
    </w:lvl>
    <w:lvl w:ilvl="5" w:tplc="B908F6BC">
      <w:start w:val="1"/>
      <w:numFmt w:val="bullet"/>
      <w:lvlText w:val=""/>
      <w:lvlJc w:val="left"/>
      <w:pPr>
        <w:ind w:left="4680" w:hanging="360"/>
      </w:pPr>
      <w:rPr>
        <w:rFonts w:ascii="Wingdings" w:hAnsi="Wingdings" w:hint="default"/>
      </w:rPr>
    </w:lvl>
    <w:lvl w:ilvl="6" w:tplc="1334213E">
      <w:start w:val="1"/>
      <w:numFmt w:val="bullet"/>
      <w:lvlText w:val=""/>
      <w:lvlJc w:val="left"/>
      <w:pPr>
        <w:ind w:left="5400" w:hanging="360"/>
      </w:pPr>
      <w:rPr>
        <w:rFonts w:ascii="Symbol" w:hAnsi="Symbol" w:hint="default"/>
      </w:rPr>
    </w:lvl>
    <w:lvl w:ilvl="7" w:tplc="B73AACD6">
      <w:start w:val="1"/>
      <w:numFmt w:val="bullet"/>
      <w:lvlText w:val="o"/>
      <w:lvlJc w:val="left"/>
      <w:pPr>
        <w:ind w:left="6120" w:hanging="360"/>
      </w:pPr>
      <w:rPr>
        <w:rFonts w:ascii="Courier New" w:hAnsi="Courier New" w:hint="default"/>
      </w:rPr>
    </w:lvl>
    <w:lvl w:ilvl="8" w:tplc="3A58CD36">
      <w:start w:val="1"/>
      <w:numFmt w:val="bullet"/>
      <w:lvlText w:val=""/>
      <w:lvlJc w:val="left"/>
      <w:pPr>
        <w:ind w:left="6840" w:hanging="360"/>
      </w:pPr>
      <w:rPr>
        <w:rFonts w:ascii="Wingdings" w:hAnsi="Wingdings" w:hint="default"/>
      </w:rPr>
    </w:lvl>
  </w:abstractNum>
  <w:abstractNum w:abstractNumId="51" w15:restartNumberingAfterBreak="0">
    <w:nsid w:val="66D36DC8"/>
    <w:multiLevelType w:val="hybridMultilevel"/>
    <w:tmpl w:val="17B4DD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7031AC5"/>
    <w:multiLevelType w:val="hybridMultilevel"/>
    <w:tmpl w:val="4B6E53A2"/>
    <w:lvl w:ilvl="0" w:tplc="DDD03502">
      <w:start w:val="1"/>
      <w:numFmt w:val="bullet"/>
      <w:lvlText w:val=""/>
      <w:lvlJc w:val="left"/>
      <w:pPr>
        <w:ind w:left="720" w:hanging="360"/>
      </w:pPr>
      <w:rPr>
        <w:rFonts w:ascii="Symbol" w:hAnsi="Symbol" w:hint="default"/>
      </w:rPr>
    </w:lvl>
    <w:lvl w:ilvl="1" w:tplc="D9425534">
      <w:start w:val="1"/>
      <w:numFmt w:val="bullet"/>
      <w:lvlText w:val="o"/>
      <w:lvlJc w:val="left"/>
      <w:pPr>
        <w:ind w:left="1440" w:hanging="360"/>
      </w:pPr>
      <w:rPr>
        <w:rFonts w:ascii="Courier New" w:hAnsi="Courier New" w:hint="default"/>
      </w:rPr>
    </w:lvl>
    <w:lvl w:ilvl="2" w:tplc="27D44926">
      <w:start w:val="1"/>
      <w:numFmt w:val="bullet"/>
      <w:lvlText w:val=""/>
      <w:lvlJc w:val="left"/>
      <w:pPr>
        <w:ind w:left="2160" w:hanging="360"/>
      </w:pPr>
      <w:rPr>
        <w:rFonts w:ascii="Wingdings" w:hAnsi="Wingdings" w:hint="default"/>
      </w:rPr>
    </w:lvl>
    <w:lvl w:ilvl="3" w:tplc="9EF825FC">
      <w:start w:val="1"/>
      <w:numFmt w:val="bullet"/>
      <w:lvlText w:val=""/>
      <w:lvlJc w:val="left"/>
      <w:pPr>
        <w:ind w:left="2880" w:hanging="360"/>
      </w:pPr>
      <w:rPr>
        <w:rFonts w:ascii="Symbol" w:hAnsi="Symbol" w:hint="default"/>
      </w:rPr>
    </w:lvl>
    <w:lvl w:ilvl="4" w:tplc="934EA53E">
      <w:start w:val="1"/>
      <w:numFmt w:val="bullet"/>
      <w:lvlText w:val="o"/>
      <w:lvlJc w:val="left"/>
      <w:pPr>
        <w:ind w:left="3600" w:hanging="360"/>
      </w:pPr>
      <w:rPr>
        <w:rFonts w:ascii="Courier New" w:hAnsi="Courier New" w:hint="default"/>
      </w:rPr>
    </w:lvl>
    <w:lvl w:ilvl="5" w:tplc="E92493A2">
      <w:start w:val="1"/>
      <w:numFmt w:val="bullet"/>
      <w:lvlText w:val=""/>
      <w:lvlJc w:val="left"/>
      <w:pPr>
        <w:ind w:left="4320" w:hanging="360"/>
      </w:pPr>
      <w:rPr>
        <w:rFonts w:ascii="Wingdings" w:hAnsi="Wingdings" w:hint="default"/>
      </w:rPr>
    </w:lvl>
    <w:lvl w:ilvl="6" w:tplc="40B6FB0E">
      <w:start w:val="1"/>
      <w:numFmt w:val="bullet"/>
      <w:lvlText w:val=""/>
      <w:lvlJc w:val="left"/>
      <w:pPr>
        <w:ind w:left="5040" w:hanging="360"/>
      </w:pPr>
      <w:rPr>
        <w:rFonts w:ascii="Symbol" w:hAnsi="Symbol" w:hint="default"/>
      </w:rPr>
    </w:lvl>
    <w:lvl w:ilvl="7" w:tplc="14508500">
      <w:start w:val="1"/>
      <w:numFmt w:val="bullet"/>
      <w:lvlText w:val="o"/>
      <w:lvlJc w:val="left"/>
      <w:pPr>
        <w:ind w:left="5760" w:hanging="360"/>
      </w:pPr>
      <w:rPr>
        <w:rFonts w:ascii="Courier New" w:hAnsi="Courier New" w:hint="default"/>
      </w:rPr>
    </w:lvl>
    <w:lvl w:ilvl="8" w:tplc="C674E24A">
      <w:start w:val="1"/>
      <w:numFmt w:val="bullet"/>
      <w:lvlText w:val=""/>
      <w:lvlJc w:val="left"/>
      <w:pPr>
        <w:ind w:left="6480" w:hanging="360"/>
      </w:pPr>
      <w:rPr>
        <w:rFonts w:ascii="Wingdings" w:hAnsi="Wingdings" w:hint="default"/>
      </w:rPr>
    </w:lvl>
  </w:abstractNum>
  <w:abstractNum w:abstractNumId="53" w15:restartNumberingAfterBreak="0">
    <w:nsid w:val="674A48F8"/>
    <w:multiLevelType w:val="hybridMultilevel"/>
    <w:tmpl w:val="281E7D94"/>
    <w:lvl w:ilvl="0" w:tplc="1D04872A">
      <w:start w:val="1"/>
      <w:numFmt w:val="decimal"/>
      <w:lvlText w:val="%1."/>
      <w:lvlJc w:val="left"/>
      <w:pPr>
        <w:ind w:left="720" w:hanging="360"/>
      </w:pPr>
    </w:lvl>
    <w:lvl w:ilvl="1" w:tplc="B8BA36AE">
      <w:start w:val="1"/>
      <w:numFmt w:val="lowerLetter"/>
      <w:lvlText w:val="%2."/>
      <w:lvlJc w:val="left"/>
      <w:pPr>
        <w:ind w:left="1440" w:hanging="360"/>
      </w:pPr>
    </w:lvl>
    <w:lvl w:ilvl="2" w:tplc="2428576E">
      <w:start w:val="1"/>
      <w:numFmt w:val="lowerRoman"/>
      <w:lvlText w:val="%3."/>
      <w:lvlJc w:val="right"/>
      <w:pPr>
        <w:ind w:left="2160" w:hanging="180"/>
      </w:pPr>
    </w:lvl>
    <w:lvl w:ilvl="3" w:tplc="84F09032">
      <w:start w:val="1"/>
      <w:numFmt w:val="decimal"/>
      <w:lvlText w:val="%4."/>
      <w:lvlJc w:val="left"/>
      <w:pPr>
        <w:ind w:left="2880" w:hanging="360"/>
      </w:pPr>
    </w:lvl>
    <w:lvl w:ilvl="4" w:tplc="54C68856">
      <w:start w:val="1"/>
      <w:numFmt w:val="lowerLetter"/>
      <w:lvlText w:val="%5."/>
      <w:lvlJc w:val="left"/>
      <w:pPr>
        <w:ind w:left="3600" w:hanging="360"/>
      </w:pPr>
    </w:lvl>
    <w:lvl w:ilvl="5" w:tplc="F14A69C0">
      <w:start w:val="1"/>
      <w:numFmt w:val="lowerRoman"/>
      <w:lvlText w:val="%6."/>
      <w:lvlJc w:val="right"/>
      <w:pPr>
        <w:ind w:left="4320" w:hanging="180"/>
      </w:pPr>
    </w:lvl>
    <w:lvl w:ilvl="6" w:tplc="87CACC04">
      <w:start w:val="1"/>
      <w:numFmt w:val="decimal"/>
      <w:lvlText w:val="%7."/>
      <w:lvlJc w:val="left"/>
      <w:pPr>
        <w:ind w:left="5040" w:hanging="360"/>
      </w:pPr>
    </w:lvl>
    <w:lvl w:ilvl="7" w:tplc="2B90B17E">
      <w:start w:val="1"/>
      <w:numFmt w:val="lowerLetter"/>
      <w:lvlText w:val="%8."/>
      <w:lvlJc w:val="left"/>
      <w:pPr>
        <w:ind w:left="5760" w:hanging="360"/>
      </w:pPr>
    </w:lvl>
    <w:lvl w:ilvl="8" w:tplc="BDFE5EA2">
      <w:start w:val="1"/>
      <w:numFmt w:val="lowerRoman"/>
      <w:lvlText w:val="%9."/>
      <w:lvlJc w:val="right"/>
      <w:pPr>
        <w:ind w:left="6480" w:hanging="180"/>
      </w:pPr>
    </w:lvl>
  </w:abstractNum>
  <w:abstractNum w:abstractNumId="54" w15:restartNumberingAfterBreak="0">
    <w:nsid w:val="6DD67367"/>
    <w:multiLevelType w:val="hybridMultilevel"/>
    <w:tmpl w:val="0A6AEF7C"/>
    <w:lvl w:ilvl="0" w:tplc="FFFFFFFF">
      <w:start w:val="1"/>
      <w:numFmt w:val="bullet"/>
      <w:lvlText w:val="·"/>
      <w:lvlJc w:val="left"/>
      <w:pPr>
        <w:tabs>
          <w:tab w:val="left" w:pos="216"/>
        </w:tabs>
      </w:pPr>
      <w:rPr>
        <w:rFonts w:ascii="Symbol" w:hAnsi="Symbol" w:hint="default"/>
        <w:color w:val="000000"/>
        <w:spacing w:val="0"/>
        <w:w w:val="100"/>
        <w:sz w:val="18"/>
        <w:vertAlign w:val="baseline"/>
        <w:lang w:val="en-US"/>
      </w:rPr>
    </w:lvl>
    <w:lvl w:ilvl="1" w:tplc="FFFFFFFF">
      <w:numFmt w:val="decimal"/>
      <w:lvlText w:val=""/>
      <w:lvlJc w:val="left"/>
    </w:lvl>
    <w:lvl w:ilvl="2" w:tplc="0336A6CE">
      <w:numFmt w:val="decimal"/>
      <w:lvlText w:val=""/>
      <w:lvlJc w:val="left"/>
    </w:lvl>
    <w:lvl w:ilvl="3" w:tplc="DA349B5C">
      <w:numFmt w:val="decimal"/>
      <w:lvlText w:val=""/>
      <w:lvlJc w:val="left"/>
    </w:lvl>
    <w:lvl w:ilvl="4" w:tplc="9C68EDFE">
      <w:numFmt w:val="decimal"/>
      <w:lvlText w:val=""/>
      <w:lvlJc w:val="left"/>
    </w:lvl>
    <w:lvl w:ilvl="5" w:tplc="BFEC5454">
      <w:numFmt w:val="decimal"/>
      <w:lvlText w:val=""/>
      <w:lvlJc w:val="left"/>
    </w:lvl>
    <w:lvl w:ilvl="6" w:tplc="A996924A">
      <w:numFmt w:val="decimal"/>
      <w:lvlText w:val=""/>
      <w:lvlJc w:val="left"/>
    </w:lvl>
    <w:lvl w:ilvl="7" w:tplc="94342E6E">
      <w:numFmt w:val="decimal"/>
      <w:lvlText w:val=""/>
      <w:lvlJc w:val="left"/>
    </w:lvl>
    <w:lvl w:ilvl="8" w:tplc="9F0AB96C">
      <w:numFmt w:val="decimal"/>
      <w:lvlText w:val=""/>
      <w:lvlJc w:val="left"/>
    </w:lvl>
  </w:abstractNum>
  <w:abstractNum w:abstractNumId="55" w15:restartNumberingAfterBreak="0">
    <w:nsid w:val="6F1F48A3"/>
    <w:multiLevelType w:val="hybridMultilevel"/>
    <w:tmpl w:val="FFFFFFFF"/>
    <w:lvl w:ilvl="0" w:tplc="D2DCC322">
      <w:start w:val="1"/>
      <w:numFmt w:val="bullet"/>
      <w:lvlText w:val="-"/>
      <w:lvlJc w:val="left"/>
      <w:pPr>
        <w:ind w:left="720" w:hanging="360"/>
      </w:pPr>
      <w:rPr>
        <w:rFonts w:ascii="Calibri" w:hAnsi="Calibri" w:hint="default"/>
      </w:rPr>
    </w:lvl>
    <w:lvl w:ilvl="1" w:tplc="A87418D6">
      <w:start w:val="1"/>
      <w:numFmt w:val="bullet"/>
      <w:lvlText w:val="o"/>
      <w:lvlJc w:val="left"/>
      <w:pPr>
        <w:ind w:left="1440" w:hanging="360"/>
      </w:pPr>
      <w:rPr>
        <w:rFonts w:ascii="Courier New" w:hAnsi="Courier New" w:hint="default"/>
      </w:rPr>
    </w:lvl>
    <w:lvl w:ilvl="2" w:tplc="0C2AF04C">
      <w:start w:val="1"/>
      <w:numFmt w:val="bullet"/>
      <w:lvlText w:val=""/>
      <w:lvlJc w:val="left"/>
      <w:pPr>
        <w:ind w:left="2160" w:hanging="360"/>
      </w:pPr>
      <w:rPr>
        <w:rFonts w:ascii="Wingdings" w:hAnsi="Wingdings" w:hint="default"/>
      </w:rPr>
    </w:lvl>
    <w:lvl w:ilvl="3" w:tplc="53321B20">
      <w:start w:val="1"/>
      <w:numFmt w:val="bullet"/>
      <w:lvlText w:val=""/>
      <w:lvlJc w:val="left"/>
      <w:pPr>
        <w:ind w:left="2880" w:hanging="360"/>
      </w:pPr>
      <w:rPr>
        <w:rFonts w:ascii="Symbol" w:hAnsi="Symbol" w:hint="default"/>
      </w:rPr>
    </w:lvl>
    <w:lvl w:ilvl="4" w:tplc="EC6A442C">
      <w:start w:val="1"/>
      <w:numFmt w:val="bullet"/>
      <w:lvlText w:val="o"/>
      <w:lvlJc w:val="left"/>
      <w:pPr>
        <w:ind w:left="3600" w:hanging="360"/>
      </w:pPr>
      <w:rPr>
        <w:rFonts w:ascii="Courier New" w:hAnsi="Courier New" w:hint="default"/>
      </w:rPr>
    </w:lvl>
    <w:lvl w:ilvl="5" w:tplc="AC56DE2E">
      <w:start w:val="1"/>
      <w:numFmt w:val="bullet"/>
      <w:lvlText w:val=""/>
      <w:lvlJc w:val="left"/>
      <w:pPr>
        <w:ind w:left="4320" w:hanging="360"/>
      </w:pPr>
      <w:rPr>
        <w:rFonts w:ascii="Wingdings" w:hAnsi="Wingdings" w:hint="default"/>
      </w:rPr>
    </w:lvl>
    <w:lvl w:ilvl="6" w:tplc="4A423122">
      <w:start w:val="1"/>
      <w:numFmt w:val="bullet"/>
      <w:lvlText w:val=""/>
      <w:lvlJc w:val="left"/>
      <w:pPr>
        <w:ind w:left="5040" w:hanging="360"/>
      </w:pPr>
      <w:rPr>
        <w:rFonts w:ascii="Symbol" w:hAnsi="Symbol" w:hint="default"/>
      </w:rPr>
    </w:lvl>
    <w:lvl w:ilvl="7" w:tplc="53C4D810">
      <w:start w:val="1"/>
      <w:numFmt w:val="bullet"/>
      <w:lvlText w:val="o"/>
      <w:lvlJc w:val="left"/>
      <w:pPr>
        <w:ind w:left="5760" w:hanging="360"/>
      </w:pPr>
      <w:rPr>
        <w:rFonts w:ascii="Courier New" w:hAnsi="Courier New" w:hint="default"/>
      </w:rPr>
    </w:lvl>
    <w:lvl w:ilvl="8" w:tplc="58202910">
      <w:start w:val="1"/>
      <w:numFmt w:val="bullet"/>
      <w:lvlText w:val=""/>
      <w:lvlJc w:val="left"/>
      <w:pPr>
        <w:ind w:left="6480" w:hanging="360"/>
      </w:pPr>
      <w:rPr>
        <w:rFonts w:ascii="Wingdings" w:hAnsi="Wingdings" w:hint="default"/>
      </w:rPr>
    </w:lvl>
  </w:abstractNum>
  <w:abstractNum w:abstractNumId="56" w15:restartNumberingAfterBreak="0">
    <w:nsid w:val="6F487947"/>
    <w:multiLevelType w:val="hybridMultilevel"/>
    <w:tmpl w:val="04301EA8"/>
    <w:lvl w:ilvl="0" w:tplc="B6ECF6D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714D66AB"/>
    <w:multiLevelType w:val="hybridMultilevel"/>
    <w:tmpl w:val="FFFFFFFF"/>
    <w:lvl w:ilvl="0" w:tplc="F0B63C30">
      <w:start w:val="1"/>
      <w:numFmt w:val="decimal"/>
      <w:lvlText w:val="%1."/>
      <w:lvlJc w:val="left"/>
      <w:pPr>
        <w:ind w:left="720" w:hanging="360"/>
      </w:pPr>
    </w:lvl>
    <w:lvl w:ilvl="1" w:tplc="5FC80642">
      <w:start w:val="1"/>
      <w:numFmt w:val="lowerLetter"/>
      <w:lvlText w:val="%2."/>
      <w:lvlJc w:val="left"/>
      <w:pPr>
        <w:ind w:left="1440" w:hanging="360"/>
      </w:pPr>
    </w:lvl>
    <w:lvl w:ilvl="2" w:tplc="66CC30D8">
      <w:start w:val="1"/>
      <w:numFmt w:val="lowerRoman"/>
      <w:lvlText w:val="%3."/>
      <w:lvlJc w:val="right"/>
      <w:pPr>
        <w:ind w:left="2160" w:hanging="180"/>
      </w:pPr>
    </w:lvl>
    <w:lvl w:ilvl="3" w:tplc="3B128422">
      <w:start w:val="1"/>
      <w:numFmt w:val="decimal"/>
      <w:lvlText w:val="%4."/>
      <w:lvlJc w:val="left"/>
      <w:pPr>
        <w:ind w:left="2880" w:hanging="360"/>
      </w:pPr>
    </w:lvl>
    <w:lvl w:ilvl="4" w:tplc="9E049632">
      <w:start w:val="1"/>
      <w:numFmt w:val="lowerLetter"/>
      <w:lvlText w:val="%5."/>
      <w:lvlJc w:val="left"/>
      <w:pPr>
        <w:ind w:left="3600" w:hanging="360"/>
      </w:pPr>
    </w:lvl>
    <w:lvl w:ilvl="5" w:tplc="64080474">
      <w:start w:val="1"/>
      <w:numFmt w:val="lowerRoman"/>
      <w:lvlText w:val="%6."/>
      <w:lvlJc w:val="right"/>
      <w:pPr>
        <w:ind w:left="4320" w:hanging="180"/>
      </w:pPr>
    </w:lvl>
    <w:lvl w:ilvl="6" w:tplc="0F5A2AD6">
      <w:start w:val="1"/>
      <w:numFmt w:val="decimal"/>
      <w:lvlText w:val="%7."/>
      <w:lvlJc w:val="left"/>
      <w:pPr>
        <w:ind w:left="5040" w:hanging="360"/>
      </w:pPr>
    </w:lvl>
    <w:lvl w:ilvl="7" w:tplc="D10EA280">
      <w:start w:val="1"/>
      <w:numFmt w:val="lowerLetter"/>
      <w:lvlText w:val="%8."/>
      <w:lvlJc w:val="left"/>
      <w:pPr>
        <w:ind w:left="5760" w:hanging="360"/>
      </w:pPr>
    </w:lvl>
    <w:lvl w:ilvl="8" w:tplc="9ED850EE">
      <w:start w:val="1"/>
      <w:numFmt w:val="lowerRoman"/>
      <w:lvlText w:val="%9."/>
      <w:lvlJc w:val="right"/>
      <w:pPr>
        <w:ind w:left="6480" w:hanging="180"/>
      </w:pPr>
    </w:lvl>
  </w:abstractNum>
  <w:abstractNum w:abstractNumId="58" w15:restartNumberingAfterBreak="0">
    <w:nsid w:val="72B7327B"/>
    <w:multiLevelType w:val="multilevel"/>
    <w:tmpl w:val="B372C1B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33B7FDB"/>
    <w:multiLevelType w:val="hybridMultilevel"/>
    <w:tmpl w:val="FFFFFFFF"/>
    <w:lvl w:ilvl="0" w:tplc="70560B20">
      <w:start w:val="1"/>
      <w:numFmt w:val="bullet"/>
      <w:lvlText w:val=""/>
      <w:lvlJc w:val="left"/>
      <w:pPr>
        <w:ind w:left="2160" w:hanging="360"/>
      </w:pPr>
      <w:rPr>
        <w:rFonts w:ascii="Wingdings" w:hAnsi="Wingdings" w:hint="default"/>
      </w:rPr>
    </w:lvl>
    <w:lvl w:ilvl="1" w:tplc="0A3C2406">
      <w:start w:val="1"/>
      <w:numFmt w:val="bullet"/>
      <w:lvlText w:val="o"/>
      <w:lvlJc w:val="left"/>
      <w:pPr>
        <w:ind w:left="2880" w:hanging="360"/>
      </w:pPr>
      <w:rPr>
        <w:rFonts w:ascii="Courier New" w:hAnsi="Courier New" w:hint="default"/>
      </w:rPr>
    </w:lvl>
    <w:lvl w:ilvl="2" w:tplc="525887C8">
      <w:start w:val="1"/>
      <w:numFmt w:val="bullet"/>
      <w:lvlText w:val=""/>
      <w:lvlJc w:val="left"/>
      <w:pPr>
        <w:ind w:left="3600" w:hanging="360"/>
      </w:pPr>
      <w:rPr>
        <w:rFonts w:ascii="Wingdings" w:hAnsi="Wingdings" w:hint="default"/>
      </w:rPr>
    </w:lvl>
    <w:lvl w:ilvl="3" w:tplc="93E8A178">
      <w:start w:val="1"/>
      <w:numFmt w:val="bullet"/>
      <w:lvlText w:val=""/>
      <w:lvlJc w:val="left"/>
      <w:pPr>
        <w:ind w:left="4320" w:hanging="360"/>
      </w:pPr>
      <w:rPr>
        <w:rFonts w:ascii="Symbol" w:hAnsi="Symbol" w:hint="default"/>
      </w:rPr>
    </w:lvl>
    <w:lvl w:ilvl="4" w:tplc="248C6182">
      <w:start w:val="1"/>
      <w:numFmt w:val="bullet"/>
      <w:lvlText w:val="o"/>
      <w:lvlJc w:val="left"/>
      <w:pPr>
        <w:ind w:left="5040" w:hanging="360"/>
      </w:pPr>
      <w:rPr>
        <w:rFonts w:ascii="Courier New" w:hAnsi="Courier New" w:hint="default"/>
      </w:rPr>
    </w:lvl>
    <w:lvl w:ilvl="5" w:tplc="24821A42">
      <w:start w:val="1"/>
      <w:numFmt w:val="bullet"/>
      <w:lvlText w:val=""/>
      <w:lvlJc w:val="left"/>
      <w:pPr>
        <w:ind w:left="5760" w:hanging="360"/>
      </w:pPr>
      <w:rPr>
        <w:rFonts w:ascii="Wingdings" w:hAnsi="Wingdings" w:hint="default"/>
      </w:rPr>
    </w:lvl>
    <w:lvl w:ilvl="6" w:tplc="DC9ABCC6">
      <w:start w:val="1"/>
      <w:numFmt w:val="bullet"/>
      <w:lvlText w:val=""/>
      <w:lvlJc w:val="left"/>
      <w:pPr>
        <w:ind w:left="6480" w:hanging="360"/>
      </w:pPr>
      <w:rPr>
        <w:rFonts w:ascii="Symbol" w:hAnsi="Symbol" w:hint="default"/>
      </w:rPr>
    </w:lvl>
    <w:lvl w:ilvl="7" w:tplc="AA90DADA">
      <w:start w:val="1"/>
      <w:numFmt w:val="bullet"/>
      <w:lvlText w:val="o"/>
      <w:lvlJc w:val="left"/>
      <w:pPr>
        <w:ind w:left="7200" w:hanging="360"/>
      </w:pPr>
      <w:rPr>
        <w:rFonts w:ascii="Courier New" w:hAnsi="Courier New" w:hint="default"/>
      </w:rPr>
    </w:lvl>
    <w:lvl w:ilvl="8" w:tplc="5EB4A5EE">
      <w:start w:val="1"/>
      <w:numFmt w:val="bullet"/>
      <w:lvlText w:val=""/>
      <w:lvlJc w:val="left"/>
      <w:pPr>
        <w:ind w:left="7920" w:hanging="360"/>
      </w:pPr>
      <w:rPr>
        <w:rFonts w:ascii="Wingdings" w:hAnsi="Wingdings" w:hint="default"/>
      </w:rPr>
    </w:lvl>
  </w:abstractNum>
  <w:abstractNum w:abstractNumId="60" w15:restartNumberingAfterBreak="0">
    <w:nsid w:val="74B8192B"/>
    <w:multiLevelType w:val="hybridMultilevel"/>
    <w:tmpl w:val="59127656"/>
    <w:lvl w:ilvl="0" w:tplc="5E7C0D82">
      <w:start w:val="1"/>
      <w:numFmt w:val="bullet"/>
      <w:lvlText w:val=""/>
      <w:lvlJc w:val="left"/>
      <w:pPr>
        <w:ind w:left="720" w:hanging="360"/>
      </w:pPr>
      <w:rPr>
        <w:rFonts w:ascii="Symbol" w:hAnsi="Symbol" w:hint="default"/>
      </w:rPr>
    </w:lvl>
    <w:lvl w:ilvl="1" w:tplc="74A8F1F2">
      <w:start w:val="1"/>
      <w:numFmt w:val="bullet"/>
      <w:lvlText w:val="o"/>
      <w:lvlJc w:val="left"/>
      <w:pPr>
        <w:ind w:left="1440" w:hanging="360"/>
      </w:pPr>
      <w:rPr>
        <w:rFonts w:ascii="Courier New" w:hAnsi="Courier New" w:hint="default"/>
      </w:rPr>
    </w:lvl>
    <w:lvl w:ilvl="2" w:tplc="9C285972">
      <w:start w:val="1"/>
      <w:numFmt w:val="bullet"/>
      <w:lvlText w:val=""/>
      <w:lvlJc w:val="left"/>
      <w:pPr>
        <w:ind w:left="2160" w:hanging="360"/>
      </w:pPr>
      <w:rPr>
        <w:rFonts w:ascii="Wingdings" w:hAnsi="Wingdings" w:hint="default"/>
      </w:rPr>
    </w:lvl>
    <w:lvl w:ilvl="3" w:tplc="E528B46C">
      <w:start w:val="1"/>
      <w:numFmt w:val="bullet"/>
      <w:lvlText w:val=""/>
      <w:lvlJc w:val="left"/>
      <w:pPr>
        <w:ind w:left="2880" w:hanging="360"/>
      </w:pPr>
      <w:rPr>
        <w:rFonts w:ascii="Symbol" w:hAnsi="Symbol" w:hint="default"/>
      </w:rPr>
    </w:lvl>
    <w:lvl w:ilvl="4" w:tplc="45A8A648">
      <w:start w:val="1"/>
      <w:numFmt w:val="bullet"/>
      <w:lvlText w:val="o"/>
      <w:lvlJc w:val="left"/>
      <w:pPr>
        <w:ind w:left="3600" w:hanging="360"/>
      </w:pPr>
      <w:rPr>
        <w:rFonts w:ascii="Courier New" w:hAnsi="Courier New" w:hint="default"/>
      </w:rPr>
    </w:lvl>
    <w:lvl w:ilvl="5" w:tplc="85964136">
      <w:start w:val="1"/>
      <w:numFmt w:val="bullet"/>
      <w:lvlText w:val=""/>
      <w:lvlJc w:val="left"/>
      <w:pPr>
        <w:ind w:left="4320" w:hanging="360"/>
      </w:pPr>
      <w:rPr>
        <w:rFonts w:ascii="Wingdings" w:hAnsi="Wingdings" w:hint="default"/>
      </w:rPr>
    </w:lvl>
    <w:lvl w:ilvl="6" w:tplc="0BEE02EC">
      <w:start w:val="1"/>
      <w:numFmt w:val="bullet"/>
      <w:lvlText w:val=""/>
      <w:lvlJc w:val="left"/>
      <w:pPr>
        <w:ind w:left="5040" w:hanging="360"/>
      </w:pPr>
      <w:rPr>
        <w:rFonts w:ascii="Symbol" w:hAnsi="Symbol" w:hint="default"/>
      </w:rPr>
    </w:lvl>
    <w:lvl w:ilvl="7" w:tplc="56600BFC">
      <w:start w:val="1"/>
      <w:numFmt w:val="bullet"/>
      <w:lvlText w:val="o"/>
      <w:lvlJc w:val="left"/>
      <w:pPr>
        <w:ind w:left="5760" w:hanging="360"/>
      </w:pPr>
      <w:rPr>
        <w:rFonts w:ascii="Courier New" w:hAnsi="Courier New" w:hint="default"/>
      </w:rPr>
    </w:lvl>
    <w:lvl w:ilvl="8" w:tplc="04BCF3C0">
      <w:start w:val="1"/>
      <w:numFmt w:val="bullet"/>
      <w:lvlText w:val=""/>
      <w:lvlJc w:val="left"/>
      <w:pPr>
        <w:ind w:left="6480" w:hanging="360"/>
      </w:pPr>
      <w:rPr>
        <w:rFonts w:ascii="Wingdings" w:hAnsi="Wingdings" w:hint="default"/>
      </w:rPr>
    </w:lvl>
  </w:abstractNum>
  <w:abstractNum w:abstractNumId="61" w15:restartNumberingAfterBreak="0">
    <w:nsid w:val="75FB6492"/>
    <w:multiLevelType w:val="hybridMultilevel"/>
    <w:tmpl w:val="C966FE3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2" w15:restartNumberingAfterBreak="0">
    <w:nsid w:val="770B4444"/>
    <w:multiLevelType w:val="hybridMultilevel"/>
    <w:tmpl w:val="FFFFFFFF"/>
    <w:lvl w:ilvl="0" w:tplc="3278833A">
      <w:start w:val="1"/>
      <w:numFmt w:val="bullet"/>
      <w:lvlText w:val=""/>
      <w:lvlJc w:val="left"/>
      <w:pPr>
        <w:ind w:left="720" w:hanging="360"/>
      </w:pPr>
      <w:rPr>
        <w:rFonts w:ascii="Symbol" w:hAnsi="Symbol" w:hint="default"/>
      </w:rPr>
    </w:lvl>
    <w:lvl w:ilvl="1" w:tplc="BC02202E">
      <w:start w:val="1"/>
      <w:numFmt w:val="bullet"/>
      <w:lvlText w:val="o"/>
      <w:lvlJc w:val="left"/>
      <w:pPr>
        <w:ind w:left="1440" w:hanging="360"/>
      </w:pPr>
      <w:rPr>
        <w:rFonts w:ascii="Courier New" w:hAnsi="Courier New" w:hint="default"/>
      </w:rPr>
    </w:lvl>
    <w:lvl w:ilvl="2" w:tplc="09D20088">
      <w:start w:val="1"/>
      <w:numFmt w:val="bullet"/>
      <w:lvlText w:val=""/>
      <w:lvlJc w:val="left"/>
      <w:pPr>
        <w:ind w:left="2160" w:hanging="360"/>
      </w:pPr>
      <w:rPr>
        <w:rFonts w:ascii="Wingdings" w:hAnsi="Wingdings" w:hint="default"/>
      </w:rPr>
    </w:lvl>
    <w:lvl w:ilvl="3" w:tplc="C3BCA266">
      <w:start w:val="1"/>
      <w:numFmt w:val="bullet"/>
      <w:lvlText w:val=""/>
      <w:lvlJc w:val="left"/>
      <w:pPr>
        <w:ind w:left="2880" w:hanging="360"/>
      </w:pPr>
      <w:rPr>
        <w:rFonts w:ascii="Symbol" w:hAnsi="Symbol" w:hint="default"/>
      </w:rPr>
    </w:lvl>
    <w:lvl w:ilvl="4" w:tplc="C3E25F82">
      <w:start w:val="1"/>
      <w:numFmt w:val="bullet"/>
      <w:lvlText w:val="o"/>
      <w:lvlJc w:val="left"/>
      <w:pPr>
        <w:ind w:left="3600" w:hanging="360"/>
      </w:pPr>
      <w:rPr>
        <w:rFonts w:ascii="Courier New" w:hAnsi="Courier New" w:hint="default"/>
      </w:rPr>
    </w:lvl>
    <w:lvl w:ilvl="5" w:tplc="7B40A2B8">
      <w:start w:val="1"/>
      <w:numFmt w:val="bullet"/>
      <w:lvlText w:val=""/>
      <w:lvlJc w:val="left"/>
      <w:pPr>
        <w:ind w:left="4320" w:hanging="360"/>
      </w:pPr>
      <w:rPr>
        <w:rFonts w:ascii="Wingdings" w:hAnsi="Wingdings" w:hint="default"/>
      </w:rPr>
    </w:lvl>
    <w:lvl w:ilvl="6" w:tplc="D5E66CE8">
      <w:start w:val="1"/>
      <w:numFmt w:val="bullet"/>
      <w:lvlText w:val=""/>
      <w:lvlJc w:val="left"/>
      <w:pPr>
        <w:ind w:left="5040" w:hanging="360"/>
      </w:pPr>
      <w:rPr>
        <w:rFonts w:ascii="Symbol" w:hAnsi="Symbol" w:hint="default"/>
      </w:rPr>
    </w:lvl>
    <w:lvl w:ilvl="7" w:tplc="73D89118">
      <w:start w:val="1"/>
      <w:numFmt w:val="bullet"/>
      <w:lvlText w:val="o"/>
      <w:lvlJc w:val="left"/>
      <w:pPr>
        <w:ind w:left="5760" w:hanging="360"/>
      </w:pPr>
      <w:rPr>
        <w:rFonts w:ascii="Courier New" w:hAnsi="Courier New" w:hint="default"/>
      </w:rPr>
    </w:lvl>
    <w:lvl w:ilvl="8" w:tplc="C8CE4048">
      <w:start w:val="1"/>
      <w:numFmt w:val="bullet"/>
      <w:lvlText w:val=""/>
      <w:lvlJc w:val="left"/>
      <w:pPr>
        <w:ind w:left="6480" w:hanging="360"/>
      </w:pPr>
      <w:rPr>
        <w:rFonts w:ascii="Wingdings" w:hAnsi="Wingdings" w:hint="default"/>
      </w:rPr>
    </w:lvl>
  </w:abstractNum>
  <w:abstractNum w:abstractNumId="63" w15:restartNumberingAfterBreak="0">
    <w:nsid w:val="7E554B49"/>
    <w:multiLevelType w:val="hybridMultilevel"/>
    <w:tmpl w:val="FFFFFFFF"/>
    <w:lvl w:ilvl="0" w:tplc="CD40B52A">
      <w:start w:val="1"/>
      <w:numFmt w:val="bullet"/>
      <w:lvlText w:val=""/>
      <w:lvlJc w:val="left"/>
      <w:pPr>
        <w:ind w:left="720" w:hanging="360"/>
      </w:pPr>
      <w:rPr>
        <w:rFonts w:ascii="Symbol" w:hAnsi="Symbol" w:hint="default"/>
      </w:rPr>
    </w:lvl>
    <w:lvl w:ilvl="1" w:tplc="B7167768">
      <w:start w:val="1"/>
      <w:numFmt w:val="bullet"/>
      <w:lvlText w:val="o"/>
      <w:lvlJc w:val="left"/>
      <w:pPr>
        <w:ind w:left="1440" w:hanging="360"/>
      </w:pPr>
      <w:rPr>
        <w:rFonts w:ascii="Courier New" w:hAnsi="Courier New" w:hint="default"/>
      </w:rPr>
    </w:lvl>
    <w:lvl w:ilvl="2" w:tplc="54C69072">
      <w:start w:val="1"/>
      <w:numFmt w:val="bullet"/>
      <w:lvlText w:val=""/>
      <w:lvlJc w:val="left"/>
      <w:pPr>
        <w:ind w:left="2160" w:hanging="360"/>
      </w:pPr>
      <w:rPr>
        <w:rFonts w:ascii="Wingdings" w:hAnsi="Wingdings" w:hint="default"/>
      </w:rPr>
    </w:lvl>
    <w:lvl w:ilvl="3" w:tplc="0D78FD8C">
      <w:start w:val="1"/>
      <w:numFmt w:val="bullet"/>
      <w:lvlText w:val=""/>
      <w:lvlJc w:val="left"/>
      <w:pPr>
        <w:ind w:left="2880" w:hanging="360"/>
      </w:pPr>
      <w:rPr>
        <w:rFonts w:ascii="Symbol" w:hAnsi="Symbol" w:hint="default"/>
      </w:rPr>
    </w:lvl>
    <w:lvl w:ilvl="4" w:tplc="927AF7A8">
      <w:start w:val="1"/>
      <w:numFmt w:val="bullet"/>
      <w:lvlText w:val="o"/>
      <w:lvlJc w:val="left"/>
      <w:pPr>
        <w:ind w:left="3600" w:hanging="360"/>
      </w:pPr>
      <w:rPr>
        <w:rFonts w:ascii="Courier New" w:hAnsi="Courier New" w:hint="default"/>
      </w:rPr>
    </w:lvl>
    <w:lvl w:ilvl="5" w:tplc="8A127AE6">
      <w:start w:val="1"/>
      <w:numFmt w:val="bullet"/>
      <w:lvlText w:val=""/>
      <w:lvlJc w:val="left"/>
      <w:pPr>
        <w:ind w:left="4320" w:hanging="360"/>
      </w:pPr>
      <w:rPr>
        <w:rFonts w:ascii="Wingdings" w:hAnsi="Wingdings" w:hint="default"/>
      </w:rPr>
    </w:lvl>
    <w:lvl w:ilvl="6" w:tplc="6820118A">
      <w:start w:val="1"/>
      <w:numFmt w:val="bullet"/>
      <w:lvlText w:val=""/>
      <w:lvlJc w:val="left"/>
      <w:pPr>
        <w:ind w:left="5040" w:hanging="360"/>
      </w:pPr>
      <w:rPr>
        <w:rFonts w:ascii="Symbol" w:hAnsi="Symbol" w:hint="default"/>
      </w:rPr>
    </w:lvl>
    <w:lvl w:ilvl="7" w:tplc="19E827D6">
      <w:start w:val="1"/>
      <w:numFmt w:val="bullet"/>
      <w:lvlText w:val="o"/>
      <w:lvlJc w:val="left"/>
      <w:pPr>
        <w:ind w:left="5760" w:hanging="360"/>
      </w:pPr>
      <w:rPr>
        <w:rFonts w:ascii="Courier New" w:hAnsi="Courier New" w:hint="default"/>
      </w:rPr>
    </w:lvl>
    <w:lvl w:ilvl="8" w:tplc="C5EA41E2">
      <w:start w:val="1"/>
      <w:numFmt w:val="bullet"/>
      <w:lvlText w:val=""/>
      <w:lvlJc w:val="left"/>
      <w:pPr>
        <w:ind w:left="6480" w:hanging="360"/>
      </w:pPr>
      <w:rPr>
        <w:rFonts w:ascii="Wingdings" w:hAnsi="Wingdings" w:hint="default"/>
      </w:rPr>
    </w:lvl>
  </w:abstractNum>
  <w:abstractNum w:abstractNumId="64" w15:restartNumberingAfterBreak="0">
    <w:nsid w:val="7F8A296B"/>
    <w:multiLevelType w:val="hybridMultilevel"/>
    <w:tmpl w:val="66229718"/>
    <w:lvl w:ilvl="0" w:tplc="E5AA6C88">
      <w:start w:val="1"/>
      <w:numFmt w:val="bullet"/>
      <w:lvlText w:val=""/>
      <w:lvlJc w:val="left"/>
      <w:pPr>
        <w:ind w:left="720" w:hanging="360"/>
      </w:pPr>
      <w:rPr>
        <w:rFonts w:ascii="Symbol" w:hAnsi="Symbol" w:hint="default"/>
      </w:rPr>
    </w:lvl>
    <w:lvl w:ilvl="1" w:tplc="3AD2EC1E">
      <w:start w:val="1"/>
      <w:numFmt w:val="bullet"/>
      <w:lvlText w:val="o"/>
      <w:lvlJc w:val="left"/>
      <w:pPr>
        <w:ind w:left="1440" w:hanging="360"/>
      </w:pPr>
      <w:rPr>
        <w:rFonts w:ascii="Courier New" w:hAnsi="Courier New" w:hint="default"/>
      </w:rPr>
    </w:lvl>
    <w:lvl w:ilvl="2" w:tplc="E936705C">
      <w:start w:val="1"/>
      <w:numFmt w:val="bullet"/>
      <w:lvlText w:val=""/>
      <w:lvlJc w:val="left"/>
      <w:pPr>
        <w:ind w:left="2160" w:hanging="360"/>
      </w:pPr>
      <w:rPr>
        <w:rFonts w:ascii="Wingdings" w:hAnsi="Wingdings" w:hint="default"/>
      </w:rPr>
    </w:lvl>
    <w:lvl w:ilvl="3" w:tplc="078036BE">
      <w:start w:val="1"/>
      <w:numFmt w:val="bullet"/>
      <w:lvlText w:val=""/>
      <w:lvlJc w:val="left"/>
      <w:pPr>
        <w:ind w:left="2880" w:hanging="360"/>
      </w:pPr>
      <w:rPr>
        <w:rFonts w:ascii="Symbol" w:hAnsi="Symbol" w:hint="default"/>
      </w:rPr>
    </w:lvl>
    <w:lvl w:ilvl="4" w:tplc="8CBC961E">
      <w:start w:val="1"/>
      <w:numFmt w:val="bullet"/>
      <w:lvlText w:val="o"/>
      <w:lvlJc w:val="left"/>
      <w:pPr>
        <w:ind w:left="3600" w:hanging="360"/>
      </w:pPr>
      <w:rPr>
        <w:rFonts w:ascii="Courier New" w:hAnsi="Courier New" w:hint="default"/>
      </w:rPr>
    </w:lvl>
    <w:lvl w:ilvl="5" w:tplc="ACA49464">
      <w:start w:val="1"/>
      <w:numFmt w:val="bullet"/>
      <w:lvlText w:val=""/>
      <w:lvlJc w:val="left"/>
      <w:pPr>
        <w:ind w:left="4320" w:hanging="360"/>
      </w:pPr>
      <w:rPr>
        <w:rFonts w:ascii="Wingdings" w:hAnsi="Wingdings" w:hint="default"/>
      </w:rPr>
    </w:lvl>
    <w:lvl w:ilvl="6" w:tplc="37426B82">
      <w:start w:val="1"/>
      <w:numFmt w:val="bullet"/>
      <w:lvlText w:val=""/>
      <w:lvlJc w:val="left"/>
      <w:pPr>
        <w:ind w:left="5040" w:hanging="360"/>
      </w:pPr>
      <w:rPr>
        <w:rFonts w:ascii="Symbol" w:hAnsi="Symbol" w:hint="default"/>
      </w:rPr>
    </w:lvl>
    <w:lvl w:ilvl="7" w:tplc="D2408FB0">
      <w:start w:val="1"/>
      <w:numFmt w:val="bullet"/>
      <w:lvlText w:val="o"/>
      <w:lvlJc w:val="left"/>
      <w:pPr>
        <w:ind w:left="5760" w:hanging="360"/>
      </w:pPr>
      <w:rPr>
        <w:rFonts w:ascii="Courier New" w:hAnsi="Courier New" w:hint="default"/>
      </w:rPr>
    </w:lvl>
    <w:lvl w:ilvl="8" w:tplc="E5A8D90E">
      <w:start w:val="1"/>
      <w:numFmt w:val="bullet"/>
      <w:lvlText w:val=""/>
      <w:lvlJc w:val="left"/>
      <w:pPr>
        <w:ind w:left="6480" w:hanging="360"/>
      </w:pPr>
      <w:rPr>
        <w:rFonts w:ascii="Wingdings" w:hAnsi="Wingdings" w:hint="default"/>
      </w:rPr>
    </w:lvl>
  </w:abstractNum>
  <w:num w:numId="1" w16cid:durableId="559634194">
    <w:abstractNumId w:val="38"/>
  </w:num>
  <w:num w:numId="2" w16cid:durableId="667094946">
    <w:abstractNumId w:val="36"/>
  </w:num>
  <w:num w:numId="3" w16cid:durableId="796727869">
    <w:abstractNumId w:val="60"/>
  </w:num>
  <w:num w:numId="4" w16cid:durableId="1115171685">
    <w:abstractNumId w:val="37"/>
  </w:num>
  <w:num w:numId="5" w16cid:durableId="717357215">
    <w:abstractNumId w:val="64"/>
  </w:num>
  <w:num w:numId="6" w16cid:durableId="1215893456">
    <w:abstractNumId w:val="33"/>
  </w:num>
  <w:num w:numId="7" w16cid:durableId="1923637224">
    <w:abstractNumId w:val="34"/>
  </w:num>
  <w:num w:numId="8" w16cid:durableId="916212045">
    <w:abstractNumId w:val="53"/>
  </w:num>
  <w:num w:numId="9" w16cid:durableId="1523130140">
    <w:abstractNumId w:val="29"/>
  </w:num>
  <w:num w:numId="10" w16cid:durableId="188220660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67853">
    <w:abstractNumId w:val="42"/>
  </w:num>
  <w:num w:numId="12" w16cid:durableId="51196539">
    <w:abstractNumId w:val="41"/>
  </w:num>
  <w:num w:numId="13" w16cid:durableId="1543637256">
    <w:abstractNumId w:val="48"/>
  </w:num>
  <w:num w:numId="14" w16cid:durableId="1367290629">
    <w:abstractNumId w:val="30"/>
  </w:num>
  <w:num w:numId="15" w16cid:durableId="21054834">
    <w:abstractNumId w:val="7"/>
  </w:num>
  <w:num w:numId="16" w16cid:durableId="9245365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5046754">
    <w:abstractNumId w:val="13"/>
  </w:num>
  <w:num w:numId="18" w16cid:durableId="1718318144">
    <w:abstractNumId w:val="54"/>
  </w:num>
  <w:num w:numId="19" w16cid:durableId="613486730">
    <w:abstractNumId w:val="44"/>
  </w:num>
  <w:num w:numId="20" w16cid:durableId="1157765292">
    <w:abstractNumId w:val="52"/>
  </w:num>
  <w:num w:numId="21" w16cid:durableId="245652378">
    <w:abstractNumId w:val="62"/>
  </w:num>
  <w:num w:numId="22" w16cid:durableId="941574624">
    <w:abstractNumId w:val="26"/>
  </w:num>
  <w:num w:numId="23" w16cid:durableId="23137150">
    <w:abstractNumId w:val="17"/>
  </w:num>
  <w:num w:numId="24" w16cid:durableId="1411122644">
    <w:abstractNumId w:val="46"/>
  </w:num>
  <w:num w:numId="25" w16cid:durableId="112597164">
    <w:abstractNumId w:val="49"/>
  </w:num>
  <w:num w:numId="26" w16cid:durableId="44987029">
    <w:abstractNumId w:val="32"/>
  </w:num>
  <w:num w:numId="27" w16cid:durableId="2729756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143141">
    <w:abstractNumId w:val="18"/>
  </w:num>
  <w:num w:numId="29" w16cid:durableId="284390191">
    <w:abstractNumId w:val="28"/>
  </w:num>
  <w:num w:numId="30" w16cid:durableId="31148752">
    <w:abstractNumId w:val="43"/>
  </w:num>
  <w:num w:numId="31" w16cid:durableId="1645621550">
    <w:abstractNumId w:val="12"/>
  </w:num>
  <w:num w:numId="32" w16cid:durableId="1158379657">
    <w:abstractNumId w:val="55"/>
  </w:num>
  <w:num w:numId="33" w16cid:durableId="451749418">
    <w:abstractNumId w:val="40"/>
  </w:num>
  <w:num w:numId="34" w16cid:durableId="2111662710">
    <w:abstractNumId w:val="25"/>
  </w:num>
  <w:num w:numId="35" w16cid:durableId="1190609081">
    <w:abstractNumId w:val="24"/>
  </w:num>
  <w:num w:numId="36" w16cid:durableId="910189857">
    <w:abstractNumId w:val="10"/>
  </w:num>
  <w:num w:numId="37" w16cid:durableId="1664627544">
    <w:abstractNumId w:val="57"/>
  </w:num>
  <w:num w:numId="38" w16cid:durableId="1153912059">
    <w:abstractNumId w:val="22"/>
  </w:num>
  <w:num w:numId="39" w16cid:durableId="820541473">
    <w:abstractNumId w:val="14"/>
  </w:num>
  <w:num w:numId="40" w16cid:durableId="1572232986">
    <w:abstractNumId w:val="47"/>
  </w:num>
  <w:num w:numId="41" w16cid:durableId="1502963217">
    <w:abstractNumId w:val="3"/>
  </w:num>
  <w:num w:numId="42" w16cid:durableId="1550141988">
    <w:abstractNumId w:val="63"/>
  </w:num>
  <w:num w:numId="43" w16cid:durableId="1140803697">
    <w:abstractNumId w:val="50"/>
  </w:num>
  <w:num w:numId="44" w16cid:durableId="1200581636">
    <w:abstractNumId w:val="4"/>
  </w:num>
  <w:num w:numId="45" w16cid:durableId="735012436">
    <w:abstractNumId w:val="16"/>
  </w:num>
  <w:num w:numId="46" w16cid:durableId="1855918623">
    <w:abstractNumId w:val="5"/>
  </w:num>
  <w:num w:numId="47" w16cid:durableId="1226909944">
    <w:abstractNumId w:val="59"/>
  </w:num>
  <w:num w:numId="48" w16cid:durableId="945817293">
    <w:abstractNumId w:val="2"/>
  </w:num>
  <w:num w:numId="49" w16cid:durableId="1294677504">
    <w:abstractNumId w:val="6"/>
  </w:num>
  <w:num w:numId="50" w16cid:durableId="1476950373">
    <w:abstractNumId w:val="1"/>
  </w:num>
  <w:num w:numId="51" w16cid:durableId="2083794003">
    <w:abstractNumId w:val="11"/>
  </w:num>
  <w:num w:numId="52" w16cid:durableId="1416509926">
    <w:abstractNumId w:val="9"/>
  </w:num>
  <w:num w:numId="53" w16cid:durableId="403143396">
    <w:abstractNumId w:val="45"/>
  </w:num>
  <w:num w:numId="54" w16cid:durableId="82379131">
    <w:abstractNumId w:val="19"/>
  </w:num>
  <w:num w:numId="55" w16cid:durableId="844245101">
    <w:abstractNumId w:val="15"/>
  </w:num>
  <w:num w:numId="56" w16cid:durableId="405685344">
    <w:abstractNumId w:val="21"/>
  </w:num>
  <w:num w:numId="57" w16cid:durableId="77948231">
    <w:abstractNumId w:val="20"/>
  </w:num>
  <w:num w:numId="58" w16cid:durableId="1260680581">
    <w:abstractNumId w:val="61"/>
  </w:num>
  <w:num w:numId="59" w16cid:durableId="1720936179">
    <w:abstractNumId w:val="0"/>
  </w:num>
  <w:num w:numId="60" w16cid:durableId="3163014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119714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8317296">
    <w:abstractNumId w:val="31"/>
  </w:num>
  <w:num w:numId="63" w16cid:durableId="1777097056">
    <w:abstractNumId w:val="58"/>
  </w:num>
  <w:num w:numId="64" w16cid:durableId="551037263">
    <w:abstractNumId w:val="27"/>
  </w:num>
  <w:num w:numId="65" w16cid:durableId="1231425238">
    <w:abstractNumId w:val="39"/>
  </w:num>
  <w:num w:numId="66" w16cid:durableId="614948259">
    <w:abstractNumId w:val="8"/>
  </w:num>
  <w:num w:numId="67" w16cid:durableId="1482313440">
    <w:abstractNumId w:val="23"/>
  </w:num>
  <w:num w:numId="68" w16cid:durableId="939876195">
    <w:abstractNumId w:val="51"/>
  </w:num>
  <w:num w:numId="69" w16cid:durableId="1396852678">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96"/>
    <w:rsid w:val="00000719"/>
    <w:rsid w:val="00001F00"/>
    <w:rsid w:val="00002D68"/>
    <w:rsid w:val="0000303B"/>
    <w:rsid w:val="0000313E"/>
    <w:rsid w:val="000033F7"/>
    <w:rsid w:val="00003403"/>
    <w:rsid w:val="00005347"/>
    <w:rsid w:val="00006EB0"/>
    <w:rsid w:val="000072B6"/>
    <w:rsid w:val="0001021B"/>
    <w:rsid w:val="00011D89"/>
    <w:rsid w:val="000122C8"/>
    <w:rsid w:val="00012D56"/>
    <w:rsid w:val="000133AA"/>
    <w:rsid w:val="00013CFF"/>
    <w:rsid w:val="000154FD"/>
    <w:rsid w:val="000155F7"/>
    <w:rsid w:val="000172D7"/>
    <w:rsid w:val="0002062E"/>
    <w:rsid w:val="00021DCA"/>
    <w:rsid w:val="00022271"/>
    <w:rsid w:val="000235E8"/>
    <w:rsid w:val="000243FB"/>
    <w:rsid w:val="00024473"/>
    <w:rsid w:val="00024485"/>
    <w:rsid w:val="00024D89"/>
    <w:rsid w:val="000250B6"/>
    <w:rsid w:val="00025EFB"/>
    <w:rsid w:val="000260CB"/>
    <w:rsid w:val="00026511"/>
    <w:rsid w:val="00026540"/>
    <w:rsid w:val="000267B9"/>
    <w:rsid w:val="00026A8F"/>
    <w:rsid w:val="00027713"/>
    <w:rsid w:val="00030231"/>
    <w:rsid w:val="0003049D"/>
    <w:rsid w:val="00030CDD"/>
    <w:rsid w:val="00033D81"/>
    <w:rsid w:val="00033DC9"/>
    <w:rsid w:val="00036528"/>
    <w:rsid w:val="0003712E"/>
    <w:rsid w:val="00037366"/>
    <w:rsid w:val="00037A4C"/>
    <w:rsid w:val="000402AB"/>
    <w:rsid w:val="00041438"/>
    <w:rsid w:val="000414DA"/>
    <w:rsid w:val="00041BF0"/>
    <w:rsid w:val="00041E7F"/>
    <w:rsid w:val="00042C8A"/>
    <w:rsid w:val="000451AE"/>
    <w:rsid w:val="0004536B"/>
    <w:rsid w:val="00045B1E"/>
    <w:rsid w:val="00045FEF"/>
    <w:rsid w:val="00046B68"/>
    <w:rsid w:val="0004776E"/>
    <w:rsid w:val="00050371"/>
    <w:rsid w:val="00050C6A"/>
    <w:rsid w:val="0005126F"/>
    <w:rsid w:val="00051DAB"/>
    <w:rsid w:val="000527DD"/>
    <w:rsid w:val="00056C0C"/>
    <w:rsid w:val="00056EC4"/>
    <w:rsid w:val="00057537"/>
    <w:rsid w:val="000578B2"/>
    <w:rsid w:val="00060959"/>
    <w:rsid w:val="00060C8F"/>
    <w:rsid w:val="0006298A"/>
    <w:rsid w:val="000663CD"/>
    <w:rsid w:val="00066897"/>
    <w:rsid w:val="000708CC"/>
    <w:rsid w:val="00071DCC"/>
    <w:rsid w:val="00072612"/>
    <w:rsid w:val="00072EAA"/>
    <w:rsid w:val="000733FE"/>
    <w:rsid w:val="00074219"/>
    <w:rsid w:val="00074B56"/>
    <w:rsid w:val="00074ED5"/>
    <w:rsid w:val="00076A4D"/>
    <w:rsid w:val="000779A0"/>
    <w:rsid w:val="00077F66"/>
    <w:rsid w:val="000818AE"/>
    <w:rsid w:val="0008204A"/>
    <w:rsid w:val="000826A3"/>
    <w:rsid w:val="00084FD6"/>
    <w:rsid w:val="0008508E"/>
    <w:rsid w:val="00087951"/>
    <w:rsid w:val="0009113B"/>
    <w:rsid w:val="00093402"/>
    <w:rsid w:val="00094969"/>
    <w:rsid w:val="00094DA3"/>
    <w:rsid w:val="00094E29"/>
    <w:rsid w:val="000956DD"/>
    <w:rsid w:val="00095EB4"/>
    <w:rsid w:val="00096CD1"/>
    <w:rsid w:val="00096DEF"/>
    <w:rsid w:val="00097773"/>
    <w:rsid w:val="00097C48"/>
    <w:rsid w:val="000A012C"/>
    <w:rsid w:val="000A0EB9"/>
    <w:rsid w:val="000A15A5"/>
    <w:rsid w:val="000A186C"/>
    <w:rsid w:val="000A1EA4"/>
    <w:rsid w:val="000A2476"/>
    <w:rsid w:val="000A5143"/>
    <w:rsid w:val="000A641A"/>
    <w:rsid w:val="000A6438"/>
    <w:rsid w:val="000B1E22"/>
    <w:rsid w:val="000B3EDB"/>
    <w:rsid w:val="000B543D"/>
    <w:rsid w:val="000B55F9"/>
    <w:rsid w:val="000B5BF7"/>
    <w:rsid w:val="000B6BC8"/>
    <w:rsid w:val="000BB359"/>
    <w:rsid w:val="000C019D"/>
    <w:rsid w:val="000C0303"/>
    <w:rsid w:val="000C2AC4"/>
    <w:rsid w:val="000C2FCD"/>
    <w:rsid w:val="000C3196"/>
    <w:rsid w:val="000C42EA"/>
    <w:rsid w:val="000C4546"/>
    <w:rsid w:val="000C5705"/>
    <w:rsid w:val="000C5795"/>
    <w:rsid w:val="000D1242"/>
    <w:rsid w:val="000D1A87"/>
    <w:rsid w:val="000D2ABA"/>
    <w:rsid w:val="000D3F23"/>
    <w:rsid w:val="000D3F77"/>
    <w:rsid w:val="000D45AD"/>
    <w:rsid w:val="000D4B30"/>
    <w:rsid w:val="000D670B"/>
    <w:rsid w:val="000D6FDD"/>
    <w:rsid w:val="000D7317"/>
    <w:rsid w:val="000E0970"/>
    <w:rsid w:val="000E0C7E"/>
    <w:rsid w:val="000E0F59"/>
    <w:rsid w:val="000E1DB2"/>
    <w:rsid w:val="000E2AFC"/>
    <w:rsid w:val="000E3CC7"/>
    <w:rsid w:val="000E6BD4"/>
    <w:rsid w:val="000E6D6D"/>
    <w:rsid w:val="000E7FFB"/>
    <w:rsid w:val="000F0B5E"/>
    <w:rsid w:val="000F1F1E"/>
    <w:rsid w:val="000F2259"/>
    <w:rsid w:val="000F2DDA"/>
    <w:rsid w:val="000F2EA0"/>
    <w:rsid w:val="000F48E7"/>
    <w:rsid w:val="000F50AD"/>
    <w:rsid w:val="000F5213"/>
    <w:rsid w:val="000F53C0"/>
    <w:rsid w:val="000F6A13"/>
    <w:rsid w:val="000F7E37"/>
    <w:rsid w:val="0010040B"/>
    <w:rsid w:val="00101001"/>
    <w:rsid w:val="00101EE8"/>
    <w:rsid w:val="00101FAD"/>
    <w:rsid w:val="00102340"/>
    <w:rsid w:val="00102BAB"/>
    <w:rsid w:val="00102D43"/>
    <w:rsid w:val="001030B9"/>
    <w:rsid w:val="001031AC"/>
    <w:rsid w:val="00103276"/>
    <w:rsid w:val="0010392D"/>
    <w:rsid w:val="0010447F"/>
    <w:rsid w:val="00104FE3"/>
    <w:rsid w:val="001055F8"/>
    <w:rsid w:val="00106465"/>
    <w:rsid w:val="0010714F"/>
    <w:rsid w:val="00107FF8"/>
    <w:rsid w:val="00110729"/>
    <w:rsid w:val="001120C5"/>
    <w:rsid w:val="0011506C"/>
    <w:rsid w:val="001167C7"/>
    <w:rsid w:val="001204C1"/>
    <w:rsid w:val="00120BD3"/>
    <w:rsid w:val="00120DB9"/>
    <w:rsid w:val="00121229"/>
    <w:rsid w:val="00121370"/>
    <w:rsid w:val="00122A32"/>
    <w:rsid w:val="00122FEA"/>
    <w:rsid w:val="001232BD"/>
    <w:rsid w:val="001236DC"/>
    <w:rsid w:val="00124817"/>
    <w:rsid w:val="00124ED5"/>
    <w:rsid w:val="0012666F"/>
    <w:rsid w:val="0012681F"/>
    <w:rsid w:val="001276FA"/>
    <w:rsid w:val="00130CE5"/>
    <w:rsid w:val="00132B62"/>
    <w:rsid w:val="0013347D"/>
    <w:rsid w:val="0013593F"/>
    <w:rsid w:val="00136DF4"/>
    <w:rsid w:val="00137195"/>
    <w:rsid w:val="00140836"/>
    <w:rsid w:val="00140ADF"/>
    <w:rsid w:val="00141589"/>
    <w:rsid w:val="0014205D"/>
    <w:rsid w:val="0014418B"/>
    <w:rsid w:val="001447B3"/>
    <w:rsid w:val="001459BA"/>
    <w:rsid w:val="001475E7"/>
    <w:rsid w:val="00147641"/>
    <w:rsid w:val="00150B86"/>
    <w:rsid w:val="00150EA5"/>
    <w:rsid w:val="001511B5"/>
    <w:rsid w:val="0015153C"/>
    <w:rsid w:val="0015205E"/>
    <w:rsid w:val="00152073"/>
    <w:rsid w:val="0015209E"/>
    <w:rsid w:val="0015225F"/>
    <w:rsid w:val="00152329"/>
    <w:rsid w:val="00156598"/>
    <w:rsid w:val="0015699F"/>
    <w:rsid w:val="00156C13"/>
    <w:rsid w:val="00161939"/>
    <w:rsid w:val="00161AA0"/>
    <w:rsid w:val="00161D2E"/>
    <w:rsid w:val="00161F3E"/>
    <w:rsid w:val="00162093"/>
    <w:rsid w:val="00162CA9"/>
    <w:rsid w:val="00162E27"/>
    <w:rsid w:val="00165336"/>
    <w:rsid w:val="00165459"/>
    <w:rsid w:val="00165A57"/>
    <w:rsid w:val="00166CD0"/>
    <w:rsid w:val="001706A3"/>
    <w:rsid w:val="001712C2"/>
    <w:rsid w:val="00172738"/>
    <w:rsid w:val="00172BAF"/>
    <w:rsid w:val="0017382F"/>
    <w:rsid w:val="001747EA"/>
    <w:rsid w:val="0017674D"/>
    <w:rsid w:val="00176BEC"/>
    <w:rsid w:val="001771DD"/>
    <w:rsid w:val="00177995"/>
    <w:rsid w:val="00177A8C"/>
    <w:rsid w:val="001801A6"/>
    <w:rsid w:val="0018089C"/>
    <w:rsid w:val="00180ADF"/>
    <w:rsid w:val="001812E6"/>
    <w:rsid w:val="0018244E"/>
    <w:rsid w:val="00184A75"/>
    <w:rsid w:val="00184B6E"/>
    <w:rsid w:val="001852C0"/>
    <w:rsid w:val="0018588A"/>
    <w:rsid w:val="00186B33"/>
    <w:rsid w:val="00187601"/>
    <w:rsid w:val="00187800"/>
    <w:rsid w:val="001919D7"/>
    <w:rsid w:val="00192F9D"/>
    <w:rsid w:val="00193E58"/>
    <w:rsid w:val="001949E2"/>
    <w:rsid w:val="00194E64"/>
    <w:rsid w:val="00195D74"/>
    <w:rsid w:val="00195E69"/>
    <w:rsid w:val="00196EB8"/>
    <w:rsid w:val="00196EFB"/>
    <w:rsid w:val="00197612"/>
    <w:rsid w:val="001979FF"/>
    <w:rsid w:val="00197B17"/>
    <w:rsid w:val="001A1950"/>
    <w:rsid w:val="001A1C54"/>
    <w:rsid w:val="001A3A14"/>
    <w:rsid w:val="001A3ACE"/>
    <w:rsid w:val="001A3F4D"/>
    <w:rsid w:val="001A6272"/>
    <w:rsid w:val="001A7825"/>
    <w:rsid w:val="001A7FAA"/>
    <w:rsid w:val="001ADDB1"/>
    <w:rsid w:val="001B058F"/>
    <w:rsid w:val="001B277F"/>
    <w:rsid w:val="001B3274"/>
    <w:rsid w:val="001B32E6"/>
    <w:rsid w:val="001B61E4"/>
    <w:rsid w:val="001B65ED"/>
    <w:rsid w:val="001B6B96"/>
    <w:rsid w:val="001B738B"/>
    <w:rsid w:val="001C0465"/>
    <w:rsid w:val="001C09DB"/>
    <w:rsid w:val="001C0A78"/>
    <w:rsid w:val="001C1D76"/>
    <w:rsid w:val="001C277E"/>
    <w:rsid w:val="001C2A72"/>
    <w:rsid w:val="001C31B7"/>
    <w:rsid w:val="001C38B9"/>
    <w:rsid w:val="001C54E7"/>
    <w:rsid w:val="001C64BC"/>
    <w:rsid w:val="001C7775"/>
    <w:rsid w:val="001D0B75"/>
    <w:rsid w:val="001D39A5"/>
    <w:rsid w:val="001D3C09"/>
    <w:rsid w:val="001D3D4B"/>
    <w:rsid w:val="001D44E8"/>
    <w:rsid w:val="001D464C"/>
    <w:rsid w:val="001D4B5E"/>
    <w:rsid w:val="001D60EC"/>
    <w:rsid w:val="001D654F"/>
    <w:rsid w:val="001D6A9A"/>
    <w:rsid w:val="001D6F59"/>
    <w:rsid w:val="001D7290"/>
    <w:rsid w:val="001E01F9"/>
    <w:rsid w:val="001E1523"/>
    <w:rsid w:val="001E1D76"/>
    <w:rsid w:val="001E44DF"/>
    <w:rsid w:val="001E68A5"/>
    <w:rsid w:val="001E6BB0"/>
    <w:rsid w:val="001E7282"/>
    <w:rsid w:val="001E7A48"/>
    <w:rsid w:val="001F3826"/>
    <w:rsid w:val="001F458A"/>
    <w:rsid w:val="001F530B"/>
    <w:rsid w:val="001F6E46"/>
    <w:rsid w:val="001F6EB9"/>
    <w:rsid w:val="001F7687"/>
    <w:rsid w:val="001F7C91"/>
    <w:rsid w:val="002019F4"/>
    <w:rsid w:val="00202782"/>
    <w:rsid w:val="002033B7"/>
    <w:rsid w:val="00204ED0"/>
    <w:rsid w:val="00206463"/>
    <w:rsid w:val="00206F2F"/>
    <w:rsid w:val="002072A9"/>
    <w:rsid w:val="00207717"/>
    <w:rsid w:val="0021053D"/>
    <w:rsid w:val="00210A92"/>
    <w:rsid w:val="0021127F"/>
    <w:rsid w:val="00211B6C"/>
    <w:rsid w:val="00211EFD"/>
    <w:rsid w:val="002129B5"/>
    <w:rsid w:val="00212B95"/>
    <w:rsid w:val="00212DF9"/>
    <w:rsid w:val="0021582A"/>
    <w:rsid w:val="00215CC8"/>
    <w:rsid w:val="00216783"/>
    <w:rsid w:val="00216C03"/>
    <w:rsid w:val="00220A1A"/>
    <w:rsid w:val="00220BCC"/>
    <w:rsid w:val="00220C04"/>
    <w:rsid w:val="002219AE"/>
    <w:rsid w:val="0022278D"/>
    <w:rsid w:val="00224C71"/>
    <w:rsid w:val="002261AF"/>
    <w:rsid w:val="0022701F"/>
    <w:rsid w:val="00227695"/>
    <w:rsid w:val="00227C68"/>
    <w:rsid w:val="00227EBD"/>
    <w:rsid w:val="00230A45"/>
    <w:rsid w:val="00231426"/>
    <w:rsid w:val="0023231B"/>
    <w:rsid w:val="002333F5"/>
    <w:rsid w:val="00233724"/>
    <w:rsid w:val="00235C9D"/>
    <w:rsid w:val="002365B4"/>
    <w:rsid w:val="00236C43"/>
    <w:rsid w:val="00242543"/>
    <w:rsid w:val="002432E1"/>
    <w:rsid w:val="00246207"/>
    <w:rsid w:val="002467A2"/>
    <w:rsid w:val="00246C5E"/>
    <w:rsid w:val="00250960"/>
    <w:rsid w:val="00251220"/>
    <w:rsid w:val="00251343"/>
    <w:rsid w:val="00251D5A"/>
    <w:rsid w:val="00252923"/>
    <w:rsid w:val="002536A4"/>
    <w:rsid w:val="00253D75"/>
    <w:rsid w:val="00254F58"/>
    <w:rsid w:val="002603B7"/>
    <w:rsid w:val="002613BC"/>
    <w:rsid w:val="002620BC"/>
    <w:rsid w:val="00262802"/>
    <w:rsid w:val="00262B6B"/>
    <w:rsid w:val="0026359E"/>
    <w:rsid w:val="002636A6"/>
    <w:rsid w:val="00263A90"/>
    <w:rsid w:val="00263CEA"/>
    <w:rsid w:val="0026408B"/>
    <w:rsid w:val="002641DE"/>
    <w:rsid w:val="00267C3E"/>
    <w:rsid w:val="002709BB"/>
    <w:rsid w:val="0027131C"/>
    <w:rsid w:val="00273BAC"/>
    <w:rsid w:val="002763B3"/>
    <w:rsid w:val="002770EC"/>
    <w:rsid w:val="00277E46"/>
    <w:rsid w:val="002802E3"/>
    <w:rsid w:val="002804F4"/>
    <w:rsid w:val="002806D8"/>
    <w:rsid w:val="0028213D"/>
    <w:rsid w:val="0028247C"/>
    <w:rsid w:val="002851A3"/>
    <w:rsid w:val="00285C1C"/>
    <w:rsid w:val="00285FB2"/>
    <w:rsid w:val="002862F1"/>
    <w:rsid w:val="002868CD"/>
    <w:rsid w:val="00286EBD"/>
    <w:rsid w:val="00291373"/>
    <w:rsid w:val="00292AC6"/>
    <w:rsid w:val="00292D52"/>
    <w:rsid w:val="00295443"/>
    <w:rsid w:val="0029597D"/>
    <w:rsid w:val="002962C3"/>
    <w:rsid w:val="002973B7"/>
    <w:rsid w:val="0029752B"/>
    <w:rsid w:val="00297CDB"/>
    <w:rsid w:val="002A0A9C"/>
    <w:rsid w:val="002A12DD"/>
    <w:rsid w:val="002A1AC1"/>
    <w:rsid w:val="002A24BF"/>
    <w:rsid w:val="002A3ECF"/>
    <w:rsid w:val="002A483C"/>
    <w:rsid w:val="002A4FBA"/>
    <w:rsid w:val="002A5E95"/>
    <w:rsid w:val="002A78B5"/>
    <w:rsid w:val="002B0C7C"/>
    <w:rsid w:val="002B1729"/>
    <w:rsid w:val="002B1909"/>
    <w:rsid w:val="002B36C7"/>
    <w:rsid w:val="002B4DD4"/>
    <w:rsid w:val="002B5277"/>
    <w:rsid w:val="002B5375"/>
    <w:rsid w:val="002B6203"/>
    <w:rsid w:val="002B632B"/>
    <w:rsid w:val="002B77C1"/>
    <w:rsid w:val="002B7B22"/>
    <w:rsid w:val="002B7F23"/>
    <w:rsid w:val="002C0319"/>
    <w:rsid w:val="002C0425"/>
    <w:rsid w:val="002C0ED7"/>
    <w:rsid w:val="002C1B74"/>
    <w:rsid w:val="002C2728"/>
    <w:rsid w:val="002C3CE6"/>
    <w:rsid w:val="002C5B7C"/>
    <w:rsid w:val="002C5E3B"/>
    <w:rsid w:val="002D013C"/>
    <w:rsid w:val="002D0E9A"/>
    <w:rsid w:val="002D1B0E"/>
    <w:rsid w:val="002D1E0D"/>
    <w:rsid w:val="002D211E"/>
    <w:rsid w:val="002D3743"/>
    <w:rsid w:val="002D419B"/>
    <w:rsid w:val="002D4BE3"/>
    <w:rsid w:val="002D5006"/>
    <w:rsid w:val="002D5619"/>
    <w:rsid w:val="002D588B"/>
    <w:rsid w:val="002D5C0D"/>
    <w:rsid w:val="002D6926"/>
    <w:rsid w:val="002D6B8A"/>
    <w:rsid w:val="002D71A2"/>
    <w:rsid w:val="002D7950"/>
    <w:rsid w:val="002D7C61"/>
    <w:rsid w:val="002E01D0"/>
    <w:rsid w:val="002E0DF4"/>
    <w:rsid w:val="002E1582"/>
    <w:rsid w:val="002E161D"/>
    <w:rsid w:val="002E28A2"/>
    <w:rsid w:val="002E2CBC"/>
    <w:rsid w:val="002E3100"/>
    <w:rsid w:val="002E3E60"/>
    <w:rsid w:val="002E5DA2"/>
    <w:rsid w:val="002E6A80"/>
    <w:rsid w:val="002E6C95"/>
    <w:rsid w:val="002E7457"/>
    <w:rsid w:val="002E7C36"/>
    <w:rsid w:val="002F19D4"/>
    <w:rsid w:val="002F2B95"/>
    <w:rsid w:val="002F3D32"/>
    <w:rsid w:val="002F5F31"/>
    <w:rsid w:val="002F5F46"/>
    <w:rsid w:val="00302216"/>
    <w:rsid w:val="003028C6"/>
    <w:rsid w:val="00303E53"/>
    <w:rsid w:val="0030594E"/>
    <w:rsid w:val="00305CC1"/>
    <w:rsid w:val="0030620B"/>
    <w:rsid w:val="00306E21"/>
    <w:rsid w:val="00306E5F"/>
    <w:rsid w:val="00307D4B"/>
    <w:rsid w:val="00307E14"/>
    <w:rsid w:val="00311A9A"/>
    <w:rsid w:val="00313176"/>
    <w:rsid w:val="00313831"/>
    <w:rsid w:val="00314054"/>
    <w:rsid w:val="00315B66"/>
    <w:rsid w:val="00316F27"/>
    <w:rsid w:val="00320800"/>
    <w:rsid w:val="00320DD5"/>
    <w:rsid w:val="003214F1"/>
    <w:rsid w:val="00322E4B"/>
    <w:rsid w:val="00324A8F"/>
    <w:rsid w:val="003260ED"/>
    <w:rsid w:val="00326683"/>
    <w:rsid w:val="0032700B"/>
    <w:rsid w:val="00327870"/>
    <w:rsid w:val="0033029D"/>
    <w:rsid w:val="00331E18"/>
    <w:rsid w:val="0033259D"/>
    <w:rsid w:val="003333D2"/>
    <w:rsid w:val="00333DCC"/>
    <w:rsid w:val="00334194"/>
    <w:rsid w:val="00334686"/>
    <w:rsid w:val="00334D3F"/>
    <w:rsid w:val="003362DD"/>
    <w:rsid w:val="00337339"/>
    <w:rsid w:val="00340345"/>
    <w:rsid w:val="003406C6"/>
    <w:rsid w:val="003418CC"/>
    <w:rsid w:val="00341C5E"/>
    <w:rsid w:val="00342206"/>
    <w:rsid w:val="003434EE"/>
    <w:rsid w:val="003450A8"/>
    <w:rsid w:val="0034543D"/>
    <w:rsid w:val="003459AE"/>
    <w:rsid w:val="003459BD"/>
    <w:rsid w:val="00350858"/>
    <w:rsid w:val="00350D38"/>
    <w:rsid w:val="00351B25"/>
    <w:rsid w:val="00351B36"/>
    <w:rsid w:val="00352A5A"/>
    <w:rsid w:val="003551F6"/>
    <w:rsid w:val="003558AC"/>
    <w:rsid w:val="00355BF8"/>
    <w:rsid w:val="00355C14"/>
    <w:rsid w:val="003567D6"/>
    <w:rsid w:val="00357457"/>
    <w:rsid w:val="00357B4E"/>
    <w:rsid w:val="003605C8"/>
    <w:rsid w:val="00360FE4"/>
    <w:rsid w:val="00362159"/>
    <w:rsid w:val="0036254E"/>
    <w:rsid w:val="003626CD"/>
    <w:rsid w:val="0036284A"/>
    <w:rsid w:val="003645C6"/>
    <w:rsid w:val="00365232"/>
    <w:rsid w:val="00365296"/>
    <w:rsid w:val="003659A4"/>
    <w:rsid w:val="003664F6"/>
    <w:rsid w:val="00366531"/>
    <w:rsid w:val="003675EF"/>
    <w:rsid w:val="00367D3F"/>
    <w:rsid w:val="00370641"/>
    <w:rsid w:val="00370CC8"/>
    <w:rsid w:val="00370F7F"/>
    <w:rsid w:val="003716FD"/>
    <w:rsid w:val="0037204B"/>
    <w:rsid w:val="00372A00"/>
    <w:rsid w:val="0037339B"/>
    <w:rsid w:val="0037349A"/>
    <w:rsid w:val="003744CF"/>
    <w:rsid w:val="00374717"/>
    <w:rsid w:val="00375A08"/>
    <w:rsid w:val="00375E19"/>
    <w:rsid w:val="0037676C"/>
    <w:rsid w:val="0037717E"/>
    <w:rsid w:val="0037746C"/>
    <w:rsid w:val="00381043"/>
    <w:rsid w:val="00381D53"/>
    <w:rsid w:val="003829E5"/>
    <w:rsid w:val="003844E2"/>
    <w:rsid w:val="00386109"/>
    <w:rsid w:val="00386944"/>
    <w:rsid w:val="00386A84"/>
    <w:rsid w:val="00393930"/>
    <w:rsid w:val="00394DBC"/>
    <w:rsid w:val="003956CC"/>
    <w:rsid w:val="00395B5B"/>
    <w:rsid w:val="00395C9A"/>
    <w:rsid w:val="00396F16"/>
    <w:rsid w:val="003A0853"/>
    <w:rsid w:val="003A158A"/>
    <w:rsid w:val="003A1E5E"/>
    <w:rsid w:val="003A3673"/>
    <w:rsid w:val="003A51CE"/>
    <w:rsid w:val="003A6763"/>
    <w:rsid w:val="003A6B67"/>
    <w:rsid w:val="003B13B6"/>
    <w:rsid w:val="003B14C3"/>
    <w:rsid w:val="003B15E6"/>
    <w:rsid w:val="003B1728"/>
    <w:rsid w:val="003B22EF"/>
    <w:rsid w:val="003B2865"/>
    <w:rsid w:val="003B2EC9"/>
    <w:rsid w:val="003B36E5"/>
    <w:rsid w:val="003B3BD0"/>
    <w:rsid w:val="003B408A"/>
    <w:rsid w:val="003B4DA1"/>
    <w:rsid w:val="003C06D4"/>
    <w:rsid w:val="003C08A2"/>
    <w:rsid w:val="003C2045"/>
    <w:rsid w:val="003C37FE"/>
    <w:rsid w:val="003C3C1A"/>
    <w:rsid w:val="003C43A1"/>
    <w:rsid w:val="003C4AA6"/>
    <w:rsid w:val="003C4FC0"/>
    <w:rsid w:val="003C55F4"/>
    <w:rsid w:val="003C5CA2"/>
    <w:rsid w:val="003C609A"/>
    <w:rsid w:val="003C6BDA"/>
    <w:rsid w:val="003C7897"/>
    <w:rsid w:val="003C7A3F"/>
    <w:rsid w:val="003D1278"/>
    <w:rsid w:val="003D1826"/>
    <w:rsid w:val="003D26CF"/>
    <w:rsid w:val="003D2766"/>
    <w:rsid w:val="003D2A74"/>
    <w:rsid w:val="003D381F"/>
    <w:rsid w:val="003D3887"/>
    <w:rsid w:val="003D3918"/>
    <w:rsid w:val="003D3D88"/>
    <w:rsid w:val="003D3E8F"/>
    <w:rsid w:val="003D3F89"/>
    <w:rsid w:val="003D6475"/>
    <w:rsid w:val="003D6EE6"/>
    <w:rsid w:val="003E1C6C"/>
    <w:rsid w:val="003E1D26"/>
    <w:rsid w:val="003E375C"/>
    <w:rsid w:val="003E383F"/>
    <w:rsid w:val="003E4086"/>
    <w:rsid w:val="003E42B8"/>
    <w:rsid w:val="003E5063"/>
    <w:rsid w:val="003E639E"/>
    <w:rsid w:val="003E68E6"/>
    <w:rsid w:val="003E71E5"/>
    <w:rsid w:val="003F0445"/>
    <w:rsid w:val="003F0CF0"/>
    <w:rsid w:val="003F14B1"/>
    <w:rsid w:val="003F2B20"/>
    <w:rsid w:val="003F3289"/>
    <w:rsid w:val="003F34D2"/>
    <w:rsid w:val="003F3C17"/>
    <w:rsid w:val="003F3C62"/>
    <w:rsid w:val="003F53E8"/>
    <w:rsid w:val="003F5CB9"/>
    <w:rsid w:val="003F6C17"/>
    <w:rsid w:val="003F7969"/>
    <w:rsid w:val="003F7FBE"/>
    <w:rsid w:val="004013C7"/>
    <w:rsid w:val="00401FCF"/>
    <w:rsid w:val="004024C3"/>
    <w:rsid w:val="004028F4"/>
    <w:rsid w:val="00406285"/>
    <w:rsid w:val="004115A2"/>
    <w:rsid w:val="00411D43"/>
    <w:rsid w:val="00412871"/>
    <w:rsid w:val="0041359D"/>
    <w:rsid w:val="004148F9"/>
    <w:rsid w:val="00414C2E"/>
    <w:rsid w:val="0041654B"/>
    <w:rsid w:val="00417507"/>
    <w:rsid w:val="0041796B"/>
    <w:rsid w:val="0042084E"/>
    <w:rsid w:val="0042156F"/>
    <w:rsid w:val="00421EEF"/>
    <w:rsid w:val="004238F3"/>
    <w:rsid w:val="0042428E"/>
    <w:rsid w:val="00424D65"/>
    <w:rsid w:val="00430393"/>
    <w:rsid w:val="00430488"/>
    <w:rsid w:val="0043107B"/>
    <w:rsid w:val="00431736"/>
    <w:rsid w:val="00431806"/>
    <w:rsid w:val="00431A70"/>
    <w:rsid w:val="00431F42"/>
    <w:rsid w:val="0043265B"/>
    <w:rsid w:val="004347F8"/>
    <w:rsid w:val="004364FD"/>
    <w:rsid w:val="00440516"/>
    <w:rsid w:val="00441764"/>
    <w:rsid w:val="00442043"/>
    <w:rsid w:val="004424E6"/>
    <w:rsid w:val="00442C6C"/>
    <w:rsid w:val="00443CBE"/>
    <w:rsid w:val="00443E8A"/>
    <w:rsid w:val="004441BC"/>
    <w:rsid w:val="00445306"/>
    <w:rsid w:val="004468B4"/>
    <w:rsid w:val="00446D86"/>
    <w:rsid w:val="00450590"/>
    <w:rsid w:val="0045230A"/>
    <w:rsid w:val="00453941"/>
    <w:rsid w:val="00454A7D"/>
    <w:rsid w:val="00454AD0"/>
    <w:rsid w:val="00454BAB"/>
    <w:rsid w:val="0045593C"/>
    <w:rsid w:val="004560BB"/>
    <w:rsid w:val="004562F5"/>
    <w:rsid w:val="00456BCD"/>
    <w:rsid w:val="00457337"/>
    <w:rsid w:val="004615D2"/>
    <w:rsid w:val="00461F5A"/>
    <w:rsid w:val="00462E3D"/>
    <w:rsid w:val="00463C01"/>
    <w:rsid w:val="00464023"/>
    <w:rsid w:val="004655EC"/>
    <w:rsid w:val="00466286"/>
    <w:rsid w:val="004664E1"/>
    <w:rsid w:val="0046674C"/>
    <w:rsid w:val="00466E79"/>
    <w:rsid w:val="00467173"/>
    <w:rsid w:val="00470089"/>
    <w:rsid w:val="004704C2"/>
    <w:rsid w:val="00470D7D"/>
    <w:rsid w:val="00472573"/>
    <w:rsid w:val="00472769"/>
    <w:rsid w:val="0047372D"/>
    <w:rsid w:val="00473BA3"/>
    <w:rsid w:val="004743DD"/>
    <w:rsid w:val="00474CEA"/>
    <w:rsid w:val="0047555E"/>
    <w:rsid w:val="004761EF"/>
    <w:rsid w:val="00476C5B"/>
    <w:rsid w:val="00477779"/>
    <w:rsid w:val="00481DF3"/>
    <w:rsid w:val="0048280C"/>
    <w:rsid w:val="00483968"/>
    <w:rsid w:val="004841BE"/>
    <w:rsid w:val="00484810"/>
    <w:rsid w:val="00484F86"/>
    <w:rsid w:val="00485D9D"/>
    <w:rsid w:val="00486195"/>
    <w:rsid w:val="004861DC"/>
    <w:rsid w:val="00487217"/>
    <w:rsid w:val="00490746"/>
    <w:rsid w:val="00490852"/>
    <w:rsid w:val="0049095C"/>
    <w:rsid w:val="00490A15"/>
    <w:rsid w:val="00490BE7"/>
    <w:rsid w:val="00490D4E"/>
    <w:rsid w:val="00491B6B"/>
    <w:rsid w:val="00491C9C"/>
    <w:rsid w:val="004924C8"/>
    <w:rsid w:val="00492F30"/>
    <w:rsid w:val="004946F4"/>
    <w:rsid w:val="0049487E"/>
    <w:rsid w:val="00494FFF"/>
    <w:rsid w:val="00496C1A"/>
    <w:rsid w:val="00496FAB"/>
    <w:rsid w:val="004A0CDC"/>
    <w:rsid w:val="004A160D"/>
    <w:rsid w:val="004A3E81"/>
    <w:rsid w:val="004A4195"/>
    <w:rsid w:val="004A5089"/>
    <w:rsid w:val="004A5C62"/>
    <w:rsid w:val="004A5CE5"/>
    <w:rsid w:val="004A707D"/>
    <w:rsid w:val="004B0974"/>
    <w:rsid w:val="004B3658"/>
    <w:rsid w:val="004B3864"/>
    <w:rsid w:val="004B4185"/>
    <w:rsid w:val="004B777A"/>
    <w:rsid w:val="004C156D"/>
    <w:rsid w:val="004C2242"/>
    <w:rsid w:val="004C2369"/>
    <w:rsid w:val="004C3660"/>
    <w:rsid w:val="004C3841"/>
    <w:rsid w:val="004C4996"/>
    <w:rsid w:val="004C5541"/>
    <w:rsid w:val="004C6389"/>
    <w:rsid w:val="004C6491"/>
    <w:rsid w:val="004C6EEE"/>
    <w:rsid w:val="004C702B"/>
    <w:rsid w:val="004D0033"/>
    <w:rsid w:val="004D016B"/>
    <w:rsid w:val="004D1B22"/>
    <w:rsid w:val="004D23CC"/>
    <w:rsid w:val="004D25A9"/>
    <w:rsid w:val="004D36F2"/>
    <w:rsid w:val="004D7AAB"/>
    <w:rsid w:val="004D7BAC"/>
    <w:rsid w:val="004E1106"/>
    <w:rsid w:val="004E138F"/>
    <w:rsid w:val="004E1D09"/>
    <w:rsid w:val="004E2462"/>
    <w:rsid w:val="004E4649"/>
    <w:rsid w:val="004E48B8"/>
    <w:rsid w:val="004E4FE1"/>
    <w:rsid w:val="004E5055"/>
    <w:rsid w:val="004E554F"/>
    <w:rsid w:val="004E5A40"/>
    <w:rsid w:val="004E5C2B"/>
    <w:rsid w:val="004E64B6"/>
    <w:rsid w:val="004E6E66"/>
    <w:rsid w:val="004F00DD"/>
    <w:rsid w:val="004F1C5B"/>
    <w:rsid w:val="004F2133"/>
    <w:rsid w:val="004F3759"/>
    <w:rsid w:val="004F3FBE"/>
    <w:rsid w:val="004F5398"/>
    <w:rsid w:val="004F55F1"/>
    <w:rsid w:val="004F58D4"/>
    <w:rsid w:val="004F6936"/>
    <w:rsid w:val="00500402"/>
    <w:rsid w:val="00500E82"/>
    <w:rsid w:val="00501AF6"/>
    <w:rsid w:val="00502AD7"/>
    <w:rsid w:val="00502CD0"/>
    <w:rsid w:val="00503DC6"/>
    <w:rsid w:val="0050482C"/>
    <w:rsid w:val="00504E0A"/>
    <w:rsid w:val="00506F5D"/>
    <w:rsid w:val="00510C37"/>
    <w:rsid w:val="00511A8E"/>
    <w:rsid w:val="005126D0"/>
    <w:rsid w:val="005133D6"/>
    <w:rsid w:val="00513D76"/>
    <w:rsid w:val="00514667"/>
    <w:rsid w:val="005148BC"/>
    <w:rsid w:val="00514FAC"/>
    <w:rsid w:val="0051568D"/>
    <w:rsid w:val="00516FAB"/>
    <w:rsid w:val="005172D6"/>
    <w:rsid w:val="005177AC"/>
    <w:rsid w:val="00520F02"/>
    <w:rsid w:val="00522695"/>
    <w:rsid w:val="00523E95"/>
    <w:rsid w:val="00526AC7"/>
    <w:rsid w:val="00526C15"/>
    <w:rsid w:val="00526DDB"/>
    <w:rsid w:val="00526FC7"/>
    <w:rsid w:val="00530F93"/>
    <w:rsid w:val="00531237"/>
    <w:rsid w:val="00531B41"/>
    <w:rsid w:val="00533580"/>
    <w:rsid w:val="005363FB"/>
    <w:rsid w:val="00536499"/>
    <w:rsid w:val="0053758A"/>
    <w:rsid w:val="0054091F"/>
    <w:rsid w:val="005419A2"/>
    <w:rsid w:val="00542A03"/>
    <w:rsid w:val="00542C05"/>
    <w:rsid w:val="005438FD"/>
    <w:rsid w:val="00543903"/>
    <w:rsid w:val="00543BCC"/>
    <w:rsid w:val="00543C76"/>
    <w:rsid w:val="00543F11"/>
    <w:rsid w:val="00544135"/>
    <w:rsid w:val="00544E63"/>
    <w:rsid w:val="00545001"/>
    <w:rsid w:val="00545050"/>
    <w:rsid w:val="00546305"/>
    <w:rsid w:val="005470DA"/>
    <w:rsid w:val="00547A95"/>
    <w:rsid w:val="00547EBB"/>
    <w:rsid w:val="00550488"/>
    <w:rsid w:val="0055119B"/>
    <w:rsid w:val="00551B85"/>
    <w:rsid w:val="00554A6B"/>
    <w:rsid w:val="005556FB"/>
    <w:rsid w:val="0055686C"/>
    <w:rsid w:val="005569FD"/>
    <w:rsid w:val="00557809"/>
    <w:rsid w:val="00560435"/>
    <w:rsid w:val="00561156"/>
    <w:rsid w:val="00561202"/>
    <w:rsid w:val="005617F1"/>
    <w:rsid w:val="00562507"/>
    <w:rsid w:val="00562811"/>
    <w:rsid w:val="005636BE"/>
    <w:rsid w:val="00565023"/>
    <w:rsid w:val="00565B01"/>
    <w:rsid w:val="00567D57"/>
    <w:rsid w:val="00570E46"/>
    <w:rsid w:val="005717B6"/>
    <w:rsid w:val="00572031"/>
    <w:rsid w:val="00572282"/>
    <w:rsid w:val="00572EEA"/>
    <w:rsid w:val="00573127"/>
    <w:rsid w:val="00573CE3"/>
    <w:rsid w:val="0057405B"/>
    <w:rsid w:val="005756AC"/>
    <w:rsid w:val="005756FD"/>
    <w:rsid w:val="0057600E"/>
    <w:rsid w:val="00576E84"/>
    <w:rsid w:val="00580394"/>
    <w:rsid w:val="005809CD"/>
    <w:rsid w:val="00582B8C"/>
    <w:rsid w:val="0058458A"/>
    <w:rsid w:val="00584D2D"/>
    <w:rsid w:val="00585BE6"/>
    <w:rsid w:val="00585DE4"/>
    <w:rsid w:val="0058684D"/>
    <w:rsid w:val="0058757E"/>
    <w:rsid w:val="00590C35"/>
    <w:rsid w:val="00590ED4"/>
    <w:rsid w:val="005911DE"/>
    <w:rsid w:val="0059173E"/>
    <w:rsid w:val="0059331C"/>
    <w:rsid w:val="00593A07"/>
    <w:rsid w:val="00593C50"/>
    <w:rsid w:val="005947A3"/>
    <w:rsid w:val="00596A4B"/>
    <w:rsid w:val="0059742D"/>
    <w:rsid w:val="00597507"/>
    <w:rsid w:val="00597CD8"/>
    <w:rsid w:val="005A2173"/>
    <w:rsid w:val="005A3552"/>
    <w:rsid w:val="005A40D8"/>
    <w:rsid w:val="005A438B"/>
    <w:rsid w:val="005A479D"/>
    <w:rsid w:val="005A7DA6"/>
    <w:rsid w:val="005B047A"/>
    <w:rsid w:val="005B1C6D"/>
    <w:rsid w:val="005B21B6"/>
    <w:rsid w:val="005B289E"/>
    <w:rsid w:val="005B3A08"/>
    <w:rsid w:val="005B7A63"/>
    <w:rsid w:val="005B7BA0"/>
    <w:rsid w:val="005C0375"/>
    <w:rsid w:val="005C0955"/>
    <w:rsid w:val="005C3776"/>
    <w:rsid w:val="005C464B"/>
    <w:rsid w:val="005C49DA"/>
    <w:rsid w:val="005C50F3"/>
    <w:rsid w:val="005C54B5"/>
    <w:rsid w:val="005C5D80"/>
    <w:rsid w:val="005C5D91"/>
    <w:rsid w:val="005C7440"/>
    <w:rsid w:val="005C7D7F"/>
    <w:rsid w:val="005D017D"/>
    <w:rsid w:val="005D02BA"/>
    <w:rsid w:val="005D06B1"/>
    <w:rsid w:val="005D07B8"/>
    <w:rsid w:val="005D0E1A"/>
    <w:rsid w:val="005D1EAC"/>
    <w:rsid w:val="005D4342"/>
    <w:rsid w:val="005D5236"/>
    <w:rsid w:val="005D613A"/>
    <w:rsid w:val="005D6597"/>
    <w:rsid w:val="005D696C"/>
    <w:rsid w:val="005D7943"/>
    <w:rsid w:val="005D7D15"/>
    <w:rsid w:val="005E14E7"/>
    <w:rsid w:val="005E1800"/>
    <w:rsid w:val="005E1A9E"/>
    <w:rsid w:val="005E2046"/>
    <w:rsid w:val="005E22B5"/>
    <w:rsid w:val="005E2555"/>
    <w:rsid w:val="005E26A3"/>
    <w:rsid w:val="005E2BBB"/>
    <w:rsid w:val="005E2ECB"/>
    <w:rsid w:val="005E447E"/>
    <w:rsid w:val="005E49DB"/>
    <w:rsid w:val="005E4FD1"/>
    <w:rsid w:val="005E53E3"/>
    <w:rsid w:val="005E7ABD"/>
    <w:rsid w:val="005F04D7"/>
    <w:rsid w:val="005F0775"/>
    <w:rsid w:val="005F0BF5"/>
    <w:rsid w:val="005F0CF5"/>
    <w:rsid w:val="005F0D0C"/>
    <w:rsid w:val="005F18EB"/>
    <w:rsid w:val="005F1CEC"/>
    <w:rsid w:val="005F20EF"/>
    <w:rsid w:val="005F21EB"/>
    <w:rsid w:val="005F3E26"/>
    <w:rsid w:val="005F424B"/>
    <w:rsid w:val="005F5986"/>
    <w:rsid w:val="005F64CF"/>
    <w:rsid w:val="005F7354"/>
    <w:rsid w:val="005F7378"/>
    <w:rsid w:val="005F78DE"/>
    <w:rsid w:val="005F7B2B"/>
    <w:rsid w:val="00601473"/>
    <w:rsid w:val="006028DC"/>
    <w:rsid w:val="0060338C"/>
    <w:rsid w:val="006041AD"/>
    <w:rsid w:val="0060542B"/>
    <w:rsid w:val="0060556B"/>
    <w:rsid w:val="00605908"/>
    <w:rsid w:val="00607296"/>
    <w:rsid w:val="00607850"/>
    <w:rsid w:val="00607EF7"/>
    <w:rsid w:val="00610D7C"/>
    <w:rsid w:val="0061225E"/>
    <w:rsid w:val="00612290"/>
    <w:rsid w:val="00612BE6"/>
    <w:rsid w:val="0061329D"/>
    <w:rsid w:val="00613414"/>
    <w:rsid w:val="00615B4A"/>
    <w:rsid w:val="00617A4C"/>
    <w:rsid w:val="00617D91"/>
    <w:rsid w:val="00617F70"/>
    <w:rsid w:val="00620154"/>
    <w:rsid w:val="00620484"/>
    <w:rsid w:val="00622DBB"/>
    <w:rsid w:val="0062408D"/>
    <w:rsid w:val="006240CC"/>
    <w:rsid w:val="00624940"/>
    <w:rsid w:val="00624E35"/>
    <w:rsid w:val="006254F8"/>
    <w:rsid w:val="006258AB"/>
    <w:rsid w:val="00625AC3"/>
    <w:rsid w:val="0062624E"/>
    <w:rsid w:val="006262CE"/>
    <w:rsid w:val="00627DA7"/>
    <w:rsid w:val="00630DA4"/>
    <w:rsid w:val="00631CD4"/>
    <w:rsid w:val="00632597"/>
    <w:rsid w:val="00632B79"/>
    <w:rsid w:val="00634D13"/>
    <w:rsid w:val="006358B4"/>
    <w:rsid w:val="006373CE"/>
    <w:rsid w:val="00640042"/>
    <w:rsid w:val="00640363"/>
    <w:rsid w:val="00641603"/>
    <w:rsid w:val="00641724"/>
    <w:rsid w:val="00641953"/>
    <w:rsid w:val="00641976"/>
    <w:rsid w:val="006419AA"/>
    <w:rsid w:val="00644B1F"/>
    <w:rsid w:val="00644B7E"/>
    <w:rsid w:val="00644D24"/>
    <w:rsid w:val="006454E6"/>
    <w:rsid w:val="00646235"/>
    <w:rsid w:val="00646865"/>
    <w:rsid w:val="00646A68"/>
    <w:rsid w:val="00650351"/>
    <w:rsid w:val="006505BD"/>
    <w:rsid w:val="006508EA"/>
    <w:rsid w:val="0065092E"/>
    <w:rsid w:val="00651EE2"/>
    <w:rsid w:val="00654298"/>
    <w:rsid w:val="006557A7"/>
    <w:rsid w:val="00655E91"/>
    <w:rsid w:val="00656290"/>
    <w:rsid w:val="00656E51"/>
    <w:rsid w:val="006578F7"/>
    <w:rsid w:val="00657993"/>
    <w:rsid w:val="00657D80"/>
    <w:rsid w:val="00660063"/>
    <w:rsid w:val="006601C9"/>
    <w:rsid w:val="006608D8"/>
    <w:rsid w:val="00660BFB"/>
    <w:rsid w:val="00661D19"/>
    <w:rsid w:val="00661D65"/>
    <w:rsid w:val="006621D7"/>
    <w:rsid w:val="006626C2"/>
    <w:rsid w:val="0066302A"/>
    <w:rsid w:val="006636D2"/>
    <w:rsid w:val="00663872"/>
    <w:rsid w:val="006648B2"/>
    <w:rsid w:val="00665AE5"/>
    <w:rsid w:val="00665AF1"/>
    <w:rsid w:val="00666C2C"/>
    <w:rsid w:val="00667770"/>
    <w:rsid w:val="00667DD9"/>
    <w:rsid w:val="00670597"/>
    <w:rsid w:val="006706D0"/>
    <w:rsid w:val="00670A66"/>
    <w:rsid w:val="00670ECD"/>
    <w:rsid w:val="00674618"/>
    <w:rsid w:val="006762ED"/>
    <w:rsid w:val="00676646"/>
    <w:rsid w:val="00677574"/>
    <w:rsid w:val="00677A25"/>
    <w:rsid w:val="00677DB4"/>
    <w:rsid w:val="006809BF"/>
    <w:rsid w:val="00680C8D"/>
    <w:rsid w:val="006812ED"/>
    <w:rsid w:val="00683878"/>
    <w:rsid w:val="00684380"/>
    <w:rsid w:val="0068454C"/>
    <w:rsid w:val="0068492D"/>
    <w:rsid w:val="00684C54"/>
    <w:rsid w:val="00684F22"/>
    <w:rsid w:val="00686924"/>
    <w:rsid w:val="00687172"/>
    <w:rsid w:val="006904CC"/>
    <w:rsid w:val="006918C2"/>
    <w:rsid w:val="00691B62"/>
    <w:rsid w:val="006933B5"/>
    <w:rsid w:val="00693D14"/>
    <w:rsid w:val="00696F27"/>
    <w:rsid w:val="006970C1"/>
    <w:rsid w:val="006A13F6"/>
    <w:rsid w:val="006A18C2"/>
    <w:rsid w:val="006A3383"/>
    <w:rsid w:val="006A3AD6"/>
    <w:rsid w:val="006A423F"/>
    <w:rsid w:val="006B077C"/>
    <w:rsid w:val="006B0D38"/>
    <w:rsid w:val="006B0EF5"/>
    <w:rsid w:val="006B1B3F"/>
    <w:rsid w:val="006B2F32"/>
    <w:rsid w:val="006B3720"/>
    <w:rsid w:val="006B4EB7"/>
    <w:rsid w:val="006B6159"/>
    <w:rsid w:val="006B6803"/>
    <w:rsid w:val="006B7408"/>
    <w:rsid w:val="006C0DDA"/>
    <w:rsid w:val="006C1CE7"/>
    <w:rsid w:val="006C2880"/>
    <w:rsid w:val="006C2A5D"/>
    <w:rsid w:val="006C2D82"/>
    <w:rsid w:val="006C36B1"/>
    <w:rsid w:val="006C448F"/>
    <w:rsid w:val="006C505E"/>
    <w:rsid w:val="006C5F36"/>
    <w:rsid w:val="006C6DCB"/>
    <w:rsid w:val="006C746C"/>
    <w:rsid w:val="006D0F16"/>
    <w:rsid w:val="006D0FB8"/>
    <w:rsid w:val="006D29DE"/>
    <w:rsid w:val="006D2A3F"/>
    <w:rsid w:val="006D2FBC"/>
    <w:rsid w:val="006D63D9"/>
    <w:rsid w:val="006D6E34"/>
    <w:rsid w:val="006E138B"/>
    <w:rsid w:val="006E158D"/>
    <w:rsid w:val="006E1867"/>
    <w:rsid w:val="006E2AF1"/>
    <w:rsid w:val="006E3E1D"/>
    <w:rsid w:val="006E45DE"/>
    <w:rsid w:val="006E6371"/>
    <w:rsid w:val="006E6B86"/>
    <w:rsid w:val="006E7C2B"/>
    <w:rsid w:val="006E7CD6"/>
    <w:rsid w:val="006F0330"/>
    <w:rsid w:val="006F05F3"/>
    <w:rsid w:val="006F0FED"/>
    <w:rsid w:val="006F1FDC"/>
    <w:rsid w:val="006F22E8"/>
    <w:rsid w:val="006F3EDD"/>
    <w:rsid w:val="006F5ED2"/>
    <w:rsid w:val="006F61A2"/>
    <w:rsid w:val="006F64D1"/>
    <w:rsid w:val="006F6B8C"/>
    <w:rsid w:val="006F6D7D"/>
    <w:rsid w:val="00700CA3"/>
    <w:rsid w:val="007013EF"/>
    <w:rsid w:val="00701AAD"/>
    <w:rsid w:val="007022EA"/>
    <w:rsid w:val="00702A6A"/>
    <w:rsid w:val="00702D9B"/>
    <w:rsid w:val="007055BD"/>
    <w:rsid w:val="00705ABE"/>
    <w:rsid w:val="007101DE"/>
    <w:rsid w:val="0071449E"/>
    <w:rsid w:val="00714B10"/>
    <w:rsid w:val="007161FC"/>
    <w:rsid w:val="00716760"/>
    <w:rsid w:val="00716CD5"/>
    <w:rsid w:val="007173CA"/>
    <w:rsid w:val="0071785B"/>
    <w:rsid w:val="0072139E"/>
    <w:rsid w:val="007216AA"/>
    <w:rsid w:val="00721AB5"/>
    <w:rsid w:val="00721CFB"/>
    <w:rsid w:val="00721DEF"/>
    <w:rsid w:val="00722563"/>
    <w:rsid w:val="00723C25"/>
    <w:rsid w:val="00724A43"/>
    <w:rsid w:val="00726631"/>
    <w:rsid w:val="007273AC"/>
    <w:rsid w:val="00731AD4"/>
    <w:rsid w:val="00731EFC"/>
    <w:rsid w:val="007346E4"/>
    <w:rsid w:val="00735564"/>
    <w:rsid w:val="00735E4E"/>
    <w:rsid w:val="00737725"/>
    <w:rsid w:val="0074025E"/>
    <w:rsid w:val="00740F22"/>
    <w:rsid w:val="00741CF0"/>
    <w:rsid w:val="00741DF3"/>
    <w:rsid w:val="00741F1A"/>
    <w:rsid w:val="00742D2A"/>
    <w:rsid w:val="007447DA"/>
    <w:rsid w:val="007450F8"/>
    <w:rsid w:val="0074696E"/>
    <w:rsid w:val="00750135"/>
    <w:rsid w:val="00750EC2"/>
    <w:rsid w:val="00751595"/>
    <w:rsid w:val="0075196F"/>
    <w:rsid w:val="00752B28"/>
    <w:rsid w:val="00753487"/>
    <w:rsid w:val="007536BC"/>
    <w:rsid w:val="007541A9"/>
    <w:rsid w:val="00754E36"/>
    <w:rsid w:val="00756134"/>
    <w:rsid w:val="00756E05"/>
    <w:rsid w:val="007611BD"/>
    <w:rsid w:val="00761B23"/>
    <w:rsid w:val="00763139"/>
    <w:rsid w:val="0076486E"/>
    <w:rsid w:val="00765314"/>
    <w:rsid w:val="00766D8E"/>
    <w:rsid w:val="007678B7"/>
    <w:rsid w:val="00767C04"/>
    <w:rsid w:val="007708CD"/>
    <w:rsid w:val="00770B12"/>
    <w:rsid w:val="00770F37"/>
    <w:rsid w:val="007711A0"/>
    <w:rsid w:val="007722B3"/>
    <w:rsid w:val="00772D5E"/>
    <w:rsid w:val="00772E9B"/>
    <w:rsid w:val="0077463E"/>
    <w:rsid w:val="00776928"/>
    <w:rsid w:val="00776D56"/>
    <w:rsid w:val="00776E0F"/>
    <w:rsid w:val="007774B1"/>
    <w:rsid w:val="00777BE1"/>
    <w:rsid w:val="007805DC"/>
    <w:rsid w:val="00780822"/>
    <w:rsid w:val="00780EB3"/>
    <w:rsid w:val="007812FE"/>
    <w:rsid w:val="00782222"/>
    <w:rsid w:val="007828B2"/>
    <w:rsid w:val="007833D8"/>
    <w:rsid w:val="00785677"/>
    <w:rsid w:val="00786F16"/>
    <w:rsid w:val="00791BD7"/>
    <w:rsid w:val="0079275A"/>
    <w:rsid w:val="00792AD5"/>
    <w:rsid w:val="00792B35"/>
    <w:rsid w:val="007933F7"/>
    <w:rsid w:val="007936F9"/>
    <w:rsid w:val="007943B0"/>
    <w:rsid w:val="00796A7B"/>
    <w:rsid w:val="00796E20"/>
    <w:rsid w:val="007974E6"/>
    <w:rsid w:val="00797C32"/>
    <w:rsid w:val="007A114E"/>
    <w:rsid w:val="007A11E8"/>
    <w:rsid w:val="007A14DA"/>
    <w:rsid w:val="007A413F"/>
    <w:rsid w:val="007A48BA"/>
    <w:rsid w:val="007A53AA"/>
    <w:rsid w:val="007B01DB"/>
    <w:rsid w:val="007B0914"/>
    <w:rsid w:val="007B1374"/>
    <w:rsid w:val="007B208A"/>
    <w:rsid w:val="007B2391"/>
    <w:rsid w:val="007B32E5"/>
    <w:rsid w:val="007B3DB9"/>
    <w:rsid w:val="007B427D"/>
    <w:rsid w:val="007B4A94"/>
    <w:rsid w:val="007B589F"/>
    <w:rsid w:val="007B5F1D"/>
    <w:rsid w:val="007B6186"/>
    <w:rsid w:val="007B6ACF"/>
    <w:rsid w:val="007B73BC"/>
    <w:rsid w:val="007C11B2"/>
    <w:rsid w:val="007C1838"/>
    <w:rsid w:val="007C1A23"/>
    <w:rsid w:val="007C20B9"/>
    <w:rsid w:val="007C2705"/>
    <w:rsid w:val="007C57D1"/>
    <w:rsid w:val="007C6770"/>
    <w:rsid w:val="007C7301"/>
    <w:rsid w:val="007C7859"/>
    <w:rsid w:val="007C7F28"/>
    <w:rsid w:val="007D048D"/>
    <w:rsid w:val="007D1466"/>
    <w:rsid w:val="007D26B6"/>
    <w:rsid w:val="007D2BDE"/>
    <w:rsid w:val="007D2FB6"/>
    <w:rsid w:val="007D49EB"/>
    <w:rsid w:val="007D5E1C"/>
    <w:rsid w:val="007D7314"/>
    <w:rsid w:val="007E0DE2"/>
    <w:rsid w:val="007E21C6"/>
    <w:rsid w:val="007E223F"/>
    <w:rsid w:val="007E3667"/>
    <w:rsid w:val="007E3B98"/>
    <w:rsid w:val="007E417A"/>
    <w:rsid w:val="007E548D"/>
    <w:rsid w:val="007E569A"/>
    <w:rsid w:val="007E5813"/>
    <w:rsid w:val="007E6CD2"/>
    <w:rsid w:val="007E72A9"/>
    <w:rsid w:val="007F31B6"/>
    <w:rsid w:val="007F3DBC"/>
    <w:rsid w:val="007F546C"/>
    <w:rsid w:val="007F625F"/>
    <w:rsid w:val="007F62AD"/>
    <w:rsid w:val="007F62DC"/>
    <w:rsid w:val="007F665E"/>
    <w:rsid w:val="007F6D95"/>
    <w:rsid w:val="007F782F"/>
    <w:rsid w:val="007F7C2F"/>
    <w:rsid w:val="008002FA"/>
    <w:rsid w:val="00800412"/>
    <w:rsid w:val="00800D70"/>
    <w:rsid w:val="00802167"/>
    <w:rsid w:val="0080260D"/>
    <w:rsid w:val="0080587B"/>
    <w:rsid w:val="0080629A"/>
    <w:rsid w:val="00806468"/>
    <w:rsid w:val="00811589"/>
    <w:rsid w:val="008118F7"/>
    <w:rsid w:val="008119CA"/>
    <w:rsid w:val="008130C4"/>
    <w:rsid w:val="00813C98"/>
    <w:rsid w:val="00814317"/>
    <w:rsid w:val="008155F0"/>
    <w:rsid w:val="00816735"/>
    <w:rsid w:val="00820141"/>
    <w:rsid w:val="00820364"/>
    <w:rsid w:val="00820C61"/>
    <w:rsid w:val="00820E0C"/>
    <w:rsid w:val="00822671"/>
    <w:rsid w:val="00823275"/>
    <w:rsid w:val="0082366F"/>
    <w:rsid w:val="00827A74"/>
    <w:rsid w:val="008338A2"/>
    <w:rsid w:val="00834C00"/>
    <w:rsid w:val="00835FE7"/>
    <w:rsid w:val="00841AA9"/>
    <w:rsid w:val="00843226"/>
    <w:rsid w:val="008448A7"/>
    <w:rsid w:val="008474FE"/>
    <w:rsid w:val="0085065A"/>
    <w:rsid w:val="00853EE4"/>
    <w:rsid w:val="00854399"/>
    <w:rsid w:val="00855535"/>
    <w:rsid w:val="0085638C"/>
    <w:rsid w:val="00856E26"/>
    <w:rsid w:val="00857C5A"/>
    <w:rsid w:val="0086255E"/>
    <w:rsid w:val="008633F0"/>
    <w:rsid w:val="00863898"/>
    <w:rsid w:val="0086450C"/>
    <w:rsid w:val="00865CE9"/>
    <w:rsid w:val="008661E6"/>
    <w:rsid w:val="0086670D"/>
    <w:rsid w:val="00867149"/>
    <w:rsid w:val="00867D9D"/>
    <w:rsid w:val="0087140E"/>
    <w:rsid w:val="00872199"/>
    <w:rsid w:val="00872E0A"/>
    <w:rsid w:val="00872F9D"/>
    <w:rsid w:val="00873594"/>
    <w:rsid w:val="00875285"/>
    <w:rsid w:val="00875571"/>
    <w:rsid w:val="008757E7"/>
    <w:rsid w:val="008759C4"/>
    <w:rsid w:val="00881D5D"/>
    <w:rsid w:val="00883F9A"/>
    <w:rsid w:val="00884B62"/>
    <w:rsid w:val="0088529C"/>
    <w:rsid w:val="00887903"/>
    <w:rsid w:val="00887BF6"/>
    <w:rsid w:val="0089270A"/>
    <w:rsid w:val="00892EBB"/>
    <w:rsid w:val="008931EF"/>
    <w:rsid w:val="00893AF6"/>
    <w:rsid w:val="00894528"/>
    <w:rsid w:val="00894BC4"/>
    <w:rsid w:val="00896890"/>
    <w:rsid w:val="008977D1"/>
    <w:rsid w:val="00897E1E"/>
    <w:rsid w:val="008A2803"/>
    <w:rsid w:val="008A28A8"/>
    <w:rsid w:val="008A28FD"/>
    <w:rsid w:val="008A4891"/>
    <w:rsid w:val="008A4A28"/>
    <w:rsid w:val="008A54AC"/>
    <w:rsid w:val="008A5826"/>
    <w:rsid w:val="008A5B32"/>
    <w:rsid w:val="008A62D6"/>
    <w:rsid w:val="008A6FA4"/>
    <w:rsid w:val="008A7815"/>
    <w:rsid w:val="008B2029"/>
    <w:rsid w:val="008B2EE4"/>
    <w:rsid w:val="008B3821"/>
    <w:rsid w:val="008B473D"/>
    <w:rsid w:val="008B4D3D"/>
    <w:rsid w:val="008B4DA7"/>
    <w:rsid w:val="008B57C7"/>
    <w:rsid w:val="008B6263"/>
    <w:rsid w:val="008B6633"/>
    <w:rsid w:val="008B6879"/>
    <w:rsid w:val="008B7134"/>
    <w:rsid w:val="008B713F"/>
    <w:rsid w:val="008C05B7"/>
    <w:rsid w:val="008C1185"/>
    <w:rsid w:val="008C1884"/>
    <w:rsid w:val="008C2F92"/>
    <w:rsid w:val="008C3546"/>
    <w:rsid w:val="008C44DE"/>
    <w:rsid w:val="008C4CC2"/>
    <w:rsid w:val="008C589D"/>
    <w:rsid w:val="008C5B63"/>
    <w:rsid w:val="008C6D51"/>
    <w:rsid w:val="008C6EC4"/>
    <w:rsid w:val="008D1402"/>
    <w:rsid w:val="008D2846"/>
    <w:rsid w:val="008D4236"/>
    <w:rsid w:val="008D462F"/>
    <w:rsid w:val="008D5339"/>
    <w:rsid w:val="008D6DCF"/>
    <w:rsid w:val="008D6F1A"/>
    <w:rsid w:val="008E0772"/>
    <w:rsid w:val="008E4376"/>
    <w:rsid w:val="008E7229"/>
    <w:rsid w:val="008E7A0A"/>
    <w:rsid w:val="008E7B49"/>
    <w:rsid w:val="008F0211"/>
    <w:rsid w:val="008F19E4"/>
    <w:rsid w:val="008F30C3"/>
    <w:rsid w:val="008F42DD"/>
    <w:rsid w:val="008F46CF"/>
    <w:rsid w:val="008F4D5D"/>
    <w:rsid w:val="008F59F6"/>
    <w:rsid w:val="008F67F9"/>
    <w:rsid w:val="0090041E"/>
    <w:rsid w:val="00900719"/>
    <w:rsid w:val="009017AC"/>
    <w:rsid w:val="0090191E"/>
    <w:rsid w:val="00902A9A"/>
    <w:rsid w:val="00904A1C"/>
    <w:rsid w:val="00904D1F"/>
    <w:rsid w:val="00905030"/>
    <w:rsid w:val="00906490"/>
    <w:rsid w:val="00910078"/>
    <w:rsid w:val="009111B2"/>
    <w:rsid w:val="009114E0"/>
    <w:rsid w:val="00913B06"/>
    <w:rsid w:val="00913E0C"/>
    <w:rsid w:val="009151F5"/>
    <w:rsid w:val="009154A1"/>
    <w:rsid w:val="009164A4"/>
    <w:rsid w:val="009166EF"/>
    <w:rsid w:val="009204DB"/>
    <w:rsid w:val="00922C7A"/>
    <w:rsid w:val="00922EDC"/>
    <w:rsid w:val="00923014"/>
    <w:rsid w:val="0092385A"/>
    <w:rsid w:val="00924AE1"/>
    <w:rsid w:val="009269B1"/>
    <w:rsid w:val="0092724D"/>
    <w:rsid w:val="009272B3"/>
    <w:rsid w:val="00927BBC"/>
    <w:rsid w:val="00930999"/>
    <w:rsid w:val="009315BE"/>
    <w:rsid w:val="0093162C"/>
    <w:rsid w:val="00931767"/>
    <w:rsid w:val="009320C2"/>
    <w:rsid w:val="00932184"/>
    <w:rsid w:val="0093234C"/>
    <w:rsid w:val="009326DD"/>
    <w:rsid w:val="0093338F"/>
    <w:rsid w:val="00933A73"/>
    <w:rsid w:val="009350F3"/>
    <w:rsid w:val="0093624D"/>
    <w:rsid w:val="00936254"/>
    <w:rsid w:val="00936C48"/>
    <w:rsid w:val="00937BD9"/>
    <w:rsid w:val="0094286B"/>
    <w:rsid w:val="00943AF9"/>
    <w:rsid w:val="00944102"/>
    <w:rsid w:val="009449B9"/>
    <w:rsid w:val="0094746F"/>
    <w:rsid w:val="0095081B"/>
    <w:rsid w:val="00950C96"/>
    <w:rsid w:val="00950E2C"/>
    <w:rsid w:val="009510CF"/>
    <w:rsid w:val="00951D50"/>
    <w:rsid w:val="009525EB"/>
    <w:rsid w:val="00953B75"/>
    <w:rsid w:val="0095470B"/>
    <w:rsid w:val="00954874"/>
    <w:rsid w:val="0095615A"/>
    <w:rsid w:val="009602A0"/>
    <w:rsid w:val="00961400"/>
    <w:rsid w:val="00962C25"/>
    <w:rsid w:val="009630C6"/>
    <w:rsid w:val="00963646"/>
    <w:rsid w:val="00963F11"/>
    <w:rsid w:val="00965037"/>
    <w:rsid w:val="0096632D"/>
    <w:rsid w:val="00967124"/>
    <w:rsid w:val="00970CEB"/>
    <w:rsid w:val="00971598"/>
    <w:rsid w:val="0097166C"/>
    <w:rsid w:val="009718C7"/>
    <w:rsid w:val="00971D42"/>
    <w:rsid w:val="00972DA2"/>
    <w:rsid w:val="0097384D"/>
    <w:rsid w:val="00975412"/>
    <w:rsid w:val="0097559F"/>
    <w:rsid w:val="00975708"/>
    <w:rsid w:val="009761EA"/>
    <w:rsid w:val="0097761E"/>
    <w:rsid w:val="00982454"/>
    <w:rsid w:val="00982CF0"/>
    <w:rsid w:val="00984498"/>
    <w:rsid w:val="00985166"/>
    <w:rsid w:val="0098517D"/>
    <w:rsid w:val="009853E1"/>
    <w:rsid w:val="009855D7"/>
    <w:rsid w:val="00986E6B"/>
    <w:rsid w:val="00990032"/>
    <w:rsid w:val="00990751"/>
    <w:rsid w:val="00990B19"/>
    <w:rsid w:val="00990FBA"/>
    <w:rsid w:val="00990FDD"/>
    <w:rsid w:val="0099153B"/>
    <w:rsid w:val="00991769"/>
    <w:rsid w:val="0099232C"/>
    <w:rsid w:val="00994386"/>
    <w:rsid w:val="00994831"/>
    <w:rsid w:val="00996D23"/>
    <w:rsid w:val="009A0163"/>
    <w:rsid w:val="009A13D8"/>
    <w:rsid w:val="009A253D"/>
    <w:rsid w:val="009A279E"/>
    <w:rsid w:val="009A3015"/>
    <w:rsid w:val="009A3490"/>
    <w:rsid w:val="009A378C"/>
    <w:rsid w:val="009A44F9"/>
    <w:rsid w:val="009A45AB"/>
    <w:rsid w:val="009B0A6F"/>
    <w:rsid w:val="009B0A94"/>
    <w:rsid w:val="009B0C62"/>
    <w:rsid w:val="009B1E2E"/>
    <w:rsid w:val="009B2AE8"/>
    <w:rsid w:val="009B2B9F"/>
    <w:rsid w:val="009B5622"/>
    <w:rsid w:val="009B59E9"/>
    <w:rsid w:val="009B6817"/>
    <w:rsid w:val="009B70AA"/>
    <w:rsid w:val="009B79CF"/>
    <w:rsid w:val="009C0352"/>
    <w:rsid w:val="009C1378"/>
    <w:rsid w:val="009C245E"/>
    <w:rsid w:val="009C39A5"/>
    <w:rsid w:val="009C3BA7"/>
    <w:rsid w:val="009C5E77"/>
    <w:rsid w:val="009C62B0"/>
    <w:rsid w:val="009C7A7E"/>
    <w:rsid w:val="009D02E8"/>
    <w:rsid w:val="009D169F"/>
    <w:rsid w:val="009D1A3B"/>
    <w:rsid w:val="009D284D"/>
    <w:rsid w:val="009D51D0"/>
    <w:rsid w:val="009D5AB4"/>
    <w:rsid w:val="009D6D58"/>
    <w:rsid w:val="009D70A4"/>
    <w:rsid w:val="009D73F4"/>
    <w:rsid w:val="009D7B14"/>
    <w:rsid w:val="009E08D1"/>
    <w:rsid w:val="009E0D96"/>
    <w:rsid w:val="009E0FE9"/>
    <w:rsid w:val="009E1B95"/>
    <w:rsid w:val="009E24AF"/>
    <w:rsid w:val="009E24BC"/>
    <w:rsid w:val="009E2CC1"/>
    <w:rsid w:val="009E496F"/>
    <w:rsid w:val="009E4B0D"/>
    <w:rsid w:val="009E5250"/>
    <w:rsid w:val="009E668E"/>
    <w:rsid w:val="009E7A69"/>
    <w:rsid w:val="009E7F92"/>
    <w:rsid w:val="009F02A3"/>
    <w:rsid w:val="009F05F0"/>
    <w:rsid w:val="009F2182"/>
    <w:rsid w:val="009F2F27"/>
    <w:rsid w:val="009F34AA"/>
    <w:rsid w:val="009F3CB3"/>
    <w:rsid w:val="009F6BCB"/>
    <w:rsid w:val="009F6DCA"/>
    <w:rsid w:val="009F7B78"/>
    <w:rsid w:val="00A0057A"/>
    <w:rsid w:val="00A0087F"/>
    <w:rsid w:val="00A02A6C"/>
    <w:rsid w:val="00A02FA1"/>
    <w:rsid w:val="00A0478A"/>
    <w:rsid w:val="00A04CCE"/>
    <w:rsid w:val="00A066C3"/>
    <w:rsid w:val="00A07283"/>
    <w:rsid w:val="00A07421"/>
    <w:rsid w:val="00A0776B"/>
    <w:rsid w:val="00A07D36"/>
    <w:rsid w:val="00A1026B"/>
    <w:rsid w:val="00A10FB9"/>
    <w:rsid w:val="00A11421"/>
    <w:rsid w:val="00A125BA"/>
    <w:rsid w:val="00A1389F"/>
    <w:rsid w:val="00A13B7A"/>
    <w:rsid w:val="00A1416F"/>
    <w:rsid w:val="00A151BD"/>
    <w:rsid w:val="00A157B1"/>
    <w:rsid w:val="00A16723"/>
    <w:rsid w:val="00A16FE8"/>
    <w:rsid w:val="00A208C9"/>
    <w:rsid w:val="00A2095E"/>
    <w:rsid w:val="00A22229"/>
    <w:rsid w:val="00A227A8"/>
    <w:rsid w:val="00A22BC1"/>
    <w:rsid w:val="00A2334C"/>
    <w:rsid w:val="00A24442"/>
    <w:rsid w:val="00A24ADA"/>
    <w:rsid w:val="00A24DA2"/>
    <w:rsid w:val="00A26DF0"/>
    <w:rsid w:val="00A27520"/>
    <w:rsid w:val="00A27C33"/>
    <w:rsid w:val="00A316E3"/>
    <w:rsid w:val="00A32032"/>
    <w:rsid w:val="00A32577"/>
    <w:rsid w:val="00A330BB"/>
    <w:rsid w:val="00A33507"/>
    <w:rsid w:val="00A360FD"/>
    <w:rsid w:val="00A371E6"/>
    <w:rsid w:val="00A37865"/>
    <w:rsid w:val="00A37CFF"/>
    <w:rsid w:val="00A37F3F"/>
    <w:rsid w:val="00A406AB"/>
    <w:rsid w:val="00A40CA8"/>
    <w:rsid w:val="00A41788"/>
    <w:rsid w:val="00A41BC1"/>
    <w:rsid w:val="00A429BF"/>
    <w:rsid w:val="00A446F5"/>
    <w:rsid w:val="00A44882"/>
    <w:rsid w:val="00A44CA0"/>
    <w:rsid w:val="00A45125"/>
    <w:rsid w:val="00A45EDA"/>
    <w:rsid w:val="00A466C4"/>
    <w:rsid w:val="00A512D8"/>
    <w:rsid w:val="00A51698"/>
    <w:rsid w:val="00A5179D"/>
    <w:rsid w:val="00A54715"/>
    <w:rsid w:val="00A55B02"/>
    <w:rsid w:val="00A56719"/>
    <w:rsid w:val="00A5732C"/>
    <w:rsid w:val="00A578AC"/>
    <w:rsid w:val="00A6061C"/>
    <w:rsid w:val="00A614AD"/>
    <w:rsid w:val="00A6155F"/>
    <w:rsid w:val="00A621F8"/>
    <w:rsid w:val="00A62D44"/>
    <w:rsid w:val="00A65293"/>
    <w:rsid w:val="00A67263"/>
    <w:rsid w:val="00A67817"/>
    <w:rsid w:val="00A6AB11"/>
    <w:rsid w:val="00A70640"/>
    <w:rsid w:val="00A70EA6"/>
    <w:rsid w:val="00A7161C"/>
    <w:rsid w:val="00A71CE4"/>
    <w:rsid w:val="00A72A73"/>
    <w:rsid w:val="00A752B3"/>
    <w:rsid w:val="00A75A49"/>
    <w:rsid w:val="00A7640B"/>
    <w:rsid w:val="00A77A68"/>
    <w:rsid w:val="00A77AA3"/>
    <w:rsid w:val="00A80517"/>
    <w:rsid w:val="00A80FD6"/>
    <w:rsid w:val="00A81573"/>
    <w:rsid w:val="00A8236D"/>
    <w:rsid w:val="00A8309D"/>
    <w:rsid w:val="00A8429B"/>
    <w:rsid w:val="00A854EB"/>
    <w:rsid w:val="00A85D85"/>
    <w:rsid w:val="00A872E5"/>
    <w:rsid w:val="00A90900"/>
    <w:rsid w:val="00A90A5B"/>
    <w:rsid w:val="00A91406"/>
    <w:rsid w:val="00A95BD5"/>
    <w:rsid w:val="00A969C7"/>
    <w:rsid w:val="00A96E65"/>
    <w:rsid w:val="00A96ECE"/>
    <w:rsid w:val="00A9710E"/>
    <w:rsid w:val="00A974BF"/>
    <w:rsid w:val="00A977A1"/>
    <w:rsid w:val="00A97C72"/>
    <w:rsid w:val="00AA12AC"/>
    <w:rsid w:val="00AA167B"/>
    <w:rsid w:val="00AA1BA5"/>
    <w:rsid w:val="00AA310B"/>
    <w:rsid w:val="00AA4DA0"/>
    <w:rsid w:val="00AA5083"/>
    <w:rsid w:val="00AA5FA2"/>
    <w:rsid w:val="00AA63D4"/>
    <w:rsid w:val="00AA79D0"/>
    <w:rsid w:val="00AA7CF9"/>
    <w:rsid w:val="00AB06E8"/>
    <w:rsid w:val="00AB0A71"/>
    <w:rsid w:val="00AB1369"/>
    <w:rsid w:val="00AB1CD3"/>
    <w:rsid w:val="00AB22A3"/>
    <w:rsid w:val="00AB244C"/>
    <w:rsid w:val="00AB352F"/>
    <w:rsid w:val="00AB3E24"/>
    <w:rsid w:val="00AB44B8"/>
    <w:rsid w:val="00AB6BAE"/>
    <w:rsid w:val="00AC1414"/>
    <w:rsid w:val="00AC1629"/>
    <w:rsid w:val="00AC20CF"/>
    <w:rsid w:val="00AC22F5"/>
    <w:rsid w:val="00AC274B"/>
    <w:rsid w:val="00AC378A"/>
    <w:rsid w:val="00AC44E5"/>
    <w:rsid w:val="00AC4764"/>
    <w:rsid w:val="00AC5149"/>
    <w:rsid w:val="00AC53D7"/>
    <w:rsid w:val="00AC6D36"/>
    <w:rsid w:val="00AC9F5E"/>
    <w:rsid w:val="00AD0CBA"/>
    <w:rsid w:val="00AD18B5"/>
    <w:rsid w:val="00AD1F88"/>
    <w:rsid w:val="00AD26E2"/>
    <w:rsid w:val="00AD26F3"/>
    <w:rsid w:val="00AD2966"/>
    <w:rsid w:val="00AD2B3D"/>
    <w:rsid w:val="00AD5A81"/>
    <w:rsid w:val="00AD784C"/>
    <w:rsid w:val="00AD7F64"/>
    <w:rsid w:val="00AE003A"/>
    <w:rsid w:val="00AE0CDC"/>
    <w:rsid w:val="00AE126A"/>
    <w:rsid w:val="00AE1BAE"/>
    <w:rsid w:val="00AE3005"/>
    <w:rsid w:val="00AE3BD5"/>
    <w:rsid w:val="00AE59A0"/>
    <w:rsid w:val="00AE7FC9"/>
    <w:rsid w:val="00AF0C57"/>
    <w:rsid w:val="00AF0D56"/>
    <w:rsid w:val="00AF18D1"/>
    <w:rsid w:val="00AF26F3"/>
    <w:rsid w:val="00AF5057"/>
    <w:rsid w:val="00AF5508"/>
    <w:rsid w:val="00AF59CB"/>
    <w:rsid w:val="00AF5F04"/>
    <w:rsid w:val="00AF739A"/>
    <w:rsid w:val="00B000C0"/>
    <w:rsid w:val="00B00672"/>
    <w:rsid w:val="00B01292"/>
    <w:rsid w:val="00B01B4D"/>
    <w:rsid w:val="00B0207F"/>
    <w:rsid w:val="00B03360"/>
    <w:rsid w:val="00B04489"/>
    <w:rsid w:val="00B05164"/>
    <w:rsid w:val="00B05F95"/>
    <w:rsid w:val="00B06571"/>
    <w:rsid w:val="00B068BA"/>
    <w:rsid w:val="00B07058"/>
    <w:rsid w:val="00B07217"/>
    <w:rsid w:val="00B07626"/>
    <w:rsid w:val="00B110FD"/>
    <w:rsid w:val="00B11607"/>
    <w:rsid w:val="00B13851"/>
    <w:rsid w:val="00B13A97"/>
    <w:rsid w:val="00B13B1C"/>
    <w:rsid w:val="00B13EDC"/>
    <w:rsid w:val="00B147AC"/>
    <w:rsid w:val="00B14B5F"/>
    <w:rsid w:val="00B14B6A"/>
    <w:rsid w:val="00B16769"/>
    <w:rsid w:val="00B2061B"/>
    <w:rsid w:val="00B21F90"/>
    <w:rsid w:val="00B22291"/>
    <w:rsid w:val="00B23464"/>
    <w:rsid w:val="00B23F9A"/>
    <w:rsid w:val="00B2417B"/>
    <w:rsid w:val="00B24E6F"/>
    <w:rsid w:val="00B2554A"/>
    <w:rsid w:val="00B26CB5"/>
    <w:rsid w:val="00B2752E"/>
    <w:rsid w:val="00B27883"/>
    <w:rsid w:val="00B304D7"/>
    <w:rsid w:val="00B307CC"/>
    <w:rsid w:val="00B326B7"/>
    <w:rsid w:val="00B32C21"/>
    <w:rsid w:val="00B33B77"/>
    <w:rsid w:val="00B34F7D"/>
    <w:rsid w:val="00B3588E"/>
    <w:rsid w:val="00B37A6D"/>
    <w:rsid w:val="00B40537"/>
    <w:rsid w:val="00B40DF4"/>
    <w:rsid w:val="00B412C9"/>
    <w:rsid w:val="00B4198F"/>
    <w:rsid w:val="00B41F3D"/>
    <w:rsid w:val="00B431E8"/>
    <w:rsid w:val="00B4324F"/>
    <w:rsid w:val="00B45141"/>
    <w:rsid w:val="00B45B06"/>
    <w:rsid w:val="00B4656E"/>
    <w:rsid w:val="00B46EC5"/>
    <w:rsid w:val="00B50F8D"/>
    <w:rsid w:val="00B519CD"/>
    <w:rsid w:val="00B5273A"/>
    <w:rsid w:val="00B52C13"/>
    <w:rsid w:val="00B52ECE"/>
    <w:rsid w:val="00B535DA"/>
    <w:rsid w:val="00B547BB"/>
    <w:rsid w:val="00B5533A"/>
    <w:rsid w:val="00B57329"/>
    <w:rsid w:val="00B57766"/>
    <w:rsid w:val="00B60E61"/>
    <w:rsid w:val="00B61408"/>
    <w:rsid w:val="00B61464"/>
    <w:rsid w:val="00B61883"/>
    <w:rsid w:val="00B62246"/>
    <w:rsid w:val="00B62B50"/>
    <w:rsid w:val="00B635B7"/>
    <w:rsid w:val="00B63AE8"/>
    <w:rsid w:val="00B64108"/>
    <w:rsid w:val="00B641C9"/>
    <w:rsid w:val="00B65950"/>
    <w:rsid w:val="00B65D87"/>
    <w:rsid w:val="00B66405"/>
    <w:rsid w:val="00B66D83"/>
    <w:rsid w:val="00B672C0"/>
    <w:rsid w:val="00B676FD"/>
    <w:rsid w:val="00B678B6"/>
    <w:rsid w:val="00B67B99"/>
    <w:rsid w:val="00B67D2E"/>
    <w:rsid w:val="00B7060C"/>
    <w:rsid w:val="00B74109"/>
    <w:rsid w:val="00B74341"/>
    <w:rsid w:val="00B75646"/>
    <w:rsid w:val="00B7629E"/>
    <w:rsid w:val="00B7778A"/>
    <w:rsid w:val="00B77D53"/>
    <w:rsid w:val="00B77E9D"/>
    <w:rsid w:val="00B808ED"/>
    <w:rsid w:val="00B80F64"/>
    <w:rsid w:val="00B83465"/>
    <w:rsid w:val="00B839D1"/>
    <w:rsid w:val="00B85783"/>
    <w:rsid w:val="00B86188"/>
    <w:rsid w:val="00B87BD4"/>
    <w:rsid w:val="00B9016B"/>
    <w:rsid w:val="00B9047D"/>
    <w:rsid w:val="00B90729"/>
    <w:rsid w:val="00B907DA"/>
    <w:rsid w:val="00B90B09"/>
    <w:rsid w:val="00B90BAB"/>
    <w:rsid w:val="00B90E93"/>
    <w:rsid w:val="00B9155F"/>
    <w:rsid w:val="00B917D9"/>
    <w:rsid w:val="00B93984"/>
    <w:rsid w:val="00B93A1A"/>
    <w:rsid w:val="00B94249"/>
    <w:rsid w:val="00B944E6"/>
    <w:rsid w:val="00B94C5E"/>
    <w:rsid w:val="00B950BC"/>
    <w:rsid w:val="00B9714C"/>
    <w:rsid w:val="00B972A1"/>
    <w:rsid w:val="00B97B0E"/>
    <w:rsid w:val="00BA26F6"/>
    <w:rsid w:val="00BA29AD"/>
    <w:rsid w:val="00BA33CF"/>
    <w:rsid w:val="00BA3F8D"/>
    <w:rsid w:val="00BA44B7"/>
    <w:rsid w:val="00BA64E8"/>
    <w:rsid w:val="00BB0270"/>
    <w:rsid w:val="00BB47B7"/>
    <w:rsid w:val="00BB5C8B"/>
    <w:rsid w:val="00BB74AC"/>
    <w:rsid w:val="00BB7A10"/>
    <w:rsid w:val="00BC0043"/>
    <w:rsid w:val="00BC5C55"/>
    <w:rsid w:val="00BC60BE"/>
    <w:rsid w:val="00BC7468"/>
    <w:rsid w:val="00BC7D4F"/>
    <w:rsid w:val="00BC7ED7"/>
    <w:rsid w:val="00BD1486"/>
    <w:rsid w:val="00BD2850"/>
    <w:rsid w:val="00BD31F2"/>
    <w:rsid w:val="00BD3267"/>
    <w:rsid w:val="00BD39AE"/>
    <w:rsid w:val="00BD6B9D"/>
    <w:rsid w:val="00BD7073"/>
    <w:rsid w:val="00BE078E"/>
    <w:rsid w:val="00BE1149"/>
    <w:rsid w:val="00BE28D2"/>
    <w:rsid w:val="00BE2A83"/>
    <w:rsid w:val="00BE3337"/>
    <w:rsid w:val="00BE4A64"/>
    <w:rsid w:val="00BE4F16"/>
    <w:rsid w:val="00BE4FCC"/>
    <w:rsid w:val="00BE521C"/>
    <w:rsid w:val="00BE5E43"/>
    <w:rsid w:val="00BE75B7"/>
    <w:rsid w:val="00BF0C36"/>
    <w:rsid w:val="00BF0F9F"/>
    <w:rsid w:val="00BF38A5"/>
    <w:rsid w:val="00BF4461"/>
    <w:rsid w:val="00BF557D"/>
    <w:rsid w:val="00BF658D"/>
    <w:rsid w:val="00BF7577"/>
    <w:rsid w:val="00BF7E98"/>
    <w:rsid w:val="00BF7F58"/>
    <w:rsid w:val="00C00A85"/>
    <w:rsid w:val="00C01381"/>
    <w:rsid w:val="00C01552"/>
    <w:rsid w:val="00C015DC"/>
    <w:rsid w:val="00C01AB1"/>
    <w:rsid w:val="00C026A0"/>
    <w:rsid w:val="00C028FF"/>
    <w:rsid w:val="00C05FB6"/>
    <w:rsid w:val="00C06137"/>
    <w:rsid w:val="00C06929"/>
    <w:rsid w:val="00C079B8"/>
    <w:rsid w:val="00C10037"/>
    <w:rsid w:val="00C1018E"/>
    <w:rsid w:val="00C10FFF"/>
    <w:rsid w:val="00C115E1"/>
    <w:rsid w:val="00C123EA"/>
    <w:rsid w:val="00C12A49"/>
    <w:rsid w:val="00C12FE4"/>
    <w:rsid w:val="00C13288"/>
    <w:rsid w:val="00C133EE"/>
    <w:rsid w:val="00C141F6"/>
    <w:rsid w:val="00C149D0"/>
    <w:rsid w:val="00C1652E"/>
    <w:rsid w:val="00C17E5E"/>
    <w:rsid w:val="00C2160C"/>
    <w:rsid w:val="00C233E2"/>
    <w:rsid w:val="00C2362C"/>
    <w:rsid w:val="00C24EB5"/>
    <w:rsid w:val="00C25B8B"/>
    <w:rsid w:val="00C25F25"/>
    <w:rsid w:val="00C26588"/>
    <w:rsid w:val="00C279D1"/>
    <w:rsid w:val="00C27DE9"/>
    <w:rsid w:val="00C306B6"/>
    <w:rsid w:val="00C3171D"/>
    <w:rsid w:val="00C32989"/>
    <w:rsid w:val="00C33388"/>
    <w:rsid w:val="00C33CCD"/>
    <w:rsid w:val="00C34D83"/>
    <w:rsid w:val="00C35484"/>
    <w:rsid w:val="00C372FA"/>
    <w:rsid w:val="00C373B2"/>
    <w:rsid w:val="00C4173A"/>
    <w:rsid w:val="00C41A7E"/>
    <w:rsid w:val="00C4236B"/>
    <w:rsid w:val="00C4326B"/>
    <w:rsid w:val="00C43F00"/>
    <w:rsid w:val="00C445B0"/>
    <w:rsid w:val="00C45EC2"/>
    <w:rsid w:val="00C5027D"/>
    <w:rsid w:val="00C50970"/>
    <w:rsid w:val="00C50DED"/>
    <w:rsid w:val="00C511ED"/>
    <w:rsid w:val="00C51DB2"/>
    <w:rsid w:val="00C52217"/>
    <w:rsid w:val="00C52C7F"/>
    <w:rsid w:val="00C53583"/>
    <w:rsid w:val="00C547C0"/>
    <w:rsid w:val="00C602FF"/>
    <w:rsid w:val="00C60411"/>
    <w:rsid w:val="00C60FDF"/>
    <w:rsid w:val="00C61174"/>
    <w:rsid w:val="00C6148F"/>
    <w:rsid w:val="00C61BCE"/>
    <w:rsid w:val="00C621B1"/>
    <w:rsid w:val="00C626AF"/>
    <w:rsid w:val="00C62944"/>
    <w:rsid w:val="00C62F7A"/>
    <w:rsid w:val="00C63B9C"/>
    <w:rsid w:val="00C646BD"/>
    <w:rsid w:val="00C64D79"/>
    <w:rsid w:val="00C64F87"/>
    <w:rsid w:val="00C65DB9"/>
    <w:rsid w:val="00C666B4"/>
    <w:rsid w:val="00C6682F"/>
    <w:rsid w:val="00C67BF4"/>
    <w:rsid w:val="00C7275E"/>
    <w:rsid w:val="00C731AF"/>
    <w:rsid w:val="00C74C5D"/>
    <w:rsid w:val="00C76D4D"/>
    <w:rsid w:val="00C80606"/>
    <w:rsid w:val="00C85ED3"/>
    <w:rsid w:val="00C863C4"/>
    <w:rsid w:val="00C86B36"/>
    <w:rsid w:val="00C86E6F"/>
    <w:rsid w:val="00C90DAB"/>
    <w:rsid w:val="00C920EA"/>
    <w:rsid w:val="00C92504"/>
    <w:rsid w:val="00C93C3E"/>
    <w:rsid w:val="00C940B0"/>
    <w:rsid w:val="00C944A1"/>
    <w:rsid w:val="00C961D2"/>
    <w:rsid w:val="00C9784E"/>
    <w:rsid w:val="00C97990"/>
    <w:rsid w:val="00CA0F78"/>
    <w:rsid w:val="00CA12E3"/>
    <w:rsid w:val="00CA1476"/>
    <w:rsid w:val="00CA2B75"/>
    <w:rsid w:val="00CA36F5"/>
    <w:rsid w:val="00CA4B52"/>
    <w:rsid w:val="00CA6611"/>
    <w:rsid w:val="00CA6AE6"/>
    <w:rsid w:val="00CA782F"/>
    <w:rsid w:val="00CB187B"/>
    <w:rsid w:val="00CB2835"/>
    <w:rsid w:val="00CB29C8"/>
    <w:rsid w:val="00CB2C5D"/>
    <w:rsid w:val="00CB3285"/>
    <w:rsid w:val="00CB4500"/>
    <w:rsid w:val="00CC0C72"/>
    <w:rsid w:val="00CC10A7"/>
    <w:rsid w:val="00CC10EE"/>
    <w:rsid w:val="00CC1578"/>
    <w:rsid w:val="00CC2BFD"/>
    <w:rsid w:val="00CC3BB0"/>
    <w:rsid w:val="00CC4E77"/>
    <w:rsid w:val="00CC538E"/>
    <w:rsid w:val="00CC6F40"/>
    <w:rsid w:val="00CD0837"/>
    <w:rsid w:val="00CD1124"/>
    <w:rsid w:val="00CD3476"/>
    <w:rsid w:val="00CD399B"/>
    <w:rsid w:val="00CD64DF"/>
    <w:rsid w:val="00CE225F"/>
    <w:rsid w:val="00CE2575"/>
    <w:rsid w:val="00CE3772"/>
    <w:rsid w:val="00CE43D7"/>
    <w:rsid w:val="00CE52D7"/>
    <w:rsid w:val="00CE5A7A"/>
    <w:rsid w:val="00CE5B77"/>
    <w:rsid w:val="00CE6040"/>
    <w:rsid w:val="00CE631E"/>
    <w:rsid w:val="00CE69FB"/>
    <w:rsid w:val="00CE7077"/>
    <w:rsid w:val="00CF2F50"/>
    <w:rsid w:val="00CF4118"/>
    <w:rsid w:val="00CF5C2C"/>
    <w:rsid w:val="00CF6198"/>
    <w:rsid w:val="00CF700C"/>
    <w:rsid w:val="00CF71BB"/>
    <w:rsid w:val="00D02919"/>
    <w:rsid w:val="00D02E96"/>
    <w:rsid w:val="00D0341D"/>
    <w:rsid w:val="00D03C2B"/>
    <w:rsid w:val="00D04C61"/>
    <w:rsid w:val="00D04ECE"/>
    <w:rsid w:val="00D056D3"/>
    <w:rsid w:val="00D05B8D"/>
    <w:rsid w:val="00D05B9B"/>
    <w:rsid w:val="00D065A2"/>
    <w:rsid w:val="00D07933"/>
    <w:rsid w:val="00D079AA"/>
    <w:rsid w:val="00D07F00"/>
    <w:rsid w:val="00D1130F"/>
    <w:rsid w:val="00D11821"/>
    <w:rsid w:val="00D1223D"/>
    <w:rsid w:val="00D12D67"/>
    <w:rsid w:val="00D14675"/>
    <w:rsid w:val="00D146A5"/>
    <w:rsid w:val="00D1657E"/>
    <w:rsid w:val="00D165A6"/>
    <w:rsid w:val="00D17B72"/>
    <w:rsid w:val="00D20589"/>
    <w:rsid w:val="00D216FD"/>
    <w:rsid w:val="00D21B21"/>
    <w:rsid w:val="00D224CA"/>
    <w:rsid w:val="00D23329"/>
    <w:rsid w:val="00D2575B"/>
    <w:rsid w:val="00D27501"/>
    <w:rsid w:val="00D3185C"/>
    <w:rsid w:val="00D3205F"/>
    <w:rsid w:val="00D3314D"/>
    <w:rsid w:val="00D3318E"/>
    <w:rsid w:val="00D333DE"/>
    <w:rsid w:val="00D33E72"/>
    <w:rsid w:val="00D354B8"/>
    <w:rsid w:val="00D35BD6"/>
    <w:rsid w:val="00D361B5"/>
    <w:rsid w:val="00D3661D"/>
    <w:rsid w:val="00D368D1"/>
    <w:rsid w:val="00D36D56"/>
    <w:rsid w:val="00D4018B"/>
    <w:rsid w:val="00D41025"/>
    <w:rsid w:val="00D411A2"/>
    <w:rsid w:val="00D42A7F"/>
    <w:rsid w:val="00D4316F"/>
    <w:rsid w:val="00D454B2"/>
    <w:rsid w:val="00D4606D"/>
    <w:rsid w:val="00D46853"/>
    <w:rsid w:val="00D4765A"/>
    <w:rsid w:val="00D47EF6"/>
    <w:rsid w:val="00D50B9C"/>
    <w:rsid w:val="00D513AF"/>
    <w:rsid w:val="00D51657"/>
    <w:rsid w:val="00D52D73"/>
    <w:rsid w:val="00D52E58"/>
    <w:rsid w:val="00D535B4"/>
    <w:rsid w:val="00D54CF8"/>
    <w:rsid w:val="00D559A1"/>
    <w:rsid w:val="00D55F85"/>
    <w:rsid w:val="00D564F0"/>
    <w:rsid w:val="00D56B20"/>
    <w:rsid w:val="00D56C17"/>
    <w:rsid w:val="00D578B3"/>
    <w:rsid w:val="00D618F4"/>
    <w:rsid w:val="00D63636"/>
    <w:rsid w:val="00D6441C"/>
    <w:rsid w:val="00D65947"/>
    <w:rsid w:val="00D665AD"/>
    <w:rsid w:val="00D66CFA"/>
    <w:rsid w:val="00D6B6B2"/>
    <w:rsid w:val="00D70DDB"/>
    <w:rsid w:val="00D714CC"/>
    <w:rsid w:val="00D716BD"/>
    <w:rsid w:val="00D7433D"/>
    <w:rsid w:val="00D74413"/>
    <w:rsid w:val="00D74458"/>
    <w:rsid w:val="00D75362"/>
    <w:rsid w:val="00D75EA7"/>
    <w:rsid w:val="00D76932"/>
    <w:rsid w:val="00D76ECC"/>
    <w:rsid w:val="00D81723"/>
    <w:rsid w:val="00D81ADF"/>
    <w:rsid w:val="00D81F21"/>
    <w:rsid w:val="00D82D2A"/>
    <w:rsid w:val="00D83D1A"/>
    <w:rsid w:val="00D83D8B"/>
    <w:rsid w:val="00D8639C"/>
    <w:rsid w:val="00D864F2"/>
    <w:rsid w:val="00D86F0E"/>
    <w:rsid w:val="00D934FB"/>
    <w:rsid w:val="00D93765"/>
    <w:rsid w:val="00D93DC8"/>
    <w:rsid w:val="00D943F8"/>
    <w:rsid w:val="00D95470"/>
    <w:rsid w:val="00D95C70"/>
    <w:rsid w:val="00D96051"/>
    <w:rsid w:val="00D9643A"/>
    <w:rsid w:val="00D96B55"/>
    <w:rsid w:val="00D96E74"/>
    <w:rsid w:val="00D97378"/>
    <w:rsid w:val="00D9CD7E"/>
    <w:rsid w:val="00DA0D98"/>
    <w:rsid w:val="00DA2619"/>
    <w:rsid w:val="00DA3497"/>
    <w:rsid w:val="00DA4239"/>
    <w:rsid w:val="00DA4586"/>
    <w:rsid w:val="00DA4EE0"/>
    <w:rsid w:val="00DA588C"/>
    <w:rsid w:val="00DA5B4C"/>
    <w:rsid w:val="00DA5C36"/>
    <w:rsid w:val="00DA65DE"/>
    <w:rsid w:val="00DA68A4"/>
    <w:rsid w:val="00DA6D76"/>
    <w:rsid w:val="00DA7740"/>
    <w:rsid w:val="00DB0B61"/>
    <w:rsid w:val="00DB1474"/>
    <w:rsid w:val="00DB2962"/>
    <w:rsid w:val="00DB2D28"/>
    <w:rsid w:val="00DB2DD7"/>
    <w:rsid w:val="00DB52FB"/>
    <w:rsid w:val="00DB6514"/>
    <w:rsid w:val="00DC013B"/>
    <w:rsid w:val="00DC090B"/>
    <w:rsid w:val="00DC1666"/>
    <w:rsid w:val="00DC1679"/>
    <w:rsid w:val="00DC219B"/>
    <w:rsid w:val="00DC21D1"/>
    <w:rsid w:val="00DC2CF1"/>
    <w:rsid w:val="00DC2D01"/>
    <w:rsid w:val="00DC2DC7"/>
    <w:rsid w:val="00DC2EA0"/>
    <w:rsid w:val="00DC3A7C"/>
    <w:rsid w:val="00DC46B4"/>
    <w:rsid w:val="00DC4FCF"/>
    <w:rsid w:val="00DC50E0"/>
    <w:rsid w:val="00DC6386"/>
    <w:rsid w:val="00DC6E3A"/>
    <w:rsid w:val="00DD1130"/>
    <w:rsid w:val="00DD1800"/>
    <w:rsid w:val="00DD1951"/>
    <w:rsid w:val="00DD27EB"/>
    <w:rsid w:val="00DD295E"/>
    <w:rsid w:val="00DD2B67"/>
    <w:rsid w:val="00DD2DA5"/>
    <w:rsid w:val="00DD3BE2"/>
    <w:rsid w:val="00DD487D"/>
    <w:rsid w:val="00DD4E83"/>
    <w:rsid w:val="00DD595A"/>
    <w:rsid w:val="00DD6628"/>
    <w:rsid w:val="00DD6945"/>
    <w:rsid w:val="00DD75D8"/>
    <w:rsid w:val="00DE1C71"/>
    <w:rsid w:val="00DE23A3"/>
    <w:rsid w:val="00DE2549"/>
    <w:rsid w:val="00DE2D04"/>
    <w:rsid w:val="00DE3250"/>
    <w:rsid w:val="00DE35CA"/>
    <w:rsid w:val="00DE4326"/>
    <w:rsid w:val="00DE5483"/>
    <w:rsid w:val="00DE6028"/>
    <w:rsid w:val="00DE6299"/>
    <w:rsid w:val="00DE689B"/>
    <w:rsid w:val="00DE6BA2"/>
    <w:rsid w:val="00DE6C85"/>
    <w:rsid w:val="00DE7393"/>
    <w:rsid w:val="00DE78A3"/>
    <w:rsid w:val="00DF094E"/>
    <w:rsid w:val="00DF09EB"/>
    <w:rsid w:val="00DF0A6E"/>
    <w:rsid w:val="00DF1A71"/>
    <w:rsid w:val="00DF2930"/>
    <w:rsid w:val="00DF2D7A"/>
    <w:rsid w:val="00DF50FC"/>
    <w:rsid w:val="00DF661C"/>
    <w:rsid w:val="00DF68C7"/>
    <w:rsid w:val="00DF731A"/>
    <w:rsid w:val="00DF7657"/>
    <w:rsid w:val="00E01AE2"/>
    <w:rsid w:val="00E02753"/>
    <w:rsid w:val="00E02BDE"/>
    <w:rsid w:val="00E02C66"/>
    <w:rsid w:val="00E0323A"/>
    <w:rsid w:val="00E06B75"/>
    <w:rsid w:val="00E06F8F"/>
    <w:rsid w:val="00E07090"/>
    <w:rsid w:val="00E07906"/>
    <w:rsid w:val="00E07C09"/>
    <w:rsid w:val="00E07FB9"/>
    <w:rsid w:val="00E10B7D"/>
    <w:rsid w:val="00E10DD1"/>
    <w:rsid w:val="00E11332"/>
    <w:rsid w:val="00E11352"/>
    <w:rsid w:val="00E13A6C"/>
    <w:rsid w:val="00E144D4"/>
    <w:rsid w:val="00E16CF9"/>
    <w:rsid w:val="00E170DC"/>
    <w:rsid w:val="00E17546"/>
    <w:rsid w:val="00E17B19"/>
    <w:rsid w:val="00E210B5"/>
    <w:rsid w:val="00E25050"/>
    <w:rsid w:val="00E25182"/>
    <w:rsid w:val="00E261B3"/>
    <w:rsid w:val="00E26818"/>
    <w:rsid w:val="00E27FFC"/>
    <w:rsid w:val="00E30859"/>
    <w:rsid w:val="00E3085E"/>
    <w:rsid w:val="00E30B15"/>
    <w:rsid w:val="00E32CD5"/>
    <w:rsid w:val="00E33237"/>
    <w:rsid w:val="00E340CE"/>
    <w:rsid w:val="00E3571D"/>
    <w:rsid w:val="00E35E3E"/>
    <w:rsid w:val="00E36037"/>
    <w:rsid w:val="00E37E4B"/>
    <w:rsid w:val="00E40181"/>
    <w:rsid w:val="00E404CD"/>
    <w:rsid w:val="00E42E65"/>
    <w:rsid w:val="00E43863"/>
    <w:rsid w:val="00E43FBF"/>
    <w:rsid w:val="00E45AB6"/>
    <w:rsid w:val="00E45E34"/>
    <w:rsid w:val="00E46179"/>
    <w:rsid w:val="00E51101"/>
    <w:rsid w:val="00E52D41"/>
    <w:rsid w:val="00E52F98"/>
    <w:rsid w:val="00E53098"/>
    <w:rsid w:val="00E54950"/>
    <w:rsid w:val="00E55C86"/>
    <w:rsid w:val="00E55FB3"/>
    <w:rsid w:val="00E56A01"/>
    <w:rsid w:val="00E629A1"/>
    <w:rsid w:val="00E635CF"/>
    <w:rsid w:val="00E63BDC"/>
    <w:rsid w:val="00E64875"/>
    <w:rsid w:val="00E659F2"/>
    <w:rsid w:val="00E67606"/>
    <w:rsid w:val="00E6794C"/>
    <w:rsid w:val="00E7135A"/>
    <w:rsid w:val="00E71591"/>
    <w:rsid w:val="00E71CEB"/>
    <w:rsid w:val="00E72F9B"/>
    <w:rsid w:val="00E739B2"/>
    <w:rsid w:val="00E7474F"/>
    <w:rsid w:val="00E7733C"/>
    <w:rsid w:val="00E80DE3"/>
    <w:rsid w:val="00E821E0"/>
    <w:rsid w:val="00E82C55"/>
    <w:rsid w:val="00E85255"/>
    <w:rsid w:val="00E8787E"/>
    <w:rsid w:val="00E9042A"/>
    <w:rsid w:val="00E91205"/>
    <w:rsid w:val="00E9171C"/>
    <w:rsid w:val="00E92AC3"/>
    <w:rsid w:val="00E94AA4"/>
    <w:rsid w:val="00E96EC5"/>
    <w:rsid w:val="00E979E8"/>
    <w:rsid w:val="00E97DE9"/>
    <w:rsid w:val="00EA2E99"/>
    <w:rsid w:val="00EA2F6A"/>
    <w:rsid w:val="00EA40EC"/>
    <w:rsid w:val="00EA5732"/>
    <w:rsid w:val="00EA57A4"/>
    <w:rsid w:val="00EA5DCA"/>
    <w:rsid w:val="00EB00E0"/>
    <w:rsid w:val="00EB05D5"/>
    <w:rsid w:val="00EB11A4"/>
    <w:rsid w:val="00EB2D2C"/>
    <w:rsid w:val="00EB4529"/>
    <w:rsid w:val="00EB4853"/>
    <w:rsid w:val="00EB4BC7"/>
    <w:rsid w:val="00EB56B9"/>
    <w:rsid w:val="00EB606D"/>
    <w:rsid w:val="00EB7B60"/>
    <w:rsid w:val="00EC059F"/>
    <w:rsid w:val="00EC1B4C"/>
    <w:rsid w:val="00EC1F24"/>
    <w:rsid w:val="00EC22F6"/>
    <w:rsid w:val="00EC3DB9"/>
    <w:rsid w:val="00EC4204"/>
    <w:rsid w:val="00EC46DB"/>
    <w:rsid w:val="00EC491C"/>
    <w:rsid w:val="00EC4B18"/>
    <w:rsid w:val="00EC538B"/>
    <w:rsid w:val="00EC60A3"/>
    <w:rsid w:val="00EC6358"/>
    <w:rsid w:val="00EC6E5A"/>
    <w:rsid w:val="00EC765A"/>
    <w:rsid w:val="00EC7A49"/>
    <w:rsid w:val="00ED1314"/>
    <w:rsid w:val="00ED15D9"/>
    <w:rsid w:val="00ED408D"/>
    <w:rsid w:val="00ED5B9B"/>
    <w:rsid w:val="00ED6BAD"/>
    <w:rsid w:val="00ED6C75"/>
    <w:rsid w:val="00ED7447"/>
    <w:rsid w:val="00ED7762"/>
    <w:rsid w:val="00ED7ADF"/>
    <w:rsid w:val="00ED7E52"/>
    <w:rsid w:val="00EE00D6"/>
    <w:rsid w:val="00EE11E7"/>
    <w:rsid w:val="00EE1488"/>
    <w:rsid w:val="00EE2893"/>
    <w:rsid w:val="00EE29AD"/>
    <w:rsid w:val="00EE3E24"/>
    <w:rsid w:val="00EE4377"/>
    <w:rsid w:val="00EE4D5D"/>
    <w:rsid w:val="00EE5131"/>
    <w:rsid w:val="00EE6B14"/>
    <w:rsid w:val="00EE6EE2"/>
    <w:rsid w:val="00EF109B"/>
    <w:rsid w:val="00EF201C"/>
    <w:rsid w:val="00EF2C72"/>
    <w:rsid w:val="00EF2F03"/>
    <w:rsid w:val="00EF36AF"/>
    <w:rsid w:val="00EF3D75"/>
    <w:rsid w:val="00EF4877"/>
    <w:rsid w:val="00EF59A3"/>
    <w:rsid w:val="00EF6675"/>
    <w:rsid w:val="00EF7FB4"/>
    <w:rsid w:val="00F0063D"/>
    <w:rsid w:val="00F00F9C"/>
    <w:rsid w:val="00F01E5F"/>
    <w:rsid w:val="00F01F4D"/>
    <w:rsid w:val="00F024F3"/>
    <w:rsid w:val="00F02999"/>
    <w:rsid w:val="00F02ABA"/>
    <w:rsid w:val="00F04340"/>
    <w:rsid w:val="00F0437A"/>
    <w:rsid w:val="00F05E48"/>
    <w:rsid w:val="00F101B8"/>
    <w:rsid w:val="00F11037"/>
    <w:rsid w:val="00F113F9"/>
    <w:rsid w:val="00F119D0"/>
    <w:rsid w:val="00F11A42"/>
    <w:rsid w:val="00F126E7"/>
    <w:rsid w:val="00F12C1C"/>
    <w:rsid w:val="00F135A8"/>
    <w:rsid w:val="00F13602"/>
    <w:rsid w:val="00F157D9"/>
    <w:rsid w:val="00F16F1B"/>
    <w:rsid w:val="00F2280F"/>
    <w:rsid w:val="00F23839"/>
    <w:rsid w:val="00F24887"/>
    <w:rsid w:val="00F250A9"/>
    <w:rsid w:val="00F267AF"/>
    <w:rsid w:val="00F275AD"/>
    <w:rsid w:val="00F2778E"/>
    <w:rsid w:val="00F30DF1"/>
    <w:rsid w:val="00F30FF4"/>
    <w:rsid w:val="00F3122E"/>
    <w:rsid w:val="00F320A1"/>
    <w:rsid w:val="00F32368"/>
    <w:rsid w:val="00F331AD"/>
    <w:rsid w:val="00F33C1F"/>
    <w:rsid w:val="00F341B6"/>
    <w:rsid w:val="00F34DBB"/>
    <w:rsid w:val="00F35044"/>
    <w:rsid w:val="00F35287"/>
    <w:rsid w:val="00F36054"/>
    <w:rsid w:val="00F364D5"/>
    <w:rsid w:val="00F4076F"/>
    <w:rsid w:val="00F40A70"/>
    <w:rsid w:val="00F4155B"/>
    <w:rsid w:val="00F41B3D"/>
    <w:rsid w:val="00F43A37"/>
    <w:rsid w:val="00F44714"/>
    <w:rsid w:val="00F4641B"/>
    <w:rsid w:val="00F46E21"/>
    <w:rsid w:val="00F46EB8"/>
    <w:rsid w:val="00F50CD1"/>
    <w:rsid w:val="00F50EB3"/>
    <w:rsid w:val="00F511E4"/>
    <w:rsid w:val="00F51D91"/>
    <w:rsid w:val="00F5236F"/>
    <w:rsid w:val="00F52B5F"/>
    <w:rsid w:val="00F52D09"/>
    <w:rsid w:val="00F52E08"/>
    <w:rsid w:val="00F53A66"/>
    <w:rsid w:val="00F5462D"/>
    <w:rsid w:val="00F55B21"/>
    <w:rsid w:val="00F56EF6"/>
    <w:rsid w:val="00F573B3"/>
    <w:rsid w:val="00F60082"/>
    <w:rsid w:val="00F608A5"/>
    <w:rsid w:val="00F61A9F"/>
    <w:rsid w:val="00F61B5F"/>
    <w:rsid w:val="00F645B0"/>
    <w:rsid w:val="00F64696"/>
    <w:rsid w:val="00F64D01"/>
    <w:rsid w:val="00F65AA9"/>
    <w:rsid w:val="00F66AA8"/>
    <w:rsid w:val="00F67644"/>
    <w:rsid w:val="00F6768F"/>
    <w:rsid w:val="00F6791A"/>
    <w:rsid w:val="00F696CE"/>
    <w:rsid w:val="00F71096"/>
    <w:rsid w:val="00F72C2C"/>
    <w:rsid w:val="00F72F80"/>
    <w:rsid w:val="00F741F2"/>
    <w:rsid w:val="00F74729"/>
    <w:rsid w:val="00F755F1"/>
    <w:rsid w:val="00F76CAB"/>
    <w:rsid w:val="00F772C6"/>
    <w:rsid w:val="00F8010F"/>
    <w:rsid w:val="00F8126B"/>
    <w:rsid w:val="00F815B5"/>
    <w:rsid w:val="00F82222"/>
    <w:rsid w:val="00F8483D"/>
    <w:rsid w:val="00F84BF4"/>
    <w:rsid w:val="00F85195"/>
    <w:rsid w:val="00F868E3"/>
    <w:rsid w:val="00F86C0C"/>
    <w:rsid w:val="00F87342"/>
    <w:rsid w:val="00F877B1"/>
    <w:rsid w:val="00F8788D"/>
    <w:rsid w:val="00F91005"/>
    <w:rsid w:val="00F938BA"/>
    <w:rsid w:val="00F96CDA"/>
    <w:rsid w:val="00F9782B"/>
    <w:rsid w:val="00F97919"/>
    <w:rsid w:val="00FA157B"/>
    <w:rsid w:val="00FA299E"/>
    <w:rsid w:val="00FA2BEC"/>
    <w:rsid w:val="00FA2C46"/>
    <w:rsid w:val="00FA3525"/>
    <w:rsid w:val="00FA3623"/>
    <w:rsid w:val="00FA3B61"/>
    <w:rsid w:val="00FA5A53"/>
    <w:rsid w:val="00FA7977"/>
    <w:rsid w:val="00FB01B3"/>
    <w:rsid w:val="00FB0906"/>
    <w:rsid w:val="00FB1F6E"/>
    <w:rsid w:val="00FB37C6"/>
    <w:rsid w:val="00FB39D1"/>
    <w:rsid w:val="00FB4769"/>
    <w:rsid w:val="00FB4CDA"/>
    <w:rsid w:val="00FB6481"/>
    <w:rsid w:val="00FB69BA"/>
    <w:rsid w:val="00FB6D36"/>
    <w:rsid w:val="00FC0965"/>
    <w:rsid w:val="00FC0F81"/>
    <w:rsid w:val="00FC15EB"/>
    <w:rsid w:val="00FC252F"/>
    <w:rsid w:val="00FC30C4"/>
    <w:rsid w:val="00FC395C"/>
    <w:rsid w:val="00FC5E8E"/>
    <w:rsid w:val="00FC659C"/>
    <w:rsid w:val="00FD166A"/>
    <w:rsid w:val="00FD1956"/>
    <w:rsid w:val="00FD1CFD"/>
    <w:rsid w:val="00FD210B"/>
    <w:rsid w:val="00FD3766"/>
    <w:rsid w:val="00FD3A6C"/>
    <w:rsid w:val="00FD3D05"/>
    <w:rsid w:val="00FD4022"/>
    <w:rsid w:val="00FD47C4"/>
    <w:rsid w:val="00FD4D62"/>
    <w:rsid w:val="00FD7307"/>
    <w:rsid w:val="00FD74EA"/>
    <w:rsid w:val="00FD78A2"/>
    <w:rsid w:val="00FE0007"/>
    <w:rsid w:val="00FE26B9"/>
    <w:rsid w:val="00FE2DCF"/>
    <w:rsid w:val="00FE3FA7"/>
    <w:rsid w:val="00FE4081"/>
    <w:rsid w:val="00FF0201"/>
    <w:rsid w:val="00FF05B3"/>
    <w:rsid w:val="00FF2A4E"/>
    <w:rsid w:val="00FF2FCE"/>
    <w:rsid w:val="00FF4BC8"/>
    <w:rsid w:val="00FF4F7D"/>
    <w:rsid w:val="00FF542F"/>
    <w:rsid w:val="00FF6D9D"/>
    <w:rsid w:val="00FF7620"/>
    <w:rsid w:val="00FF7DD5"/>
    <w:rsid w:val="0120D126"/>
    <w:rsid w:val="01296FD1"/>
    <w:rsid w:val="0133EE30"/>
    <w:rsid w:val="013BB985"/>
    <w:rsid w:val="014358E3"/>
    <w:rsid w:val="0149ED5A"/>
    <w:rsid w:val="014AF07A"/>
    <w:rsid w:val="01516B13"/>
    <w:rsid w:val="01554244"/>
    <w:rsid w:val="0159BDB3"/>
    <w:rsid w:val="018F030E"/>
    <w:rsid w:val="01C990B4"/>
    <w:rsid w:val="01CB48E8"/>
    <w:rsid w:val="01D66DCF"/>
    <w:rsid w:val="01E4E906"/>
    <w:rsid w:val="01FAC49A"/>
    <w:rsid w:val="0209B806"/>
    <w:rsid w:val="020D2CF9"/>
    <w:rsid w:val="021F9D00"/>
    <w:rsid w:val="0220A5B3"/>
    <w:rsid w:val="0232BDC4"/>
    <w:rsid w:val="02601F72"/>
    <w:rsid w:val="0280EF9F"/>
    <w:rsid w:val="0290AF52"/>
    <w:rsid w:val="029B1F3C"/>
    <w:rsid w:val="02A6A44E"/>
    <w:rsid w:val="02AF2965"/>
    <w:rsid w:val="02B4803D"/>
    <w:rsid w:val="02C5BE6B"/>
    <w:rsid w:val="02ED7A35"/>
    <w:rsid w:val="02EE2FCE"/>
    <w:rsid w:val="02F7454B"/>
    <w:rsid w:val="02F752A1"/>
    <w:rsid w:val="031D0CA9"/>
    <w:rsid w:val="03293A8C"/>
    <w:rsid w:val="033D2C3A"/>
    <w:rsid w:val="03470C56"/>
    <w:rsid w:val="0358D86A"/>
    <w:rsid w:val="035E36DA"/>
    <w:rsid w:val="03695123"/>
    <w:rsid w:val="037F950F"/>
    <w:rsid w:val="038E1B60"/>
    <w:rsid w:val="03917DA2"/>
    <w:rsid w:val="03C07C16"/>
    <w:rsid w:val="03CB1902"/>
    <w:rsid w:val="03CFF23F"/>
    <w:rsid w:val="03D17F35"/>
    <w:rsid w:val="03D29530"/>
    <w:rsid w:val="03DF08F9"/>
    <w:rsid w:val="03F7E465"/>
    <w:rsid w:val="04005B2F"/>
    <w:rsid w:val="040745E0"/>
    <w:rsid w:val="040C1FAE"/>
    <w:rsid w:val="040EE51A"/>
    <w:rsid w:val="04193A72"/>
    <w:rsid w:val="0423EC37"/>
    <w:rsid w:val="0434A1F0"/>
    <w:rsid w:val="04482FBD"/>
    <w:rsid w:val="0449D75D"/>
    <w:rsid w:val="04655409"/>
    <w:rsid w:val="046620E0"/>
    <w:rsid w:val="0470B7D3"/>
    <w:rsid w:val="04792753"/>
    <w:rsid w:val="047C89BA"/>
    <w:rsid w:val="047E8394"/>
    <w:rsid w:val="04F09AD1"/>
    <w:rsid w:val="050409EC"/>
    <w:rsid w:val="0507DA60"/>
    <w:rsid w:val="0522AD4A"/>
    <w:rsid w:val="05251069"/>
    <w:rsid w:val="0534ABBA"/>
    <w:rsid w:val="05462FE9"/>
    <w:rsid w:val="05583509"/>
    <w:rsid w:val="05690AD8"/>
    <w:rsid w:val="056F76EB"/>
    <w:rsid w:val="05816FB2"/>
    <w:rsid w:val="05A68CF8"/>
    <w:rsid w:val="05D68ADD"/>
    <w:rsid w:val="05D88D37"/>
    <w:rsid w:val="05DB373B"/>
    <w:rsid w:val="05FDAB3D"/>
    <w:rsid w:val="060809C9"/>
    <w:rsid w:val="06198B3E"/>
    <w:rsid w:val="062897A0"/>
    <w:rsid w:val="06386DDF"/>
    <w:rsid w:val="063DC5E8"/>
    <w:rsid w:val="065BABAF"/>
    <w:rsid w:val="065D02B8"/>
    <w:rsid w:val="0666314F"/>
    <w:rsid w:val="0668BA1B"/>
    <w:rsid w:val="0674BE38"/>
    <w:rsid w:val="068264A9"/>
    <w:rsid w:val="0683570D"/>
    <w:rsid w:val="0686E7B4"/>
    <w:rsid w:val="069950AE"/>
    <w:rsid w:val="06C152C1"/>
    <w:rsid w:val="06D52683"/>
    <w:rsid w:val="06DA3E11"/>
    <w:rsid w:val="06EF7A4A"/>
    <w:rsid w:val="06F28C64"/>
    <w:rsid w:val="06FB05F9"/>
    <w:rsid w:val="06FBD89F"/>
    <w:rsid w:val="06FE79F9"/>
    <w:rsid w:val="06FF904B"/>
    <w:rsid w:val="07157C7B"/>
    <w:rsid w:val="071DBD2D"/>
    <w:rsid w:val="072B2619"/>
    <w:rsid w:val="073C4F29"/>
    <w:rsid w:val="07435186"/>
    <w:rsid w:val="078E92D8"/>
    <w:rsid w:val="07BD1707"/>
    <w:rsid w:val="07D91342"/>
    <w:rsid w:val="07EBD4B9"/>
    <w:rsid w:val="07F0AB82"/>
    <w:rsid w:val="08010240"/>
    <w:rsid w:val="08032AF1"/>
    <w:rsid w:val="08048CDC"/>
    <w:rsid w:val="0814D6C1"/>
    <w:rsid w:val="0817F54C"/>
    <w:rsid w:val="081E3B1A"/>
    <w:rsid w:val="083470A0"/>
    <w:rsid w:val="08373EA1"/>
    <w:rsid w:val="089FA4BC"/>
    <w:rsid w:val="08A6E7D3"/>
    <w:rsid w:val="08B1FCA4"/>
    <w:rsid w:val="08CB4751"/>
    <w:rsid w:val="08CE0E36"/>
    <w:rsid w:val="08F3F3A3"/>
    <w:rsid w:val="0901A8B3"/>
    <w:rsid w:val="092571EE"/>
    <w:rsid w:val="09297098"/>
    <w:rsid w:val="093B1AD2"/>
    <w:rsid w:val="093C49A4"/>
    <w:rsid w:val="093F7657"/>
    <w:rsid w:val="093F89C4"/>
    <w:rsid w:val="094570B2"/>
    <w:rsid w:val="09530136"/>
    <w:rsid w:val="09532590"/>
    <w:rsid w:val="0954C645"/>
    <w:rsid w:val="095E4063"/>
    <w:rsid w:val="096AF0E3"/>
    <w:rsid w:val="09908458"/>
    <w:rsid w:val="09A2E058"/>
    <w:rsid w:val="09AE6FFB"/>
    <w:rsid w:val="09BAA2FA"/>
    <w:rsid w:val="09D2D776"/>
    <w:rsid w:val="09E5BCAD"/>
    <w:rsid w:val="09EA8922"/>
    <w:rsid w:val="0A0C206B"/>
    <w:rsid w:val="0A0E25BC"/>
    <w:rsid w:val="0A2B2135"/>
    <w:rsid w:val="0A565219"/>
    <w:rsid w:val="0A6FCD4D"/>
    <w:rsid w:val="0A800A8C"/>
    <w:rsid w:val="0A8675E8"/>
    <w:rsid w:val="0A923552"/>
    <w:rsid w:val="0AD49CBB"/>
    <w:rsid w:val="0AFF9175"/>
    <w:rsid w:val="0B1CE808"/>
    <w:rsid w:val="0B267FF1"/>
    <w:rsid w:val="0B283D36"/>
    <w:rsid w:val="0B2FB6D8"/>
    <w:rsid w:val="0B34CA57"/>
    <w:rsid w:val="0B375F18"/>
    <w:rsid w:val="0B4C1F13"/>
    <w:rsid w:val="0B5B4AF8"/>
    <w:rsid w:val="0B5EC0DD"/>
    <w:rsid w:val="0B72469B"/>
    <w:rsid w:val="0B8F919E"/>
    <w:rsid w:val="0B9E863B"/>
    <w:rsid w:val="0B9EF0E5"/>
    <w:rsid w:val="0BB944D5"/>
    <w:rsid w:val="0BD060F6"/>
    <w:rsid w:val="0BD6A909"/>
    <w:rsid w:val="0BF30ACB"/>
    <w:rsid w:val="0BFE0117"/>
    <w:rsid w:val="0C13DDB2"/>
    <w:rsid w:val="0C26E335"/>
    <w:rsid w:val="0C5DD31D"/>
    <w:rsid w:val="0C62E38E"/>
    <w:rsid w:val="0C6BB869"/>
    <w:rsid w:val="0C7D84A6"/>
    <w:rsid w:val="0C844D1E"/>
    <w:rsid w:val="0C8BAE36"/>
    <w:rsid w:val="0C9CFD48"/>
    <w:rsid w:val="0C9D38D0"/>
    <w:rsid w:val="0CC9E25A"/>
    <w:rsid w:val="0CD98861"/>
    <w:rsid w:val="0CDE3628"/>
    <w:rsid w:val="0CE13108"/>
    <w:rsid w:val="0CECF87F"/>
    <w:rsid w:val="0CF95050"/>
    <w:rsid w:val="0CFC694A"/>
    <w:rsid w:val="0D0F0D8F"/>
    <w:rsid w:val="0D19187D"/>
    <w:rsid w:val="0D191A8C"/>
    <w:rsid w:val="0D2091A3"/>
    <w:rsid w:val="0D21854E"/>
    <w:rsid w:val="0D30929C"/>
    <w:rsid w:val="0D3E55CA"/>
    <w:rsid w:val="0D3F352A"/>
    <w:rsid w:val="0D4A9B32"/>
    <w:rsid w:val="0D61C2F1"/>
    <w:rsid w:val="0D680029"/>
    <w:rsid w:val="0D6C456A"/>
    <w:rsid w:val="0D71FA09"/>
    <w:rsid w:val="0D8D990D"/>
    <w:rsid w:val="0DB5192D"/>
    <w:rsid w:val="0DB83CD8"/>
    <w:rsid w:val="0DC12B0F"/>
    <w:rsid w:val="0DC414C8"/>
    <w:rsid w:val="0DC92180"/>
    <w:rsid w:val="0DC9D485"/>
    <w:rsid w:val="0DD63AD0"/>
    <w:rsid w:val="0DF2E6B1"/>
    <w:rsid w:val="0E1CDABD"/>
    <w:rsid w:val="0E294CAE"/>
    <w:rsid w:val="0E35F68E"/>
    <w:rsid w:val="0E66E1AB"/>
    <w:rsid w:val="0E72B1B4"/>
    <w:rsid w:val="0E80C1A4"/>
    <w:rsid w:val="0E80D7B6"/>
    <w:rsid w:val="0E8DD9D0"/>
    <w:rsid w:val="0E98A765"/>
    <w:rsid w:val="0E9EE644"/>
    <w:rsid w:val="0EAF3AB3"/>
    <w:rsid w:val="0EB35F45"/>
    <w:rsid w:val="0EB7D7BB"/>
    <w:rsid w:val="0EB82536"/>
    <w:rsid w:val="0ECF63C5"/>
    <w:rsid w:val="0EE664EC"/>
    <w:rsid w:val="0EEE7F82"/>
    <w:rsid w:val="0EF23552"/>
    <w:rsid w:val="0EF2BDA9"/>
    <w:rsid w:val="0F2DE8EC"/>
    <w:rsid w:val="0F3A8BD5"/>
    <w:rsid w:val="0F3B6952"/>
    <w:rsid w:val="0F3CCAD9"/>
    <w:rsid w:val="0F40584E"/>
    <w:rsid w:val="0F46BCCC"/>
    <w:rsid w:val="0F604973"/>
    <w:rsid w:val="0F8894FE"/>
    <w:rsid w:val="0FA7B7C2"/>
    <w:rsid w:val="0FB34807"/>
    <w:rsid w:val="0FBB0D02"/>
    <w:rsid w:val="0FC2750D"/>
    <w:rsid w:val="0FCAC48A"/>
    <w:rsid w:val="0FE5788E"/>
    <w:rsid w:val="0FF024CC"/>
    <w:rsid w:val="0FF183BB"/>
    <w:rsid w:val="1005FD37"/>
    <w:rsid w:val="1013E04A"/>
    <w:rsid w:val="1017C8B5"/>
    <w:rsid w:val="102F27C9"/>
    <w:rsid w:val="103B6BA0"/>
    <w:rsid w:val="103C0A48"/>
    <w:rsid w:val="1049DEC8"/>
    <w:rsid w:val="1056222D"/>
    <w:rsid w:val="106A4090"/>
    <w:rsid w:val="1074B911"/>
    <w:rsid w:val="107FBC7D"/>
    <w:rsid w:val="10846C50"/>
    <w:rsid w:val="108DFAFE"/>
    <w:rsid w:val="109233AA"/>
    <w:rsid w:val="10A5A670"/>
    <w:rsid w:val="10B662CD"/>
    <w:rsid w:val="10D22DF5"/>
    <w:rsid w:val="10ED97E0"/>
    <w:rsid w:val="10EDE22B"/>
    <w:rsid w:val="10F3923B"/>
    <w:rsid w:val="10FEDFA8"/>
    <w:rsid w:val="11089E72"/>
    <w:rsid w:val="114EA65D"/>
    <w:rsid w:val="115101FE"/>
    <w:rsid w:val="115B8603"/>
    <w:rsid w:val="11663A28"/>
    <w:rsid w:val="11706E6B"/>
    <w:rsid w:val="11890506"/>
    <w:rsid w:val="119A79D1"/>
    <w:rsid w:val="119FAABA"/>
    <w:rsid w:val="11B1E99F"/>
    <w:rsid w:val="11C4A19B"/>
    <w:rsid w:val="11EC1E7E"/>
    <w:rsid w:val="11EF5EB8"/>
    <w:rsid w:val="1200F0AF"/>
    <w:rsid w:val="1227E899"/>
    <w:rsid w:val="1229CB5F"/>
    <w:rsid w:val="12484164"/>
    <w:rsid w:val="1252332E"/>
    <w:rsid w:val="128EED42"/>
    <w:rsid w:val="12A33B1A"/>
    <w:rsid w:val="12A8E800"/>
    <w:rsid w:val="12B1DF21"/>
    <w:rsid w:val="12B5DF68"/>
    <w:rsid w:val="12B8E529"/>
    <w:rsid w:val="12D24ECD"/>
    <w:rsid w:val="12D51127"/>
    <w:rsid w:val="12D52FA5"/>
    <w:rsid w:val="12D822C9"/>
    <w:rsid w:val="12E19829"/>
    <w:rsid w:val="12F61F11"/>
    <w:rsid w:val="12F65EC5"/>
    <w:rsid w:val="1304AB57"/>
    <w:rsid w:val="1317E7FA"/>
    <w:rsid w:val="131B4363"/>
    <w:rsid w:val="132BD4CC"/>
    <w:rsid w:val="132E1819"/>
    <w:rsid w:val="1338ABC6"/>
    <w:rsid w:val="133AA1ED"/>
    <w:rsid w:val="136AE904"/>
    <w:rsid w:val="136FC3BC"/>
    <w:rsid w:val="137C00EA"/>
    <w:rsid w:val="138B3320"/>
    <w:rsid w:val="139326DE"/>
    <w:rsid w:val="13AD9F58"/>
    <w:rsid w:val="13B11922"/>
    <w:rsid w:val="13E80F6C"/>
    <w:rsid w:val="13EDD80A"/>
    <w:rsid w:val="13EFCEF9"/>
    <w:rsid w:val="140571DB"/>
    <w:rsid w:val="1409B211"/>
    <w:rsid w:val="141209E7"/>
    <w:rsid w:val="1421772E"/>
    <w:rsid w:val="142E99F2"/>
    <w:rsid w:val="143CF195"/>
    <w:rsid w:val="1443C3E2"/>
    <w:rsid w:val="144FA9B8"/>
    <w:rsid w:val="1463824C"/>
    <w:rsid w:val="1466BF13"/>
    <w:rsid w:val="148F8A61"/>
    <w:rsid w:val="149C02D5"/>
    <w:rsid w:val="14A26AC1"/>
    <w:rsid w:val="14B88C77"/>
    <w:rsid w:val="14CC5E8A"/>
    <w:rsid w:val="14CE9272"/>
    <w:rsid w:val="14D9D8FC"/>
    <w:rsid w:val="14E48219"/>
    <w:rsid w:val="14EA57BE"/>
    <w:rsid w:val="1514AD59"/>
    <w:rsid w:val="15336F59"/>
    <w:rsid w:val="154452C2"/>
    <w:rsid w:val="155A63D1"/>
    <w:rsid w:val="156C9EB0"/>
    <w:rsid w:val="157E4724"/>
    <w:rsid w:val="15844474"/>
    <w:rsid w:val="159B34CC"/>
    <w:rsid w:val="159FE15D"/>
    <w:rsid w:val="15ACE9A0"/>
    <w:rsid w:val="15C3BBC2"/>
    <w:rsid w:val="15C5708D"/>
    <w:rsid w:val="15CBE36E"/>
    <w:rsid w:val="15D15ABF"/>
    <w:rsid w:val="15F1AD2D"/>
    <w:rsid w:val="15FC00A4"/>
    <w:rsid w:val="161C678A"/>
    <w:rsid w:val="161E066C"/>
    <w:rsid w:val="162EDAB7"/>
    <w:rsid w:val="1633751F"/>
    <w:rsid w:val="163999A8"/>
    <w:rsid w:val="16518114"/>
    <w:rsid w:val="1677E10F"/>
    <w:rsid w:val="168E997A"/>
    <w:rsid w:val="1697BA05"/>
    <w:rsid w:val="16BB01B6"/>
    <w:rsid w:val="16BC2747"/>
    <w:rsid w:val="16D3A38F"/>
    <w:rsid w:val="16DF30D6"/>
    <w:rsid w:val="16E2F418"/>
    <w:rsid w:val="17492370"/>
    <w:rsid w:val="174CA97A"/>
    <w:rsid w:val="1753E204"/>
    <w:rsid w:val="17D29289"/>
    <w:rsid w:val="17E3DECF"/>
    <w:rsid w:val="17F98B21"/>
    <w:rsid w:val="180B8279"/>
    <w:rsid w:val="181179BE"/>
    <w:rsid w:val="18213DAE"/>
    <w:rsid w:val="1837443C"/>
    <w:rsid w:val="183E6A40"/>
    <w:rsid w:val="18592210"/>
    <w:rsid w:val="186B101B"/>
    <w:rsid w:val="187D3532"/>
    <w:rsid w:val="188078F4"/>
    <w:rsid w:val="18869276"/>
    <w:rsid w:val="189BA7B3"/>
    <w:rsid w:val="18A717F6"/>
    <w:rsid w:val="18B8BDDA"/>
    <w:rsid w:val="18BE5504"/>
    <w:rsid w:val="18D79EDE"/>
    <w:rsid w:val="18D9576B"/>
    <w:rsid w:val="18F095F4"/>
    <w:rsid w:val="190AC5C3"/>
    <w:rsid w:val="1920B4FD"/>
    <w:rsid w:val="19250590"/>
    <w:rsid w:val="19266FFE"/>
    <w:rsid w:val="192C3FF1"/>
    <w:rsid w:val="194A1D02"/>
    <w:rsid w:val="195D834B"/>
    <w:rsid w:val="1962AAB1"/>
    <w:rsid w:val="1968E3C4"/>
    <w:rsid w:val="196C7C18"/>
    <w:rsid w:val="19807190"/>
    <w:rsid w:val="19AD4A1F"/>
    <w:rsid w:val="19B1B2B1"/>
    <w:rsid w:val="19D28478"/>
    <w:rsid w:val="19D90213"/>
    <w:rsid w:val="19E588BC"/>
    <w:rsid w:val="19F0AF36"/>
    <w:rsid w:val="19F2E290"/>
    <w:rsid w:val="19FBFD74"/>
    <w:rsid w:val="1A1751A9"/>
    <w:rsid w:val="1A201612"/>
    <w:rsid w:val="1A261265"/>
    <w:rsid w:val="1A2D3520"/>
    <w:rsid w:val="1A4E3C29"/>
    <w:rsid w:val="1A6CC9B5"/>
    <w:rsid w:val="1A7759D6"/>
    <w:rsid w:val="1A78A543"/>
    <w:rsid w:val="1A7BDD9A"/>
    <w:rsid w:val="1A91B3AA"/>
    <w:rsid w:val="1A9D5745"/>
    <w:rsid w:val="1AA187A4"/>
    <w:rsid w:val="1AA43BED"/>
    <w:rsid w:val="1AA49A0C"/>
    <w:rsid w:val="1AAF0920"/>
    <w:rsid w:val="1AD5F12A"/>
    <w:rsid w:val="1B09F394"/>
    <w:rsid w:val="1B221200"/>
    <w:rsid w:val="1B2D15E0"/>
    <w:rsid w:val="1B3952F6"/>
    <w:rsid w:val="1B439722"/>
    <w:rsid w:val="1B491A80"/>
    <w:rsid w:val="1B4A4EA0"/>
    <w:rsid w:val="1B6396D7"/>
    <w:rsid w:val="1B6E4AFF"/>
    <w:rsid w:val="1B742CFD"/>
    <w:rsid w:val="1B7B8F1F"/>
    <w:rsid w:val="1B7DE6E3"/>
    <w:rsid w:val="1B955FDA"/>
    <w:rsid w:val="1BAAC356"/>
    <w:rsid w:val="1BD272A5"/>
    <w:rsid w:val="1BDD72C0"/>
    <w:rsid w:val="1BE694DD"/>
    <w:rsid w:val="1BEEA0DF"/>
    <w:rsid w:val="1BF412FF"/>
    <w:rsid w:val="1C013190"/>
    <w:rsid w:val="1C0608C1"/>
    <w:rsid w:val="1C2C04C2"/>
    <w:rsid w:val="1C3D1147"/>
    <w:rsid w:val="1C48B5B6"/>
    <w:rsid w:val="1C528E5F"/>
    <w:rsid w:val="1C63493B"/>
    <w:rsid w:val="1C64096E"/>
    <w:rsid w:val="1C811C4B"/>
    <w:rsid w:val="1CA0135D"/>
    <w:rsid w:val="1CB2396E"/>
    <w:rsid w:val="1CBD3650"/>
    <w:rsid w:val="1CD4AC9C"/>
    <w:rsid w:val="1D2C546D"/>
    <w:rsid w:val="1D3049E6"/>
    <w:rsid w:val="1D3B635F"/>
    <w:rsid w:val="1D3F3DA9"/>
    <w:rsid w:val="1D43B93B"/>
    <w:rsid w:val="1D592E39"/>
    <w:rsid w:val="1D5BC2F3"/>
    <w:rsid w:val="1D5E3498"/>
    <w:rsid w:val="1D5FAAE3"/>
    <w:rsid w:val="1D6272C0"/>
    <w:rsid w:val="1D638457"/>
    <w:rsid w:val="1D93CB1F"/>
    <w:rsid w:val="1DA34C46"/>
    <w:rsid w:val="1DA8D542"/>
    <w:rsid w:val="1DCBF118"/>
    <w:rsid w:val="1DE4A3BD"/>
    <w:rsid w:val="1DFC1655"/>
    <w:rsid w:val="1E29B5C0"/>
    <w:rsid w:val="1E614D31"/>
    <w:rsid w:val="1E69EC4F"/>
    <w:rsid w:val="1E79AC32"/>
    <w:rsid w:val="1E7EE08C"/>
    <w:rsid w:val="1E88E6E5"/>
    <w:rsid w:val="1E88F7AB"/>
    <w:rsid w:val="1E8D6791"/>
    <w:rsid w:val="1E9DE16D"/>
    <w:rsid w:val="1EDD27E1"/>
    <w:rsid w:val="1EE063A2"/>
    <w:rsid w:val="1EEEFB12"/>
    <w:rsid w:val="1EF8A08A"/>
    <w:rsid w:val="1F04951C"/>
    <w:rsid w:val="1F19E820"/>
    <w:rsid w:val="1F226FE6"/>
    <w:rsid w:val="1F24AF88"/>
    <w:rsid w:val="1F2D1482"/>
    <w:rsid w:val="1F416720"/>
    <w:rsid w:val="1F42487A"/>
    <w:rsid w:val="1F47DCBD"/>
    <w:rsid w:val="1F4F4EBD"/>
    <w:rsid w:val="1F4F967C"/>
    <w:rsid w:val="1F631C71"/>
    <w:rsid w:val="1F7283CB"/>
    <w:rsid w:val="1F82FDD6"/>
    <w:rsid w:val="1F8A35F5"/>
    <w:rsid w:val="1FB2CEB7"/>
    <w:rsid w:val="1FDBD2CC"/>
    <w:rsid w:val="1FDFB04E"/>
    <w:rsid w:val="1FF1EA75"/>
    <w:rsid w:val="2006FF07"/>
    <w:rsid w:val="2017864F"/>
    <w:rsid w:val="2023B905"/>
    <w:rsid w:val="206B6880"/>
    <w:rsid w:val="209F176F"/>
    <w:rsid w:val="20AD239C"/>
    <w:rsid w:val="20C82978"/>
    <w:rsid w:val="20C86B18"/>
    <w:rsid w:val="20D78FB8"/>
    <w:rsid w:val="20D9F57E"/>
    <w:rsid w:val="20DF4D8B"/>
    <w:rsid w:val="20E2D150"/>
    <w:rsid w:val="20EB1F1E"/>
    <w:rsid w:val="2101F30B"/>
    <w:rsid w:val="2118462C"/>
    <w:rsid w:val="2129D4CD"/>
    <w:rsid w:val="2133E35F"/>
    <w:rsid w:val="213CC4D1"/>
    <w:rsid w:val="217C0A0A"/>
    <w:rsid w:val="21835663"/>
    <w:rsid w:val="219A592B"/>
    <w:rsid w:val="21BC8117"/>
    <w:rsid w:val="21BD3CCE"/>
    <w:rsid w:val="21CE5E8D"/>
    <w:rsid w:val="21ED0EF2"/>
    <w:rsid w:val="220123B8"/>
    <w:rsid w:val="2204F987"/>
    <w:rsid w:val="22087C64"/>
    <w:rsid w:val="2209F0F7"/>
    <w:rsid w:val="220BD4F1"/>
    <w:rsid w:val="222FF566"/>
    <w:rsid w:val="223F4DC4"/>
    <w:rsid w:val="225E0FB4"/>
    <w:rsid w:val="22726A26"/>
    <w:rsid w:val="2279893B"/>
    <w:rsid w:val="228228EC"/>
    <w:rsid w:val="229EACE2"/>
    <w:rsid w:val="22A06D5C"/>
    <w:rsid w:val="22BD4D02"/>
    <w:rsid w:val="22ED2729"/>
    <w:rsid w:val="2325C42D"/>
    <w:rsid w:val="2341E85D"/>
    <w:rsid w:val="2382D1D1"/>
    <w:rsid w:val="2389037C"/>
    <w:rsid w:val="238BEF3B"/>
    <w:rsid w:val="2396BF7F"/>
    <w:rsid w:val="23BFF3FB"/>
    <w:rsid w:val="23C999BD"/>
    <w:rsid w:val="23CD4CFA"/>
    <w:rsid w:val="23D3EA4A"/>
    <w:rsid w:val="23D67F7A"/>
    <w:rsid w:val="23D800E4"/>
    <w:rsid w:val="23E00A6A"/>
    <w:rsid w:val="23E5378B"/>
    <w:rsid w:val="241C0C9D"/>
    <w:rsid w:val="2428CCB9"/>
    <w:rsid w:val="244883AE"/>
    <w:rsid w:val="24529875"/>
    <w:rsid w:val="24612F42"/>
    <w:rsid w:val="246965B7"/>
    <w:rsid w:val="246CDF03"/>
    <w:rsid w:val="247AB2AC"/>
    <w:rsid w:val="248F16BB"/>
    <w:rsid w:val="2490AB9D"/>
    <w:rsid w:val="24A58438"/>
    <w:rsid w:val="24B3AACC"/>
    <w:rsid w:val="24CBB642"/>
    <w:rsid w:val="24D2BAD7"/>
    <w:rsid w:val="24E5E7FD"/>
    <w:rsid w:val="24F267C5"/>
    <w:rsid w:val="24FCD88B"/>
    <w:rsid w:val="250234E1"/>
    <w:rsid w:val="252F2F49"/>
    <w:rsid w:val="25410790"/>
    <w:rsid w:val="255018F9"/>
    <w:rsid w:val="255B8708"/>
    <w:rsid w:val="25B8F0F0"/>
    <w:rsid w:val="25CDC0B0"/>
    <w:rsid w:val="25CFB7ED"/>
    <w:rsid w:val="25D78037"/>
    <w:rsid w:val="25E424B3"/>
    <w:rsid w:val="2604305D"/>
    <w:rsid w:val="26070669"/>
    <w:rsid w:val="261F42B6"/>
    <w:rsid w:val="262696A9"/>
    <w:rsid w:val="263F0528"/>
    <w:rsid w:val="2657B012"/>
    <w:rsid w:val="265A0B0E"/>
    <w:rsid w:val="265F9F48"/>
    <w:rsid w:val="2668C609"/>
    <w:rsid w:val="269565E2"/>
    <w:rsid w:val="26C6D6E1"/>
    <w:rsid w:val="26D3618B"/>
    <w:rsid w:val="26D90655"/>
    <w:rsid w:val="2712A5CE"/>
    <w:rsid w:val="271C7102"/>
    <w:rsid w:val="272A97C8"/>
    <w:rsid w:val="274271D2"/>
    <w:rsid w:val="2747276A"/>
    <w:rsid w:val="27577907"/>
    <w:rsid w:val="275B757B"/>
    <w:rsid w:val="275FD603"/>
    <w:rsid w:val="27632F28"/>
    <w:rsid w:val="2766CBEC"/>
    <w:rsid w:val="276F3626"/>
    <w:rsid w:val="276FCF44"/>
    <w:rsid w:val="27701852"/>
    <w:rsid w:val="27848FCF"/>
    <w:rsid w:val="278A11A1"/>
    <w:rsid w:val="27A4EF33"/>
    <w:rsid w:val="27CA2F40"/>
    <w:rsid w:val="28117BF2"/>
    <w:rsid w:val="28197C60"/>
    <w:rsid w:val="283754FB"/>
    <w:rsid w:val="28476DC7"/>
    <w:rsid w:val="28582804"/>
    <w:rsid w:val="28A32CB6"/>
    <w:rsid w:val="28CB37BF"/>
    <w:rsid w:val="28D40E66"/>
    <w:rsid w:val="28D41D31"/>
    <w:rsid w:val="28DDF5E4"/>
    <w:rsid w:val="28EB38F8"/>
    <w:rsid w:val="28F0B312"/>
    <w:rsid w:val="29018EC7"/>
    <w:rsid w:val="2910A26A"/>
    <w:rsid w:val="292A85FB"/>
    <w:rsid w:val="29368AE8"/>
    <w:rsid w:val="293BD11F"/>
    <w:rsid w:val="294FEE95"/>
    <w:rsid w:val="2952C0F1"/>
    <w:rsid w:val="295B2E95"/>
    <w:rsid w:val="295C68AD"/>
    <w:rsid w:val="298290FB"/>
    <w:rsid w:val="2985E028"/>
    <w:rsid w:val="29865F8D"/>
    <w:rsid w:val="29C64DA8"/>
    <w:rsid w:val="29DF5DF6"/>
    <w:rsid w:val="29E3DEAE"/>
    <w:rsid w:val="2A1AFF7F"/>
    <w:rsid w:val="2A2C4623"/>
    <w:rsid w:val="2A33F3B4"/>
    <w:rsid w:val="2A34CDC3"/>
    <w:rsid w:val="2A3BE70D"/>
    <w:rsid w:val="2A6A46F8"/>
    <w:rsid w:val="2A6D52D1"/>
    <w:rsid w:val="2A78CADB"/>
    <w:rsid w:val="2A98E9F1"/>
    <w:rsid w:val="2AA141E5"/>
    <w:rsid w:val="2AAF9EE2"/>
    <w:rsid w:val="2AB7F00C"/>
    <w:rsid w:val="2ABFAB70"/>
    <w:rsid w:val="2ADD37FD"/>
    <w:rsid w:val="2AEE3F03"/>
    <w:rsid w:val="2AF55756"/>
    <w:rsid w:val="2AF5F1D0"/>
    <w:rsid w:val="2B060C2F"/>
    <w:rsid w:val="2B09C3F3"/>
    <w:rsid w:val="2B1BD7C5"/>
    <w:rsid w:val="2B37321A"/>
    <w:rsid w:val="2B3EC401"/>
    <w:rsid w:val="2B4DD86A"/>
    <w:rsid w:val="2B58622E"/>
    <w:rsid w:val="2B671F07"/>
    <w:rsid w:val="2B795EF5"/>
    <w:rsid w:val="2B88300B"/>
    <w:rsid w:val="2B8D556F"/>
    <w:rsid w:val="2B98F6E9"/>
    <w:rsid w:val="2B9BD801"/>
    <w:rsid w:val="2BB11194"/>
    <w:rsid w:val="2BB8BD43"/>
    <w:rsid w:val="2BD29CDF"/>
    <w:rsid w:val="2BD337FA"/>
    <w:rsid w:val="2BE20915"/>
    <w:rsid w:val="2BF32388"/>
    <w:rsid w:val="2BF97FD6"/>
    <w:rsid w:val="2BFCB7BA"/>
    <w:rsid w:val="2C1E9BC5"/>
    <w:rsid w:val="2C435124"/>
    <w:rsid w:val="2C629AEE"/>
    <w:rsid w:val="2C69D465"/>
    <w:rsid w:val="2C78AB6B"/>
    <w:rsid w:val="2C8B79D9"/>
    <w:rsid w:val="2CA8890A"/>
    <w:rsid w:val="2CB11593"/>
    <w:rsid w:val="2CBC75E7"/>
    <w:rsid w:val="2CC7B409"/>
    <w:rsid w:val="2CD1875A"/>
    <w:rsid w:val="2D10AB1A"/>
    <w:rsid w:val="2D1BE383"/>
    <w:rsid w:val="2D2D239F"/>
    <w:rsid w:val="2D30EBD7"/>
    <w:rsid w:val="2D42E667"/>
    <w:rsid w:val="2D53EDA9"/>
    <w:rsid w:val="2D55EBCA"/>
    <w:rsid w:val="2D6C75E3"/>
    <w:rsid w:val="2D79EED4"/>
    <w:rsid w:val="2D7A8D81"/>
    <w:rsid w:val="2DB19F49"/>
    <w:rsid w:val="2DB593C0"/>
    <w:rsid w:val="2DBF4E8B"/>
    <w:rsid w:val="2DE10E10"/>
    <w:rsid w:val="2DE5357F"/>
    <w:rsid w:val="2DEFE210"/>
    <w:rsid w:val="2E0CEDEB"/>
    <w:rsid w:val="2E35B7D0"/>
    <w:rsid w:val="2E6D6B14"/>
    <w:rsid w:val="2E73E6AD"/>
    <w:rsid w:val="2E7CE793"/>
    <w:rsid w:val="2E8237EE"/>
    <w:rsid w:val="2E8960A7"/>
    <w:rsid w:val="2E9CBB1B"/>
    <w:rsid w:val="2EA68293"/>
    <w:rsid w:val="2ED3CA7D"/>
    <w:rsid w:val="2EE0F567"/>
    <w:rsid w:val="2F00168C"/>
    <w:rsid w:val="2F09186D"/>
    <w:rsid w:val="2F0E4C85"/>
    <w:rsid w:val="2F2824B7"/>
    <w:rsid w:val="2F352990"/>
    <w:rsid w:val="2F3FC3FC"/>
    <w:rsid w:val="2F56D112"/>
    <w:rsid w:val="2F5F773C"/>
    <w:rsid w:val="2F64EC9A"/>
    <w:rsid w:val="2F6635D2"/>
    <w:rsid w:val="2F6B3CE1"/>
    <w:rsid w:val="2F85F8F1"/>
    <w:rsid w:val="2F8DD1A8"/>
    <w:rsid w:val="2FA0AED5"/>
    <w:rsid w:val="2FB6FBE1"/>
    <w:rsid w:val="2FC1A773"/>
    <w:rsid w:val="2FEF7905"/>
    <w:rsid w:val="3006B713"/>
    <w:rsid w:val="300CEB8D"/>
    <w:rsid w:val="300D95AB"/>
    <w:rsid w:val="30135AF8"/>
    <w:rsid w:val="3013FA24"/>
    <w:rsid w:val="3018C463"/>
    <w:rsid w:val="302CAA3D"/>
    <w:rsid w:val="302DD97B"/>
    <w:rsid w:val="3037CE47"/>
    <w:rsid w:val="303A3C7A"/>
    <w:rsid w:val="303BE7D7"/>
    <w:rsid w:val="3043EBD3"/>
    <w:rsid w:val="30497C7C"/>
    <w:rsid w:val="305106EB"/>
    <w:rsid w:val="3071E69F"/>
    <w:rsid w:val="3075A040"/>
    <w:rsid w:val="309383AD"/>
    <w:rsid w:val="30BEF2E9"/>
    <w:rsid w:val="30CD8671"/>
    <w:rsid w:val="30DE9139"/>
    <w:rsid w:val="30E353F8"/>
    <w:rsid w:val="30FBF4CC"/>
    <w:rsid w:val="310886C9"/>
    <w:rsid w:val="311A9385"/>
    <w:rsid w:val="314161E9"/>
    <w:rsid w:val="314D2626"/>
    <w:rsid w:val="31573047"/>
    <w:rsid w:val="318299CA"/>
    <w:rsid w:val="31949B5F"/>
    <w:rsid w:val="31A9DF8E"/>
    <w:rsid w:val="31AB1128"/>
    <w:rsid w:val="31ACA5E3"/>
    <w:rsid w:val="31AFCA85"/>
    <w:rsid w:val="31B1CE27"/>
    <w:rsid w:val="31E155C3"/>
    <w:rsid w:val="31E31947"/>
    <w:rsid w:val="31EE25FF"/>
    <w:rsid w:val="31F8A590"/>
    <w:rsid w:val="31FB0ECD"/>
    <w:rsid w:val="3207D7FD"/>
    <w:rsid w:val="32094532"/>
    <w:rsid w:val="32191A02"/>
    <w:rsid w:val="324E75F4"/>
    <w:rsid w:val="325B1530"/>
    <w:rsid w:val="328BE3D9"/>
    <w:rsid w:val="328E3235"/>
    <w:rsid w:val="3298888A"/>
    <w:rsid w:val="32ABCA0B"/>
    <w:rsid w:val="32B22796"/>
    <w:rsid w:val="32C8C251"/>
    <w:rsid w:val="32EDECB6"/>
    <w:rsid w:val="3302B0C1"/>
    <w:rsid w:val="331BF710"/>
    <w:rsid w:val="332FA160"/>
    <w:rsid w:val="334464D1"/>
    <w:rsid w:val="33591558"/>
    <w:rsid w:val="33661F04"/>
    <w:rsid w:val="337F3B8F"/>
    <w:rsid w:val="33912C86"/>
    <w:rsid w:val="33B3B50D"/>
    <w:rsid w:val="33BB0569"/>
    <w:rsid w:val="33BE46E9"/>
    <w:rsid w:val="33CC92F2"/>
    <w:rsid w:val="33CF40D1"/>
    <w:rsid w:val="33D56186"/>
    <w:rsid w:val="33DA4876"/>
    <w:rsid w:val="33E1F13A"/>
    <w:rsid w:val="33E65645"/>
    <w:rsid w:val="33F7977F"/>
    <w:rsid w:val="33FF4EDF"/>
    <w:rsid w:val="340197A0"/>
    <w:rsid w:val="3423F768"/>
    <w:rsid w:val="3440455F"/>
    <w:rsid w:val="3452070B"/>
    <w:rsid w:val="347FCD41"/>
    <w:rsid w:val="3484C6E8"/>
    <w:rsid w:val="348A517B"/>
    <w:rsid w:val="348C0CC3"/>
    <w:rsid w:val="3496323A"/>
    <w:rsid w:val="34A1B684"/>
    <w:rsid w:val="34BBB873"/>
    <w:rsid w:val="34BCE343"/>
    <w:rsid w:val="34BFBD48"/>
    <w:rsid w:val="34D0BD70"/>
    <w:rsid w:val="34F987EA"/>
    <w:rsid w:val="35155572"/>
    <w:rsid w:val="35229F0A"/>
    <w:rsid w:val="35316F06"/>
    <w:rsid w:val="35482B04"/>
    <w:rsid w:val="35542604"/>
    <w:rsid w:val="3563DB5F"/>
    <w:rsid w:val="357131E7"/>
    <w:rsid w:val="3571C864"/>
    <w:rsid w:val="35753E96"/>
    <w:rsid w:val="357C75B7"/>
    <w:rsid w:val="357ED658"/>
    <w:rsid w:val="358784B1"/>
    <w:rsid w:val="35941199"/>
    <w:rsid w:val="3597663B"/>
    <w:rsid w:val="35C5D2F7"/>
    <w:rsid w:val="35EC8F55"/>
    <w:rsid w:val="35EE31E8"/>
    <w:rsid w:val="35F9418F"/>
    <w:rsid w:val="3612F52C"/>
    <w:rsid w:val="361B2568"/>
    <w:rsid w:val="36238367"/>
    <w:rsid w:val="36275860"/>
    <w:rsid w:val="362C552C"/>
    <w:rsid w:val="363D0E15"/>
    <w:rsid w:val="363E7845"/>
    <w:rsid w:val="364FF8C3"/>
    <w:rsid w:val="3666D9D1"/>
    <w:rsid w:val="367C1164"/>
    <w:rsid w:val="36808677"/>
    <w:rsid w:val="36954933"/>
    <w:rsid w:val="36AB847F"/>
    <w:rsid w:val="36B1EF15"/>
    <w:rsid w:val="36DC5316"/>
    <w:rsid w:val="36E4B846"/>
    <w:rsid w:val="36ECEC9B"/>
    <w:rsid w:val="36F156A8"/>
    <w:rsid w:val="3702267C"/>
    <w:rsid w:val="370413A2"/>
    <w:rsid w:val="370C8542"/>
    <w:rsid w:val="37188622"/>
    <w:rsid w:val="371E3A5D"/>
    <w:rsid w:val="372FE3FE"/>
    <w:rsid w:val="3745BFC8"/>
    <w:rsid w:val="3761A358"/>
    <w:rsid w:val="377F9450"/>
    <w:rsid w:val="3782FFE8"/>
    <w:rsid w:val="379A9E26"/>
    <w:rsid w:val="379E896A"/>
    <w:rsid w:val="37C737D8"/>
    <w:rsid w:val="37CCFC27"/>
    <w:rsid w:val="37CFCD04"/>
    <w:rsid w:val="37DBFDE4"/>
    <w:rsid w:val="37E5A1FE"/>
    <w:rsid w:val="380FFF2C"/>
    <w:rsid w:val="3827ABFF"/>
    <w:rsid w:val="382A6B9F"/>
    <w:rsid w:val="382D1104"/>
    <w:rsid w:val="3833CB1C"/>
    <w:rsid w:val="38592C7E"/>
    <w:rsid w:val="38633675"/>
    <w:rsid w:val="386900E7"/>
    <w:rsid w:val="386C9931"/>
    <w:rsid w:val="3874D793"/>
    <w:rsid w:val="3877905F"/>
    <w:rsid w:val="387D51BA"/>
    <w:rsid w:val="388F785D"/>
    <w:rsid w:val="38921653"/>
    <w:rsid w:val="38BB6C87"/>
    <w:rsid w:val="38BE948D"/>
    <w:rsid w:val="38CDF36A"/>
    <w:rsid w:val="38E8DE76"/>
    <w:rsid w:val="390A51AA"/>
    <w:rsid w:val="390FDE2F"/>
    <w:rsid w:val="39128693"/>
    <w:rsid w:val="391B64B1"/>
    <w:rsid w:val="392535BA"/>
    <w:rsid w:val="393C5BEF"/>
    <w:rsid w:val="3940CED0"/>
    <w:rsid w:val="394A7ABE"/>
    <w:rsid w:val="394EFF25"/>
    <w:rsid w:val="39523D03"/>
    <w:rsid w:val="3959641A"/>
    <w:rsid w:val="3962361D"/>
    <w:rsid w:val="3981825B"/>
    <w:rsid w:val="399D2C19"/>
    <w:rsid w:val="39AED15F"/>
    <w:rsid w:val="39BF6F46"/>
    <w:rsid w:val="39CDA860"/>
    <w:rsid w:val="39DC0D9F"/>
    <w:rsid w:val="39E2D333"/>
    <w:rsid w:val="3A0A33D6"/>
    <w:rsid w:val="3A0BF293"/>
    <w:rsid w:val="3A15D919"/>
    <w:rsid w:val="3A2AC8F6"/>
    <w:rsid w:val="3A4F0577"/>
    <w:rsid w:val="3A5145D9"/>
    <w:rsid w:val="3A57BBD7"/>
    <w:rsid w:val="3A5D85D5"/>
    <w:rsid w:val="3A5FB0E0"/>
    <w:rsid w:val="3A7045CC"/>
    <w:rsid w:val="3A7C31A4"/>
    <w:rsid w:val="3A9C629C"/>
    <w:rsid w:val="3AA90F6F"/>
    <w:rsid w:val="3AC4BEC0"/>
    <w:rsid w:val="3ACDFB90"/>
    <w:rsid w:val="3ADC0FFA"/>
    <w:rsid w:val="3AE01C22"/>
    <w:rsid w:val="3AED291C"/>
    <w:rsid w:val="3AEF7563"/>
    <w:rsid w:val="3AF4AEB0"/>
    <w:rsid w:val="3B2AC9F9"/>
    <w:rsid w:val="3B2E0062"/>
    <w:rsid w:val="3B5FF982"/>
    <w:rsid w:val="3B7A6016"/>
    <w:rsid w:val="3B80FAC0"/>
    <w:rsid w:val="3B89F1BB"/>
    <w:rsid w:val="3B94073D"/>
    <w:rsid w:val="3B9B744F"/>
    <w:rsid w:val="3BB7B104"/>
    <w:rsid w:val="3BC23AF6"/>
    <w:rsid w:val="3BCB4704"/>
    <w:rsid w:val="3BD3A730"/>
    <w:rsid w:val="3BF3ACFB"/>
    <w:rsid w:val="3BF3DFE1"/>
    <w:rsid w:val="3BFA9D6C"/>
    <w:rsid w:val="3C013AEE"/>
    <w:rsid w:val="3C113E75"/>
    <w:rsid w:val="3C2E9401"/>
    <w:rsid w:val="3C2EC201"/>
    <w:rsid w:val="3C2F8261"/>
    <w:rsid w:val="3C511480"/>
    <w:rsid w:val="3C9B32C0"/>
    <w:rsid w:val="3CADAA83"/>
    <w:rsid w:val="3CBFE5BA"/>
    <w:rsid w:val="3CC3A5A4"/>
    <w:rsid w:val="3CD8FBA2"/>
    <w:rsid w:val="3CE647FC"/>
    <w:rsid w:val="3CFFB7EA"/>
    <w:rsid w:val="3D06A20B"/>
    <w:rsid w:val="3D07C18B"/>
    <w:rsid w:val="3D18ED54"/>
    <w:rsid w:val="3D1EA8B1"/>
    <w:rsid w:val="3D214183"/>
    <w:rsid w:val="3D3B9D0A"/>
    <w:rsid w:val="3D404452"/>
    <w:rsid w:val="3D5786BF"/>
    <w:rsid w:val="3D6A2881"/>
    <w:rsid w:val="3D6B7A15"/>
    <w:rsid w:val="3D6EE346"/>
    <w:rsid w:val="3D80A115"/>
    <w:rsid w:val="3D82746C"/>
    <w:rsid w:val="3D927651"/>
    <w:rsid w:val="3DA2FFE8"/>
    <w:rsid w:val="3DA3EBE4"/>
    <w:rsid w:val="3DED2EF6"/>
    <w:rsid w:val="3DF3BA91"/>
    <w:rsid w:val="3DFE63AE"/>
    <w:rsid w:val="3E038C4A"/>
    <w:rsid w:val="3E4F3CC1"/>
    <w:rsid w:val="3E74675C"/>
    <w:rsid w:val="3E7C14B5"/>
    <w:rsid w:val="3E9720F8"/>
    <w:rsid w:val="3E99CE8E"/>
    <w:rsid w:val="3E9D79FB"/>
    <w:rsid w:val="3EA55C20"/>
    <w:rsid w:val="3EC497C6"/>
    <w:rsid w:val="3ED10D54"/>
    <w:rsid w:val="3F0B39F3"/>
    <w:rsid w:val="3F11AEDE"/>
    <w:rsid w:val="3F138E1F"/>
    <w:rsid w:val="3F21FBCF"/>
    <w:rsid w:val="3F26B1FC"/>
    <w:rsid w:val="3F323916"/>
    <w:rsid w:val="3F38CEED"/>
    <w:rsid w:val="3F40E5CD"/>
    <w:rsid w:val="3F46C07E"/>
    <w:rsid w:val="3F565DAC"/>
    <w:rsid w:val="3F5A2964"/>
    <w:rsid w:val="3F5A6281"/>
    <w:rsid w:val="3F73D6D5"/>
    <w:rsid w:val="3F8BD525"/>
    <w:rsid w:val="3FA68B47"/>
    <w:rsid w:val="3FB00CA2"/>
    <w:rsid w:val="3FB30A11"/>
    <w:rsid w:val="3FB60ECE"/>
    <w:rsid w:val="3FB7ACEC"/>
    <w:rsid w:val="3FBE049A"/>
    <w:rsid w:val="3FF4CC80"/>
    <w:rsid w:val="3FFA1BD6"/>
    <w:rsid w:val="3FFAE58B"/>
    <w:rsid w:val="400B418E"/>
    <w:rsid w:val="40117570"/>
    <w:rsid w:val="401EFAAE"/>
    <w:rsid w:val="40286EBC"/>
    <w:rsid w:val="40456554"/>
    <w:rsid w:val="409999C5"/>
    <w:rsid w:val="40AB8818"/>
    <w:rsid w:val="40B3215F"/>
    <w:rsid w:val="40C6CCE9"/>
    <w:rsid w:val="40C9EA0D"/>
    <w:rsid w:val="40D850E5"/>
    <w:rsid w:val="40E15B18"/>
    <w:rsid w:val="41023448"/>
    <w:rsid w:val="410C8E51"/>
    <w:rsid w:val="41192234"/>
    <w:rsid w:val="4140D243"/>
    <w:rsid w:val="414A37F8"/>
    <w:rsid w:val="415F107B"/>
    <w:rsid w:val="416E632E"/>
    <w:rsid w:val="416F2679"/>
    <w:rsid w:val="4174F970"/>
    <w:rsid w:val="41B67C74"/>
    <w:rsid w:val="41C44195"/>
    <w:rsid w:val="41E54A67"/>
    <w:rsid w:val="41EAB9FC"/>
    <w:rsid w:val="41ED3AB5"/>
    <w:rsid w:val="421FD840"/>
    <w:rsid w:val="4222DD16"/>
    <w:rsid w:val="42325BA4"/>
    <w:rsid w:val="42492670"/>
    <w:rsid w:val="42506CD6"/>
    <w:rsid w:val="42573E5E"/>
    <w:rsid w:val="427C1515"/>
    <w:rsid w:val="42AE2BDA"/>
    <w:rsid w:val="42AEF981"/>
    <w:rsid w:val="42BFF1C3"/>
    <w:rsid w:val="42D00179"/>
    <w:rsid w:val="42D0677F"/>
    <w:rsid w:val="42E0D726"/>
    <w:rsid w:val="42EB3C80"/>
    <w:rsid w:val="42FDE7A3"/>
    <w:rsid w:val="42FE2E5B"/>
    <w:rsid w:val="4308586A"/>
    <w:rsid w:val="431111F8"/>
    <w:rsid w:val="431986EC"/>
    <w:rsid w:val="4332E728"/>
    <w:rsid w:val="43340278"/>
    <w:rsid w:val="4340FF31"/>
    <w:rsid w:val="4349B276"/>
    <w:rsid w:val="434EB182"/>
    <w:rsid w:val="43CD6E4B"/>
    <w:rsid w:val="43D3A5CF"/>
    <w:rsid w:val="43E79067"/>
    <w:rsid w:val="43F3EF91"/>
    <w:rsid w:val="43F8F2CC"/>
    <w:rsid w:val="4400E509"/>
    <w:rsid w:val="441ECF27"/>
    <w:rsid w:val="4420325F"/>
    <w:rsid w:val="44233606"/>
    <w:rsid w:val="442556C3"/>
    <w:rsid w:val="44745CF1"/>
    <w:rsid w:val="4477978F"/>
    <w:rsid w:val="447D47CF"/>
    <w:rsid w:val="44812ED4"/>
    <w:rsid w:val="4488D065"/>
    <w:rsid w:val="448F1F87"/>
    <w:rsid w:val="449DE77F"/>
    <w:rsid w:val="44AC4B32"/>
    <w:rsid w:val="44B8FC2F"/>
    <w:rsid w:val="44C7D926"/>
    <w:rsid w:val="44FA7606"/>
    <w:rsid w:val="450D9F4C"/>
    <w:rsid w:val="451D1B1E"/>
    <w:rsid w:val="4524DB77"/>
    <w:rsid w:val="453D8966"/>
    <w:rsid w:val="454E9942"/>
    <w:rsid w:val="45512171"/>
    <w:rsid w:val="45541496"/>
    <w:rsid w:val="45556245"/>
    <w:rsid w:val="45556412"/>
    <w:rsid w:val="45713F11"/>
    <w:rsid w:val="45736FC3"/>
    <w:rsid w:val="45A3E28C"/>
    <w:rsid w:val="45D93447"/>
    <w:rsid w:val="45FE6399"/>
    <w:rsid w:val="4602D1B9"/>
    <w:rsid w:val="4604EC0F"/>
    <w:rsid w:val="461031E2"/>
    <w:rsid w:val="462D81E6"/>
    <w:rsid w:val="4647BA63"/>
    <w:rsid w:val="464E307E"/>
    <w:rsid w:val="466932DE"/>
    <w:rsid w:val="4685A248"/>
    <w:rsid w:val="469CB865"/>
    <w:rsid w:val="469D60BE"/>
    <w:rsid w:val="469DE5A7"/>
    <w:rsid w:val="469FF39D"/>
    <w:rsid w:val="46A2279C"/>
    <w:rsid w:val="46A88BE0"/>
    <w:rsid w:val="46AA0DD0"/>
    <w:rsid w:val="46AD0D59"/>
    <w:rsid w:val="46B2CAA4"/>
    <w:rsid w:val="46C19E95"/>
    <w:rsid w:val="46CCAFD2"/>
    <w:rsid w:val="46D4A1D9"/>
    <w:rsid w:val="46EA69A3"/>
    <w:rsid w:val="470457D7"/>
    <w:rsid w:val="470491F9"/>
    <w:rsid w:val="4705EA61"/>
    <w:rsid w:val="4716BA57"/>
    <w:rsid w:val="47231A7F"/>
    <w:rsid w:val="4735690C"/>
    <w:rsid w:val="473723AC"/>
    <w:rsid w:val="473A82BD"/>
    <w:rsid w:val="473AE7A1"/>
    <w:rsid w:val="475886D4"/>
    <w:rsid w:val="4761523E"/>
    <w:rsid w:val="4766818D"/>
    <w:rsid w:val="477127F8"/>
    <w:rsid w:val="4787C838"/>
    <w:rsid w:val="47B6C3C8"/>
    <w:rsid w:val="47BD549C"/>
    <w:rsid w:val="47C35A3F"/>
    <w:rsid w:val="47CE3B3B"/>
    <w:rsid w:val="47DF1B89"/>
    <w:rsid w:val="47ECD731"/>
    <w:rsid w:val="47FF5B40"/>
    <w:rsid w:val="4806322A"/>
    <w:rsid w:val="48381B2A"/>
    <w:rsid w:val="4848DDBA"/>
    <w:rsid w:val="4859CBEA"/>
    <w:rsid w:val="4878511C"/>
    <w:rsid w:val="48A94928"/>
    <w:rsid w:val="48AA2AF2"/>
    <w:rsid w:val="48B02D66"/>
    <w:rsid w:val="48DA02CE"/>
    <w:rsid w:val="48FE9B0C"/>
    <w:rsid w:val="4907D0B7"/>
    <w:rsid w:val="49235E2B"/>
    <w:rsid w:val="492A99D4"/>
    <w:rsid w:val="493DC60C"/>
    <w:rsid w:val="4942AEB0"/>
    <w:rsid w:val="4959E4AF"/>
    <w:rsid w:val="4975379A"/>
    <w:rsid w:val="4984650E"/>
    <w:rsid w:val="49AC5BBF"/>
    <w:rsid w:val="49B6C556"/>
    <w:rsid w:val="49C6780B"/>
    <w:rsid w:val="49F42189"/>
    <w:rsid w:val="49F96A2F"/>
    <w:rsid w:val="4A13E51E"/>
    <w:rsid w:val="4A3C935E"/>
    <w:rsid w:val="4A41CEE7"/>
    <w:rsid w:val="4A565A8B"/>
    <w:rsid w:val="4A5E5E23"/>
    <w:rsid w:val="4A6542A2"/>
    <w:rsid w:val="4A69DC64"/>
    <w:rsid w:val="4A736E89"/>
    <w:rsid w:val="4A801C46"/>
    <w:rsid w:val="4A87CB41"/>
    <w:rsid w:val="4A97C4B0"/>
    <w:rsid w:val="4AB9F835"/>
    <w:rsid w:val="4AEC0F8D"/>
    <w:rsid w:val="4AECB9F0"/>
    <w:rsid w:val="4B02A5BA"/>
    <w:rsid w:val="4B04ECD0"/>
    <w:rsid w:val="4B0A7C36"/>
    <w:rsid w:val="4B2BD3F6"/>
    <w:rsid w:val="4B587A0A"/>
    <w:rsid w:val="4B660374"/>
    <w:rsid w:val="4B6A0B93"/>
    <w:rsid w:val="4B78C98F"/>
    <w:rsid w:val="4B867142"/>
    <w:rsid w:val="4B8E4060"/>
    <w:rsid w:val="4B9A4132"/>
    <w:rsid w:val="4BA0D114"/>
    <w:rsid w:val="4BA21CFB"/>
    <w:rsid w:val="4BA7390A"/>
    <w:rsid w:val="4BAFF1DE"/>
    <w:rsid w:val="4BC24ABF"/>
    <w:rsid w:val="4BEC5435"/>
    <w:rsid w:val="4BFD22DC"/>
    <w:rsid w:val="4C00B5EF"/>
    <w:rsid w:val="4C023514"/>
    <w:rsid w:val="4C30BD54"/>
    <w:rsid w:val="4C440DF0"/>
    <w:rsid w:val="4C499F13"/>
    <w:rsid w:val="4C5ABA42"/>
    <w:rsid w:val="4C64E2B7"/>
    <w:rsid w:val="4C709B1C"/>
    <w:rsid w:val="4C753B5C"/>
    <w:rsid w:val="4C8B2293"/>
    <w:rsid w:val="4CAB51BB"/>
    <w:rsid w:val="4CAFFF4B"/>
    <w:rsid w:val="4CB623C6"/>
    <w:rsid w:val="4CB70514"/>
    <w:rsid w:val="4CE20326"/>
    <w:rsid w:val="4CE54A41"/>
    <w:rsid w:val="4CF2DE2B"/>
    <w:rsid w:val="4D07F1A3"/>
    <w:rsid w:val="4D0DE662"/>
    <w:rsid w:val="4D115E71"/>
    <w:rsid w:val="4D11D283"/>
    <w:rsid w:val="4D24B782"/>
    <w:rsid w:val="4D24D2FF"/>
    <w:rsid w:val="4D310AF1"/>
    <w:rsid w:val="4D3CFC02"/>
    <w:rsid w:val="4D4A3632"/>
    <w:rsid w:val="4D787C0A"/>
    <w:rsid w:val="4D88BABC"/>
    <w:rsid w:val="4D984EDA"/>
    <w:rsid w:val="4DAE60FD"/>
    <w:rsid w:val="4DB397B6"/>
    <w:rsid w:val="4DD84F11"/>
    <w:rsid w:val="4DD989CB"/>
    <w:rsid w:val="4E01CECA"/>
    <w:rsid w:val="4E0DE93F"/>
    <w:rsid w:val="4E16DB7F"/>
    <w:rsid w:val="4E1CD970"/>
    <w:rsid w:val="4E245AB2"/>
    <w:rsid w:val="4E24830D"/>
    <w:rsid w:val="4E45BEE8"/>
    <w:rsid w:val="4E68DEC6"/>
    <w:rsid w:val="4E9B7B5B"/>
    <w:rsid w:val="4EBC5F74"/>
    <w:rsid w:val="4EC28F38"/>
    <w:rsid w:val="4ECA1CA7"/>
    <w:rsid w:val="4EE5682D"/>
    <w:rsid w:val="4EEA9CF4"/>
    <w:rsid w:val="4EEC524E"/>
    <w:rsid w:val="4F234DEB"/>
    <w:rsid w:val="4F46F25F"/>
    <w:rsid w:val="4F4B8143"/>
    <w:rsid w:val="4F4D9F2A"/>
    <w:rsid w:val="4F5D46D5"/>
    <w:rsid w:val="4F685ADF"/>
    <w:rsid w:val="4F865A4F"/>
    <w:rsid w:val="4F86D6A6"/>
    <w:rsid w:val="4F8DCFE6"/>
    <w:rsid w:val="4F943620"/>
    <w:rsid w:val="4FC5579E"/>
    <w:rsid w:val="4FE7DAA0"/>
    <w:rsid w:val="4FEE110F"/>
    <w:rsid w:val="4FF17B2A"/>
    <w:rsid w:val="5005824E"/>
    <w:rsid w:val="500798B1"/>
    <w:rsid w:val="501CA2EC"/>
    <w:rsid w:val="503F3608"/>
    <w:rsid w:val="504D0818"/>
    <w:rsid w:val="50593F21"/>
    <w:rsid w:val="505E969F"/>
    <w:rsid w:val="506F9D87"/>
    <w:rsid w:val="507F8B89"/>
    <w:rsid w:val="50817E80"/>
    <w:rsid w:val="508628C0"/>
    <w:rsid w:val="5093BCF0"/>
    <w:rsid w:val="50B602C4"/>
    <w:rsid w:val="50B963FE"/>
    <w:rsid w:val="50BC2680"/>
    <w:rsid w:val="50C00059"/>
    <w:rsid w:val="50DE920D"/>
    <w:rsid w:val="50EB3878"/>
    <w:rsid w:val="50ECD815"/>
    <w:rsid w:val="5109FDCA"/>
    <w:rsid w:val="514A9188"/>
    <w:rsid w:val="51910E6A"/>
    <w:rsid w:val="51986B6D"/>
    <w:rsid w:val="51A9705D"/>
    <w:rsid w:val="51B1AEE5"/>
    <w:rsid w:val="51CD2092"/>
    <w:rsid w:val="51EA0773"/>
    <w:rsid w:val="51EA3622"/>
    <w:rsid w:val="52052A99"/>
    <w:rsid w:val="5271BBBA"/>
    <w:rsid w:val="527CE3D7"/>
    <w:rsid w:val="528DACD6"/>
    <w:rsid w:val="528F4A4D"/>
    <w:rsid w:val="529A8C0F"/>
    <w:rsid w:val="52B01493"/>
    <w:rsid w:val="52DA5431"/>
    <w:rsid w:val="52E6ECB3"/>
    <w:rsid w:val="52E88B0C"/>
    <w:rsid w:val="52FD9BA8"/>
    <w:rsid w:val="53170C1B"/>
    <w:rsid w:val="531B2F08"/>
    <w:rsid w:val="5329727F"/>
    <w:rsid w:val="532D7A76"/>
    <w:rsid w:val="534AF6D7"/>
    <w:rsid w:val="534B8F2D"/>
    <w:rsid w:val="53530D2D"/>
    <w:rsid w:val="53695DE8"/>
    <w:rsid w:val="537512FD"/>
    <w:rsid w:val="5386814E"/>
    <w:rsid w:val="53874798"/>
    <w:rsid w:val="53AA6FA2"/>
    <w:rsid w:val="53BBEE0D"/>
    <w:rsid w:val="53C2ABBC"/>
    <w:rsid w:val="53C4B2FC"/>
    <w:rsid w:val="53C51E74"/>
    <w:rsid w:val="53CFAD76"/>
    <w:rsid w:val="53CFB550"/>
    <w:rsid w:val="53EB751A"/>
    <w:rsid w:val="53EB95E1"/>
    <w:rsid w:val="53EEFDCA"/>
    <w:rsid w:val="53F31FBC"/>
    <w:rsid w:val="53FAFE8C"/>
    <w:rsid w:val="54059E0B"/>
    <w:rsid w:val="54180891"/>
    <w:rsid w:val="54349B56"/>
    <w:rsid w:val="543A006F"/>
    <w:rsid w:val="546774CE"/>
    <w:rsid w:val="546AEA8E"/>
    <w:rsid w:val="548ED314"/>
    <w:rsid w:val="549265D6"/>
    <w:rsid w:val="5495BCBB"/>
    <w:rsid w:val="549E62AC"/>
    <w:rsid w:val="54A4D7EC"/>
    <w:rsid w:val="54BBA23A"/>
    <w:rsid w:val="54CBB7DF"/>
    <w:rsid w:val="54D567EE"/>
    <w:rsid w:val="54D9D59E"/>
    <w:rsid w:val="54DA6C2E"/>
    <w:rsid w:val="54EC1C9A"/>
    <w:rsid w:val="54FDBFB6"/>
    <w:rsid w:val="5513F4B3"/>
    <w:rsid w:val="55274E76"/>
    <w:rsid w:val="5556D424"/>
    <w:rsid w:val="555D107B"/>
    <w:rsid w:val="55602674"/>
    <w:rsid w:val="55A6C32E"/>
    <w:rsid w:val="55AE25A9"/>
    <w:rsid w:val="55B6925D"/>
    <w:rsid w:val="55B9D902"/>
    <w:rsid w:val="55BFA25D"/>
    <w:rsid w:val="55CF8763"/>
    <w:rsid w:val="55F6ED67"/>
    <w:rsid w:val="560994D7"/>
    <w:rsid w:val="5615A3D5"/>
    <w:rsid w:val="5618EE0E"/>
    <w:rsid w:val="561B0F35"/>
    <w:rsid w:val="56367D22"/>
    <w:rsid w:val="565082E5"/>
    <w:rsid w:val="565CB5BB"/>
    <w:rsid w:val="56764BD1"/>
    <w:rsid w:val="5682C42D"/>
    <w:rsid w:val="568C5DB9"/>
    <w:rsid w:val="5699D17C"/>
    <w:rsid w:val="569A90A8"/>
    <w:rsid w:val="569F7C9A"/>
    <w:rsid w:val="56E242BE"/>
    <w:rsid w:val="56E85ACD"/>
    <w:rsid w:val="5723B38C"/>
    <w:rsid w:val="57294662"/>
    <w:rsid w:val="5729DA0D"/>
    <w:rsid w:val="5735664B"/>
    <w:rsid w:val="574317E3"/>
    <w:rsid w:val="5790EBEC"/>
    <w:rsid w:val="5790FDCB"/>
    <w:rsid w:val="5794DB58"/>
    <w:rsid w:val="57975890"/>
    <w:rsid w:val="57C07814"/>
    <w:rsid w:val="57CE86E0"/>
    <w:rsid w:val="57D77467"/>
    <w:rsid w:val="57F13E83"/>
    <w:rsid w:val="580D55F3"/>
    <w:rsid w:val="5813E472"/>
    <w:rsid w:val="58282E1A"/>
    <w:rsid w:val="582AC8B3"/>
    <w:rsid w:val="583CC46F"/>
    <w:rsid w:val="585421C9"/>
    <w:rsid w:val="5860EC39"/>
    <w:rsid w:val="588A85EE"/>
    <w:rsid w:val="5897AAF6"/>
    <w:rsid w:val="589FEF78"/>
    <w:rsid w:val="58A29F24"/>
    <w:rsid w:val="58A44B54"/>
    <w:rsid w:val="58A6D383"/>
    <w:rsid w:val="58ADA949"/>
    <w:rsid w:val="58AF05E6"/>
    <w:rsid w:val="58C4F438"/>
    <w:rsid w:val="58DA6451"/>
    <w:rsid w:val="58DC47F9"/>
    <w:rsid w:val="58E0E304"/>
    <w:rsid w:val="58E24C0E"/>
    <w:rsid w:val="58F0543B"/>
    <w:rsid w:val="590BD6C1"/>
    <w:rsid w:val="59244179"/>
    <w:rsid w:val="59255AB2"/>
    <w:rsid w:val="59275833"/>
    <w:rsid w:val="592BCAAD"/>
    <w:rsid w:val="592F9755"/>
    <w:rsid w:val="5952C477"/>
    <w:rsid w:val="59571F3D"/>
    <w:rsid w:val="596AD9D2"/>
    <w:rsid w:val="59788599"/>
    <w:rsid w:val="599AC3BC"/>
    <w:rsid w:val="59C6CD1C"/>
    <w:rsid w:val="59DA2286"/>
    <w:rsid w:val="59DB6682"/>
    <w:rsid w:val="59E30573"/>
    <w:rsid w:val="59E426F2"/>
    <w:rsid w:val="59EED0C7"/>
    <w:rsid w:val="59EF47B2"/>
    <w:rsid w:val="59F20327"/>
    <w:rsid w:val="59FB5E0E"/>
    <w:rsid w:val="59FF6C90"/>
    <w:rsid w:val="5A0124A2"/>
    <w:rsid w:val="5A1005D2"/>
    <w:rsid w:val="5A110FED"/>
    <w:rsid w:val="5A197831"/>
    <w:rsid w:val="5A36EF4F"/>
    <w:rsid w:val="5A6596EC"/>
    <w:rsid w:val="5A680261"/>
    <w:rsid w:val="5A68D299"/>
    <w:rsid w:val="5A6DB184"/>
    <w:rsid w:val="5A80C60E"/>
    <w:rsid w:val="5ABD018B"/>
    <w:rsid w:val="5AD6AF0B"/>
    <w:rsid w:val="5AEF3433"/>
    <w:rsid w:val="5AF2BB4A"/>
    <w:rsid w:val="5AF6B91A"/>
    <w:rsid w:val="5AF7F669"/>
    <w:rsid w:val="5B062F83"/>
    <w:rsid w:val="5B0E03D2"/>
    <w:rsid w:val="5B11F9E7"/>
    <w:rsid w:val="5B1949D7"/>
    <w:rsid w:val="5B2C00F3"/>
    <w:rsid w:val="5B3BB009"/>
    <w:rsid w:val="5B5666E6"/>
    <w:rsid w:val="5B7A60AC"/>
    <w:rsid w:val="5B95CE66"/>
    <w:rsid w:val="5BBF3D53"/>
    <w:rsid w:val="5BFF1EFB"/>
    <w:rsid w:val="5C5E7AA4"/>
    <w:rsid w:val="5C5F5528"/>
    <w:rsid w:val="5C690EA4"/>
    <w:rsid w:val="5C7AA997"/>
    <w:rsid w:val="5C7AC0DA"/>
    <w:rsid w:val="5C85F806"/>
    <w:rsid w:val="5C85F89A"/>
    <w:rsid w:val="5C8D43B8"/>
    <w:rsid w:val="5CA2CC86"/>
    <w:rsid w:val="5CA35A91"/>
    <w:rsid w:val="5CB40BEE"/>
    <w:rsid w:val="5CCE3495"/>
    <w:rsid w:val="5CE16561"/>
    <w:rsid w:val="5CE9A2DD"/>
    <w:rsid w:val="5CEC8903"/>
    <w:rsid w:val="5D1113FF"/>
    <w:rsid w:val="5D2C2196"/>
    <w:rsid w:val="5D3876BA"/>
    <w:rsid w:val="5D407D20"/>
    <w:rsid w:val="5D5A26F4"/>
    <w:rsid w:val="5D680825"/>
    <w:rsid w:val="5D72B24D"/>
    <w:rsid w:val="5D958625"/>
    <w:rsid w:val="5D9D15F8"/>
    <w:rsid w:val="5D9FD48C"/>
    <w:rsid w:val="5DA5E202"/>
    <w:rsid w:val="5DA8B29E"/>
    <w:rsid w:val="5DAF4E05"/>
    <w:rsid w:val="5DB862B7"/>
    <w:rsid w:val="5DC9CCB2"/>
    <w:rsid w:val="5DE65F7F"/>
    <w:rsid w:val="5DF52EB7"/>
    <w:rsid w:val="5E162D16"/>
    <w:rsid w:val="5E453110"/>
    <w:rsid w:val="5E48B06B"/>
    <w:rsid w:val="5E583232"/>
    <w:rsid w:val="5E5946F3"/>
    <w:rsid w:val="5E6B231D"/>
    <w:rsid w:val="5E6E7341"/>
    <w:rsid w:val="5E85917A"/>
    <w:rsid w:val="5E8FC2AE"/>
    <w:rsid w:val="5EB7343B"/>
    <w:rsid w:val="5EB79815"/>
    <w:rsid w:val="5EB9CEB4"/>
    <w:rsid w:val="5ED801B7"/>
    <w:rsid w:val="5EE1745E"/>
    <w:rsid w:val="5EE48E0D"/>
    <w:rsid w:val="5EE7B8A3"/>
    <w:rsid w:val="5EEC75A7"/>
    <w:rsid w:val="5EF568E9"/>
    <w:rsid w:val="5F0935FD"/>
    <w:rsid w:val="5F0EB71A"/>
    <w:rsid w:val="5F16D1DC"/>
    <w:rsid w:val="5F283655"/>
    <w:rsid w:val="5F2EEA0B"/>
    <w:rsid w:val="5F4D474C"/>
    <w:rsid w:val="5F4E18B9"/>
    <w:rsid w:val="5F54A4E3"/>
    <w:rsid w:val="5F64E32B"/>
    <w:rsid w:val="5F676C51"/>
    <w:rsid w:val="5FB32A11"/>
    <w:rsid w:val="5FB6B407"/>
    <w:rsid w:val="5FC2A259"/>
    <w:rsid w:val="5FC41920"/>
    <w:rsid w:val="5FD4A633"/>
    <w:rsid w:val="5FF9AEB5"/>
    <w:rsid w:val="6000F13A"/>
    <w:rsid w:val="6005AADA"/>
    <w:rsid w:val="6005BB39"/>
    <w:rsid w:val="60062AEA"/>
    <w:rsid w:val="602ED819"/>
    <w:rsid w:val="603302B6"/>
    <w:rsid w:val="60369288"/>
    <w:rsid w:val="603CFC17"/>
    <w:rsid w:val="604A686C"/>
    <w:rsid w:val="6065BE2D"/>
    <w:rsid w:val="608CAC94"/>
    <w:rsid w:val="60A82DD3"/>
    <w:rsid w:val="60C67943"/>
    <w:rsid w:val="60D356CE"/>
    <w:rsid w:val="60D6493F"/>
    <w:rsid w:val="61033CB2"/>
    <w:rsid w:val="610589A6"/>
    <w:rsid w:val="610FCF6C"/>
    <w:rsid w:val="612E0123"/>
    <w:rsid w:val="612FBCE8"/>
    <w:rsid w:val="6135864D"/>
    <w:rsid w:val="6157C8EC"/>
    <w:rsid w:val="615B275E"/>
    <w:rsid w:val="61786DE2"/>
    <w:rsid w:val="618A8EC1"/>
    <w:rsid w:val="618C9C92"/>
    <w:rsid w:val="618CBA47"/>
    <w:rsid w:val="6194D92C"/>
    <w:rsid w:val="6197F983"/>
    <w:rsid w:val="61B81EFB"/>
    <w:rsid w:val="61DFD7B9"/>
    <w:rsid w:val="61F35B03"/>
    <w:rsid w:val="6207D4DA"/>
    <w:rsid w:val="62124A32"/>
    <w:rsid w:val="6213B84B"/>
    <w:rsid w:val="62145386"/>
    <w:rsid w:val="622662D6"/>
    <w:rsid w:val="6231A9CD"/>
    <w:rsid w:val="6233EF79"/>
    <w:rsid w:val="623E2A3C"/>
    <w:rsid w:val="62475FEC"/>
    <w:rsid w:val="6255A5FE"/>
    <w:rsid w:val="62665563"/>
    <w:rsid w:val="6284DD9E"/>
    <w:rsid w:val="628BD3DA"/>
    <w:rsid w:val="6294E67C"/>
    <w:rsid w:val="62974645"/>
    <w:rsid w:val="629B7A9E"/>
    <w:rsid w:val="62A7D0F3"/>
    <w:rsid w:val="62C6C824"/>
    <w:rsid w:val="62CAFF97"/>
    <w:rsid w:val="62CD3486"/>
    <w:rsid w:val="62DABCE4"/>
    <w:rsid w:val="62DAF668"/>
    <w:rsid w:val="62DE35DF"/>
    <w:rsid w:val="63211BB3"/>
    <w:rsid w:val="6324600D"/>
    <w:rsid w:val="6326AB40"/>
    <w:rsid w:val="63323E93"/>
    <w:rsid w:val="63332997"/>
    <w:rsid w:val="63387A90"/>
    <w:rsid w:val="633A7867"/>
    <w:rsid w:val="6345F69B"/>
    <w:rsid w:val="636A6079"/>
    <w:rsid w:val="638190BD"/>
    <w:rsid w:val="6383EE99"/>
    <w:rsid w:val="638BF7DB"/>
    <w:rsid w:val="639C7E94"/>
    <w:rsid w:val="63A51A32"/>
    <w:rsid w:val="63AF88AC"/>
    <w:rsid w:val="63B08394"/>
    <w:rsid w:val="63B10F77"/>
    <w:rsid w:val="63C54F99"/>
    <w:rsid w:val="63C641C2"/>
    <w:rsid w:val="63EA65E4"/>
    <w:rsid w:val="63EFEECE"/>
    <w:rsid w:val="63F7A47E"/>
    <w:rsid w:val="641BE2DF"/>
    <w:rsid w:val="642CB036"/>
    <w:rsid w:val="64334A3D"/>
    <w:rsid w:val="643D64BB"/>
    <w:rsid w:val="643F631D"/>
    <w:rsid w:val="6445ED6D"/>
    <w:rsid w:val="6447E740"/>
    <w:rsid w:val="644A2042"/>
    <w:rsid w:val="6452ACA6"/>
    <w:rsid w:val="64576603"/>
    <w:rsid w:val="6472A5E1"/>
    <w:rsid w:val="64750C25"/>
    <w:rsid w:val="64754420"/>
    <w:rsid w:val="6483DC12"/>
    <w:rsid w:val="648C29B4"/>
    <w:rsid w:val="64942346"/>
    <w:rsid w:val="64A969E4"/>
    <w:rsid w:val="64C8E2AF"/>
    <w:rsid w:val="64CCD4A4"/>
    <w:rsid w:val="64D59B25"/>
    <w:rsid w:val="64DD9BF9"/>
    <w:rsid w:val="64ED88C5"/>
    <w:rsid w:val="64EFFAF9"/>
    <w:rsid w:val="651931B1"/>
    <w:rsid w:val="651C1363"/>
    <w:rsid w:val="652F50A3"/>
    <w:rsid w:val="655444F7"/>
    <w:rsid w:val="65591D55"/>
    <w:rsid w:val="65943175"/>
    <w:rsid w:val="659A9C26"/>
    <w:rsid w:val="65A841A2"/>
    <w:rsid w:val="65D10EBF"/>
    <w:rsid w:val="65E877B5"/>
    <w:rsid w:val="65F2AD63"/>
    <w:rsid w:val="65F9FC60"/>
    <w:rsid w:val="66355062"/>
    <w:rsid w:val="663BC3BC"/>
    <w:rsid w:val="6640B190"/>
    <w:rsid w:val="66479284"/>
    <w:rsid w:val="66DC1F45"/>
    <w:rsid w:val="66E32069"/>
    <w:rsid w:val="66E38080"/>
    <w:rsid w:val="66F74FFC"/>
    <w:rsid w:val="66FC40B0"/>
    <w:rsid w:val="675DE681"/>
    <w:rsid w:val="675E58CF"/>
    <w:rsid w:val="6769CB0D"/>
    <w:rsid w:val="676A1B4D"/>
    <w:rsid w:val="67758C52"/>
    <w:rsid w:val="678CBD59"/>
    <w:rsid w:val="67978ECF"/>
    <w:rsid w:val="679EFE6C"/>
    <w:rsid w:val="67A2BF6E"/>
    <w:rsid w:val="67C7B016"/>
    <w:rsid w:val="67D433EF"/>
    <w:rsid w:val="67D849C3"/>
    <w:rsid w:val="67F3DEC7"/>
    <w:rsid w:val="68078B8D"/>
    <w:rsid w:val="68126CC4"/>
    <w:rsid w:val="6818FF3B"/>
    <w:rsid w:val="681F1F1F"/>
    <w:rsid w:val="681FDD5B"/>
    <w:rsid w:val="6830BE81"/>
    <w:rsid w:val="6834E56F"/>
    <w:rsid w:val="6835A61B"/>
    <w:rsid w:val="684E4CED"/>
    <w:rsid w:val="6853B425"/>
    <w:rsid w:val="68552C1A"/>
    <w:rsid w:val="685F7BDB"/>
    <w:rsid w:val="68635664"/>
    <w:rsid w:val="68799C8D"/>
    <w:rsid w:val="68835907"/>
    <w:rsid w:val="68947033"/>
    <w:rsid w:val="68A84F1D"/>
    <w:rsid w:val="68C36B04"/>
    <w:rsid w:val="68C4B707"/>
    <w:rsid w:val="68EF2B2C"/>
    <w:rsid w:val="68F321E3"/>
    <w:rsid w:val="68F59472"/>
    <w:rsid w:val="68F907ED"/>
    <w:rsid w:val="68FCC4DA"/>
    <w:rsid w:val="690035EF"/>
    <w:rsid w:val="6915CFC6"/>
    <w:rsid w:val="691D59F4"/>
    <w:rsid w:val="6948057D"/>
    <w:rsid w:val="694E7BC4"/>
    <w:rsid w:val="6967AE46"/>
    <w:rsid w:val="69721EA3"/>
    <w:rsid w:val="6979F66A"/>
    <w:rsid w:val="698EC91E"/>
    <w:rsid w:val="698F0E66"/>
    <w:rsid w:val="699BE7F2"/>
    <w:rsid w:val="699D8BDE"/>
    <w:rsid w:val="69C2225D"/>
    <w:rsid w:val="69CDB8FB"/>
    <w:rsid w:val="69DD06CC"/>
    <w:rsid w:val="69F73C4B"/>
    <w:rsid w:val="6A05627E"/>
    <w:rsid w:val="6A200D70"/>
    <w:rsid w:val="6A21FF9F"/>
    <w:rsid w:val="6A25124E"/>
    <w:rsid w:val="6A25F6A2"/>
    <w:rsid w:val="6A275A69"/>
    <w:rsid w:val="6A3B7B7B"/>
    <w:rsid w:val="6A45D5A7"/>
    <w:rsid w:val="6A5CDE72"/>
    <w:rsid w:val="6A71A792"/>
    <w:rsid w:val="6A9AC4B5"/>
    <w:rsid w:val="6AA73895"/>
    <w:rsid w:val="6AADE01C"/>
    <w:rsid w:val="6AB98114"/>
    <w:rsid w:val="6AC4BBBB"/>
    <w:rsid w:val="6AD0660D"/>
    <w:rsid w:val="6AD90773"/>
    <w:rsid w:val="6AE2BB3B"/>
    <w:rsid w:val="6AE582D5"/>
    <w:rsid w:val="6AEDC59C"/>
    <w:rsid w:val="6AF8C916"/>
    <w:rsid w:val="6AFABEC7"/>
    <w:rsid w:val="6B249402"/>
    <w:rsid w:val="6B294ADC"/>
    <w:rsid w:val="6B2AC19E"/>
    <w:rsid w:val="6B306C41"/>
    <w:rsid w:val="6B37E023"/>
    <w:rsid w:val="6B54600D"/>
    <w:rsid w:val="6B558D76"/>
    <w:rsid w:val="6B55B312"/>
    <w:rsid w:val="6B630805"/>
    <w:rsid w:val="6B68CF1C"/>
    <w:rsid w:val="6B6DF16F"/>
    <w:rsid w:val="6B74DCD6"/>
    <w:rsid w:val="6B761A4D"/>
    <w:rsid w:val="6B87D95F"/>
    <w:rsid w:val="6B8C88F4"/>
    <w:rsid w:val="6BA78FDF"/>
    <w:rsid w:val="6BC2F14A"/>
    <w:rsid w:val="6BCAA083"/>
    <w:rsid w:val="6BE6B0D0"/>
    <w:rsid w:val="6BE7CB98"/>
    <w:rsid w:val="6C051E15"/>
    <w:rsid w:val="6C10FA15"/>
    <w:rsid w:val="6C1A92B9"/>
    <w:rsid w:val="6C219B40"/>
    <w:rsid w:val="6C219D02"/>
    <w:rsid w:val="6C301637"/>
    <w:rsid w:val="6C35283A"/>
    <w:rsid w:val="6C3C30D3"/>
    <w:rsid w:val="6C4854A4"/>
    <w:rsid w:val="6C4CE978"/>
    <w:rsid w:val="6C52FDAE"/>
    <w:rsid w:val="6C5ADF68"/>
    <w:rsid w:val="6C723F7A"/>
    <w:rsid w:val="6C7D5A00"/>
    <w:rsid w:val="6C8CE71C"/>
    <w:rsid w:val="6C8E5CD8"/>
    <w:rsid w:val="6C9175E3"/>
    <w:rsid w:val="6CA3970E"/>
    <w:rsid w:val="6CB0D37B"/>
    <w:rsid w:val="6CB45F0A"/>
    <w:rsid w:val="6CB6C02E"/>
    <w:rsid w:val="6CC06463"/>
    <w:rsid w:val="6CC82C2B"/>
    <w:rsid w:val="6CD49277"/>
    <w:rsid w:val="6CDC84C7"/>
    <w:rsid w:val="6CE19FA1"/>
    <w:rsid w:val="6CED8764"/>
    <w:rsid w:val="6CF8065F"/>
    <w:rsid w:val="6D022B75"/>
    <w:rsid w:val="6D1E812C"/>
    <w:rsid w:val="6D549AA4"/>
    <w:rsid w:val="6D64C5A6"/>
    <w:rsid w:val="6D70B86B"/>
    <w:rsid w:val="6D7FE496"/>
    <w:rsid w:val="6DA33153"/>
    <w:rsid w:val="6DA5DCE9"/>
    <w:rsid w:val="6DB6F8E1"/>
    <w:rsid w:val="6DC0D46E"/>
    <w:rsid w:val="6DC5EEAD"/>
    <w:rsid w:val="6DD0DD6F"/>
    <w:rsid w:val="6DD5DE4E"/>
    <w:rsid w:val="6DD95B98"/>
    <w:rsid w:val="6DE62884"/>
    <w:rsid w:val="6DEAADD3"/>
    <w:rsid w:val="6DF0EB17"/>
    <w:rsid w:val="6DFE173B"/>
    <w:rsid w:val="6E076E1E"/>
    <w:rsid w:val="6E138210"/>
    <w:rsid w:val="6E1401C5"/>
    <w:rsid w:val="6E238DED"/>
    <w:rsid w:val="6E5902FE"/>
    <w:rsid w:val="6E66983B"/>
    <w:rsid w:val="6E912048"/>
    <w:rsid w:val="6EA49222"/>
    <w:rsid w:val="6EA4A8FD"/>
    <w:rsid w:val="6EAEA35A"/>
    <w:rsid w:val="6EC223DC"/>
    <w:rsid w:val="6ED1A285"/>
    <w:rsid w:val="6EDF80C5"/>
    <w:rsid w:val="6EF39404"/>
    <w:rsid w:val="6EFE41DF"/>
    <w:rsid w:val="6F0C88CC"/>
    <w:rsid w:val="6F168CDF"/>
    <w:rsid w:val="6F36FD75"/>
    <w:rsid w:val="6F41AD4A"/>
    <w:rsid w:val="6F449275"/>
    <w:rsid w:val="6F44D17D"/>
    <w:rsid w:val="6F582656"/>
    <w:rsid w:val="6F5B73B9"/>
    <w:rsid w:val="6F79181D"/>
    <w:rsid w:val="6FA7FE4D"/>
    <w:rsid w:val="6FAA1051"/>
    <w:rsid w:val="6FC38500"/>
    <w:rsid w:val="6FC738C4"/>
    <w:rsid w:val="6FCFBF4F"/>
    <w:rsid w:val="6FD0A7A9"/>
    <w:rsid w:val="6FD47385"/>
    <w:rsid w:val="6FD96E3D"/>
    <w:rsid w:val="6FEBEBEB"/>
    <w:rsid w:val="6FEFAE28"/>
    <w:rsid w:val="6FF001FC"/>
    <w:rsid w:val="70068F56"/>
    <w:rsid w:val="70198B3B"/>
    <w:rsid w:val="7031788E"/>
    <w:rsid w:val="70317DE9"/>
    <w:rsid w:val="703CC215"/>
    <w:rsid w:val="70A2FDD4"/>
    <w:rsid w:val="70D0E270"/>
    <w:rsid w:val="70D9FF6F"/>
    <w:rsid w:val="70DB0248"/>
    <w:rsid w:val="70F11662"/>
    <w:rsid w:val="71141200"/>
    <w:rsid w:val="71196BCE"/>
    <w:rsid w:val="712D2D67"/>
    <w:rsid w:val="713B8160"/>
    <w:rsid w:val="715D8823"/>
    <w:rsid w:val="7169CC61"/>
    <w:rsid w:val="717278E0"/>
    <w:rsid w:val="717D3C45"/>
    <w:rsid w:val="718B8AEB"/>
    <w:rsid w:val="7193F3BE"/>
    <w:rsid w:val="71B36BCB"/>
    <w:rsid w:val="71B7BF4D"/>
    <w:rsid w:val="71B90B23"/>
    <w:rsid w:val="71BC380E"/>
    <w:rsid w:val="71CA2FDA"/>
    <w:rsid w:val="71EC815D"/>
    <w:rsid w:val="71EEB90B"/>
    <w:rsid w:val="71EEC0E9"/>
    <w:rsid w:val="71F08C60"/>
    <w:rsid w:val="71F5DBA6"/>
    <w:rsid w:val="720F9159"/>
    <w:rsid w:val="724FBC7E"/>
    <w:rsid w:val="7273A290"/>
    <w:rsid w:val="728177D6"/>
    <w:rsid w:val="72B0C887"/>
    <w:rsid w:val="72ED00D2"/>
    <w:rsid w:val="73075929"/>
    <w:rsid w:val="7318C799"/>
    <w:rsid w:val="732ABB32"/>
    <w:rsid w:val="734D60C8"/>
    <w:rsid w:val="737A08C9"/>
    <w:rsid w:val="737B2706"/>
    <w:rsid w:val="737D69BC"/>
    <w:rsid w:val="738E5E94"/>
    <w:rsid w:val="73ABF138"/>
    <w:rsid w:val="73C896BC"/>
    <w:rsid w:val="73DAC2E0"/>
    <w:rsid w:val="73DFC33E"/>
    <w:rsid w:val="73EAB812"/>
    <w:rsid w:val="740C145E"/>
    <w:rsid w:val="74171D82"/>
    <w:rsid w:val="743D5B32"/>
    <w:rsid w:val="744C98E8"/>
    <w:rsid w:val="745593CA"/>
    <w:rsid w:val="745B9F21"/>
    <w:rsid w:val="745D9686"/>
    <w:rsid w:val="746A8D13"/>
    <w:rsid w:val="74819D3D"/>
    <w:rsid w:val="74ABC371"/>
    <w:rsid w:val="74B87956"/>
    <w:rsid w:val="74D691FA"/>
    <w:rsid w:val="74DAF702"/>
    <w:rsid w:val="74E9EFE7"/>
    <w:rsid w:val="74EA5CD2"/>
    <w:rsid w:val="74FD9EC9"/>
    <w:rsid w:val="74FE3487"/>
    <w:rsid w:val="75056C7C"/>
    <w:rsid w:val="751E7CC7"/>
    <w:rsid w:val="75225C19"/>
    <w:rsid w:val="7543D28E"/>
    <w:rsid w:val="7549DD39"/>
    <w:rsid w:val="75565EEB"/>
    <w:rsid w:val="7588F3C9"/>
    <w:rsid w:val="75921377"/>
    <w:rsid w:val="7592D7FE"/>
    <w:rsid w:val="7592F25C"/>
    <w:rsid w:val="75991485"/>
    <w:rsid w:val="75AE384E"/>
    <w:rsid w:val="75B2209C"/>
    <w:rsid w:val="75B9C375"/>
    <w:rsid w:val="75C6C3B2"/>
    <w:rsid w:val="75CB5FAB"/>
    <w:rsid w:val="760C2BB7"/>
    <w:rsid w:val="760E19DF"/>
    <w:rsid w:val="7618869C"/>
    <w:rsid w:val="7631AEF9"/>
    <w:rsid w:val="765B426A"/>
    <w:rsid w:val="765BF194"/>
    <w:rsid w:val="766132C5"/>
    <w:rsid w:val="767E0520"/>
    <w:rsid w:val="7692DB3C"/>
    <w:rsid w:val="76BF95A3"/>
    <w:rsid w:val="76C07CB6"/>
    <w:rsid w:val="76D1AC81"/>
    <w:rsid w:val="76D8CDC4"/>
    <w:rsid w:val="76DFA2EF"/>
    <w:rsid w:val="7725C8D9"/>
    <w:rsid w:val="773F432D"/>
    <w:rsid w:val="774E26CC"/>
    <w:rsid w:val="775027B9"/>
    <w:rsid w:val="77517941"/>
    <w:rsid w:val="775C2939"/>
    <w:rsid w:val="77871597"/>
    <w:rsid w:val="778BFD62"/>
    <w:rsid w:val="77AB412A"/>
    <w:rsid w:val="77AEFBBA"/>
    <w:rsid w:val="77BEA7AB"/>
    <w:rsid w:val="77C7B3D7"/>
    <w:rsid w:val="77C99471"/>
    <w:rsid w:val="77D200D3"/>
    <w:rsid w:val="77DA8BF0"/>
    <w:rsid w:val="77E3EA42"/>
    <w:rsid w:val="78011D37"/>
    <w:rsid w:val="782EAB9D"/>
    <w:rsid w:val="78334E0B"/>
    <w:rsid w:val="784E8A0E"/>
    <w:rsid w:val="785260CE"/>
    <w:rsid w:val="7853A91D"/>
    <w:rsid w:val="785FC055"/>
    <w:rsid w:val="7868F2F4"/>
    <w:rsid w:val="786B5D33"/>
    <w:rsid w:val="78728D91"/>
    <w:rsid w:val="78743EB1"/>
    <w:rsid w:val="78874555"/>
    <w:rsid w:val="78897348"/>
    <w:rsid w:val="788D4E1F"/>
    <w:rsid w:val="78A7FF74"/>
    <w:rsid w:val="78CBB439"/>
    <w:rsid w:val="78D07664"/>
    <w:rsid w:val="78DE015A"/>
    <w:rsid w:val="78E278AE"/>
    <w:rsid w:val="78EEB90C"/>
    <w:rsid w:val="78F7F967"/>
    <w:rsid w:val="79085805"/>
    <w:rsid w:val="790FD456"/>
    <w:rsid w:val="79150B82"/>
    <w:rsid w:val="791990B3"/>
    <w:rsid w:val="7936581B"/>
    <w:rsid w:val="7939E813"/>
    <w:rsid w:val="79481E85"/>
    <w:rsid w:val="7955EB67"/>
    <w:rsid w:val="79684756"/>
    <w:rsid w:val="796866B8"/>
    <w:rsid w:val="7978B349"/>
    <w:rsid w:val="7984DC99"/>
    <w:rsid w:val="79922401"/>
    <w:rsid w:val="79A0D6A3"/>
    <w:rsid w:val="79A514EC"/>
    <w:rsid w:val="79B2859C"/>
    <w:rsid w:val="79BC3C18"/>
    <w:rsid w:val="79C045C7"/>
    <w:rsid w:val="79C735A2"/>
    <w:rsid w:val="79CDDCB4"/>
    <w:rsid w:val="79E67468"/>
    <w:rsid w:val="79F1DB25"/>
    <w:rsid w:val="79F446F3"/>
    <w:rsid w:val="79F99148"/>
    <w:rsid w:val="7A12B856"/>
    <w:rsid w:val="7A15464A"/>
    <w:rsid w:val="7A1B5B0C"/>
    <w:rsid w:val="7A39946D"/>
    <w:rsid w:val="7A3E9BF0"/>
    <w:rsid w:val="7A4D1DE2"/>
    <w:rsid w:val="7A556B6A"/>
    <w:rsid w:val="7A586281"/>
    <w:rsid w:val="7A74ACF4"/>
    <w:rsid w:val="7A97EEC0"/>
    <w:rsid w:val="7AA178A0"/>
    <w:rsid w:val="7AC4C088"/>
    <w:rsid w:val="7AE734FC"/>
    <w:rsid w:val="7AF5EFBB"/>
    <w:rsid w:val="7B01ECA8"/>
    <w:rsid w:val="7B11FE79"/>
    <w:rsid w:val="7B136CCD"/>
    <w:rsid w:val="7B16E4E7"/>
    <w:rsid w:val="7B1A8B62"/>
    <w:rsid w:val="7B2B1414"/>
    <w:rsid w:val="7B67E68A"/>
    <w:rsid w:val="7B9129F2"/>
    <w:rsid w:val="7BB55F1E"/>
    <w:rsid w:val="7BB5A0E7"/>
    <w:rsid w:val="7BC9F2D3"/>
    <w:rsid w:val="7BC9F679"/>
    <w:rsid w:val="7C0ACD72"/>
    <w:rsid w:val="7C345C68"/>
    <w:rsid w:val="7C5C7B65"/>
    <w:rsid w:val="7C6CEEC2"/>
    <w:rsid w:val="7C76BA54"/>
    <w:rsid w:val="7C79A6CD"/>
    <w:rsid w:val="7C83EEAA"/>
    <w:rsid w:val="7C9CF05F"/>
    <w:rsid w:val="7C9E2302"/>
    <w:rsid w:val="7C9EC7F3"/>
    <w:rsid w:val="7C9FE818"/>
    <w:rsid w:val="7CA2E0F8"/>
    <w:rsid w:val="7CA963DA"/>
    <w:rsid w:val="7CB508D3"/>
    <w:rsid w:val="7CC620E2"/>
    <w:rsid w:val="7CCD5CE3"/>
    <w:rsid w:val="7CCE7931"/>
    <w:rsid w:val="7CDC74C6"/>
    <w:rsid w:val="7CFCB37B"/>
    <w:rsid w:val="7D0C0393"/>
    <w:rsid w:val="7D22ACD9"/>
    <w:rsid w:val="7D7D948F"/>
    <w:rsid w:val="7D8ABDC6"/>
    <w:rsid w:val="7DBB832B"/>
    <w:rsid w:val="7DBED5C8"/>
    <w:rsid w:val="7DC1BEF4"/>
    <w:rsid w:val="7DC56B03"/>
    <w:rsid w:val="7DE1F1E9"/>
    <w:rsid w:val="7DEF341C"/>
    <w:rsid w:val="7DF0BBB2"/>
    <w:rsid w:val="7DFE85DA"/>
    <w:rsid w:val="7E094272"/>
    <w:rsid w:val="7E0C71EC"/>
    <w:rsid w:val="7E295C8A"/>
    <w:rsid w:val="7E33FDDD"/>
    <w:rsid w:val="7E3A030D"/>
    <w:rsid w:val="7E3FD044"/>
    <w:rsid w:val="7E43138C"/>
    <w:rsid w:val="7E6AE6BC"/>
    <w:rsid w:val="7E70193F"/>
    <w:rsid w:val="7EB413B6"/>
    <w:rsid w:val="7EED449C"/>
    <w:rsid w:val="7EF51384"/>
    <w:rsid w:val="7F468535"/>
    <w:rsid w:val="7F5C35C4"/>
    <w:rsid w:val="7F5FBE9A"/>
    <w:rsid w:val="7F629CEB"/>
    <w:rsid w:val="7F875768"/>
    <w:rsid w:val="7FA76FE7"/>
    <w:rsid w:val="7FE43CF3"/>
    <w:rsid w:val="7FF6C7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C3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2"/>
      </w:numPr>
    </w:pPr>
  </w:style>
  <w:style w:type="numbering" w:customStyle="1" w:styleId="ZZTablebullets">
    <w:name w:val="ZZ Table bullets"/>
    <w:basedOn w:val="NoList"/>
    <w:rsid w:val="00C60411"/>
    <w:pPr>
      <w:numPr>
        <w:numId w:val="12"/>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1"/>
      </w:numPr>
    </w:pPr>
  </w:style>
  <w:style w:type="numbering" w:customStyle="1" w:styleId="ZZNumbersdigit">
    <w:name w:val="ZZ Numbers digit"/>
    <w:rsid w:val="00C60411"/>
    <w:pPr>
      <w:numPr>
        <w:numId w:val="9"/>
      </w:numPr>
    </w:pPr>
  </w:style>
  <w:style w:type="numbering" w:customStyle="1" w:styleId="ZZQuotebullets">
    <w:name w:val="ZZ Quote bullets"/>
    <w:basedOn w:val="ZZNumbersdigit"/>
    <w:rsid w:val="00C60411"/>
    <w:pPr>
      <w:numPr>
        <w:numId w:val="13"/>
      </w:numPr>
    </w:pPr>
  </w:style>
  <w:style w:type="paragraph" w:customStyle="1" w:styleId="Numberdigit">
    <w:name w:val="Number digit"/>
    <w:basedOn w:val="Body"/>
    <w:uiPriority w:val="2"/>
    <w:rsid w:val="00C60411"/>
    <w:pPr>
      <w:numPr>
        <w:numId w:val="9"/>
      </w:numPr>
    </w:pPr>
  </w:style>
  <w:style w:type="paragraph" w:customStyle="1" w:styleId="Numberloweralphaindent">
    <w:name w:val="Number lower alpha indent"/>
    <w:basedOn w:val="Body"/>
    <w:uiPriority w:val="3"/>
    <w:rsid w:val="00C60411"/>
    <w:pPr>
      <w:numPr>
        <w:ilvl w:val="1"/>
        <w:numId w:val="15"/>
      </w:numPr>
    </w:pPr>
  </w:style>
  <w:style w:type="paragraph" w:customStyle="1" w:styleId="Numberdigitindent">
    <w:name w:val="Number digit indent"/>
    <w:basedOn w:val="Numberloweralphaindent"/>
    <w:uiPriority w:val="3"/>
    <w:rsid w:val="00C60411"/>
    <w:pPr>
      <w:numPr>
        <w:numId w:val="9"/>
      </w:numPr>
    </w:pPr>
  </w:style>
  <w:style w:type="paragraph" w:customStyle="1" w:styleId="Numberloweralpha">
    <w:name w:val="Number lower alpha"/>
    <w:basedOn w:val="Body"/>
    <w:uiPriority w:val="3"/>
    <w:rsid w:val="00C60411"/>
    <w:pPr>
      <w:numPr>
        <w:numId w:val="15"/>
      </w:numPr>
    </w:pPr>
  </w:style>
  <w:style w:type="paragraph" w:customStyle="1" w:styleId="Numberlowerroman">
    <w:name w:val="Number lower roman"/>
    <w:basedOn w:val="Body"/>
    <w:uiPriority w:val="3"/>
    <w:rsid w:val="00C60411"/>
    <w:pPr>
      <w:numPr>
        <w:numId w:val="14"/>
      </w:numPr>
    </w:pPr>
  </w:style>
  <w:style w:type="paragraph" w:customStyle="1" w:styleId="Numberlowerromanindent">
    <w:name w:val="Number lower roman indent"/>
    <w:basedOn w:val="Body"/>
    <w:uiPriority w:val="3"/>
    <w:rsid w:val="00C60411"/>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9"/>
      </w:numPr>
    </w:pPr>
  </w:style>
  <w:style w:type="numbering" w:customStyle="1" w:styleId="ZZNumberslowerroman">
    <w:name w:val="ZZ Numbers lower roman"/>
    <w:basedOn w:val="ZZQuotebullets"/>
    <w:rsid w:val="00C60411"/>
    <w:pPr>
      <w:numPr>
        <w:numId w:val="14"/>
      </w:numPr>
    </w:pPr>
  </w:style>
  <w:style w:type="numbering" w:customStyle="1" w:styleId="ZZNumbersloweralpha">
    <w:name w:val="ZZ Numbers lower alpha"/>
    <w:basedOn w:val="NoList"/>
    <w:rsid w:val="00C60411"/>
    <w:pPr>
      <w:numPr>
        <w:numId w:val="15"/>
      </w:numPr>
    </w:pPr>
  </w:style>
  <w:style w:type="paragraph" w:customStyle="1" w:styleId="Quotebullet1">
    <w:name w:val="Quote bullet 1"/>
    <w:basedOn w:val="Quotetext"/>
    <w:rsid w:val="00C60411"/>
    <w:pPr>
      <w:numPr>
        <w:numId w:val="13"/>
      </w:numPr>
    </w:pPr>
  </w:style>
  <w:style w:type="paragraph" w:customStyle="1" w:styleId="Quotebullet2">
    <w:name w:val="Quote bullet 2"/>
    <w:basedOn w:val="Quotetext"/>
    <w:rsid w:val="00C60411"/>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link w:val="DHHSbodyChar"/>
    <w:qFormat/>
    <w:rsid w:val="009A0163"/>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A0163"/>
    <w:rPr>
      <w:rFonts w:ascii="Arial" w:eastAsia="Times" w:hAnsi="Arial"/>
      <w:lang w:eastAsia="en-US"/>
    </w:rPr>
  </w:style>
  <w:style w:type="paragraph" w:styleId="ListParagraph">
    <w:name w:val="List Paragraph"/>
    <w:basedOn w:val="Normal"/>
    <w:uiPriority w:val="34"/>
    <w:qFormat/>
    <w:rsid w:val="006373CE"/>
    <w:pPr>
      <w:spacing w:after="0" w:line="240" w:lineRule="auto"/>
      <w:ind w:left="720"/>
      <w:contextualSpacing/>
    </w:pPr>
    <w:rPr>
      <w:rFonts w:ascii="Times New Roman" w:eastAsia="PMingLiU" w:hAnsi="Times New Roman"/>
      <w:sz w:val="22"/>
      <w:szCs w:val="22"/>
      <w:lang w:val="en-US"/>
    </w:rPr>
  </w:style>
  <w:style w:type="character" w:styleId="Mention">
    <w:name w:val="Mention"/>
    <w:basedOn w:val="DefaultParagraphFont"/>
    <w:uiPriority w:val="99"/>
    <w:unhideWhenUsed/>
    <w:rsid w:val="0017273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968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9289806">
      <w:bodyDiv w:val="1"/>
      <w:marLeft w:val="0"/>
      <w:marRight w:val="0"/>
      <w:marTop w:val="0"/>
      <w:marBottom w:val="0"/>
      <w:divBdr>
        <w:top w:val="none" w:sz="0" w:space="0" w:color="auto"/>
        <w:left w:val="none" w:sz="0" w:space="0" w:color="auto"/>
        <w:bottom w:val="none" w:sz="0" w:space="0" w:color="auto"/>
        <w:right w:val="none" w:sz="0" w:space="0" w:color="auto"/>
      </w:divBdr>
      <w:divsChild>
        <w:div w:id="234318832">
          <w:marLeft w:val="0"/>
          <w:marRight w:val="0"/>
          <w:marTop w:val="0"/>
          <w:marBottom w:val="0"/>
          <w:divBdr>
            <w:top w:val="single" w:sz="6" w:space="15" w:color="DCDCDC"/>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179230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652559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526235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5941129">
      <w:bodyDiv w:val="1"/>
      <w:marLeft w:val="0"/>
      <w:marRight w:val="0"/>
      <w:marTop w:val="0"/>
      <w:marBottom w:val="0"/>
      <w:divBdr>
        <w:top w:val="none" w:sz="0" w:space="0" w:color="auto"/>
        <w:left w:val="none" w:sz="0" w:space="0" w:color="auto"/>
        <w:bottom w:val="none" w:sz="0" w:space="0" w:color="auto"/>
        <w:right w:val="none" w:sz="0" w:space="0" w:color="auto"/>
      </w:divBdr>
    </w:div>
    <w:div w:id="155473381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155043">
      <w:bodyDiv w:val="1"/>
      <w:marLeft w:val="0"/>
      <w:marRight w:val="0"/>
      <w:marTop w:val="0"/>
      <w:marBottom w:val="0"/>
      <w:divBdr>
        <w:top w:val="none" w:sz="0" w:space="0" w:color="auto"/>
        <w:left w:val="none" w:sz="0" w:space="0" w:color="auto"/>
        <w:bottom w:val="none" w:sz="0" w:space="0" w:color="auto"/>
        <w:right w:val="none" w:sz="0" w:space="0" w:color="auto"/>
      </w:divBdr>
    </w:div>
    <w:div w:id="1626885415">
      <w:bodyDiv w:val="1"/>
      <w:marLeft w:val="0"/>
      <w:marRight w:val="0"/>
      <w:marTop w:val="0"/>
      <w:marBottom w:val="0"/>
      <w:divBdr>
        <w:top w:val="none" w:sz="0" w:space="0" w:color="auto"/>
        <w:left w:val="none" w:sz="0" w:space="0" w:color="auto"/>
        <w:bottom w:val="none" w:sz="0" w:space="0" w:color="auto"/>
        <w:right w:val="none" w:sz="0" w:space="0" w:color="auto"/>
      </w:divBdr>
      <w:divsChild>
        <w:div w:id="1255552687">
          <w:marLeft w:val="0"/>
          <w:marRight w:val="0"/>
          <w:marTop w:val="0"/>
          <w:marBottom w:val="0"/>
          <w:divBdr>
            <w:top w:val="single" w:sz="6" w:space="15" w:color="DCDCDC"/>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ahpra.gov.au/documents/default.aspx?record=WD20/29516&amp;dbid=AP&amp;chksum=kAxzvOQxqBeINfE4HOB9rw%3d%3d" TargetMode="External"/><Relationship Id="rId39" Type="http://schemas.openxmlformats.org/officeDocument/2006/relationships/hyperlink" Target="https://www.health.vic.gov.au/rural-health/rural-and-isolated-practice-registered-nurse" TargetMode="External"/><Relationship Id="rId3" Type="http://schemas.openxmlformats.org/officeDocument/2006/relationships/styles" Target="styles.xml"/><Relationship Id="rId21" Type="http://schemas.openxmlformats.org/officeDocument/2006/relationships/hyperlink" Target="https://www.nursingmidwiferyboard.gov.au/codes-guidelines-statements/frameworks/framework-for-assessing-national-competency-standards.aspx" TargetMode="External"/><Relationship Id="rId34" Type="http://schemas.openxmlformats.org/officeDocument/2006/relationships/hyperlink" Target="https://www.health.qld.gov.au/rrcsu/html/PCC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bettersafercare.vic.gov.au/sites/default/files/2018-03/SCV%20Clinical%20Governance%20Framework.pdf" TargetMode="External"/><Relationship Id="rId33" Type="http://schemas.openxmlformats.org/officeDocument/2006/relationships/hyperlink" Target="https://www.nursingmidwiferyboard.gov.au/registration-standards.aspx" TargetMode="External"/><Relationship Id="rId38" Type="http://schemas.openxmlformats.org/officeDocument/2006/relationships/hyperlink" Target="https://www.health.vic.gov.au/rural-health/rural-and-isolated-practice-registered-nurse" TargetMode="External"/><Relationship Id="rId2" Type="http://schemas.openxmlformats.org/officeDocument/2006/relationships/numbering" Target="numbering.xml"/><Relationship Id="rId16" Type="http://schemas.openxmlformats.org/officeDocument/2006/relationships/hyperlink" Target="https://www.health.vic.gov.au/rural-health/rural-and-isolated-practice-registered-nurse" TargetMode="External"/><Relationship Id="rId20" Type="http://schemas.openxmlformats.org/officeDocument/2006/relationships/footer" Target="footer5.xml"/><Relationship Id="rId29" Type="http://schemas.openxmlformats.org/officeDocument/2006/relationships/hyperlink" Target="mailto:PCCM@health.qld.gov.au" TargetMode="External"/><Relationship Id="rId41" Type="http://schemas.openxmlformats.org/officeDocument/2006/relationships/hyperlink" Target="https://www.health.gov.au/resources/collections/national-medicines-policy-resources-coll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1.health.gov.au/internet/main/publishing.nsf/Content/nmp-quality.htm" TargetMode="External"/><Relationship Id="rId32" Type="http://schemas.openxmlformats.org/officeDocument/2006/relationships/hyperlink" Target="http://www.nursingmidwiferyboard.gov.au/Codes-and-Guidelines.aspx" TargetMode="External"/><Relationship Id="rId37" Type="http://schemas.openxmlformats.org/officeDocument/2006/relationships/hyperlink" Target="https://www.health.qld.gov.au/rrcsu/supporting-the-workforce/online-education-parrot/parrot-clinical-care" TargetMode="External"/><Relationship Id="rId40" Type="http://schemas.openxmlformats.org/officeDocument/2006/relationships/hyperlink" Target="https://www.health.vic.gov.au/public-health/medicines-and-poisons-regulation" TargetMode="External"/><Relationship Id="rId5" Type="http://schemas.openxmlformats.org/officeDocument/2006/relationships/webSettings" Target="webSettings.xml"/><Relationship Id="rId15" Type="http://schemas.openxmlformats.org/officeDocument/2006/relationships/hyperlink" Target="mailto:nmw@dhhs.vic.gov.au" TargetMode="External"/><Relationship Id="rId23" Type="http://schemas.openxmlformats.org/officeDocument/2006/relationships/hyperlink" Target="https://www.safetyandquality.gov.au/standards/nsqhs-standards/clinical-governance-standard/clinical-performance-and-effectiveness/action-120" TargetMode="External"/><Relationship Id="rId28" Type="http://schemas.openxmlformats.org/officeDocument/2006/relationships/hyperlink" Target="https://www2.health.vic.gov.au/health-workforce/education-and-training/building-a-quality-health-workforce/bpcle-framework" TargetMode="External"/><Relationship Id="rId36" Type="http://schemas.openxmlformats.org/officeDocument/2006/relationships/hyperlink" Target="https://www.health.qld.gov.au/rrcsu/html/PCC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www.nursingmidwiferyboard.gov.au/Codes-Guidelines-Statements/Framework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tyandquality.gov.au/standards/nsqhs-standards/clinical-governance-standard/clinical-performance-and-effectiveness" TargetMode="External"/><Relationship Id="rId27" Type="http://schemas.openxmlformats.org/officeDocument/2006/relationships/hyperlink" Target="https://www.health.vic.gov.au/public-health/medicines-and-poisons-regulation" TargetMode="External"/><Relationship Id="rId30" Type="http://schemas.openxmlformats.org/officeDocument/2006/relationships/hyperlink" Target="https://www.health.gov.au/resources/collections/national-medicines-policy-resources-collection" TargetMode="External"/><Relationship Id="rId35" Type="http://schemas.openxmlformats.org/officeDocument/2006/relationships/hyperlink" Target="https://www.health.qld.gov.au/rrcsu/clinical-manuals/primary-clinical-care-manual-pccm"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ursingmidwiferyboard.gov.au/Registration-Standards.aspx" TargetMode="External"/><Relationship Id="rId7" Type="http://schemas.openxmlformats.org/officeDocument/2006/relationships/hyperlink" Target="https://www.bettersafercare.vic.gov.au/publications/clinical-governance-framework" TargetMode="External"/><Relationship Id="rId2" Type="http://schemas.openxmlformats.org/officeDocument/2006/relationships/hyperlink" Target="https://www.nursingmidwiferyboard.gov.au/Registration-and-Endorsement/Endorsements-Notations.aspx" TargetMode="External"/><Relationship Id="rId1" Type="http://schemas.openxmlformats.org/officeDocument/2006/relationships/hyperlink" Target="https://www.health.gov.au/our-work/national-registration-and-accreditation-scheme" TargetMode="External"/><Relationship Id="rId6" Type="http://schemas.openxmlformats.org/officeDocument/2006/relationships/hyperlink" Target="https://www.health.gov.au/resources/collections/national-medicines-policy-resources-collection" TargetMode="External"/><Relationship Id="rId5" Type="http://schemas.openxmlformats.org/officeDocument/2006/relationships/hyperlink" Target="https://www.safetyandquality.gov.au/standards/nsqhs-standards/medication-safety-standard" TargetMode="External"/><Relationship Id="rId4" Type="http://schemas.openxmlformats.org/officeDocument/2006/relationships/hyperlink" Target="https://www.nursingmidwiferyboard.gov.au/registration-standards/continuing-professional-develop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9233</Words>
  <Characters>54480</Characters>
  <Application>Microsoft Office Word</Application>
  <DocSecurity>0</DocSecurity>
  <Lines>1433</Lines>
  <Paragraphs>980</Paragraphs>
  <ScaleCrop>false</ScaleCrop>
  <HeadingPairs>
    <vt:vector size="2" baseType="variant">
      <vt:variant>
        <vt:lpstr>Title</vt:lpstr>
      </vt:variant>
      <vt:variant>
        <vt:i4>1</vt:i4>
      </vt:variant>
    </vt:vector>
  </HeadingPairs>
  <TitlesOfParts>
    <vt:vector size="1" baseType="lpstr">
      <vt:lpstr>Policy and guidance for the rural and isolated practice registered nurse (RIPRN) function </vt:lpstr>
    </vt:vector>
  </TitlesOfParts>
  <Manager/>
  <Company/>
  <LinksUpToDate>false</LinksUpToDate>
  <CharactersWithSpaces>62733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guidance for the rural and isolated practice registered nurse (RIPRN) function </dc:title>
  <dc:subject/>
  <dc:creator/>
  <cp:keywords/>
  <dc:description/>
  <cp:lastModifiedBy/>
  <cp:revision>1</cp:revision>
  <dcterms:created xsi:type="dcterms:W3CDTF">2023-06-20T03:39:00Z</dcterms:created>
  <dcterms:modified xsi:type="dcterms:W3CDTF">2023-06-20T03:41:00Z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b7eeb6cfcf0ad487e7898d85ed5e7fb0d8bd29fdb4080a0d6ffa854e1e9245a5</vt:lpwstr>
  </property>
  <property fmtid="{D5CDD505-2E9C-101B-9397-08002B2CF9AE}" pid="3" name="MSIP_Label_43e64453-338c-4f93-8a4d-0039a0a41f2a_Enabled">
    <vt:lpwstr>true</vt:lpwstr>
  </property>
  <property fmtid="{D5CDD505-2E9C-101B-9397-08002B2CF9AE}" pid="4" name="MSIP_Label_43e64453-338c-4f93-8a4d-0039a0a41f2a_SetDate">
    <vt:lpwstr>2023-06-20T03:41:02Z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09563f04-d86c-4acf-9006-09d8eb572247</vt:lpwstr>
  </property>
  <property fmtid="{D5CDD505-2E9C-101B-9397-08002B2CF9AE}" pid="9" name="MSIP_Label_43e64453-338c-4f93-8a4d-0039a0a41f2a_ContentBits">
    <vt:lpwstr>2</vt:lpwstr>
  </property>
</Properties>
</file>