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729E" w14:textId="4EEC28B0" w:rsidR="0074696E" w:rsidRPr="004C6EEE" w:rsidRDefault="0001677A" w:rsidP="00EC40D5">
      <w:pPr>
        <w:pStyle w:val="Sectionbreakfirstpage"/>
      </w:pPr>
      <w:r>
        <w:drawing>
          <wp:anchor distT="0" distB="0" distL="114300" distR="114300" simplePos="0" relativeHeight="251658240" behindDoc="1" locked="1" layoutInCell="1" allowOverlap="1" wp14:anchorId="176DA2E9" wp14:editId="76DEBDEA">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610F48" w14:textId="77777777" w:rsidR="00A62D44" w:rsidRPr="004C6EEE" w:rsidRDefault="00A62D44" w:rsidP="00EC40D5">
      <w:pPr>
        <w:pStyle w:val="Sectionbreakfirstpage"/>
        <w:sectPr w:rsidR="00A62D44" w:rsidRPr="004C6EEE" w:rsidSect="0040381D">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1020"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0FDADCED" w14:textId="77777777" w:rsidTr="00F71ADF">
        <w:trPr>
          <w:trHeight w:val="622"/>
        </w:trPr>
        <w:tc>
          <w:tcPr>
            <w:tcW w:w="10348" w:type="dxa"/>
            <w:tcMar>
              <w:top w:w="1531" w:type="dxa"/>
              <w:left w:w="0" w:type="dxa"/>
              <w:right w:w="0" w:type="dxa"/>
            </w:tcMar>
          </w:tcPr>
          <w:p w14:paraId="40942EF9" w14:textId="77777777" w:rsidR="003B5733" w:rsidRPr="003B5733" w:rsidRDefault="00886938" w:rsidP="003B5733">
            <w:pPr>
              <w:pStyle w:val="Documenttitle"/>
            </w:pPr>
            <w:r>
              <w:t>Blood Matters on the Bench and Beyond</w:t>
            </w:r>
          </w:p>
        </w:tc>
      </w:tr>
      <w:tr w:rsidR="003B5733" w14:paraId="529A2777" w14:textId="77777777" w:rsidTr="00F71ADF">
        <w:tc>
          <w:tcPr>
            <w:tcW w:w="10348" w:type="dxa"/>
          </w:tcPr>
          <w:p w14:paraId="5A5A3B19" w14:textId="3F85FA16" w:rsidR="003B5733" w:rsidRPr="00A1389F" w:rsidRDefault="00886938" w:rsidP="005F44C0">
            <w:pPr>
              <w:pStyle w:val="Documentsubtitle"/>
            </w:pPr>
            <w:r>
              <w:t xml:space="preserve">Issue </w:t>
            </w:r>
            <w:r w:rsidR="001360A8">
              <w:t>1</w:t>
            </w:r>
            <w:r w:rsidR="00BD71F3">
              <w:t>4</w:t>
            </w:r>
            <w:r>
              <w:t xml:space="preserve"> –</w:t>
            </w:r>
            <w:r w:rsidR="001C7DF7">
              <w:t xml:space="preserve"> </w:t>
            </w:r>
            <w:r w:rsidR="00BD71F3">
              <w:t>May</w:t>
            </w:r>
            <w:r w:rsidR="00A81E86">
              <w:t xml:space="preserve"> 2023</w:t>
            </w:r>
          </w:p>
        </w:tc>
      </w:tr>
      <w:tr w:rsidR="003B5733" w14:paraId="477E2524" w14:textId="77777777" w:rsidTr="00F71ADF">
        <w:tc>
          <w:tcPr>
            <w:tcW w:w="10348" w:type="dxa"/>
          </w:tcPr>
          <w:p w14:paraId="7EE8E3F5" w14:textId="52CA47C8" w:rsidR="003B5733" w:rsidRPr="001E5058" w:rsidRDefault="007466F6" w:rsidP="001E5058">
            <w:pPr>
              <w:pStyle w:val="Bannermarking"/>
            </w:pPr>
            <w:r>
              <w:fldChar w:fldCharType="begin"/>
            </w:r>
            <w:r>
              <w:instrText xml:space="preserve"> FILLIN  "Type the protective marking" \d OFFICIAL \o  \* MERGEFORMAT </w:instrText>
            </w:r>
            <w:r>
              <w:fldChar w:fldCharType="separate"/>
            </w:r>
            <w:r w:rsidR="006B55FB">
              <w:t>OFFICIAL</w:t>
            </w:r>
            <w:r>
              <w:fldChar w:fldCharType="end"/>
            </w:r>
          </w:p>
        </w:tc>
      </w:tr>
    </w:tbl>
    <w:p w14:paraId="4D63A8B9" w14:textId="77777777" w:rsidR="00580394" w:rsidRPr="00234D63" w:rsidRDefault="00580394" w:rsidP="00234D63">
      <w:pPr>
        <w:pStyle w:val="Body"/>
        <w:sectPr w:rsidR="00580394" w:rsidRPr="00234D63" w:rsidSect="00E62622">
          <w:headerReference w:type="default" r:id="rId18"/>
          <w:type w:val="continuous"/>
          <w:pgSz w:w="11906" w:h="16838" w:code="9"/>
          <w:pgMar w:top="1418" w:right="851" w:bottom="1418" w:left="851" w:header="851" w:footer="851" w:gutter="0"/>
          <w:cols w:space="340"/>
          <w:titlePg/>
          <w:docGrid w:linePitch="360"/>
        </w:sectPr>
      </w:pPr>
    </w:p>
    <w:p w14:paraId="034CA876" w14:textId="6632DEEF" w:rsidR="0050221C" w:rsidRPr="00234D63" w:rsidRDefault="0050221C" w:rsidP="00234D63">
      <w:pPr>
        <w:pStyle w:val="Body"/>
      </w:pPr>
      <w:r w:rsidRPr="00234D63">
        <w:t xml:space="preserve">Welcome to the Blood Matters newsletter for Scientists. It </w:t>
      </w:r>
      <w:r w:rsidR="00E26DCE">
        <w:t>is</w:t>
      </w:r>
      <w:r w:rsidR="00BC39C7" w:rsidRPr="00234D63">
        <w:t xml:space="preserve"> distributed throughout the year to share information that may be helpful to you, and to let you know of upcoming activities which may be of interest. </w:t>
      </w:r>
    </w:p>
    <w:p w14:paraId="2EE775E2" w14:textId="299360E7" w:rsidR="008770B1" w:rsidRDefault="008770B1" w:rsidP="00633B21">
      <w:pPr>
        <w:pStyle w:val="Heading2"/>
        <w:rPr>
          <w:noProof/>
          <w:lang w:eastAsia="en-AU"/>
        </w:rPr>
      </w:pPr>
      <w:r>
        <w:rPr>
          <w:noProof/>
          <w:lang w:eastAsia="en-AU"/>
        </w:rPr>
        <w:t>Blood Matters online events</w:t>
      </w:r>
      <w:r w:rsidR="005206B7">
        <w:rPr>
          <w:noProof/>
          <w:lang w:eastAsia="en-AU"/>
        </w:rPr>
        <w:t xml:space="preserve"> </w:t>
      </w:r>
      <w:r w:rsidR="003050B2">
        <w:rPr>
          <w:noProof/>
          <w:lang w:eastAsia="en-AU"/>
        </w:rPr>
        <w:t>2023</w:t>
      </w:r>
    </w:p>
    <w:p w14:paraId="13594422" w14:textId="53DA7ABF" w:rsidR="00497400" w:rsidRPr="00E371CD" w:rsidRDefault="005206B7" w:rsidP="00497400">
      <w:pPr>
        <w:pStyle w:val="Body"/>
      </w:pPr>
      <w:r w:rsidRPr="00234D63">
        <w:t xml:space="preserve">Blood Matters online events </w:t>
      </w:r>
      <w:r w:rsidR="009F4906" w:rsidRPr="00234D63">
        <w:t>have</w:t>
      </w:r>
      <w:r w:rsidRPr="00234D63">
        <w:t xml:space="preserve"> become a regular fixture </w:t>
      </w:r>
      <w:r w:rsidR="009F4906" w:rsidRPr="00234D63">
        <w:t xml:space="preserve">in our education calendar, continuing to </w:t>
      </w:r>
      <w:r w:rsidRPr="00234D63">
        <w:t>support scientists and our multidisciplinary network</w:t>
      </w:r>
      <w:r w:rsidR="009F4906" w:rsidRPr="00234D63">
        <w:t xml:space="preserve"> of transfusion professionals</w:t>
      </w:r>
      <w:r w:rsidRPr="00234D63">
        <w:t xml:space="preserve">. </w:t>
      </w:r>
    </w:p>
    <w:p w14:paraId="7832C5E8" w14:textId="7E27B9FC" w:rsidR="00497400" w:rsidRPr="00497400" w:rsidRDefault="00E7438A" w:rsidP="00E7438A">
      <w:pPr>
        <w:pStyle w:val="Heading3"/>
        <w:spacing w:before="0"/>
        <w:rPr>
          <w:color w:val="C00000"/>
        </w:rPr>
      </w:pPr>
      <w:r w:rsidRPr="0067506D">
        <w:rPr>
          <w:noProof/>
          <w:sz w:val="28"/>
        </w:rPr>
        <w:drawing>
          <wp:anchor distT="0" distB="0" distL="114300" distR="114300" simplePos="0" relativeHeight="251677696" behindDoc="1" locked="0" layoutInCell="1" allowOverlap="1" wp14:anchorId="6355F134" wp14:editId="3D76A654">
            <wp:simplePos x="0" y="0"/>
            <wp:positionH relativeFrom="column">
              <wp:posOffset>68580</wp:posOffset>
            </wp:positionH>
            <wp:positionV relativeFrom="paragraph">
              <wp:posOffset>34290</wp:posOffset>
            </wp:positionV>
            <wp:extent cx="914400" cy="942975"/>
            <wp:effectExtent l="0" t="0" r="0" b="9525"/>
            <wp:wrapTight wrapText="bothSides">
              <wp:wrapPolygon edited="0">
                <wp:start x="2250" y="0"/>
                <wp:lineTo x="0" y="1309"/>
                <wp:lineTo x="0" y="18327"/>
                <wp:lineTo x="10350" y="20945"/>
                <wp:lineTo x="11250" y="21382"/>
                <wp:lineTo x="18000" y="21382"/>
                <wp:lineTo x="18900" y="20945"/>
                <wp:lineTo x="21150" y="18764"/>
                <wp:lineTo x="21150" y="11345"/>
                <wp:lineTo x="18000" y="6982"/>
                <wp:lineTo x="17550" y="1745"/>
                <wp:lineTo x="14400" y="0"/>
                <wp:lineTo x="225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97400">
        <w:t xml:space="preserve">   </w:t>
      </w:r>
      <w:r w:rsidR="00497400" w:rsidRPr="00497400">
        <w:rPr>
          <w:color w:val="C00000"/>
        </w:rPr>
        <w:t xml:space="preserve">Safeguarding and utilising blood components by Ambulance Victoria. </w:t>
      </w:r>
    </w:p>
    <w:p w14:paraId="6297909C" w14:textId="5516EEDC" w:rsidR="00497400" w:rsidRPr="00497400" w:rsidRDefault="00E7438A" w:rsidP="00E7438A">
      <w:pPr>
        <w:pStyle w:val="Heading3"/>
        <w:spacing w:before="0"/>
        <w:rPr>
          <w:color w:val="C00000"/>
        </w:rPr>
      </w:pPr>
      <w:r>
        <w:rPr>
          <w:color w:val="C00000"/>
        </w:rPr>
        <w:t xml:space="preserve"> </w:t>
      </w:r>
      <w:r w:rsidR="00497400" w:rsidRPr="00497400">
        <w:rPr>
          <w:color w:val="C00000"/>
        </w:rPr>
        <w:t>Blood by air and blood by road.</w:t>
      </w:r>
    </w:p>
    <w:p w14:paraId="6B939CB7" w14:textId="39D83D6D" w:rsidR="00497400" w:rsidRDefault="00497400" w:rsidP="00497400">
      <w:pPr>
        <w:pStyle w:val="Heading4"/>
      </w:pPr>
      <w:r>
        <w:t>Tuesday 20 June 2023</w:t>
      </w:r>
    </w:p>
    <w:p w14:paraId="37B958E4" w14:textId="0A717AF0" w:rsidR="00497400" w:rsidRDefault="00497400" w:rsidP="00497400">
      <w:pPr>
        <w:pStyle w:val="Body"/>
      </w:pPr>
      <w:r>
        <w:t>11.00am – 12.00pm (AEST)</w:t>
      </w:r>
    </w:p>
    <w:p w14:paraId="3E85F399" w14:textId="6EA5692D" w:rsidR="00497400" w:rsidRDefault="00497400" w:rsidP="00497400">
      <w:pPr>
        <w:pStyle w:val="Body"/>
      </w:pPr>
      <w:r>
        <w:t xml:space="preserve">Registration in required, </w:t>
      </w:r>
      <w:hyperlink r:id="rId20" w:history="1">
        <w:r w:rsidRPr="00E7438A">
          <w:rPr>
            <w:rStyle w:val="Hyperlink"/>
            <w:b/>
            <w:bCs/>
            <w:color w:val="C00000"/>
          </w:rPr>
          <w:t>Click here to register</w:t>
        </w:r>
      </w:hyperlink>
    </w:p>
    <w:p w14:paraId="7937B16D" w14:textId="32A1E99C" w:rsidR="00497400" w:rsidRDefault="00EC1E27" w:rsidP="00497400">
      <w:pPr>
        <w:pStyle w:val="Body"/>
      </w:pPr>
      <w:r>
        <w:t>Andrew Allan, MICA Flight Paramedic Educator and Ben Meadley, Improvement Lead – MICA from Air Ambulance Victoria discussing pre-hospital transfusion in Victoria</w:t>
      </w:r>
    </w:p>
    <w:p w14:paraId="605C8E5B" w14:textId="77777777" w:rsidR="00EC1E27" w:rsidRPr="00EC1E27" w:rsidRDefault="00EC1E27" w:rsidP="00E7438A">
      <w:pPr>
        <w:pStyle w:val="ListParagraph"/>
        <w:numPr>
          <w:ilvl w:val="0"/>
          <w:numId w:val="11"/>
        </w:numPr>
        <w:spacing w:line="280" w:lineRule="atLeast"/>
        <w:ind w:left="312" w:hanging="284"/>
        <w:contextualSpacing w:val="0"/>
        <w:rPr>
          <w:rFonts w:ascii="Arial" w:hAnsi="Arial" w:cs="Arial"/>
          <w:sz w:val="21"/>
          <w:szCs w:val="21"/>
        </w:rPr>
      </w:pPr>
      <w:r w:rsidRPr="00EC1E27">
        <w:rPr>
          <w:rFonts w:ascii="Arial" w:hAnsi="Arial" w:cs="Arial"/>
          <w:sz w:val="21"/>
          <w:szCs w:val="21"/>
        </w:rPr>
        <w:t>Decision to transfuse</w:t>
      </w:r>
    </w:p>
    <w:p w14:paraId="59CE11FF" w14:textId="77777777" w:rsidR="00EC1E27" w:rsidRPr="00EC1E27" w:rsidRDefault="00EC1E27" w:rsidP="00E7438A">
      <w:pPr>
        <w:pStyle w:val="ListParagraph"/>
        <w:numPr>
          <w:ilvl w:val="0"/>
          <w:numId w:val="11"/>
        </w:numPr>
        <w:spacing w:line="280" w:lineRule="atLeast"/>
        <w:ind w:left="312" w:hanging="284"/>
        <w:contextualSpacing w:val="0"/>
        <w:rPr>
          <w:rFonts w:ascii="Arial" w:hAnsi="Arial" w:cs="Arial"/>
          <w:sz w:val="21"/>
          <w:szCs w:val="21"/>
        </w:rPr>
      </w:pPr>
      <w:r w:rsidRPr="00EC1E27">
        <w:rPr>
          <w:rFonts w:ascii="Arial" w:hAnsi="Arial" w:cs="Arial"/>
          <w:sz w:val="21"/>
          <w:szCs w:val="21"/>
        </w:rPr>
        <w:t xml:space="preserve">Provision of blood components </w:t>
      </w:r>
    </w:p>
    <w:p w14:paraId="519554C7" w14:textId="77777777" w:rsidR="00EC1E27" w:rsidRPr="00EC1E27" w:rsidRDefault="00EC1E27" w:rsidP="00E7438A">
      <w:pPr>
        <w:pStyle w:val="ListParagraph"/>
        <w:numPr>
          <w:ilvl w:val="0"/>
          <w:numId w:val="11"/>
        </w:numPr>
        <w:spacing w:line="280" w:lineRule="atLeast"/>
        <w:ind w:left="312" w:hanging="284"/>
        <w:contextualSpacing w:val="0"/>
        <w:rPr>
          <w:rFonts w:ascii="Arial" w:hAnsi="Arial" w:cs="Arial"/>
          <w:sz w:val="21"/>
          <w:szCs w:val="21"/>
        </w:rPr>
      </w:pPr>
      <w:r w:rsidRPr="00EC1E27">
        <w:rPr>
          <w:rFonts w:ascii="Arial" w:hAnsi="Arial" w:cs="Arial"/>
          <w:sz w:val="21"/>
          <w:szCs w:val="21"/>
        </w:rPr>
        <w:t>Supply and storage of blood components</w:t>
      </w:r>
    </w:p>
    <w:p w14:paraId="68E23AC5" w14:textId="77777777" w:rsidR="00EC1E27" w:rsidRPr="00EC1E27" w:rsidRDefault="00EC1E27" w:rsidP="00E7438A">
      <w:pPr>
        <w:pStyle w:val="ListParagraph"/>
        <w:numPr>
          <w:ilvl w:val="0"/>
          <w:numId w:val="11"/>
        </w:numPr>
        <w:spacing w:line="280" w:lineRule="atLeast"/>
        <w:ind w:left="312" w:hanging="284"/>
        <w:contextualSpacing w:val="0"/>
        <w:rPr>
          <w:rFonts w:ascii="Arial" w:hAnsi="Arial" w:cs="Arial"/>
          <w:sz w:val="21"/>
          <w:szCs w:val="21"/>
        </w:rPr>
      </w:pPr>
      <w:r w:rsidRPr="00EC1E27">
        <w:rPr>
          <w:rFonts w:ascii="Arial" w:hAnsi="Arial" w:cs="Arial"/>
          <w:sz w:val="21"/>
          <w:szCs w:val="21"/>
        </w:rPr>
        <w:t>Prehospital blood component research</w:t>
      </w:r>
    </w:p>
    <w:p w14:paraId="49F587A9" w14:textId="77777777" w:rsidR="00EC1E27" w:rsidRPr="00EC1E27" w:rsidRDefault="00EC1E27" w:rsidP="00E7438A">
      <w:pPr>
        <w:pStyle w:val="ListParagraph"/>
        <w:numPr>
          <w:ilvl w:val="0"/>
          <w:numId w:val="11"/>
        </w:numPr>
        <w:spacing w:line="280" w:lineRule="atLeast"/>
        <w:ind w:left="312" w:hanging="284"/>
        <w:contextualSpacing w:val="0"/>
        <w:rPr>
          <w:rFonts w:ascii="Arial" w:hAnsi="Arial" w:cs="Arial"/>
          <w:sz w:val="21"/>
          <w:szCs w:val="21"/>
        </w:rPr>
      </w:pPr>
      <w:r w:rsidRPr="00EC1E27">
        <w:rPr>
          <w:rFonts w:ascii="Arial" w:hAnsi="Arial" w:cs="Arial"/>
          <w:sz w:val="21"/>
          <w:szCs w:val="21"/>
        </w:rPr>
        <w:t>The future of blood component administration at AV</w:t>
      </w:r>
    </w:p>
    <w:p w14:paraId="222B475A" w14:textId="36683457" w:rsidR="00054927" w:rsidRDefault="0099535D" w:rsidP="001E09F0">
      <w:pPr>
        <w:pStyle w:val="Heading2"/>
      </w:pPr>
      <w:r>
        <w:t>E</w:t>
      </w:r>
      <w:r w:rsidR="00C638AD">
        <w:t xml:space="preserve">mergency use </w:t>
      </w:r>
      <w:r>
        <w:t xml:space="preserve">of </w:t>
      </w:r>
      <w:r w:rsidR="00C638AD">
        <w:t xml:space="preserve">group O RBC </w:t>
      </w:r>
      <w:r w:rsidR="0040381D">
        <w:t xml:space="preserve">in </w:t>
      </w:r>
      <w:r w:rsidR="00C638AD">
        <w:t>Victoria</w:t>
      </w:r>
    </w:p>
    <w:p w14:paraId="56ACC280" w14:textId="3D93373F" w:rsidR="00D95C92" w:rsidRPr="00D95C92" w:rsidRDefault="00D95C92" w:rsidP="00D95C92">
      <w:pPr>
        <w:pStyle w:val="Body"/>
      </w:pPr>
      <w:r>
        <w:rPr>
          <w:rStyle w:val="font-avenir"/>
          <w:rFonts w:cs="Arial"/>
          <w:color w:val="000000"/>
          <w:szCs w:val="24"/>
        </w:rPr>
        <w:t xml:space="preserve">Blood Matters in collaboration with Safer Care Victoria have developed resources and support tools to assist Victorian health services with appropriate utilisation of emergency use group O red blood cells, in line with the </w:t>
      </w:r>
      <w:hyperlink r:id="rId21" w:history="1">
        <w:r w:rsidRPr="007D0D90">
          <w:rPr>
            <w:rStyle w:val="Hyperlink"/>
            <w:rFonts w:cs="Arial"/>
            <w:szCs w:val="24"/>
          </w:rPr>
          <w:t>national statement</w:t>
        </w:r>
      </w:hyperlink>
      <w:r>
        <w:rPr>
          <w:rStyle w:val="font-avenir"/>
          <w:rFonts w:cs="Arial"/>
          <w:color w:val="000000"/>
          <w:szCs w:val="24"/>
        </w:rPr>
        <w:t>.</w:t>
      </w:r>
    </w:p>
    <w:p w14:paraId="10576089" w14:textId="34EE85E3" w:rsidR="00F008D0" w:rsidRDefault="0099535D" w:rsidP="00CC6500">
      <w:pPr>
        <w:pStyle w:val="Body"/>
        <w:rPr>
          <w:rStyle w:val="font-avenir"/>
          <w:rFonts w:cs="Arial"/>
          <w:color w:val="000000"/>
          <w:szCs w:val="24"/>
        </w:rPr>
      </w:pPr>
      <w:r>
        <w:rPr>
          <w:noProof/>
        </w:rPr>
        <w:drawing>
          <wp:inline distT="0" distB="0" distL="0" distR="0" wp14:anchorId="6DAED98F" wp14:editId="5596B025">
            <wp:extent cx="6408000" cy="1425600"/>
            <wp:effectExtent l="19050" t="19050" r="12065" b="22225"/>
            <wp:docPr id="1" name="Picture 1" descr="Blood Matters resource: Emergency use group O RBC. O RhD positive for females over 50 years and males over18 years. O RhD negative RBC for females 50 years and younger, males 18 years and under or unknown sex or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ood Matters resource: Emergency use group O RBC. O RhD positive for females over 50 years and males over18 years. O RhD negative RBC for females 50 years and younger, males 18 years and under or unknown sex or age."/>
                    <pic:cNvPicPr/>
                  </pic:nvPicPr>
                  <pic:blipFill>
                    <a:blip r:embed="rId22"/>
                    <a:stretch>
                      <a:fillRect/>
                    </a:stretch>
                  </pic:blipFill>
                  <pic:spPr>
                    <a:xfrm>
                      <a:off x="0" y="0"/>
                      <a:ext cx="6408000" cy="1425600"/>
                    </a:xfrm>
                    <a:prstGeom prst="rect">
                      <a:avLst/>
                    </a:prstGeom>
                    <a:ln>
                      <a:solidFill>
                        <a:schemeClr val="tx1"/>
                      </a:solidFill>
                    </a:ln>
                  </pic:spPr>
                </pic:pic>
              </a:graphicData>
            </a:graphic>
          </wp:inline>
        </w:drawing>
      </w:r>
      <w:r w:rsidR="00CC6500">
        <w:rPr>
          <w:rStyle w:val="font-avenir"/>
          <w:rFonts w:cs="Arial"/>
          <w:color w:val="000000"/>
          <w:szCs w:val="24"/>
        </w:rPr>
        <w:t xml:space="preserve"> </w:t>
      </w:r>
    </w:p>
    <w:p w14:paraId="11E15FAA" w14:textId="77777777" w:rsidR="00D95C92" w:rsidRPr="00BF7621" w:rsidRDefault="00D95C92" w:rsidP="00BF7621">
      <w:pPr>
        <w:pStyle w:val="Body"/>
        <w:rPr>
          <w:color w:val="2A2736"/>
          <w:szCs w:val="21"/>
        </w:rPr>
      </w:pPr>
      <w:r w:rsidRPr="00BF7621">
        <w:rPr>
          <w:rStyle w:val="font-avenir"/>
          <w:rFonts w:cs="Arial"/>
          <w:color w:val="000000"/>
          <w:szCs w:val="24"/>
        </w:rPr>
        <w:lastRenderedPageBreak/>
        <w:t>The resources and support tools developed to assist health services implement the recommendations are available for download from the</w:t>
      </w:r>
      <w:r w:rsidRPr="00BF7621">
        <w:rPr>
          <w:rStyle w:val="font-avenir"/>
          <w:color w:val="000000"/>
          <w:szCs w:val="24"/>
        </w:rPr>
        <w:t xml:space="preserve"> </w:t>
      </w:r>
      <w:hyperlink r:id="rId23" w:history="1">
        <w:r w:rsidRPr="00BF7621">
          <w:rPr>
            <w:rStyle w:val="Hyperlink"/>
            <w:rFonts w:cs="Arial"/>
            <w:szCs w:val="21"/>
          </w:rPr>
          <w:t>Blood Matters webpage</w:t>
        </w:r>
      </w:hyperlink>
      <w:r w:rsidRPr="00BF7621">
        <w:rPr>
          <w:color w:val="2A2736"/>
          <w:szCs w:val="21"/>
        </w:rPr>
        <w:t xml:space="preserve"> &lt;https://www.health.vic.gov.au/patient-care/emergency-use-of-group-o-red-blood-cells&gt;.</w:t>
      </w:r>
    </w:p>
    <w:p w14:paraId="15C8D63C" w14:textId="3CB79453" w:rsidR="0099535D" w:rsidRDefault="0099535D" w:rsidP="007D0D90">
      <w:pPr>
        <w:pStyle w:val="Heading3"/>
        <w:rPr>
          <w:rFonts w:eastAsia="Times New Roman"/>
          <w:sz w:val="36"/>
          <w:szCs w:val="36"/>
          <w:lang w:eastAsia="en-AU"/>
        </w:rPr>
      </w:pPr>
      <w:r>
        <w:t>Key messages</w:t>
      </w:r>
      <w:r w:rsidR="007D0D90">
        <w:t xml:space="preserve"> – for emergency use RBC (O RhD negative and O RhD positive) </w:t>
      </w:r>
    </w:p>
    <w:p w14:paraId="54CF7258" w14:textId="77777777" w:rsidR="0099535D" w:rsidRPr="00BF7621" w:rsidRDefault="0099535D" w:rsidP="007D0D90">
      <w:pPr>
        <w:pStyle w:val="Bullet1"/>
        <w:numPr>
          <w:ilvl w:val="0"/>
          <w:numId w:val="20"/>
        </w:numPr>
        <w:rPr>
          <w:szCs w:val="21"/>
        </w:rPr>
      </w:pPr>
      <w:r w:rsidRPr="00BF7621">
        <w:rPr>
          <w:szCs w:val="21"/>
        </w:rPr>
        <w:t>The risk of serious morbidity or mortality resulting from traumatic haemorrhage should be prioritised over potential risk of alloimmunisation.</w:t>
      </w:r>
    </w:p>
    <w:p w14:paraId="35627CCD" w14:textId="77777777" w:rsidR="0099535D" w:rsidRPr="00BF7621" w:rsidRDefault="0099535D" w:rsidP="007D0D90">
      <w:pPr>
        <w:pStyle w:val="Bullet1"/>
        <w:numPr>
          <w:ilvl w:val="0"/>
          <w:numId w:val="20"/>
        </w:numPr>
        <w:rPr>
          <w:szCs w:val="21"/>
        </w:rPr>
      </w:pPr>
      <w:r w:rsidRPr="00BF7621">
        <w:rPr>
          <w:szCs w:val="21"/>
        </w:rPr>
        <w:t>Emergency use group O RBC are to be used only in an emergency to save a patient’s life and when the patient’s blood group is not yet confirmed.</w:t>
      </w:r>
    </w:p>
    <w:p w14:paraId="1E5A8E5B" w14:textId="77777777" w:rsidR="0099535D" w:rsidRPr="00BF7621" w:rsidRDefault="0099535D" w:rsidP="007D0D90">
      <w:pPr>
        <w:pStyle w:val="Bullet1"/>
        <w:numPr>
          <w:ilvl w:val="0"/>
          <w:numId w:val="20"/>
        </w:numPr>
        <w:rPr>
          <w:szCs w:val="21"/>
        </w:rPr>
      </w:pPr>
      <w:r w:rsidRPr="00BF7621">
        <w:rPr>
          <w:szCs w:val="21"/>
        </w:rPr>
        <w:t>A pretransfusion specimen must be obtained as soon as possible, and where feasible prior to transfusion of any emergency use group O RBC. This will enable the transfusion service to provide units compatible with the patient’s group and minimise group O RBC use.</w:t>
      </w:r>
    </w:p>
    <w:p w14:paraId="53FF4D1B" w14:textId="10384508" w:rsidR="00D95C92" w:rsidRPr="00BF7621" w:rsidRDefault="0099535D" w:rsidP="00BF7621">
      <w:pPr>
        <w:pStyle w:val="Body"/>
        <w:spacing w:before="120"/>
        <w:rPr>
          <w:rStyle w:val="font-avenir"/>
          <w:rFonts w:cs="Arial"/>
          <w:color w:val="000000"/>
          <w:szCs w:val="21"/>
        </w:rPr>
      </w:pPr>
      <w:r w:rsidRPr="00BF7621">
        <w:rPr>
          <w:rStyle w:val="font-avenir"/>
          <w:rFonts w:cs="Arial"/>
          <w:color w:val="000000"/>
          <w:szCs w:val="21"/>
        </w:rPr>
        <w:t>Each health service should evaluate their own requirements for emergency use group O RBC and hold appropriate emergency inventory for their site.</w:t>
      </w:r>
      <w:r w:rsidR="00D95C92" w:rsidRPr="00BF7621">
        <w:rPr>
          <w:rStyle w:val="font-avenir"/>
          <w:rFonts w:cs="Arial"/>
          <w:color w:val="000000"/>
          <w:szCs w:val="21"/>
        </w:rPr>
        <w:t xml:space="preserve"> </w:t>
      </w:r>
      <w:r w:rsidRPr="00BF7621">
        <w:rPr>
          <w:rStyle w:val="font-avenir"/>
          <w:rFonts w:cs="Arial"/>
          <w:color w:val="000000"/>
          <w:szCs w:val="21"/>
        </w:rPr>
        <w:t>Regular review and audit of emergency group O RBC use and inventory appropriateness is encouraged.</w:t>
      </w:r>
      <w:r w:rsidR="00D95C92" w:rsidRPr="00BF7621">
        <w:rPr>
          <w:rStyle w:val="font-avenir"/>
          <w:rFonts w:cs="Arial"/>
          <w:color w:val="000000"/>
          <w:szCs w:val="21"/>
        </w:rPr>
        <w:t xml:space="preserve"> </w:t>
      </w:r>
    </w:p>
    <w:p w14:paraId="43775D23" w14:textId="68077D63" w:rsidR="00CC6500" w:rsidRDefault="00CC6500" w:rsidP="00CC6500">
      <w:pPr>
        <w:pStyle w:val="Body"/>
        <w:rPr>
          <w:rFonts w:cs="Arial"/>
          <w:color w:val="000000"/>
          <w:szCs w:val="21"/>
        </w:rPr>
      </w:pPr>
      <w:r w:rsidRPr="00CC6500">
        <w:t xml:space="preserve">Should you have any questions please contact the Blood Matters team at: </w:t>
      </w:r>
      <w:hyperlink r:id="rId24" w:history="1">
        <w:r w:rsidRPr="00CC6500">
          <w:rPr>
            <w:rStyle w:val="Hyperlink"/>
            <w:rFonts w:cs="Arial"/>
            <w:szCs w:val="21"/>
          </w:rPr>
          <w:t>Bloodmatters@redcrossblood.org.au</w:t>
        </w:r>
      </w:hyperlink>
    </w:p>
    <w:p w14:paraId="7E329062" w14:textId="44B4BB5A" w:rsidR="004D1791" w:rsidRDefault="00234D63" w:rsidP="004D1791">
      <w:pPr>
        <w:pStyle w:val="Heading2"/>
        <w:rPr>
          <w:rFonts w:eastAsia="Calibri"/>
          <w:lang w:eastAsia="en-AU"/>
        </w:rPr>
      </w:pPr>
      <w:r>
        <w:rPr>
          <w:noProof/>
        </w:rPr>
        <w:drawing>
          <wp:anchor distT="0" distB="0" distL="114300" distR="114300" simplePos="0" relativeHeight="251671552" behindDoc="1" locked="0" layoutInCell="1" allowOverlap="1" wp14:anchorId="7BF4F658" wp14:editId="0BD7C3C1">
            <wp:simplePos x="0" y="0"/>
            <wp:positionH relativeFrom="column">
              <wp:posOffset>3175</wp:posOffset>
            </wp:positionH>
            <wp:positionV relativeFrom="paragraph">
              <wp:posOffset>364490</wp:posOffset>
            </wp:positionV>
            <wp:extent cx="1386840" cy="1962150"/>
            <wp:effectExtent l="19050" t="19050" r="22860" b="19050"/>
            <wp:wrapTight wrapText="bothSides">
              <wp:wrapPolygon edited="0">
                <wp:start x="-297" y="-210"/>
                <wp:lineTo x="-297" y="21600"/>
                <wp:lineTo x="21659" y="21600"/>
                <wp:lineTo x="21659" y="-210"/>
                <wp:lineTo x="-297" y="-210"/>
              </wp:wrapPolygon>
            </wp:wrapTight>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5"/>
                    <a:stretch>
                      <a:fillRect/>
                    </a:stretch>
                  </pic:blipFill>
                  <pic:spPr>
                    <a:xfrm>
                      <a:off x="0" y="0"/>
                      <a:ext cx="1386840" cy="19621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A7456C">
        <w:rPr>
          <w:rFonts w:eastAsia="Calibri"/>
          <w:lang w:eastAsia="en-AU"/>
        </w:rPr>
        <w:t>‘STOP the waste’ festive campaign 2022</w:t>
      </w:r>
      <w:r w:rsidR="00D95C92">
        <w:rPr>
          <w:rFonts w:eastAsia="Calibri"/>
          <w:lang w:eastAsia="en-AU"/>
        </w:rPr>
        <w:t>/</w:t>
      </w:r>
      <w:r w:rsidR="00A7456C">
        <w:rPr>
          <w:rFonts w:eastAsia="Calibri"/>
          <w:lang w:eastAsia="en-AU"/>
        </w:rPr>
        <w:t>23</w:t>
      </w:r>
      <w:r w:rsidR="00D95C92">
        <w:rPr>
          <w:rFonts w:eastAsia="Calibri"/>
          <w:lang w:eastAsia="en-AU"/>
        </w:rPr>
        <w:t xml:space="preserve"> summary</w:t>
      </w:r>
    </w:p>
    <w:p w14:paraId="3A4538FA" w14:textId="77777777" w:rsidR="00D95C92" w:rsidRDefault="00D95C92" w:rsidP="00D95C92">
      <w:pPr>
        <w:rPr>
          <w:rFonts w:ascii="Arial" w:hAnsi="Arial" w:cs="Arial"/>
          <w:b/>
          <w:bCs/>
          <w:color w:val="000000"/>
          <w:lang w:eastAsia="en-AU"/>
        </w:rPr>
      </w:pPr>
      <w:r>
        <w:rPr>
          <w:rFonts w:ascii="Arial" w:hAnsi="Arial" w:cs="Arial"/>
          <w:b/>
          <w:bCs/>
          <w:color w:val="000000"/>
        </w:rPr>
        <w:t>The 2022/23 ‘STOP the waste’ festive campaign has once again been extremely successful.  Thank you for your diligence and dedication in celebrating the donor’s gift this festive period.</w:t>
      </w:r>
    </w:p>
    <w:p w14:paraId="0CA79B40" w14:textId="77777777" w:rsidR="00D95C92" w:rsidRDefault="00D95C92" w:rsidP="00D95C92">
      <w:pPr>
        <w:rPr>
          <w:rFonts w:ascii="Arial" w:hAnsi="Arial" w:cs="Arial"/>
          <w:color w:val="000000"/>
        </w:rPr>
      </w:pPr>
    </w:p>
    <w:p w14:paraId="14FBA438" w14:textId="77777777" w:rsidR="00D95C92" w:rsidRDefault="00D95C92" w:rsidP="00D95C92">
      <w:pPr>
        <w:ind w:right="300"/>
        <w:rPr>
          <w:rFonts w:ascii="Arial" w:hAnsi="Arial" w:cs="Arial"/>
          <w:color w:val="000000"/>
        </w:rPr>
      </w:pPr>
      <w:r>
        <w:rPr>
          <w:rFonts w:ascii="Arial" w:hAnsi="Arial" w:cs="Arial"/>
          <w:color w:val="000000"/>
        </w:rPr>
        <w:t>The average Victorian red cell wastage rate over this festive season was 1.4%.</w:t>
      </w:r>
    </w:p>
    <w:p w14:paraId="14D7B424" w14:textId="77777777" w:rsidR="00D95C92" w:rsidRDefault="00D95C92" w:rsidP="00D95C92">
      <w:pPr>
        <w:rPr>
          <w:rFonts w:ascii="Arial" w:hAnsi="Arial" w:cs="Arial"/>
          <w:color w:val="000000"/>
        </w:rPr>
      </w:pPr>
    </w:p>
    <w:p w14:paraId="32267A9B" w14:textId="33EF3DD1" w:rsidR="00D95C92" w:rsidRDefault="00292814" w:rsidP="00D95C92">
      <w:pPr>
        <w:ind w:right="300"/>
        <w:rPr>
          <w:rFonts w:ascii="Arial" w:hAnsi="Arial" w:cs="Arial"/>
          <w:color w:val="000000"/>
        </w:rPr>
      </w:pPr>
      <w:r>
        <w:rPr>
          <w:rFonts w:ascii="Arial" w:hAnsi="Arial" w:cs="Arial"/>
          <w:color w:val="000000"/>
        </w:rPr>
        <w:t xml:space="preserve">The </w:t>
      </w:r>
      <w:r w:rsidR="00D95C92">
        <w:rPr>
          <w:rFonts w:ascii="Arial" w:hAnsi="Arial" w:cs="Arial"/>
          <w:color w:val="000000"/>
        </w:rPr>
        <w:t xml:space="preserve">ongoing success </w:t>
      </w:r>
      <w:r>
        <w:rPr>
          <w:rFonts w:ascii="Arial" w:hAnsi="Arial" w:cs="Arial"/>
          <w:color w:val="000000"/>
        </w:rPr>
        <w:t xml:space="preserve">of the ‘STOP the waste’ festive campaign is a result </w:t>
      </w:r>
      <w:proofErr w:type="gramStart"/>
      <w:r>
        <w:rPr>
          <w:rFonts w:ascii="Arial" w:hAnsi="Arial" w:cs="Arial"/>
          <w:color w:val="000000"/>
        </w:rPr>
        <w:t xml:space="preserve">of </w:t>
      </w:r>
      <w:r w:rsidR="00D95C92">
        <w:rPr>
          <w:rFonts w:ascii="Arial" w:hAnsi="Arial" w:cs="Arial"/>
          <w:color w:val="000000"/>
        </w:rPr>
        <w:t xml:space="preserve"> your</w:t>
      </w:r>
      <w:proofErr w:type="gramEnd"/>
      <w:r w:rsidR="00D95C92">
        <w:rPr>
          <w:rFonts w:ascii="Arial" w:hAnsi="Arial" w:cs="Arial"/>
          <w:color w:val="000000"/>
        </w:rPr>
        <w:t xml:space="preserve"> continued support </w:t>
      </w:r>
      <w:r>
        <w:rPr>
          <w:rFonts w:ascii="Arial" w:hAnsi="Arial" w:cs="Arial"/>
          <w:color w:val="000000"/>
        </w:rPr>
        <w:t>and greatly</w:t>
      </w:r>
      <w:r w:rsidR="00D95C92">
        <w:rPr>
          <w:rFonts w:ascii="Arial" w:hAnsi="Arial" w:cs="Arial"/>
          <w:color w:val="000000"/>
        </w:rPr>
        <w:t xml:space="preserve"> appreciated.</w:t>
      </w:r>
    </w:p>
    <w:p w14:paraId="093A68A0" w14:textId="77777777" w:rsidR="00D95C92" w:rsidRDefault="00D95C92" w:rsidP="00D95C92">
      <w:pPr>
        <w:ind w:right="300"/>
        <w:rPr>
          <w:rFonts w:ascii="Arial" w:hAnsi="Arial" w:cs="Arial"/>
          <w:color w:val="000000"/>
        </w:rPr>
      </w:pPr>
    </w:p>
    <w:p w14:paraId="0A47410A" w14:textId="77777777" w:rsidR="00D95C92" w:rsidRDefault="00D95C92" w:rsidP="00D95C92">
      <w:pPr>
        <w:ind w:right="300"/>
        <w:rPr>
          <w:rFonts w:ascii="Arial" w:hAnsi="Arial" w:cs="Arial"/>
          <w:color w:val="000000"/>
        </w:rPr>
      </w:pPr>
      <w:r>
        <w:rPr>
          <w:rFonts w:ascii="Arial" w:hAnsi="Arial" w:cs="Arial"/>
          <w:color w:val="000000"/>
        </w:rPr>
        <w:t xml:space="preserve">As we continue into 2023, please remember to monitor changes to activity within your organisation which may impact on blood use and adjust the inventory accordingly. </w:t>
      </w:r>
    </w:p>
    <w:p w14:paraId="6A96C0E5" w14:textId="77777777" w:rsidR="00D95C92" w:rsidRDefault="00D95C92" w:rsidP="00D95C92">
      <w:pPr>
        <w:ind w:right="300"/>
        <w:rPr>
          <w:rFonts w:ascii="Arial" w:hAnsi="Arial" w:cs="Arial"/>
          <w:color w:val="000000"/>
        </w:rPr>
      </w:pPr>
    </w:p>
    <w:p w14:paraId="583F67EF" w14:textId="7C23482C" w:rsidR="0099535D" w:rsidRDefault="00D95C92" w:rsidP="00D95C92">
      <w:pPr>
        <w:pStyle w:val="Body"/>
      </w:pPr>
      <w:r>
        <w:rPr>
          <w:rFonts w:cs="Arial"/>
          <w:color w:val="000000"/>
          <w:sz w:val="22"/>
          <w:szCs w:val="22"/>
        </w:rPr>
        <w:t xml:space="preserve">This is of particular importance as O RhD negative RBC use decreases when </w:t>
      </w:r>
      <w:r w:rsidR="00292814">
        <w:rPr>
          <w:rFonts w:cs="Arial"/>
          <w:color w:val="000000"/>
          <w:sz w:val="22"/>
          <w:szCs w:val="22"/>
        </w:rPr>
        <w:t>e</w:t>
      </w:r>
      <w:r>
        <w:rPr>
          <w:rFonts w:cs="Arial"/>
          <w:color w:val="000000"/>
          <w:sz w:val="22"/>
          <w:szCs w:val="22"/>
        </w:rPr>
        <w:t>mergency use group O RBC recommendations to include O RhD positive RBC are implemented across health services.</w:t>
      </w:r>
    </w:p>
    <w:p w14:paraId="3670BE7B" w14:textId="77777777" w:rsidR="00D95C92" w:rsidRPr="00D95C92" w:rsidRDefault="00D95C92" w:rsidP="00D95C92">
      <w:pPr>
        <w:pStyle w:val="Heading2"/>
      </w:pPr>
      <w:r w:rsidRPr="00D95C92">
        <w:t>National Pathology Accreditation Advisory Council (NPAAC) standards updated</w:t>
      </w:r>
    </w:p>
    <w:p w14:paraId="1E485305" w14:textId="77777777" w:rsidR="00D95C92" w:rsidRDefault="00D95C92" w:rsidP="00E371CD">
      <w:pPr>
        <w:pStyle w:val="Body"/>
      </w:pPr>
      <w:r>
        <w:t xml:space="preserve">Australian Commission on Safety and Quality in Health Care (ACSQHC) has published an updated edition (fifth edition, 2022) of the </w:t>
      </w:r>
      <w:hyperlink r:id="rId26" w:history="1">
        <w:r>
          <w:rPr>
            <w:rStyle w:val="Hyperlink"/>
            <w:rFonts w:cs="Arial"/>
          </w:rPr>
          <w:t>NPAAC Requirements for transfusion laboratory practice standard</w:t>
        </w:r>
      </w:hyperlink>
      <w:r>
        <w:t xml:space="preserve">. </w:t>
      </w:r>
      <w:proofErr w:type="gramStart"/>
      <w:r>
        <w:t>This standard outlines</w:t>
      </w:r>
      <w:proofErr w:type="gramEnd"/>
      <w:r>
        <w:t xml:space="preserve"> practice standards that assure the safety, quality and efficacy of transfusion testing, associated transfusion laboratory practice, and non-transfusion related blood group immunohaematology testing.</w:t>
      </w:r>
    </w:p>
    <w:p w14:paraId="492ADDAC" w14:textId="61A49D25" w:rsidR="00D95C92" w:rsidRDefault="00D95C92" w:rsidP="00E371CD">
      <w:pPr>
        <w:pStyle w:val="Body"/>
      </w:pPr>
      <w:r>
        <w:t>The Standards have been revised with amendments to pretransfusion testing of patients, minor amendments to cross-references to other standards, delineation of footnote references and explanatory notes and updates to referencing and referencing style.</w:t>
      </w:r>
    </w:p>
    <w:p w14:paraId="0511421C" w14:textId="77777777" w:rsidR="000C7C18" w:rsidRDefault="000C7C18" w:rsidP="000C7C18">
      <w:pPr>
        <w:pStyle w:val="Heading2"/>
      </w:pPr>
      <w:r>
        <w:t>FFP audit is now open</w:t>
      </w:r>
    </w:p>
    <w:p w14:paraId="0221ED11" w14:textId="77777777" w:rsidR="000C7C18" w:rsidRDefault="000C7C18" w:rsidP="000C7C18">
      <w:pPr>
        <w:pStyle w:val="Body"/>
        <w:rPr>
          <w:sz w:val="24"/>
          <w:szCs w:val="24"/>
        </w:rPr>
      </w:pPr>
      <w:r>
        <w:t>Is fresh frozen plasma (FFP) use</w:t>
      </w:r>
      <w:r>
        <w:rPr>
          <w:color w:val="595959"/>
        </w:rPr>
        <w:t xml:space="preserve">d </w:t>
      </w:r>
      <w:r>
        <w:t>at your health service in accordance with the National Blood Authority Patient Blood Management Guidelines and indications for use published at:</w:t>
      </w:r>
      <w:r>
        <w:rPr>
          <w:color w:val="000000"/>
        </w:rPr>
        <w:t xml:space="preserve"> </w:t>
      </w:r>
      <w:hyperlink r:id="rId27" w:history="1">
        <w:r>
          <w:rPr>
            <w:rStyle w:val="Hyperlink"/>
            <w:rFonts w:cs="Arial"/>
          </w:rPr>
          <w:t>Lifeblood</w:t>
        </w:r>
      </w:hyperlink>
      <w:r>
        <w:t>?</w:t>
      </w:r>
      <w:r>
        <w:rPr>
          <w:color w:val="000000"/>
        </w:rPr>
        <w:t xml:space="preserve"> </w:t>
      </w:r>
      <w:r>
        <w:t xml:space="preserve">Now is the time to find out. The FFP audit, developed in conjunction with Australian Red Cross Lifeblood (Lifeblood), the National Blood Transfusion Committee and Blood Matters is now live. </w:t>
      </w:r>
    </w:p>
    <w:p w14:paraId="6A9054D2" w14:textId="77777777" w:rsidR="000C7C18" w:rsidRPr="006E3EDB" w:rsidRDefault="000C7C18" w:rsidP="000C7C18">
      <w:pPr>
        <w:pStyle w:val="Body"/>
        <w:rPr>
          <w:szCs w:val="21"/>
        </w:rPr>
      </w:pPr>
      <w:r w:rsidRPr="006E3EDB">
        <w:rPr>
          <w:szCs w:val="21"/>
        </w:rPr>
        <w:lastRenderedPageBreak/>
        <w:t xml:space="preserve">Data submission will be using the Lifeblood Audit tool </w:t>
      </w:r>
      <w:hyperlink r:id="rId28" w:history="1">
        <w:r w:rsidRPr="006E3EDB">
          <w:rPr>
            <w:rStyle w:val="Hyperlink"/>
            <w:szCs w:val="21"/>
          </w:rPr>
          <w:t>Lifeblood audit site</w:t>
        </w:r>
      </w:hyperlink>
      <w:r w:rsidRPr="006E3EDB">
        <w:rPr>
          <w:szCs w:val="21"/>
        </w:rPr>
        <w:t xml:space="preserve">. </w:t>
      </w:r>
    </w:p>
    <w:p w14:paraId="3E12DAF4" w14:textId="77777777" w:rsidR="000C7C18" w:rsidRPr="006E3EDB" w:rsidRDefault="000C7C18" w:rsidP="000C7C18">
      <w:pPr>
        <w:pStyle w:val="Body"/>
        <w:rPr>
          <w:szCs w:val="21"/>
        </w:rPr>
      </w:pPr>
      <w:r w:rsidRPr="006E3EDB">
        <w:rPr>
          <w:szCs w:val="21"/>
        </w:rPr>
        <w:t>This is a retrospective audit of the medical records of up to 30 FFP transfusion episodes (or all transfusion episodes if less than 30) occurring between 1 April 2022 and 31 March 2023.</w:t>
      </w:r>
    </w:p>
    <w:p w14:paraId="7466A458" w14:textId="77777777" w:rsidR="000C7C18" w:rsidRDefault="000C7C18" w:rsidP="000C7C18">
      <w:pPr>
        <w:pStyle w:val="Body"/>
        <w:rPr>
          <w:rFonts w:eastAsia="Times New Roman"/>
          <w:sz w:val="24"/>
          <w:szCs w:val="24"/>
        </w:rPr>
      </w:pPr>
      <w:r>
        <w:rPr>
          <w:rFonts w:eastAsia="Times New Roman"/>
        </w:rPr>
        <w:t xml:space="preserve">Please complete the audit and email the data to Blood Matters by 1 July 2023. If FFP has not been given to a patient at your health service between 1 April 2022 and 31 March 2023, please email Blood Matters at: </w:t>
      </w:r>
      <w:hyperlink r:id="rId29" w:history="1">
        <w:r>
          <w:rPr>
            <w:rStyle w:val="Hyperlink"/>
            <w:rFonts w:eastAsia="Times New Roman" w:cs="Arial"/>
          </w:rPr>
          <w:t>Bloodmatters@redcrossblood.org.au</w:t>
        </w:r>
      </w:hyperlink>
      <w:r>
        <w:rPr>
          <w:rFonts w:eastAsia="Times New Roman"/>
        </w:rPr>
        <w:t xml:space="preserve"> to advise of this.</w:t>
      </w:r>
    </w:p>
    <w:p w14:paraId="032D89EF" w14:textId="5D92A70B" w:rsidR="000C7C18" w:rsidRPr="000C7C18" w:rsidRDefault="000C7C18" w:rsidP="00E371CD">
      <w:pPr>
        <w:pStyle w:val="Body"/>
        <w:rPr>
          <w:rFonts w:eastAsiaTheme="minorHAnsi"/>
          <w:sz w:val="24"/>
        </w:rPr>
      </w:pPr>
      <w:r w:rsidRPr="006E3EDB">
        <w:rPr>
          <w:szCs w:val="21"/>
        </w:rPr>
        <w:t xml:space="preserve">Full instructions and audit guide can be found at </w:t>
      </w:r>
      <w:hyperlink r:id="rId30" w:history="1">
        <w:r>
          <w:rPr>
            <w:rStyle w:val="Hyperlink"/>
          </w:rPr>
          <w:t>Blood Matters Audits</w:t>
        </w:r>
      </w:hyperlink>
      <w:r>
        <w:rPr>
          <w:sz w:val="24"/>
        </w:rPr>
        <w:t>.</w:t>
      </w:r>
    </w:p>
    <w:p w14:paraId="487464C7" w14:textId="467CD4F9" w:rsidR="0099535D" w:rsidRDefault="00E371CD" w:rsidP="00E371CD">
      <w:pPr>
        <w:pStyle w:val="Heading2"/>
      </w:pPr>
      <w:r>
        <w:t>AB c</w:t>
      </w:r>
      <w:r w:rsidR="0099535D">
        <w:t>ryo</w:t>
      </w:r>
      <w:r>
        <w:t>precipitate</w:t>
      </w:r>
      <w:r w:rsidR="0099535D">
        <w:t xml:space="preserve"> </w:t>
      </w:r>
      <w:r w:rsidR="00D32615">
        <w:t>inventory shortages</w:t>
      </w:r>
    </w:p>
    <w:p w14:paraId="4B70D60A" w14:textId="4CB9FC6E" w:rsidR="00ED2643" w:rsidRDefault="00E371CD" w:rsidP="00E371CD">
      <w:pPr>
        <w:pStyle w:val="Body"/>
      </w:pPr>
      <w:r>
        <w:t xml:space="preserve">AB cryoprecipitate has regularly been on Medical Officer (MO) approval due to inventory pressures. </w:t>
      </w:r>
      <w:r w:rsidR="00ED2643">
        <w:t xml:space="preserve">Only </w:t>
      </w:r>
      <w:r w:rsidR="00D019C9">
        <w:t>4.2</w:t>
      </w:r>
      <w:r w:rsidR="00ED2643">
        <w:t>% of Australian</w:t>
      </w:r>
      <w:r w:rsidR="00D019C9">
        <w:t>s</w:t>
      </w:r>
      <w:r w:rsidR="00ED2643">
        <w:t xml:space="preserve"> are </w:t>
      </w:r>
      <w:r w:rsidR="00D019C9">
        <w:t xml:space="preserve">group </w:t>
      </w:r>
      <w:r w:rsidR="00ED2643">
        <w:t xml:space="preserve">AB, while </w:t>
      </w:r>
      <w:r w:rsidR="00D019C9">
        <w:t>8.0</w:t>
      </w:r>
      <w:r w:rsidR="00ED2643">
        <w:t>% of cryoprecipitate issued</w:t>
      </w:r>
      <w:r w:rsidR="00D019C9">
        <w:t xml:space="preserve"> in Victoria </w:t>
      </w:r>
      <w:r w:rsidR="00D32615">
        <w:t>(</w:t>
      </w:r>
      <w:r w:rsidR="00D019C9">
        <w:t>May 2022 – April 2023</w:t>
      </w:r>
      <w:r w:rsidR="00D32615">
        <w:t>)</w:t>
      </w:r>
      <w:r w:rsidR="00ED2643">
        <w:t xml:space="preserve"> </w:t>
      </w:r>
      <w:r w:rsidR="00D32615">
        <w:t xml:space="preserve">is </w:t>
      </w:r>
      <w:r w:rsidR="00D019C9">
        <w:t xml:space="preserve">group </w:t>
      </w:r>
      <w:r w:rsidR="00ED2643">
        <w:t>AB.</w:t>
      </w:r>
      <w:r w:rsidR="00497400">
        <w:t xml:space="preserve"> </w:t>
      </w:r>
      <w:r w:rsidR="00E7438A">
        <w:t>Furthermore</w:t>
      </w:r>
      <w:r w:rsidR="00497400">
        <w:t xml:space="preserve">, </w:t>
      </w:r>
      <w:r w:rsidR="00E7438A">
        <w:t xml:space="preserve">clinical FFP and cryoprecipitate are only made from </w:t>
      </w:r>
      <w:r w:rsidR="00E7438A" w:rsidRPr="00E7438A">
        <w:rPr>
          <w:b/>
          <w:bCs/>
        </w:rPr>
        <w:t>male</w:t>
      </w:r>
      <w:r w:rsidR="00E7438A">
        <w:t xml:space="preserve"> donors – so AB cryoprecipitate donors are a very small proportion of the total donor population.</w:t>
      </w:r>
    </w:p>
    <w:p w14:paraId="53C8C87C" w14:textId="2DA1989F" w:rsidR="008D4601" w:rsidRDefault="008D4601" w:rsidP="00C969E0">
      <w:pPr>
        <w:pStyle w:val="Body"/>
      </w:pPr>
      <w:r>
        <w:t xml:space="preserve">A timely reminder to review </w:t>
      </w:r>
      <w:r w:rsidR="00C969E0">
        <w:t xml:space="preserve">your local </w:t>
      </w:r>
      <w:r w:rsidR="00292814">
        <w:t xml:space="preserve">critical bleeding </w:t>
      </w:r>
      <w:r w:rsidR="006F0866">
        <w:t>protocol for</w:t>
      </w:r>
      <w:r>
        <w:t xml:space="preserve"> </w:t>
      </w:r>
      <w:r w:rsidR="00292814">
        <w:t xml:space="preserve">inclusion </w:t>
      </w:r>
      <w:r>
        <w:t>of</w:t>
      </w:r>
      <w:r w:rsidR="00C969E0">
        <w:t xml:space="preserve"> A cryoprecipitate to </w:t>
      </w:r>
      <w:r>
        <w:t>pa</w:t>
      </w:r>
      <w:r w:rsidR="00C969E0">
        <w:t>tients of unknown group</w:t>
      </w:r>
      <w:r>
        <w:t>.</w:t>
      </w:r>
      <w:r w:rsidR="00D019C9">
        <w:t xml:space="preserve"> </w:t>
      </w:r>
    </w:p>
    <w:p w14:paraId="679B11FC" w14:textId="0C5CA8F5" w:rsidR="00C969E0" w:rsidRDefault="00250042" w:rsidP="00C969E0">
      <w:pPr>
        <w:pStyle w:val="Body"/>
      </w:pPr>
      <w:r>
        <w:t>Ideally c</w:t>
      </w:r>
      <w:r w:rsidR="00D019C9">
        <w:t>ryoprecipitate</w:t>
      </w:r>
      <w:r w:rsidR="00C969E0">
        <w:t xml:space="preserve"> </w:t>
      </w:r>
      <w:r>
        <w:t xml:space="preserve">should be ABO compatible with the recipient’s red cells; however, ABO-incompatible cryoprecipitate can be used with </w:t>
      </w:r>
      <w:r w:rsidR="008D4601">
        <w:t>caution</w:t>
      </w:r>
      <w:r w:rsidR="00D32615">
        <w:t>,</w:t>
      </w:r>
      <w:r>
        <w:t xml:space="preserve"> particularly with large volumes. If a large volume of ABO-incompatible cryoprecipitate is used, the recipient may develop a positive direct antiglobulin test and, very rarely, mild haemolysis</w:t>
      </w:r>
      <w:r w:rsidR="008D4601">
        <w:rPr>
          <w:rStyle w:val="FootnoteReference"/>
        </w:rPr>
        <w:footnoteReference w:id="1"/>
      </w:r>
      <w:r w:rsidR="008D4601">
        <w:t>.</w:t>
      </w:r>
      <w:r>
        <w:t xml:space="preserve"> </w:t>
      </w:r>
    </w:p>
    <w:p w14:paraId="2B0DE870" w14:textId="3FE8069C" w:rsidR="00ED2643" w:rsidRPr="00665C17" w:rsidRDefault="00ED2643" w:rsidP="00E371CD">
      <w:pPr>
        <w:pStyle w:val="Body"/>
        <w:rPr>
          <w:rFonts w:cs="Arial"/>
        </w:rPr>
      </w:pPr>
      <w:r>
        <w:t xml:space="preserve">AABB (Association for the Advancement of Blood &amp; Biotherapies, formerly American Association of Blood Banks) and </w:t>
      </w:r>
      <w:r w:rsidR="00C969E0">
        <w:t xml:space="preserve">The Canadian Society for Transfusion Medicine (CSTM) Standards state that “Adult recipients can </w:t>
      </w:r>
      <w:r w:rsidR="00C969E0" w:rsidRPr="00665C17">
        <w:rPr>
          <w:rFonts w:cs="Arial"/>
        </w:rPr>
        <w:t>be transfused with any ABO group of cryoprecipitate”</w:t>
      </w:r>
      <w:r w:rsidR="008D4601" w:rsidRPr="00665C17">
        <w:rPr>
          <w:rFonts w:cs="Arial"/>
        </w:rPr>
        <w:t xml:space="preserve"> </w:t>
      </w:r>
      <w:bookmarkStart w:id="0" w:name="_Ref134097141"/>
      <w:r w:rsidR="008D4601" w:rsidRPr="00665C17">
        <w:rPr>
          <w:rStyle w:val="FootnoteReference"/>
          <w:rFonts w:cs="Arial"/>
        </w:rPr>
        <w:footnoteReference w:id="2"/>
      </w:r>
      <w:bookmarkEnd w:id="0"/>
      <w:r w:rsidR="00C969E0" w:rsidRPr="00665C17">
        <w:rPr>
          <w:rFonts w:cs="Arial"/>
        </w:rPr>
        <w:t xml:space="preserve">. </w:t>
      </w:r>
    </w:p>
    <w:p w14:paraId="12E2FB19" w14:textId="255C2EFC" w:rsidR="00C969E0" w:rsidRPr="00665C17" w:rsidRDefault="00C969E0" w:rsidP="00C969E0">
      <w:pPr>
        <w:pStyle w:val="Body"/>
        <w:rPr>
          <w:rFonts w:cs="Arial"/>
        </w:rPr>
      </w:pPr>
      <w:r w:rsidRPr="00665C17">
        <w:rPr>
          <w:rFonts w:cs="Arial"/>
          <w:shd w:val="clear" w:color="auto" w:fill="FFFFFF"/>
        </w:rPr>
        <w:t>Antibody titration is not usual practice for cryoprecipitate as the plasma volume and anti-A/B antibody levels are too low in cryoprecipitate to be of concern</w:t>
      </w:r>
      <w:r w:rsidR="008D4601" w:rsidRPr="00665C17">
        <w:rPr>
          <w:rFonts w:cs="Arial"/>
          <w:shd w:val="clear" w:color="auto" w:fill="FFFFFF"/>
        </w:rPr>
        <w:t xml:space="preserve"> </w:t>
      </w:r>
      <w:r w:rsidR="008D4601" w:rsidRPr="00665C17">
        <w:rPr>
          <w:rFonts w:cs="Arial"/>
          <w:shd w:val="clear" w:color="auto" w:fill="FFFFFF"/>
          <w:vertAlign w:val="superscript"/>
        </w:rPr>
        <w:fldChar w:fldCharType="begin"/>
      </w:r>
      <w:r w:rsidR="008D4601" w:rsidRPr="00665C17">
        <w:rPr>
          <w:rFonts w:cs="Arial"/>
          <w:shd w:val="clear" w:color="auto" w:fill="FFFFFF"/>
          <w:vertAlign w:val="superscript"/>
        </w:rPr>
        <w:instrText xml:space="preserve"> NOTEREF _Ref134097141 \h </w:instrText>
      </w:r>
      <w:r w:rsidR="00665C17" w:rsidRPr="00665C17">
        <w:rPr>
          <w:rFonts w:cs="Arial"/>
          <w:shd w:val="clear" w:color="auto" w:fill="FFFFFF"/>
          <w:vertAlign w:val="superscript"/>
        </w:rPr>
        <w:instrText xml:space="preserve"> \* MERGEFORMAT </w:instrText>
      </w:r>
      <w:r w:rsidR="008D4601" w:rsidRPr="00665C17">
        <w:rPr>
          <w:rFonts w:cs="Arial"/>
          <w:shd w:val="clear" w:color="auto" w:fill="FFFFFF"/>
          <w:vertAlign w:val="superscript"/>
        </w:rPr>
      </w:r>
      <w:r w:rsidR="008D4601" w:rsidRPr="00665C17">
        <w:rPr>
          <w:rFonts w:cs="Arial"/>
          <w:shd w:val="clear" w:color="auto" w:fill="FFFFFF"/>
          <w:vertAlign w:val="superscript"/>
        </w:rPr>
        <w:fldChar w:fldCharType="separate"/>
      </w:r>
      <w:r w:rsidR="008D4601" w:rsidRPr="00665C17">
        <w:rPr>
          <w:rFonts w:cs="Arial"/>
          <w:shd w:val="clear" w:color="auto" w:fill="FFFFFF"/>
          <w:vertAlign w:val="superscript"/>
        </w:rPr>
        <w:t>1</w:t>
      </w:r>
      <w:r w:rsidR="008D4601" w:rsidRPr="00665C17">
        <w:rPr>
          <w:rFonts w:cs="Arial"/>
          <w:shd w:val="clear" w:color="auto" w:fill="FFFFFF"/>
          <w:vertAlign w:val="superscript"/>
        </w:rPr>
        <w:fldChar w:fldCharType="end"/>
      </w:r>
      <w:r w:rsidR="00665C17" w:rsidRPr="00665C17">
        <w:rPr>
          <w:rFonts w:cs="Arial"/>
          <w:shd w:val="clear" w:color="auto" w:fill="FFFFFF"/>
          <w:vertAlign w:val="superscript"/>
        </w:rPr>
        <w:t>,</w:t>
      </w:r>
      <w:r w:rsidR="008D4601" w:rsidRPr="00665C17">
        <w:rPr>
          <w:rStyle w:val="FootnoteReference"/>
          <w:rFonts w:cs="Arial"/>
          <w:shd w:val="clear" w:color="auto" w:fill="FFFFFF"/>
        </w:rPr>
        <w:footnoteReference w:id="3"/>
      </w:r>
      <w:r w:rsidRPr="00665C17">
        <w:rPr>
          <w:rFonts w:cs="Arial"/>
          <w:shd w:val="clear" w:color="auto" w:fill="FFFFFF"/>
        </w:rPr>
        <w:t>. </w:t>
      </w:r>
    </w:p>
    <w:p w14:paraId="02595C35" w14:textId="5E2CCCAB" w:rsidR="00C969E0" w:rsidRPr="00665C17" w:rsidRDefault="00C969E0" w:rsidP="00C969E0">
      <w:pPr>
        <w:pStyle w:val="Body"/>
        <w:rPr>
          <w:rFonts w:cs="Arial"/>
          <w:b/>
          <w:bCs/>
          <w:shd w:val="clear" w:color="auto" w:fill="FFFFFF"/>
        </w:rPr>
      </w:pPr>
      <w:r w:rsidRPr="00665C17">
        <w:rPr>
          <w:rFonts w:cs="Arial"/>
          <w:b/>
          <w:bCs/>
          <w:shd w:val="clear" w:color="auto" w:fill="FFFFFF"/>
        </w:rPr>
        <w:t xml:space="preserve">Reducing demand for AB cryoprecipitate will subsequently improve the supply of group AB </w:t>
      </w:r>
      <w:r w:rsidR="00D32615">
        <w:rPr>
          <w:rFonts w:cs="Arial"/>
          <w:b/>
          <w:bCs/>
          <w:shd w:val="clear" w:color="auto" w:fill="FFFFFF"/>
        </w:rPr>
        <w:t>FFP</w:t>
      </w:r>
      <w:r w:rsidR="00665C17">
        <w:rPr>
          <w:rFonts w:cs="Arial"/>
          <w:b/>
          <w:bCs/>
          <w:shd w:val="clear" w:color="auto" w:fill="FFFFFF"/>
        </w:rPr>
        <w:t xml:space="preserve">, </w:t>
      </w:r>
      <w:r w:rsidR="00D32615">
        <w:rPr>
          <w:rFonts w:cs="Arial"/>
          <w:b/>
          <w:bCs/>
          <w:shd w:val="clear" w:color="auto" w:fill="FFFFFF"/>
        </w:rPr>
        <w:t xml:space="preserve">while </w:t>
      </w:r>
      <w:r w:rsidR="00665C17">
        <w:rPr>
          <w:rFonts w:cs="Arial"/>
          <w:b/>
          <w:bCs/>
          <w:shd w:val="clear" w:color="auto" w:fill="FFFFFF"/>
        </w:rPr>
        <w:t>a</w:t>
      </w:r>
      <w:r w:rsidR="00D32615">
        <w:rPr>
          <w:rFonts w:cs="Arial"/>
          <w:b/>
          <w:bCs/>
          <w:shd w:val="clear" w:color="auto" w:fill="FFFFFF"/>
        </w:rPr>
        <w:t>lso</w:t>
      </w:r>
      <w:r w:rsidR="00665C17">
        <w:rPr>
          <w:rFonts w:cs="Arial"/>
          <w:b/>
          <w:bCs/>
          <w:shd w:val="clear" w:color="auto" w:fill="FFFFFF"/>
        </w:rPr>
        <w:t xml:space="preserve"> ensur</w:t>
      </w:r>
      <w:r w:rsidR="00D32615">
        <w:rPr>
          <w:rFonts w:cs="Arial"/>
          <w:b/>
          <w:bCs/>
          <w:shd w:val="clear" w:color="auto" w:fill="FFFFFF"/>
        </w:rPr>
        <w:t>ing</w:t>
      </w:r>
      <w:r w:rsidR="00665C17">
        <w:rPr>
          <w:rFonts w:cs="Arial"/>
          <w:b/>
          <w:bCs/>
          <w:shd w:val="clear" w:color="auto" w:fill="FFFFFF"/>
        </w:rPr>
        <w:t xml:space="preserve"> availability for those patients who have no alternative but to receive this group. </w:t>
      </w:r>
    </w:p>
    <w:p w14:paraId="688D9B15" w14:textId="6353374D" w:rsidR="00107B03" w:rsidRDefault="000C7C18" w:rsidP="00107B03">
      <w:pPr>
        <w:pStyle w:val="Heading2"/>
      </w:pPr>
      <w:r w:rsidRPr="0067506D">
        <w:rPr>
          <w:noProof/>
          <w:sz w:val="28"/>
        </w:rPr>
        <w:drawing>
          <wp:anchor distT="0" distB="0" distL="114300" distR="114300" simplePos="0" relativeHeight="251673600" behindDoc="1" locked="0" layoutInCell="1" allowOverlap="1" wp14:anchorId="6F1E8AA3" wp14:editId="6F7D716B">
            <wp:simplePos x="0" y="0"/>
            <wp:positionH relativeFrom="column">
              <wp:posOffset>68580</wp:posOffset>
            </wp:positionH>
            <wp:positionV relativeFrom="paragraph">
              <wp:posOffset>367665</wp:posOffset>
            </wp:positionV>
            <wp:extent cx="914400" cy="942975"/>
            <wp:effectExtent l="0" t="0" r="0" b="9525"/>
            <wp:wrapTight wrapText="bothSides">
              <wp:wrapPolygon edited="0">
                <wp:start x="2250" y="0"/>
                <wp:lineTo x="0" y="1309"/>
                <wp:lineTo x="0" y="18327"/>
                <wp:lineTo x="10350" y="20945"/>
                <wp:lineTo x="11250" y="21382"/>
                <wp:lineTo x="18000" y="21382"/>
                <wp:lineTo x="18900" y="20945"/>
                <wp:lineTo x="21150" y="18764"/>
                <wp:lineTo x="21150" y="11345"/>
                <wp:lineTo x="18000" y="6982"/>
                <wp:lineTo x="17550" y="1745"/>
                <wp:lineTo x="14400" y="0"/>
                <wp:lineTo x="225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07B03">
        <w:t xml:space="preserve">Upcoming conferences </w:t>
      </w:r>
    </w:p>
    <w:p w14:paraId="7605E1A5" w14:textId="1BEBDEBA" w:rsidR="00CD6FA1" w:rsidRDefault="00CD6FA1" w:rsidP="00CD6FA1">
      <w:pPr>
        <w:pStyle w:val="Heading3"/>
      </w:pPr>
      <w:r>
        <w:t xml:space="preserve">   </w:t>
      </w:r>
      <w:r w:rsidRPr="000C7C18">
        <w:rPr>
          <w:color w:val="C00000"/>
        </w:rPr>
        <w:t>Blood 2023</w:t>
      </w:r>
    </w:p>
    <w:p w14:paraId="5AAE721F" w14:textId="361EB74E" w:rsidR="00CD6FA1" w:rsidRPr="006E3EDB" w:rsidRDefault="00354ABA" w:rsidP="00CD6FA1">
      <w:pPr>
        <w:pStyle w:val="Heading4"/>
        <w:rPr>
          <w:lang w:eastAsia="en-AU"/>
        </w:rPr>
      </w:pPr>
      <w:r>
        <w:rPr>
          <w:lang w:eastAsia="en-AU"/>
        </w:rPr>
        <w:t xml:space="preserve"> </w:t>
      </w:r>
      <w:r w:rsidR="00CD6FA1" w:rsidRPr="006E3EDB">
        <w:rPr>
          <w:lang w:eastAsia="en-AU"/>
        </w:rPr>
        <w:t>5-8 November 2023</w:t>
      </w:r>
      <w:r w:rsidR="00CD6FA1">
        <w:rPr>
          <w:lang w:eastAsia="en-AU"/>
        </w:rPr>
        <w:t xml:space="preserve">, </w:t>
      </w:r>
      <w:r w:rsidR="00CD6FA1" w:rsidRPr="006E3EDB">
        <w:rPr>
          <w:lang w:eastAsia="en-AU"/>
        </w:rPr>
        <w:t>Melbourne Convention and Exhibition Centre</w:t>
      </w:r>
    </w:p>
    <w:p w14:paraId="715D00C7" w14:textId="77777777" w:rsidR="00CD6FA1" w:rsidRPr="000C7C18" w:rsidRDefault="00CD6FA1" w:rsidP="00CD6FA1">
      <w:pPr>
        <w:pStyle w:val="Body"/>
        <w:spacing w:before="120"/>
        <w:rPr>
          <w:i/>
          <w:iCs/>
          <w:lang w:eastAsia="en-AU"/>
        </w:rPr>
      </w:pPr>
      <w:r w:rsidRPr="000C7C18">
        <w:rPr>
          <w:i/>
          <w:iCs/>
          <w:lang w:eastAsia="en-AU"/>
        </w:rPr>
        <w:t>Transfusion Practitioner Study Day - 4 November 2023</w:t>
      </w:r>
    </w:p>
    <w:p w14:paraId="7B3079E2" w14:textId="77777777" w:rsidR="00CD6FA1" w:rsidRPr="006E3EDB" w:rsidRDefault="00CD6FA1" w:rsidP="00CD6FA1">
      <w:pPr>
        <w:pStyle w:val="Body"/>
        <w:rPr>
          <w:lang w:eastAsia="en-AU"/>
        </w:rPr>
      </w:pPr>
      <w:r w:rsidRPr="006E3EDB">
        <w:rPr>
          <w:lang w:eastAsia="en-AU"/>
        </w:rPr>
        <w:t>This event is the combined Annual Scientific Meeting of:</w:t>
      </w:r>
    </w:p>
    <w:p w14:paraId="0DC0D8ED" w14:textId="77777777" w:rsidR="00CD6FA1" w:rsidRPr="006E3EDB" w:rsidRDefault="00CD6FA1" w:rsidP="00CD6FA1">
      <w:pPr>
        <w:pStyle w:val="Bullet1"/>
        <w:rPr>
          <w:lang w:eastAsia="en-AU"/>
        </w:rPr>
      </w:pPr>
      <w:r w:rsidRPr="006E3EDB">
        <w:rPr>
          <w:lang w:eastAsia="en-AU"/>
        </w:rPr>
        <w:t>Australia and New Zealand Society of Blood Transfusion (ANZSBT).</w:t>
      </w:r>
    </w:p>
    <w:p w14:paraId="3A4EBF75" w14:textId="77777777" w:rsidR="00CD6FA1" w:rsidRPr="006E3EDB" w:rsidRDefault="00CD6FA1" w:rsidP="00CD6FA1">
      <w:pPr>
        <w:pStyle w:val="Bullet1"/>
        <w:rPr>
          <w:lang w:eastAsia="en-AU"/>
        </w:rPr>
      </w:pPr>
      <w:r w:rsidRPr="006E3EDB">
        <w:rPr>
          <w:lang w:eastAsia="en-AU"/>
        </w:rPr>
        <w:t>Haematology Society of Australia and New Zealand (HSANZ).</w:t>
      </w:r>
    </w:p>
    <w:p w14:paraId="7A13D0A7" w14:textId="77777777" w:rsidR="00CD6FA1" w:rsidRPr="006E3EDB" w:rsidRDefault="00CD6FA1" w:rsidP="00CD6FA1">
      <w:pPr>
        <w:pStyle w:val="Bullet1"/>
        <w:rPr>
          <w:lang w:eastAsia="en-AU"/>
        </w:rPr>
      </w:pPr>
      <w:r w:rsidRPr="006E3EDB">
        <w:rPr>
          <w:lang w:eastAsia="en-AU"/>
        </w:rPr>
        <w:t>Thrombosis and Haemostasis Society of Australia and New Zealand (THANZ).</w:t>
      </w:r>
    </w:p>
    <w:p w14:paraId="65389F1C" w14:textId="77777777" w:rsidR="00CD6FA1" w:rsidRPr="006E3EDB" w:rsidRDefault="00CD6FA1" w:rsidP="00CD6FA1">
      <w:pPr>
        <w:pStyle w:val="Body"/>
        <w:spacing w:before="120"/>
        <w:rPr>
          <w:lang w:eastAsia="en-AU"/>
        </w:rPr>
      </w:pPr>
      <w:r w:rsidRPr="006E3EDB">
        <w:rPr>
          <w:lang w:eastAsia="en-AU"/>
        </w:rPr>
        <w:lastRenderedPageBreak/>
        <w:t>Abstract submission and early</w:t>
      </w:r>
      <w:r>
        <w:rPr>
          <w:lang w:eastAsia="en-AU"/>
        </w:rPr>
        <w:t xml:space="preserve"> </w:t>
      </w:r>
      <w:r w:rsidRPr="006E3EDB">
        <w:rPr>
          <w:lang w:eastAsia="en-AU"/>
        </w:rPr>
        <w:t>bird registration open</w:t>
      </w:r>
    </w:p>
    <w:p w14:paraId="483CEC88" w14:textId="77777777" w:rsidR="00CD6FA1" w:rsidRPr="006E3EDB" w:rsidRDefault="00CD6FA1" w:rsidP="00CD6FA1">
      <w:pPr>
        <w:pStyle w:val="Bullet1"/>
        <w:rPr>
          <w:lang w:eastAsia="en-AU"/>
        </w:rPr>
      </w:pPr>
      <w:r w:rsidRPr="006E3EDB">
        <w:rPr>
          <w:lang w:eastAsia="en-AU"/>
        </w:rPr>
        <w:t>Abstract submission closes 31 May 2023.</w:t>
      </w:r>
    </w:p>
    <w:p w14:paraId="0338778A" w14:textId="77777777" w:rsidR="00CD6FA1" w:rsidRDefault="00CD6FA1" w:rsidP="00CD6FA1">
      <w:pPr>
        <w:pStyle w:val="Bullet1"/>
        <w:rPr>
          <w:lang w:eastAsia="en-AU"/>
        </w:rPr>
      </w:pPr>
      <w:r w:rsidRPr="006E3EDB">
        <w:rPr>
          <w:lang w:eastAsia="en-AU"/>
        </w:rPr>
        <w:t>Early</w:t>
      </w:r>
      <w:r>
        <w:rPr>
          <w:lang w:eastAsia="en-AU"/>
        </w:rPr>
        <w:t xml:space="preserve"> </w:t>
      </w:r>
      <w:r w:rsidRPr="006E3EDB">
        <w:rPr>
          <w:lang w:eastAsia="en-AU"/>
        </w:rPr>
        <w:t>bird registration closes 10 August 2023.</w:t>
      </w:r>
    </w:p>
    <w:p w14:paraId="2D044627" w14:textId="512E95DF" w:rsidR="00CD6FA1" w:rsidRPr="006E3EDB" w:rsidRDefault="00CD6FA1" w:rsidP="00CD6FA1">
      <w:pPr>
        <w:pStyle w:val="Bullet1"/>
        <w:numPr>
          <w:ilvl w:val="0"/>
          <w:numId w:val="0"/>
        </w:numPr>
        <w:spacing w:before="120"/>
        <w:rPr>
          <w:lang w:eastAsia="en-AU"/>
        </w:rPr>
      </w:pPr>
      <w:r w:rsidRPr="006E3EDB">
        <w:rPr>
          <w:lang w:eastAsia="en-AU"/>
        </w:rPr>
        <w:t>For more information visit the </w:t>
      </w:r>
      <w:hyperlink r:id="rId31" w:history="1">
        <w:r w:rsidRPr="00CD6FA1">
          <w:rPr>
            <w:color w:val="0070C0"/>
            <w:u w:val="dotted"/>
            <w:lang w:eastAsia="en-AU"/>
          </w:rPr>
          <w:t>Blood 2023</w:t>
        </w:r>
      </w:hyperlink>
      <w:r w:rsidRPr="006E3EDB">
        <w:rPr>
          <w:lang w:eastAsia="en-AU"/>
        </w:rPr>
        <w:t> website.</w:t>
      </w:r>
    </w:p>
    <w:p w14:paraId="4AE2B350" w14:textId="42CC5478" w:rsidR="00CD6FA1" w:rsidRPr="00CD6FA1" w:rsidRDefault="00CD6FA1" w:rsidP="00CD6FA1">
      <w:pPr>
        <w:pStyle w:val="Body"/>
      </w:pPr>
      <w:r w:rsidRPr="0067506D">
        <w:rPr>
          <w:noProof/>
          <w:sz w:val="28"/>
          <w:szCs w:val="28"/>
        </w:rPr>
        <w:drawing>
          <wp:anchor distT="0" distB="0" distL="114300" distR="114300" simplePos="0" relativeHeight="251679744" behindDoc="1" locked="0" layoutInCell="1" allowOverlap="1" wp14:anchorId="18040E8D" wp14:editId="3A74F974">
            <wp:simplePos x="0" y="0"/>
            <wp:positionH relativeFrom="column">
              <wp:posOffset>-55245</wp:posOffset>
            </wp:positionH>
            <wp:positionV relativeFrom="paragraph">
              <wp:posOffset>175260</wp:posOffset>
            </wp:positionV>
            <wp:extent cx="914400" cy="943309"/>
            <wp:effectExtent l="0" t="0" r="0" b="9525"/>
            <wp:wrapTight wrapText="bothSides">
              <wp:wrapPolygon edited="0">
                <wp:start x="2250" y="0"/>
                <wp:lineTo x="0" y="1309"/>
                <wp:lineTo x="0" y="18327"/>
                <wp:lineTo x="10350" y="20945"/>
                <wp:lineTo x="11250" y="21382"/>
                <wp:lineTo x="18000" y="21382"/>
                <wp:lineTo x="18900" y="20945"/>
                <wp:lineTo x="21150" y="18764"/>
                <wp:lineTo x="21150" y="11345"/>
                <wp:lineTo x="18000" y="6982"/>
                <wp:lineTo x="17550" y="1745"/>
                <wp:lineTo x="14400" y="0"/>
                <wp:lineTo x="2250" y="0"/>
              </wp:wrapPolygon>
            </wp:wrapTight>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 cy="9433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FA30BB" w14:textId="7EB4304E" w:rsidR="00E371CD" w:rsidRDefault="00107B03" w:rsidP="00107B03">
      <w:pPr>
        <w:pStyle w:val="Heading3"/>
      </w:pPr>
      <w:r>
        <w:t xml:space="preserve">   </w:t>
      </w:r>
      <w:r w:rsidR="00E371CD" w:rsidRPr="000C7C18">
        <w:rPr>
          <w:color w:val="C00000"/>
        </w:rPr>
        <w:t>National Immunohaematology Continuing Education (</w:t>
      </w:r>
      <w:r w:rsidR="007D0D90" w:rsidRPr="000C7C18">
        <w:rPr>
          <w:color w:val="C00000"/>
        </w:rPr>
        <w:t>NICE</w:t>
      </w:r>
      <w:r w:rsidR="00E371CD" w:rsidRPr="000C7C18">
        <w:rPr>
          <w:color w:val="C00000"/>
        </w:rPr>
        <w:t>) 2023</w:t>
      </w:r>
    </w:p>
    <w:p w14:paraId="23BCC70B" w14:textId="11DBBE42" w:rsidR="007D0D90" w:rsidRPr="00E371CD" w:rsidRDefault="00354ABA" w:rsidP="00107B03">
      <w:pPr>
        <w:pStyle w:val="Heading4"/>
      </w:pPr>
      <w:r>
        <w:t xml:space="preserve"> </w:t>
      </w:r>
      <w:r w:rsidR="006E3EDB">
        <w:t xml:space="preserve">25 – 27 August 2023, </w:t>
      </w:r>
      <w:r w:rsidR="00E371CD">
        <w:t xml:space="preserve">Tweed Heads, NSW </w:t>
      </w:r>
    </w:p>
    <w:p w14:paraId="706F5814" w14:textId="41EB5136" w:rsidR="00107B03" w:rsidRDefault="00107B03" w:rsidP="006E3EDB">
      <w:pPr>
        <w:pStyle w:val="Body"/>
        <w:rPr>
          <w:sz w:val="20"/>
        </w:rPr>
      </w:pPr>
    </w:p>
    <w:p w14:paraId="375B4970" w14:textId="5DD28619" w:rsidR="00E371CD" w:rsidRPr="00665C17" w:rsidRDefault="00E371CD" w:rsidP="006E3EDB">
      <w:pPr>
        <w:pStyle w:val="Body"/>
        <w:rPr>
          <w:szCs w:val="21"/>
        </w:rPr>
      </w:pPr>
      <w:r w:rsidRPr="00665C17">
        <w:rPr>
          <w:szCs w:val="21"/>
        </w:rPr>
        <w:t xml:space="preserve">The NICE conference has been held annually for almost 40 years and is a scientific meeting where immunohaematology enthusiasts meet, share information, </w:t>
      </w:r>
      <w:proofErr w:type="gramStart"/>
      <w:r w:rsidRPr="00665C17">
        <w:rPr>
          <w:szCs w:val="21"/>
        </w:rPr>
        <w:t>experiences</w:t>
      </w:r>
      <w:proofErr w:type="gramEnd"/>
      <w:r w:rsidRPr="00665C17">
        <w:rPr>
          <w:szCs w:val="21"/>
        </w:rPr>
        <w:t xml:space="preserve"> and opinions. All attendees </w:t>
      </w:r>
      <w:r w:rsidRPr="00665C17">
        <w:rPr>
          <w:b/>
          <w:bCs/>
          <w:szCs w:val="21"/>
        </w:rPr>
        <w:t xml:space="preserve">must </w:t>
      </w:r>
      <w:r w:rsidRPr="00665C17">
        <w:rPr>
          <w:szCs w:val="21"/>
        </w:rPr>
        <w:t xml:space="preserve">present a ten-minute scientific talk, including question time. </w:t>
      </w:r>
    </w:p>
    <w:p w14:paraId="7D631771" w14:textId="5FF12B04" w:rsidR="00E371CD" w:rsidRPr="00665C17" w:rsidRDefault="006E3EDB" w:rsidP="006E3EDB">
      <w:pPr>
        <w:pStyle w:val="Body"/>
        <w:rPr>
          <w:b/>
          <w:bCs/>
          <w:szCs w:val="21"/>
        </w:rPr>
      </w:pPr>
      <w:r w:rsidRPr="00665C17">
        <w:rPr>
          <w:szCs w:val="21"/>
        </w:rPr>
        <w:t xml:space="preserve">For all enquiries and further information, email </w:t>
      </w:r>
      <w:hyperlink r:id="rId32" w:history="1">
        <w:r w:rsidRPr="00665C17">
          <w:rPr>
            <w:rStyle w:val="Hyperlink"/>
            <w:szCs w:val="21"/>
          </w:rPr>
          <w:t>NICE2023comm@gmail.com</w:t>
        </w:r>
      </w:hyperlink>
      <w:r w:rsidRPr="00665C17">
        <w:rPr>
          <w:szCs w:val="21"/>
        </w:rPr>
        <w:t xml:space="preserve"> </w:t>
      </w:r>
    </w:p>
    <w:p w14:paraId="392C7257" w14:textId="01526306" w:rsidR="00236210" w:rsidRPr="00C335AA" w:rsidRDefault="00236210" w:rsidP="0067151A">
      <w:pPr>
        <w:pStyle w:val="Heading2"/>
      </w:pPr>
      <w:r w:rsidRPr="00C335AA">
        <w:rPr>
          <w:noProof/>
          <w:lang w:eastAsia="en-AU"/>
        </w:rPr>
        <w:drawing>
          <wp:anchor distT="0" distB="0" distL="114300" distR="114300" simplePos="0" relativeHeight="251664384" behindDoc="1" locked="0" layoutInCell="1" allowOverlap="1" wp14:anchorId="77ADF910" wp14:editId="34929A0D">
            <wp:simplePos x="0" y="0"/>
            <wp:positionH relativeFrom="column">
              <wp:posOffset>-6985</wp:posOffset>
            </wp:positionH>
            <wp:positionV relativeFrom="paragraph">
              <wp:posOffset>119177</wp:posOffset>
            </wp:positionV>
            <wp:extent cx="733425" cy="847725"/>
            <wp:effectExtent l="0" t="0" r="9525" b="9525"/>
            <wp:wrapTight wrapText="bothSides">
              <wp:wrapPolygon edited="0">
                <wp:start x="0" y="0"/>
                <wp:lineTo x="0" y="21357"/>
                <wp:lineTo x="21319" y="21357"/>
                <wp:lineTo x="21319"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anchor>
        </w:drawing>
      </w:r>
      <w:r w:rsidRPr="00C335AA">
        <w:t>National certification of the medical scientist profession</w:t>
      </w:r>
    </w:p>
    <w:p w14:paraId="0B0AD9D3" w14:textId="30AD628E" w:rsidR="00236210" w:rsidRDefault="00236210" w:rsidP="00234D63">
      <w:pPr>
        <w:pStyle w:val="Body"/>
        <w:rPr>
          <w:rStyle w:val="Hyperlink"/>
          <w:color w:val="auto"/>
          <w:u w:val="none"/>
        </w:rPr>
      </w:pPr>
      <w:r w:rsidRPr="00234D63">
        <w:t xml:space="preserve">The Australian Council for Certification of the Medical Laboratory Scientific Workforce </w:t>
      </w:r>
      <w:r w:rsidR="00633B21" w:rsidRPr="00234D63">
        <w:t xml:space="preserve">has simplified its acronym to CMLS. Join now at </w:t>
      </w:r>
      <w:hyperlink r:id="rId35" w:history="1">
        <w:r w:rsidR="00633B21" w:rsidRPr="00F008D0">
          <w:rPr>
            <w:rStyle w:val="Hyperlink"/>
            <w:color w:val="0070C0"/>
          </w:rPr>
          <w:t>www.cmls.org.au</w:t>
        </w:r>
      </w:hyperlink>
      <w:r w:rsidR="00633B21" w:rsidRPr="00234D63">
        <w:rPr>
          <w:rStyle w:val="Hyperlink"/>
          <w:color w:val="auto"/>
          <w:u w:val="none"/>
        </w:rPr>
        <w:t>.</w:t>
      </w:r>
    </w:p>
    <w:p w14:paraId="06AABF7A" w14:textId="5F804F49" w:rsidR="00107B03" w:rsidRDefault="00107B03" w:rsidP="00234D63">
      <w:pPr>
        <w:pStyle w:val="Body"/>
        <w:rPr>
          <w:rStyle w:val="Hyperlink"/>
          <w:color w:val="auto"/>
          <w:u w:val="none"/>
        </w:rPr>
      </w:pPr>
    </w:p>
    <w:p w14:paraId="41B7A1DD" w14:textId="77777777" w:rsidR="00107B03" w:rsidRPr="00112049" w:rsidRDefault="00107B03" w:rsidP="00107B03">
      <w:pPr>
        <w:pStyle w:val="Body"/>
      </w:pPr>
      <w:r w:rsidRPr="00112049">
        <w:t>Some changes to CMLS certification came into effect on 1</w:t>
      </w:r>
      <w:r w:rsidRPr="00112049">
        <w:rPr>
          <w:vertAlign w:val="superscript"/>
        </w:rPr>
        <w:t>st</w:t>
      </w:r>
      <w:r w:rsidRPr="00112049">
        <w:t xml:space="preserve"> April 2023. Rather than the CMLS Board directly processing applications for certification or renewal, professional bodies operating CMLS approved CPD schemes will be able to issue certification on behalf of the Council for their members meeting the criteria.</w:t>
      </w:r>
    </w:p>
    <w:p w14:paraId="3CC96E3B" w14:textId="77777777" w:rsidR="00107B03" w:rsidRPr="0099535D" w:rsidRDefault="00107B03" w:rsidP="00107B03">
      <w:pPr>
        <w:pStyle w:val="Body"/>
      </w:pPr>
      <w:r w:rsidRPr="00112049">
        <w:t>The Council member organisations remain committed to the certification of the medical laboratory workforce and to the standards which they have established.  This change has been made to simplify the process and increase the participation in certification at minimal cost to the individual.</w:t>
      </w:r>
    </w:p>
    <w:p w14:paraId="1DB3B103" w14:textId="77777777" w:rsidR="00236210" w:rsidRPr="006258B2" w:rsidRDefault="00236210" w:rsidP="00633B21">
      <w:pPr>
        <w:pStyle w:val="Heading4"/>
      </w:pPr>
      <w:r w:rsidRPr="006258B2">
        <w:t xml:space="preserve">Why </w:t>
      </w:r>
      <w:proofErr w:type="gramStart"/>
      <w:r w:rsidRPr="006258B2">
        <w:t>become</w:t>
      </w:r>
      <w:proofErr w:type="gramEnd"/>
      <w:r w:rsidRPr="006258B2">
        <w:t xml:space="preserve"> certified?</w:t>
      </w:r>
    </w:p>
    <w:p w14:paraId="119A8CF8" w14:textId="02D51899" w:rsidR="00236210" w:rsidRPr="0067506D" w:rsidRDefault="00633B21" w:rsidP="00234D63">
      <w:pPr>
        <w:pStyle w:val="Bullet1"/>
      </w:pPr>
      <w:r w:rsidRPr="0067506D">
        <w:t>D</w:t>
      </w:r>
      <w:r w:rsidR="00236210" w:rsidRPr="0067506D">
        <w:t xml:space="preserve">emand recognition of our professional standing as part of Australia’s health service workforce. </w:t>
      </w:r>
    </w:p>
    <w:p w14:paraId="711EC781" w14:textId="77777777" w:rsidR="00236210" w:rsidRPr="0067506D" w:rsidRDefault="00236210" w:rsidP="00234D63">
      <w:pPr>
        <w:pStyle w:val="Bullet1"/>
      </w:pPr>
      <w:r w:rsidRPr="0067506D">
        <w:t>Certification will be the best benchmark available to assure competent professional practice.</w:t>
      </w:r>
    </w:p>
    <w:p w14:paraId="44D88FA8" w14:textId="77777777" w:rsidR="00236210" w:rsidRPr="0067506D" w:rsidRDefault="00236210" w:rsidP="00234D63">
      <w:pPr>
        <w:pStyle w:val="Bullet1"/>
      </w:pPr>
      <w:r w:rsidRPr="0067506D">
        <w:t>With a certified workforce there will be more obligation on the employer to ensure staff have professional development opportunities afforded to them.</w:t>
      </w:r>
    </w:p>
    <w:p w14:paraId="430BFA2C" w14:textId="77777777" w:rsidR="00236210" w:rsidRPr="0067506D" w:rsidRDefault="00236210" w:rsidP="00234D63">
      <w:pPr>
        <w:pStyle w:val="Bullet1"/>
      </w:pPr>
      <w:r w:rsidRPr="0067506D">
        <w:t xml:space="preserve">As a nationally certified medical scientist you can demonstrate your ongoing commitment to professional development and self-improvement and be recognised as passionate, </w:t>
      </w:r>
      <w:proofErr w:type="gramStart"/>
      <w:r w:rsidRPr="0067506D">
        <w:t>progressive</w:t>
      </w:r>
      <w:proofErr w:type="gramEnd"/>
      <w:r w:rsidRPr="0067506D">
        <w:t xml:space="preserve"> and pro-active.</w:t>
      </w:r>
    </w:p>
    <w:p w14:paraId="3D89312B" w14:textId="77777777" w:rsidR="00236210" w:rsidRPr="0067506D" w:rsidRDefault="007466F6" w:rsidP="00633B21">
      <w:pPr>
        <w:pStyle w:val="Body"/>
        <w:rPr>
          <w:sz w:val="22"/>
          <w:szCs w:val="22"/>
        </w:rPr>
      </w:pPr>
      <w:hyperlink r:id="rId36" w:history="1">
        <w:r w:rsidR="00236210" w:rsidRPr="0067506D">
          <w:rPr>
            <w:rStyle w:val="Hyperlink"/>
            <w:rFonts w:cs="Arial"/>
            <w:sz w:val="22"/>
            <w:szCs w:val="22"/>
          </w:rPr>
          <w:t>Click here to view a short video about the certification scheme</w:t>
        </w:r>
      </w:hyperlink>
      <w:r w:rsidR="00236210" w:rsidRPr="0067506D">
        <w:rPr>
          <w:sz w:val="22"/>
          <w:szCs w:val="22"/>
        </w:rPr>
        <w:t xml:space="preserve"> </w:t>
      </w:r>
    </w:p>
    <w:p w14:paraId="749D95C4" w14:textId="77777777" w:rsidR="00236210" w:rsidRPr="00234D63" w:rsidRDefault="00236210" w:rsidP="00234D63">
      <w:pPr>
        <w:pStyle w:val="Body"/>
        <w:rPr>
          <w:rStyle w:val="Hyperlink"/>
          <w:color w:val="auto"/>
          <w:u w:val="none"/>
        </w:rPr>
      </w:pPr>
      <w:r w:rsidRPr="00234D63">
        <w:t xml:space="preserve">A Blood Matters education session was held in May 2021 which included information about the certification scheme. </w:t>
      </w:r>
      <w:hyperlink r:id="rId37" w:history="1">
        <w:r w:rsidRPr="00107B03">
          <w:rPr>
            <w:rStyle w:val="Hyperlink"/>
            <w:color w:val="0070C0"/>
          </w:rPr>
          <w:t>Click here for to view meeting recording</w:t>
        </w:r>
      </w:hyperlink>
      <w:r w:rsidRPr="00234D63">
        <w:t xml:space="preserve"> (the certification presentation begins at time point 20:38).</w:t>
      </w:r>
    </w:p>
    <w:p w14:paraId="24113F26" w14:textId="221B61FC" w:rsidR="0099535D" w:rsidRPr="00234D63" w:rsidRDefault="00236210" w:rsidP="00234D63">
      <w:pPr>
        <w:pStyle w:val="Body"/>
      </w:pPr>
      <w:r w:rsidRPr="00234D63">
        <w:t xml:space="preserve">Blood Matters is committed to providing support and education to assist in </w:t>
      </w:r>
      <w:r w:rsidR="00107B03">
        <w:t>certification of the medical scientific workforce</w:t>
      </w:r>
      <w:r w:rsidRPr="00234D63">
        <w:t>.</w:t>
      </w:r>
    </w:p>
    <w:p w14:paraId="511D1827" w14:textId="16E37A29" w:rsidR="00236210" w:rsidRPr="00C335AA" w:rsidRDefault="00236210" w:rsidP="00633B21">
      <w:pPr>
        <w:pStyle w:val="Heading2"/>
      </w:pPr>
      <w:r w:rsidRPr="00C335AA">
        <w:t>How can Blood Matters help you?</w:t>
      </w:r>
    </w:p>
    <w:p w14:paraId="64347F82" w14:textId="77777777" w:rsidR="00236210" w:rsidRPr="0067506D" w:rsidRDefault="00236210" w:rsidP="00234D63">
      <w:pPr>
        <w:pStyle w:val="Body"/>
      </w:pPr>
      <w:r w:rsidRPr="0067506D">
        <w:t xml:space="preserve">The Blood Matters team are here to assist health services and laboratories through education and providing resources. </w:t>
      </w:r>
    </w:p>
    <w:p w14:paraId="4B86BE1E" w14:textId="77777777" w:rsidR="00236210" w:rsidRDefault="00236210" w:rsidP="00234D63">
      <w:pPr>
        <w:pStyle w:val="Body"/>
        <w:rPr>
          <w:rFonts w:eastAsia="Times New Roman" w:cs="Arial"/>
          <w:szCs w:val="21"/>
        </w:rPr>
      </w:pPr>
      <w:r w:rsidRPr="0067506D">
        <w:rPr>
          <w:rFonts w:eastAsia="Times New Roman" w:cs="Arial"/>
        </w:rPr>
        <w:lastRenderedPageBreak/>
        <w:t xml:space="preserve">If you have suggestions for tools and resources that could assist in day to day activities and towards achieving accreditation please let Rae French or any of the Blood Matters team know by email to at </w:t>
      </w:r>
      <w:hyperlink r:id="rId38" w:history="1">
        <w:r w:rsidRPr="0067506D">
          <w:rPr>
            <w:rStyle w:val="Hyperlink"/>
            <w:rFonts w:eastAsia="Times New Roman" w:cs="Arial"/>
            <w:sz w:val="22"/>
            <w:szCs w:val="22"/>
          </w:rPr>
          <w:t>rfrench@redcrossblood.org.au</w:t>
        </w:r>
      </w:hyperlink>
      <w:r w:rsidRPr="0067506D">
        <w:rPr>
          <w:rFonts w:eastAsia="Times New Roman" w:cs="Arial"/>
        </w:rPr>
        <w:t xml:space="preserve"> or </w:t>
      </w:r>
      <w:hyperlink r:id="rId39" w:history="1">
        <w:r w:rsidRPr="0067506D">
          <w:rPr>
            <w:rStyle w:val="Hyperlink"/>
            <w:rFonts w:eastAsia="Times New Roman" w:cs="Arial"/>
            <w:sz w:val="22"/>
            <w:szCs w:val="22"/>
          </w:rPr>
          <w:t>bloodmatters@redcrossblood.org.au</w:t>
        </w:r>
      </w:hyperlink>
      <w:r w:rsidRPr="0067506D">
        <w:rPr>
          <w:rFonts w:eastAsia="Times New Roman" w:cs="Arial"/>
        </w:rPr>
        <w:t xml:space="preserve"> or phone 03 9694 3524</w:t>
      </w:r>
      <w:r w:rsidRPr="00BE7F06">
        <w:rPr>
          <w:rFonts w:eastAsia="Times New Roman" w:cs="Arial"/>
          <w:szCs w:val="21"/>
        </w:rPr>
        <w:t>.</w:t>
      </w:r>
    </w:p>
    <w:p w14:paraId="0DBC7D25" w14:textId="77777777" w:rsidR="004D1791" w:rsidRPr="004D1791" w:rsidRDefault="004D1791" w:rsidP="004D1791">
      <w:pPr>
        <w:pStyle w:val="DHHSbody"/>
        <w:spacing w:after="0" w:line="240" w:lineRule="auto"/>
        <w:rPr>
          <w:rFonts w:eastAsia="Times New Roman" w:cs="Arial"/>
          <w:sz w:val="16"/>
          <w:szCs w:val="16"/>
        </w:rPr>
      </w:pPr>
    </w:p>
    <w:p w14:paraId="4D0C9B48" w14:textId="0B386662" w:rsidR="004D1791" w:rsidRPr="004D1791" w:rsidRDefault="004D1791" w:rsidP="004D1791">
      <w:pPr>
        <w:pStyle w:val="DHHSbody"/>
        <w:spacing w:after="0" w:line="240" w:lineRule="auto"/>
        <w:rPr>
          <w:rFonts w:cs="Arial"/>
          <w:sz w:val="16"/>
          <w:szCs w:val="16"/>
        </w:rPr>
        <w:sectPr w:rsidR="004D1791" w:rsidRPr="004D1791" w:rsidSect="00665C17">
          <w:headerReference w:type="default" r:id="rId40"/>
          <w:footerReference w:type="default" r:id="rId41"/>
          <w:endnotePr>
            <w:numFmt w:val="decimal"/>
          </w:endnotePr>
          <w:type w:val="continuous"/>
          <w:pgSz w:w="11906" w:h="16838" w:code="9"/>
          <w:pgMar w:top="720" w:right="720" w:bottom="1560" w:left="720" w:header="567" w:footer="934" w:gutter="0"/>
          <w:cols w:space="340"/>
          <w:titlePg/>
          <w:docGrid w:linePitch="360"/>
        </w:sectPr>
      </w:pPr>
    </w:p>
    <w:tbl>
      <w:tblPr>
        <w:tblStyle w:val="TableGrid"/>
        <w:tblW w:w="0" w:type="auto"/>
        <w:tblCellMar>
          <w:bottom w:w="108" w:type="dxa"/>
        </w:tblCellMar>
        <w:tblLook w:val="0620" w:firstRow="1" w:lastRow="0" w:firstColumn="0" w:lastColumn="0" w:noHBand="1" w:noVBand="1"/>
      </w:tblPr>
      <w:tblGrid>
        <w:gridCol w:w="10194"/>
      </w:tblGrid>
      <w:tr w:rsidR="0055119B" w14:paraId="45111B43" w14:textId="77777777" w:rsidTr="00F71ADF">
        <w:tc>
          <w:tcPr>
            <w:tcW w:w="10194" w:type="dxa"/>
          </w:tcPr>
          <w:p w14:paraId="46FD3620" w14:textId="77777777" w:rsidR="0055119B" w:rsidRPr="0055119B" w:rsidRDefault="0055119B" w:rsidP="0055119B">
            <w:pPr>
              <w:pStyle w:val="Accessibilitypara"/>
            </w:pPr>
            <w:bookmarkStart w:id="1" w:name="_Hlk37240926"/>
            <w:r w:rsidRPr="0055119B">
              <w:t>To receive this document in another format</w:t>
            </w:r>
            <w:r>
              <w:t>,</w:t>
            </w:r>
            <w:r w:rsidRPr="0055119B">
              <w:t xml:space="preserve"> phone </w:t>
            </w:r>
            <w:r w:rsidR="00B650D2">
              <w:rPr>
                <w:color w:val="004C97"/>
              </w:rPr>
              <w:t>03 9694 0102</w:t>
            </w:r>
            <w:r w:rsidRPr="0055119B">
              <w:t xml:space="preserve">, using the National Relay Service 13 36 77 if required, or </w:t>
            </w:r>
            <w:hyperlink r:id="rId42" w:history="1">
              <w:r w:rsidRPr="00B650D2">
                <w:rPr>
                  <w:rStyle w:val="Hyperlink"/>
                </w:rPr>
                <w:t xml:space="preserve">email </w:t>
              </w:r>
              <w:r w:rsidR="00B650D2" w:rsidRPr="00B650D2">
                <w:rPr>
                  <w:rStyle w:val="Hyperlink"/>
                </w:rPr>
                <w:t>Blood Matters</w:t>
              </w:r>
            </w:hyperlink>
            <w:r w:rsidRPr="0055119B">
              <w:rPr>
                <w:color w:val="004C97"/>
              </w:rPr>
              <w:t xml:space="preserve"> </w:t>
            </w:r>
            <w:r w:rsidRPr="0055119B">
              <w:t>&lt;</w:t>
            </w:r>
            <w:r w:rsidR="00B650D2">
              <w:t>bloodmatters@redcrossblood.org.au</w:t>
            </w:r>
            <w:r w:rsidRPr="0055119B">
              <w:t>&gt;.</w:t>
            </w:r>
          </w:p>
          <w:p w14:paraId="7B1251D9" w14:textId="77777777" w:rsidR="0055119B" w:rsidRPr="0067506D" w:rsidRDefault="0055119B" w:rsidP="00E33237">
            <w:pPr>
              <w:pStyle w:val="Imprint"/>
              <w:rPr>
                <w:sz w:val="22"/>
                <w:szCs w:val="22"/>
              </w:rPr>
            </w:pPr>
            <w:r w:rsidRPr="0067506D">
              <w:rPr>
                <w:sz w:val="22"/>
                <w:szCs w:val="22"/>
              </w:rPr>
              <w:t>Authorised and published by the Victorian Government, 1 Treasury Place, Melbourne.</w:t>
            </w:r>
          </w:p>
          <w:p w14:paraId="08DAE513" w14:textId="5B58BB94" w:rsidR="0055119B" w:rsidRPr="0067506D" w:rsidRDefault="0055119B" w:rsidP="00E33237">
            <w:pPr>
              <w:pStyle w:val="Imprint"/>
              <w:rPr>
                <w:sz w:val="22"/>
                <w:szCs w:val="22"/>
              </w:rPr>
            </w:pPr>
            <w:r w:rsidRPr="0067506D">
              <w:rPr>
                <w:sz w:val="22"/>
                <w:szCs w:val="22"/>
              </w:rPr>
              <w:t xml:space="preserve">© State of Victoria, Australia, </w:t>
            </w:r>
            <w:r w:rsidR="001E2A36" w:rsidRPr="0067506D">
              <w:rPr>
                <w:sz w:val="22"/>
                <w:szCs w:val="22"/>
              </w:rPr>
              <w:t>Department of Health</w:t>
            </w:r>
            <w:r w:rsidRPr="0067506D">
              <w:rPr>
                <w:color w:val="auto"/>
                <w:sz w:val="22"/>
                <w:szCs w:val="22"/>
              </w:rPr>
              <w:t xml:space="preserve">, </w:t>
            </w:r>
            <w:r w:rsidR="00D32615">
              <w:rPr>
                <w:color w:val="auto"/>
                <w:sz w:val="22"/>
                <w:szCs w:val="22"/>
              </w:rPr>
              <w:t>May</w:t>
            </w:r>
            <w:r w:rsidR="00CC6500">
              <w:rPr>
                <w:color w:val="auto"/>
                <w:sz w:val="22"/>
                <w:szCs w:val="22"/>
              </w:rPr>
              <w:t xml:space="preserve"> 2023.</w:t>
            </w:r>
          </w:p>
          <w:p w14:paraId="1AF09E7B" w14:textId="266E0037" w:rsidR="0055119B" w:rsidRPr="0067506D" w:rsidRDefault="0055119B" w:rsidP="00E33237">
            <w:pPr>
              <w:pStyle w:val="Imprint"/>
              <w:rPr>
                <w:sz w:val="22"/>
                <w:szCs w:val="22"/>
              </w:rPr>
            </w:pPr>
            <w:r w:rsidRPr="0067506D">
              <w:rPr>
                <w:b/>
                <w:sz w:val="22"/>
                <w:szCs w:val="22"/>
              </w:rPr>
              <w:t>ISSN</w:t>
            </w:r>
            <w:r w:rsidRPr="0067506D">
              <w:rPr>
                <w:sz w:val="22"/>
                <w:szCs w:val="22"/>
              </w:rPr>
              <w:t xml:space="preserve"> </w:t>
            </w:r>
            <w:r w:rsidR="00E601B1" w:rsidRPr="0067506D">
              <w:rPr>
                <w:sz w:val="22"/>
                <w:szCs w:val="22"/>
              </w:rPr>
              <w:t>2652-7278</w:t>
            </w:r>
            <w:r w:rsidR="009446D3" w:rsidRPr="0067506D">
              <w:rPr>
                <w:sz w:val="22"/>
                <w:szCs w:val="22"/>
              </w:rPr>
              <w:t xml:space="preserve"> –</w:t>
            </w:r>
            <w:r w:rsidRPr="0067506D">
              <w:rPr>
                <w:color w:val="004C97"/>
                <w:sz w:val="22"/>
                <w:szCs w:val="22"/>
              </w:rPr>
              <w:t xml:space="preserve"> </w:t>
            </w:r>
            <w:r w:rsidR="009446D3" w:rsidRPr="0067506D">
              <w:rPr>
                <w:b/>
                <w:color w:val="auto"/>
                <w:sz w:val="22"/>
                <w:szCs w:val="22"/>
              </w:rPr>
              <w:t>O</w:t>
            </w:r>
            <w:r w:rsidRPr="0067506D">
              <w:rPr>
                <w:b/>
                <w:color w:val="auto"/>
                <w:sz w:val="22"/>
                <w:szCs w:val="22"/>
              </w:rPr>
              <w:t>nline</w:t>
            </w:r>
            <w:r w:rsidR="009446D3" w:rsidRPr="0067506D">
              <w:rPr>
                <w:b/>
                <w:color w:val="auto"/>
                <w:sz w:val="22"/>
                <w:szCs w:val="22"/>
              </w:rPr>
              <w:t xml:space="preserve"> (pdf </w:t>
            </w:r>
            <w:r w:rsidRPr="0067506D">
              <w:rPr>
                <w:b/>
                <w:color w:val="auto"/>
                <w:sz w:val="22"/>
                <w:szCs w:val="22"/>
              </w:rPr>
              <w:t>/</w:t>
            </w:r>
            <w:r w:rsidR="009446D3" w:rsidRPr="0067506D">
              <w:rPr>
                <w:b/>
                <w:color w:val="auto"/>
                <w:sz w:val="22"/>
                <w:szCs w:val="22"/>
              </w:rPr>
              <w:t xml:space="preserve"> w</w:t>
            </w:r>
            <w:r w:rsidRPr="0067506D">
              <w:rPr>
                <w:b/>
                <w:color w:val="auto"/>
                <w:sz w:val="22"/>
                <w:szCs w:val="22"/>
              </w:rPr>
              <w:t>ord)</w:t>
            </w:r>
            <w:r w:rsidRPr="0067506D">
              <w:rPr>
                <w:color w:val="auto"/>
                <w:sz w:val="22"/>
                <w:szCs w:val="22"/>
              </w:rPr>
              <w:t xml:space="preserve"> </w:t>
            </w:r>
          </w:p>
          <w:p w14:paraId="1BFC9C9E" w14:textId="77777777" w:rsidR="0055119B" w:rsidRDefault="0055119B" w:rsidP="00E33237">
            <w:pPr>
              <w:pStyle w:val="Imprint"/>
            </w:pPr>
            <w:r w:rsidRPr="0067506D">
              <w:rPr>
                <w:sz w:val="22"/>
                <w:szCs w:val="22"/>
              </w:rPr>
              <w:t xml:space="preserve">Available at </w:t>
            </w:r>
            <w:hyperlink r:id="rId43" w:history="1">
              <w:r w:rsidR="00E601B1" w:rsidRPr="0067506D">
                <w:rPr>
                  <w:rStyle w:val="Hyperlink"/>
                  <w:sz w:val="22"/>
                  <w:szCs w:val="22"/>
                </w:rPr>
                <w:t>Blood Matters</w:t>
              </w:r>
            </w:hyperlink>
            <w:r w:rsidR="00E601B1" w:rsidRPr="0067506D">
              <w:rPr>
                <w:sz w:val="22"/>
                <w:szCs w:val="22"/>
              </w:rPr>
              <w:t xml:space="preserve"> </w:t>
            </w:r>
            <w:r w:rsidRPr="0067506D">
              <w:rPr>
                <w:sz w:val="22"/>
                <w:szCs w:val="22"/>
              </w:rPr>
              <w:t>&lt;</w:t>
            </w:r>
            <w:r w:rsidR="00E601B1" w:rsidRPr="0067506D">
              <w:rPr>
                <w:color w:val="004C97"/>
                <w:sz w:val="22"/>
                <w:szCs w:val="22"/>
              </w:rPr>
              <w:t>https://www2.health.vic.gov.au/hospitals-and-health-services/patient-care/speciality-diagnostics-therapeutics/blood-matters/transfusion-science-blood-stewardship</w:t>
            </w:r>
            <w:r w:rsidRPr="0067506D">
              <w:rPr>
                <w:sz w:val="22"/>
                <w:szCs w:val="22"/>
              </w:rPr>
              <w:t>&gt;</w:t>
            </w:r>
          </w:p>
        </w:tc>
      </w:tr>
      <w:bookmarkEnd w:id="1"/>
    </w:tbl>
    <w:p w14:paraId="56A873C1" w14:textId="77777777" w:rsidR="008173B4" w:rsidRDefault="008173B4" w:rsidP="00162CA9">
      <w:pPr>
        <w:pStyle w:val="Body"/>
      </w:pPr>
    </w:p>
    <w:sectPr w:rsidR="008173B4" w:rsidSect="0001677A">
      <w:footerReference w:type="default" r:id="rId44"/>
      <w:type w:val="continuous"/>
      <w:pgSz w:w="11906" w:h="16838" w:code="9"/>
      <w:pgMar w:top="1418"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1822" w14:textId="77777777" w:rsidR="00425233" w:rsidRDefault="00425233">
      <w:r>
        <w:separator/>
      </w:r>
    </w:p>
  </w:endnote>
  <w:endnote w:type="continuationSeparator" w:id="0">
    <w:p w14:paraId="7176E43A" w14:textId="77777777" w:rsidR="00425233" w:rsidRDefault="0042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3B33" w14:textId="77777777" w:rsidR="007466F6" w:rsidRDefault="00746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0305" w14:textId="19E04C54" w:rsidR="00E261B3" w:rsidRPr="00F65AA9" w:rsidRDefault="00F71ADF" w:rsidP="00F84FA0">
    <w:pPr>
      <w:pStyle w:val="Footer"/>
    </w:pPr>
    <w:r>
      <w:rPr>
        <w:noProof/>
        <w:lang w:eastAsia="en-AU"/>
      </w:rPr>
      <mc:AlternateContent>
        <mc:Choice Requires="wps">
          <w:drawing>
            <wp:anchor distT="0" distB="0" distL="114300" distR="114300" simplePos="0" relativeHeight="251683328" behindDoc="0" locked="0" layoutInCell="0" allowOverlap="1" wp14:anchorId="33F3BE85" wp14:editId="0E2C4A9D">
              <wp:simplePos x="0" y="0"/>
              <wp:positionH relativeFrom="page">
                <wp:posOffset>0</wp:posOffset>
              </wp:positionH>
              <wp:positionV relativeFrom="page">
                <wp:posOffset>10189210</wp:posOffset>
              </wp:positionV>
              <wp:extent cx="7560310" cy="311785"/>
              <wp:effectExtent l="0" t="0" r="0" b="12065"/>
              <wp:wrapNone/>
              <wp:docPr id="13" name="MSIPCM0fd04a56bef2fa383dc3841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DC4E09" w14:textId="058491B9" w:rsidR="00F71ADF" w:rsidRPr="00F71ADF" w:rsidRDefault="00F71ADF" w:rsidP="00F71ADF">
                          <w:pPr>
                            <w:jc w:val="center"/>
                            <w:rPr>
                              <w:rFonts w:ascii="Arial Black" w:hAnsi="Arial Black"/>
                              <w:color w:val="000000"/>
                              <w:sz w:val="20"/>
                            </w:rPr>
                          </w:pPr>
                          <w:r w:rsidRPr="00F71AD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F3BE85" id="_x0000_t202" coordsize="21600,21600" o:spt="202" path="m,l,21600r21600,l21600,xe">
              <v:stroke joinstyle="miter"/>
              <v:path gradientshapeok="t" o:connecttype="rect"/>
            </v:shapetype>
            <v:shape id="MSIPCM0fd04a56bef2fa383dc3841b"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833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4FDC4E09" w14:textId="058491B9" w:rsidR="00F71ADF" w:rsidRPr="00F71ADF" w:rsidRDefault="00F71ADF" w:rsidP="00F71ADF">
                    <w:pPr>
                      <w:jc w:val="center"/>
                      <w:rPr>
                        <w:rFonts w:ascii="Arial Black" w:hAnsi="Arial Black"/>
                        <w:color w:val="000000"/>
                        <w:sz w:val="20"/>
                      </w:rPr>
                    </w:pPr>
                    <w:r w:rsidRPr="00F71ADF">
                      <w:rPr>
                        <w:rFonts w:ascii="Arial Black" w:hAnsi="Arial Black"/>
                        <w:color w:val="000000"/>
                        <w:sz w:val="20"/>
                      </w:rPr>
                      <w:t>OFFICIAL</w:t>
                    </w:r>
                  </w:p>
                </w:txbxContent>
              </v:textbox>
              <w10:wrap anchorx="page" anchory="page"/>
            </v:shape>
          </w:pict>
        </mc:Fallback>
      </mc:AlternateContent>
    </w:r>
    <w:r w:rsidR="00E96EBC">
      <w:rPr>
        <w:noProof/>
        <w:lang w:eastAsia="en-AU"/>
      </w:rPr>
      <w:drawing>
        <wp:anchor distT="0" distB="0" distL="114300" distR="114300" simplePos="0" relativeHeight="251682304" behindDoc="1" locked="1" layoutInCell="1" allowOverlap="1" wp14:anchorId="03D5968E" wp14:editId="0631E113">
          <wp:simplePos x="0" y="0"/>
          <wp:positionH relativeFrom="page">
            <wp:posOffset>-21590</wp:posOffset>
          </wp:positionH>
          <wp:positionV relativeFrom="page">
            <wp:posOffset>9615170</wp:posOffset>
          </wp:positionV>
          <wp:extent cx="7559040" cy="106045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E69E" w14:textId="5F95D30C" w:rsidR="00E261B3" w:rsidRDefault="00F71ADF">
    <w:pPr>
      <w:pStyle w:val="Footer"/>
    </w:pPr>
    <w:r>
      <w:rPr>
        <w:noProof/>
      </w:rPr>
      <mc:AlternateContent>
        <mc:Choice Requires="wps">
          <w:drawing>
            <wp:anchor distT="0" distB="0" distL="114300" distR="114300" simplePos="1" relativeHeight="251684352" behindDoc="0" locked="0" layoutInCell="0" allowOverlap="1" wp14:anchorId="11CE5D76" wp14:editId="7DD8733A">
              <wp:simplePos x="0" y="10189687"/>
              <wp:positionH relativeFrom="page">
                <wp:posOffset>0</wp:posOffset>
              </wp:positionH>
              <wp:positionV relativeFrom="page">
                <wp:posOffset>10189210</wp:posOffset>
              </wp:positionV>
              <wp:extent cx="7560310" cy="311785"/>
              <wp:effectExtent l="0" t="0" r="0" b="12065"/>
              <wp:wrapNone/>
              <wp:docPr id="14" name="MSIPCM304c40ee8db4bcb7dfd6b0c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8A9331" w14:textId="5571A1BE" w:rsidR="00F71ADF" w:rsidRPr="00F71ADF" w:rsidRDefault="00F71ADF" w:rsidP="00F71ADF">
                          <w:pPr>
                            <w:jc w:val="center"/>
                            <w:rPr>
                              <w:rFonts w:ascii="Arial Black" w:hAnsi="Arial Black"/>
                              <w:color w:val="000000"/>
                              <w:sz w:val="20"/>
                            </w:rPr>
                          </w:pPr>
                          <w:r w:rsidRPr="00F71AD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CE5D76" id="_x0000_t202" coordsize="21600,21600" o:spt="202" path="m,l,21600r21600,l21600,xe">
              <v:stroke joinstyle="miter"/>
              <v:path gradientshapeok="t" o:connecttype="rect"/>
            </v:shapetype>
            <v:shape id="MSIPCM304c40ee8db4bcb7dfd6b0c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843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318A9331" w14:textId="5571A1BE" w:rsidR="00F71ADF" w:rsidRPr="00F71ADF" w:rsidRDefault="00F71ADF" w:rsidP="00F71ADF">
                    <w:pPr>
                      <w:jc w:val="center"/>
                      <w:rPr>
                        <w:rFonts w:ascii="Arial Black" w:hAnsi="Arial Black"/>
                        <w:color w:val="000000"/>
                        <w:sz w:val="20"/>
                      </w:rPr>
                    </w:pPr>
                    <w:r w:rsidRPr="00F71ADF">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D8AA" w14:textId="1345E51C" w:rsidR="00236210" w:rsidRPr="00A11421" w:rsidRDefault="00F71ADF" w:rsidP="0051568D">
    <w:pPr>
      <w:pStyle w:val="DHHSfooter"/>
    </w:pPr>
    <w:r>
      <w:rPr>
        <w:noProof/>
        <w:lang w:eastAsia="en-AU"/>
      </w:rPr>
      <mc:AlternateContent>
        <mc:Choice Requires="wps">
          <w:drawing>
            <wp:anchor distT="0" distB="0" distL="114300" distR="114300" simplePos="0" relativeHeight="251685376" behindDoc="0" locked="0" layoutInCell="0" allowOverlap="1" wp14:anchorId="7B732807" wp14:editId="4A49982C">
              <wp:simplePos x="0" y="0"/>
              <wp:positionH relativeFrom="page">
                <wp:posOffset>0</wp:posOffset>
              </wp:positionH>
              <wp:positionV relativeFrom="page">
                <wp:posOffset>10189210</wp:posOffset>
              </wp:positionV>
              <wp:extent cx="7560310" cy="311785"/>
              <wp:effectExtent l="0" t="0" r="0" b="12065"/>
              <wp:wrapNone/>
              <wp:docPr id="15" name="MSIPCMd4064842810e690d354a37fe"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3D9FE" w14:textId="4BB59BF2" w:rsidR="00F71ADF" w:rsidRPr="00F71ADF" w:rsidRDefault="00F71ADF" w:rsidP="00F71ADF">
                          <w:pPr>
                            <w:jc w:val="center"/>
                            <w:rPr>
                              <w:rFonts w:ascii="Arial Black" w:hAnsi="Arial Black"/>
                              <w:color w:val="000000"/>
                              <w:sz w:val="20"/>
                            </w:rPr>
                          </w:pPr>
                          <w:r w:rsidRPr="00F71AD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32807" id="_x0000_t202" coordsize="21600,21600" o:spt="202" path="m,l,21600r21600,l21600,xe">
              <v:stroke joinstyle="miter"/>
              <v:path gradientshapeok="t" o:connecttype="rect"/>
            </v:shapetype>
            <v:shape id="MSIPCMd4064842810e690d354a37fe"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853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4E93D9FE" w14:textId="4BB59BF2" w:rsidR="00F71ADF" w:rsidRPr="00F71ADF" w:rsidRDefault="00F71ADF" w:rsidP="00F71ADF">
                    <w:pPr>
                      <w:jc w:val="center"/>
                      <w:rPr>
                        <w:rFonts w:ascii="Arial Black" w:hAnsi="Arial Black"/>
                        <w:color w:val="000000"/>
                        <w:sz w:val="20"/>
                      </w:rPr>
                    </w:pPr>
                    <w:r w:rsidRPr="00F71ADF">
                      <w:rPr>
                        <w:rFonts w:ascii="Arial Black" w:hAnsi="Arial Black"/>
                        <w:color w:val="000000"/>
                        <w:sz w:val="20"/>
                      </w:rPr>
                      <w:t>OFFICIAL</w:t>
                    </w:r>
                  </w:p>
                </w:txbxContent>
              </v:textbox>
              <w10:wrap anchorx="page" anchory="page"/>
            </v:shape>
          </w:pict>
        </mc:Fallback>
      </mc:AlternateContent>
    </w:r>
    <w:r w:rsidR="00236210">
      <w:rPr>
        <w:noProof/>
        <w:lang w:eastAsia="en-AU"/>
      </w:rPr>
      <w:drawing>
        <wp:anchor distT="0" distB="0" distL="114300" distR="114300" simplePos="0" relativeHeight="251680256" behindDoc="1" locked="1" layoutInCell="1" allowOverlap="1" wp14:anchorId="1BEB9708" wp14:editId="429444E2">
          <wp:simplePos x="0" y="0"/>
          <wp:positionH relativeFrom="page">
            <wp:posOffset>13335</wp:posOffset>
          </wp:positionH>
          <wp:positionV relativeFrom="page">
            <wp:posOffset>9610090</wp:posOffset>
          </wp:positionV>
          <wp:extent cx="7559040" cy="106045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6DA5" w14:textId="67AEF68B" w:rsidR="00373890" w:rsidRPr="00F65AA9" w:rsidRDefault="00F71ADF" w:rsidP="00F84FA0">
    <w:pPr>
      <w:pStyle w:val="Footer"/>
    </w:pPr>
    <w:r>
      <w:rPr>
        <w:noProof/>
        <w:lang w:eastAsia="en-AU"/>
      </w:rPr>
      <mc:AlternateContent>
        <mc:Choice Requires="wps">
          <w:drawing>
            <wp:anchor distT="0" distB="0" distL="114300" distR="114300" simplePos="0" relativeHeight="251686400" behindDoc="0" locked="0" layoutInCell="0" allowOverlap="1" wp14:anchorId="3E351C85" wp14:editId="355E7F67">
              <wp:simplePos x="0" y="0"/>
              <wp:positionH relativeFrom="page">
                <wp:posOffset>0</wp:posOffset>
              </wp:positionH>
              <wp:positionV relativeFrom="page">
                <wp:posOffset>10189210</wp:posOffset>
              </wp:positionV>
              <wp:extent cx="7560310" cy="311785"/>
              <wp:effectExtent l="0" t="0" r="0" b="12065"/>
              <wp:wrapNone/>
              <wp:docPr id="16" name="MSIPCM782f46b8a366928e3bfcfa5c"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1F5513" w14:textId="63E45857" w:rsidR="00F71ADF" w:rsidRPr="00F71ADF" w:rsidRDefault="00F71ADF" w:rsidP="00F71ADF">
                          <w:pPr>
                            <w:jc w:val="center"/>
                            <w:rPr>
                              <w:rFonts w:ascii="Arial Black" w:hAnsi="Arial Black"/>
                              <w:color w:val="000000"/>
                              <w:sz w:val="20"/>
                            </w:rPr>
                          </w:pPr>
                          <w:r w:rsidRPr="00F71AD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E351C85" id="_x0000_t202" coordsize="21600,21600" o:spt="202" path="m,l,21600r21600,l21600,xe">
              <v:stroke joinstyle="miter"/>
              <v:path gradientshapeok="t" o:connecttype="rect"/>
            </v:shapetype>
            <v:shape id="MSIPCM782f46b8a366928e3bfcfa5c" o:spid="_x0000_s1029" type="#_x0000_t202" alt="{&quot;HashCode&quot;:904758361,&quot;Height&quot;:841.0,&quot;Width&quot;:595.0,&quot;Placement&quot;:&quot;Footer&quot;,&quot;Index&quot;:&quot;Primary&quot;,&quot;Section&quot;:4,&quot;Top&quot;:0.0,&quot;Left&quot;:0.0}" style="position:absolute;left:0;text-align:left;margin-left:0;margin-top:802.3pt;width:595.3pt;height:24.55pt;z-index:2516864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A1F5513" w14:textId="63E45857" w:rsidR="00F71ADF" w:rsidRPr="00F71ADF" w:rsidRDefault="00F71ADF" w:rsidP="00F71ADF">
                    <w:pPr>
                      <w:jc w:val="center"/>
                      <w:rPr>
                        <w:rFonts w:ascii="Arial Black" w:hAnsi="Arial Black"/>
                        <w:color w:val="000000"/>
                        <w:sz w:val="20"/>
                      </w:rPr>
                    </w:pPr>
                    <w:r w:rsidRPr="00F71ADF">
                      <w:rPr>
                        <w:rFonts w:ascii="Arial Black" w:hAnsi="Arial Black"/>
                        <w:color w:val="000000"/>
                        <w:sz w:val="20"/>
                      </w:rPr>
                      <w:t>OFFICIAL</w:t>
                    </w:r>
                  </w:p>
                </w:txbxContent>
              </v:textbox>
              <w10:wrap anchorx="page" anchory="page"/>
            </v:shape>
          </w:pict>
        </mc:Fallback>
      </mc:AlternateContent>
    </w:r>
    <w:r w:rsidR="0001677A">
      <w:rPr>
        <w:noProof/>
        <w:lang w:eastAsia="en-AU"/>
      </w:rPr>
      <w:drawing>
        <wp:anchor distT="0" distB="0" distL="114300" distR="114300" simplePos="0" relativeHeight="251678208" behindDoc="1" locked="1" layoutInCell="1" allowOverlap="1" wp14:anchorId="65B45170" wp14:editId="772CC66D">
          <wp:simplePos x="0" y="0"/>
          <wp:positionH relativeFrom="page">
            <wp:align>left</wp:align>
          </wp:positionH>
          <wp:positionV relativeFrom="page">
            <wp:align>bottom</wp:align>
          </wp:positionV>
          <wp:extent cx="7560000" cy="11556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BCF7" w14:textId="77777777" w:rsidR="00425233" w:rsidRDefault="00425233" w:rsidP="002862F1">
      <w:pPr>
        <w:spacing w:before="120"/>
      </w:pPr>
      <w:r>
        <w:separator/>
      </w:r>
    </w:p>
  </w:footnote>
  <w:footnote w:type="continuationSeparator" w:id="0">
    <w:p w14:paraId="3B5D42A6" w14:textId="77777777" w:rsidR="00425233" w:rsidRDefault="00425233">
      <w:r>
        <w:continuationSeparator/>
      </w:r>
    </w:p>
  </w:footnote>
  <w:footnote w:id="1">
    <w:p w14:paraId="0E083918" w14:textId="701E9FE8" w:rsidR="008D4601" w:rsidRPr="008D4601" w:rsidRDefault="008D4601">
      <w:pPr>
        <w:pStyle w:val="FootnoteText"/>
        <w:rPr>
          <w:rFonts w:ascii="Arial" w:hAnsi="Arial"/>
          <w:sz w:val="21"/>
          <w:szCs w:val="21"/>
        </w:rPr>
      </w:pPr>
      <w:r w:rsidRPr="008D4601">
        <w:rPr>
          <w:rStyle w:val="FootnoteReference"/>
          <w:rFonts w:ascii="Arial" w:hAnsi="Arial"/>
          <w:sz w:val="21"/>
          <w:szCs w:val="21"/>
        </w:rPr>
        <w:footnoteRef/>
      </w:r>
      <w:r w:rsidRPr="008D4601">
        <w:rPr>
          <w:rFonts w:ascii="Arial" w:hAnsi="Arial"/>
          <w:sz w:val="21"/>
          <w:szCs w:val="21"/>
        </w:rPr>
        <w:t xml:space="preserve"> Blood Component Information, An Extension of Blood Component Labels, Australian Red Cross Lifeblood, June 2020 </w:t>
      </w:r>
      <w:hyperlink r:id="rId1" w:history="1">
        <w:r w:rsidRPr="008D4601">
          <w:rPr>
            <w:rStyle w:val="Hyperlink"/>
            <w:rFonts w:ascii="Arial" w:hAnsi="Arial"/>
            <w:sz w:val="21"/>
            <w:szCs w:val="21"/>
          </w:rPr>
          <w:t>https://www.lifeblood.com.au/health-professionals/learn/resource-library</w:t>
        </w:r>
      </w:hyperlink>
      <w:r w:rsidRPr="008D4601">
        <w:rPr>
          <w:rFonts w:ascii="Arial" w:hAnsi="Arial"/>
          <w:sz w:val="21"/>
          <w:szCs w:val="21"/>
        </w:rPr>
        <w:t xml:space="preserve"> Accessed 4/5/23</w:t>
      </w:r>
    </w:p>
  </w:footnote>
  <w:footnote w:id="2">
    <w:p w14:paraId="519DBF0A" w14:textId="1829D744" w:rsidR="008D4601" w:rsidRPr="008D4601" w:rsidRDefault="008D4601">
      <w:pPr>
        <w:pStyle w:val="FootnoteText"/>
        <w:rPr>
          <w:rFonts w:ascii="Arial" w:hAnsi="Arial"/>
          <w:sz w:val="21"/>
          <w:szCs w:val="21"/>
        </w:rPr>
      </w:pPr>
      <w:r w:rsidRPr="008D4601">
        <w:rPr>
          <w:rStyle w:val="FootnoteReference"/>
          <w:rFonts w:ascii="Arial" w:hAnsi="Arial"/>
          <w:sz w:val="21"/>
          <w:szCs w:val="21"/>
        </w:rPr>
        <w:footnoteRef/>
      </w:r>
      <w:r w:rsidRPr="008D4601">
        <w:rPr>
          <w:rFonts w:ascii="Arial" w:hAnsi="Arial"/>
          <w:sz w:val="21"/>
          <w:szCs w:val="21"/>
        </w:rPr>
        <w:t xml:space="preserve"> </w:t>
      </w:r>
      <w:proofErr w:type="spellStart"/>
      <w:r w:rsidRPr="008D4601">
        <w:rPr>
          <w:rStyle w:val="author"/>
          <w:rFonts w:ascii="Arial" w:hAnsi="Arial"/>
          <w:color w:val="1C1D1E"/>
          <w:sz w:val="21"/>
          <w:szCs w:val="21"/>
          <w:shd w:val="clear" w:color="auto" w:fill="FFFFFF"/>
        </w:rPr>
        <w:t>Hadjesfandiari</w:t>
      </w:r>
      <w:proofErr w:type="spellEnd"/>
      <w:r w:rsidRPr="008D4601">
        <w:rPr>
          <w:rStyle w:val="author"/>
          <w:rFonts w:ascii="Arial" w:hAnsi="Arial"/>
          <w:color w:val="1C1D1E"/>
          <w:sz w:val="21"/>
          <w:szCs w:val="21"/>
          <w:shd w:val="clear" w:color="auto" w:fill="FFFFFF"/>
        </w:rPr>
        <w:t>, N</w:t>
      </w:r>
      <w:r w:rsidRPr="008D4601">
        <w:rPr>
          <w:rFonts w:ascii="Arial" w:hAnsi="Arial"/>
          <w:color w:val="1C1D1E"/>
          <w:sz w:val="21"/>
          <w:szCs w:val="21"/>
          <w:shd w:val="clear" w:color="auto" w:fill="FFFFFF"/>
        </w:rPr>
        <w:t>, </w:t>
      </w:r>
      <w:r w:rsidRPr="008D4601">
        <w:rPr>
          <w:rStyle w:val="author"/>
          <w:rFonts w:ascii="Arial" w:hAnsi="Arial"/>
          <w:color w:val="1C1D1E"/>
          <w:sz w:val="21"/>
          <w:szCs w:val="21"/>
          <w:shd w:val="clear" w:color="auto" w:fill="FFFFFF"/>
        </w:rPr>
        <w:t>Levin, E</w:t>
      </w:r>
      <w:r w:rsidRPr="008D4601">
        <w:rPr>
          <w:rFonts w:ascii="Arial" w:hAnsi="Arial"/>
          <w:color w:val="1C1D1E"/>
          <w:sz w:val="21"/>
          <w:szCs w:val="21"/>
          <w:shd w:val="clear" w:color="auto" w:fill="FFFFFF"/>
        </w:rPr>
        <w:t>, </w:t>
      </w:r>
      <w:r w:rsidRPr="008D4601">
        <w:rPr>
          <w:rStyle w:val="author"/>
          <w:rFonts w:ascii="Arial" w:hAnsi="Arial"/>
          <w:color w:val="1C1D1E"/>
          <w:sz w:val="21"/>
          <w:szCs w:val="21"/>
          <w:shd w:val="clear" w:color="auto" w:fill="FFFFFF"/>
        </w:rPr>
        <w:t>Serrano, K</w:t>
      </w:r>
      <w:r w:rsidRPr="008D4601">
        <w:rPr>
          <w:rFonts w:ascii="Arial" w:hAnsi="Arial"/>
          <w:color w:val="1C1D1E"/>
          <w:sz w:val="21"/>
          <w:szCs w:val="21"/>
          <w:shd w:val="clear" w:color="auto" w:fill="FFFFFF"/>
        </w:rPr>
        <w:t>, </w:t>
      </w:r>
      <w:r w:rsidRPr="008D4601">
        <w:rPr>
          <w:rStyle w:val="author"/>
          <w:rFonts w:ascii="Arial" w:hAnsi="Arial"/>
          <w:color w:val="1C1D1E"/>
          <w:sz w:val="21"/>
          <w:szCs w:val="21"/>
          <w:shd w:val="clear" w:color="auto" w:fill="FFFFFF"/>
        </w:rPr>
        <w:t>Yi, Q-L</w:t>
      </w:r>
      <w:r w:rsidRPr="008D4601">
        <w:rPr>
          <w:rFonts w:ascii="Arial" w:hAnsi="Arial"/>
          <w:color w:val="1C1D1E"/>
          <w:sz w:val="21"/>
          <w:szCs w:val="21"/>
          <w:shd w:val="clear" w:color="auto" w:fill="FFFFFF"/>
        </w:rPr>
        <w:t>, </w:t>
      </w:r>
      <w:r w:rsidRPr="008D4601">
        <w:rPr>
          <w:rStyle w:val="author"/>
          <w:rFonts w:ascii="Arial" w:hAnsi="Arial"/>
          <w:color w:val="1C1D1E"/>
          <w:sz w:val="21"/>
          <w:szCs w:val="21"/>
          <w:shd w:val="clear" w:color="auto" w:fill="FFFFFF"/>
        </w:rPr>
        <w:t>Devine, DV</w:t>
      </w:r>
      <w:r w:rsidRPr="008D4601">
        <w:rPr>
          <w:rFonts w:ascii="Arial" w:hAnsi="Arial"/>
          <w:color w:val="1C1D1E"/>
          <w:sz w:val="21"/>
          <w:szCs w:val="21"/>
          <w:shd w:val="clear" w:color="auto" w:fill="FFFFFF"/>
        </w:rPr>
        <w:t>. </w:t>
      </w:r>
      <w:r w:rsidRPr="008D4601">
        <w:rPr>
          <w:rStyle w:val="articletitle"/>
          <w:rFonts w:ascii="Arial" w:hAnsi="Arial"/>
          <w:color w:val="1C1D1E"/>
          <w:sz w:val="21"/>
          <w:szCs w:val="21"/>
          <w:shd w:val="clear" w:color="auto" w:fill="FFFFFF"/>
        </w:rPr>
        <w:t>Risk analysis of transfusion of cryoprecipitate without consideration of ABO group</w:t>
      </w:r>
      <w:r w:rsidRPr="008D4601">
        <w:rPr>
          <w:rFonts w:ascii="Arial" w:hAnsi="Arial"/>
          <w:color w:val="1C1D1E"/>
          <w:sz w:val="21"/>
          <w:szCs w:val="21"/>
          <w:shd w:val="clear" w:color="auto" w:fill="FFFFFF"/>
        </w:rPr>
        <w:t>. </w:t>
      </w:r>
      <w:r w:rsidRPr="008D4601">
        <w:rPr>
          <w:rFonts w:ascii="Arial" w:hAnsi="Arial"/>
          <w:i/>
          <w:iCs/>
          <w:color w:val="1C1D1E"/>
          <w:sz w:val="21"/>
          <w:szCs w:val="21"/>
          <w:shd w:val="clear" w:color="auto" w:fill="FFFFFF"/>
        </w:rPr>
        <w:t>Transfusion</w:t>
      </w:r>
      <w:r w:rsidRPr="008D4601">
        <w:rPr>
          <w:rFonts w:ascii="Arial" w:hAnsi="Arial"/>
          <w:color w:val="1C1D1E"/>
          <w:sz w:val="21"/>
          <w:szCs w:val="21"/>
          <w:shd w:val="clear" w:color="auto" w:fill="FFFFFF"/>
        </w:rPr>
        <w:t>. </w:t>
      </w:r>
      <w:r w:rsidRPr="008D4601">
        <w:rPr>
          <w:rStyle w:val="pubyear"/>
          <w:rFonts w:ascii="Arial" w:hAnsi="Arial"/>
          <w:color w:val="1C1D1E"/>
          <w:sz w:val="21"/>
          <w:szCs w:val="21"/>
          <w:shd w:val="clear" w:color="auto" w:fill="FFFFFF"/>
        </w:rPr>
        <w:t>2021</w:t>
      </w:r>
      <w:r w:rsidRPr="008D4601">
        <w:rPr>
          <w:rFonts w:ascii="Arial" w:hAnsi="Arial"/>
          <w:color w:val="1C1D1E"/>
          <w:sz w:val="21"/>
          <w:szCs w:val="21"/>
          <w:shd w:val="clear" w:color="auto" w:fill="FFFFFF"/>
        </w:rPr>
        <w:t>; </w:t>
      </w:r>
      <w:r w:rsidRPr="008D4601">
        <w:rPr>
          <w:rStyle w:val="vol"/>
          <w:rFonts w:ascii="Arial" w:hAnsi="Arial"/>
          <w:color w:val="1C1D1E"/>
          <w:sz w:val="21"/>
          <w:szCs w:val="21"/>
          <w:shd w:val="clear" w:color="auto" w:fill="FFFFFF"/>
        </w:rPr>
        <w:t>61</w:t>
      </w:r>
      <w:r w:rsidRPr="008D4601">
        <w:rPr>
          <w:rFonts w:ascii="Arial" w:hAnsi="Arial"/>
          <w:color w:val="1C1D1E"/>
          <w:sz w:val="21"/>
          <w:szCs w:val="21"/>
          <w:shd w:val="clear" w:color="auto" w:fill="FFFFFF"/>
        </w:rPr>
        <w:t>: </w:t>
      </w:r>
      <w:r w:rsidRPr="008D4601">
        <w:rPr>
          <w:rStyle w:val="pagefirst"/>
          <w:rFonts w:ascii="Arial" w:hAnsi="Arial"/>
          <w:color w:val="1C1D1E"/>
          <w:sz w:val="21"/>
          <w:szCs w:val="21"/>
          <w:shd w:val="clear" w:color="auto" w:fill="FFFFFF"/>
        </w:rPr>
        <w:t>29</w:t>
      </w:r>
      <w:r w:rsidRPr="008D4601">
        <w:rPr>
          <w:rFonts w:ascii="Arial" w:hAnsi="Arial"/>
          <w:color w:val="1C1D1E"/>
          <w:sz w:val="21"/>
          <w:szCs w:val="21"/>
          <w:shd w:val="clear" w:color="auto" w:fill="FFFFFF"/>
        </w:rPr>
        <w:t>– </w:t>
      </w:r>
      <w:r w:rsidRPr="008D4601">
        <w:rPr>
          <w:rStyle w:val="pagelast"/>
          <w:rFonts w:ascii="Arial" w:hAnsi="Arial"/>
          <w:color w:val="1C1D1E"/>
          <w:sz w:val="21"/>
          <w:szCs w:val="21"/>
          <w:shd w:val="clear" w:color="auto" w:fill="FFFFFF"/>
        </w:rPr>
        <w:t>34</w:t>
      </w:r>
      <w:r w:rsidRPr="008D4601">
        <w:rPr>
          <w:rFonts w:ascii="Arial" w:hAnsi="Arial"/>
          <w:color w:val="1C1D1E"/>
          <w:sz w:val="21"/>
          <w:szCs w:val="21"/>
          <w:shd w:val="clear" w:color="auto" w:fill="FFFFFF"/>
        </w:rPr>
        <w:t>. </w:t>
      </w:r>
      <w:hyperlink r:id="rId2" w:history="1">
        <w:r w:rsidRPr="008D4601">
          <w:rPr>
            <w:rStyle w:val="Hyperlink"/>
            <w:rFonts w:ascii="Arial" w:hAnsi="Arial"/>
            <w:color w:val="005274"/>
            <w:sz w:val="21"/>
            <w:szCs w:val="21"/>
            <w:u w:val="none"/>
            <w:shd w:val="clear" w:color="auto" w:fill="FFFFFF"/>
          </w:rPr>
          <w:t>https://doi.org/10.1111/trf.16125</w:t>
        </w:r>
      </w:hyperlink>
    </w:p>
  </w:footnote>
  <w:footnote w:id="3">
    <w:p w14:paraId="411760AC" w14:textId="5853684E" w:rsidR="008D4601" w:rsidRDefault="008D4601">
      <w:pPr>
        <w:pStyle w:val="FootnoteText"/>
      </w:pPr>
      <w:r w:rsidRPr="008D4601">
        <w:rPr>
          <w:rStyle w:val="FootnoteReference"/>
          <w:rFonts w:ascii="Arial" w:hAnsi="Arial"/>
          <w:sz w:val="21"/>
          <w:szCs w:val="21"/>
        </w:rPr>
        <w:footnoteRef/>
      </w:r>
      <w:r w:rsidRPr="008D4601">
        <w:rPr>
          <w:rFonts w:ascii="Arial" w:hAnsi="Arial"/>
          <w:sz w:val="21"/>
          <w:szCs w:val="21"/>
        </w:rPr>
        <w:t xml:space="preserve"> </w:t>
      </w:r>
      <w:r w:rsidRPr="008D4601">
        <w:rPr>
          <w:rFonts w:ascii="Arial" w:hAnsi="Arial"/>
          <w:color w:val="1C1D1E"/>
          <w:sz w:val="21"/>
          <w:szCs w:val="21"/>
          <w:shd w:val="clear" w:color="auto" w:fill="FFFFFF"/>
        </w:rPr>
        <w:t>Khan, J. and Dunbar, N.M. (2021), Time to stop worrying about ABO incompatible cryoprecipitate transfusions in adults. Transfusion, 61: 1-4. </w:t>
      </w:r>
      <w:hyperlink r:id="rId3" w:history="1">
        <w:r w:rsidRPr="008D4601">
          <w:rPr>
            <w:rStyle w:val="Hyperlink"/>
            <w:rFonts w:ascii="Arial" w:hAnsi="Arial"/>
            <w:color w:val="005274"/>
            <w:sz w:val="21"/>
            <w:szCs w:val="21"/>
            <w:shd w:val="clear" w:color="auto" w:fill="FFFFFF"/>
          </w:rPr>
          <w:t>https://doi.org/10.1111/trf.16228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D275" w14:textId="77777777" w:rsidR="007466F6" w:rsidRDefault="007466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045320"/>
      <w:docPartObj>
        <w:docPartGallery w:val="Page Numbers (Top of Page)"/>
        <w:docPartUnique/>
      </w:docPartObj>
    </w:sdtPr>
    <w:sdtEndPr>
      <w:rPr>
        <w:noProof/>
      </w:rPr>
    </w:sdtEndPr>
    <w:sdtContent>
      <w:p w14:paraId="79CDC844" w14:textId="2AE873DF" w:rsidR="007466F6" w:rsidRDefault="007466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077F1CB"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438CC" w14:textId="77777777" w:rsidR="007466F6" w:rsidRDefault="007466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745325"/>
      <w:docPartObj>
        <w:docPartGallery w:val="Page Numbers (Top of Page)"/>
        <w:docPartUnique/>
      </w:docPartObj>
    </w:sdtPr>
    <w:sdtEndPr>
      <w:rPr>
        <w:noProof/>
      </w:rPr>
    </w:sdtEndPr>
    <w:sdtContent>
      <w:p w14:paraId="3B94FCC6" w14:textId="3652BF11" w:rsidR="007466F6" w:rsidRDefault="007466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6529EA" w14:textId="6047BFC6" w:rsidR="00E261B3" w:rsidRPr="0051568D" w:rsidRDefault="00E261B3" w:rsidP="001170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1B4E" w14:textId="77777777" w:rsidR="00236210" w:rsidRPr="0051568D" w:rsidRDefault="00236210"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3AE"/>
    <w:multiLevelType w:val="multilevel"/>
    <w:tmpl w:val="71E24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24CA1"/>
    <w:multiLevelType w:val="hybridMultilevel"/>
    <w:tmpl w:val="29669890"/>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0F6AC3"/>
    <w:multiLevelType w:val="multilevel"/>
    <w:tmpl w:val="F59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3997D32"/>
    <w:multiLevelType w:val="hybridMultilevel"/>
    <w:tmpl w:val="2968E0AE"/>
    <w:lvl w:ilvl="0" w:tplc="76F40E8A">
      <w:start w:val="1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53902"/>
    <w:multiLevelType w:val="hybridMultilevel"/>
    <w:tmpl w:val="19BCB9B0"/>
    <w:lvl w:ilvl="0" w:tplc="1D86DDA8">
      <w:numFmt w:val="bullet"/>
      <w:lvlText w:val=""/>
      <w:lvlJc w:val="left"/>
      <w:pPr>
        <w:ind w:left="720" w:hanging="360"/>
      </w:pPr>
      <w:rPr>
        <w:rFonts w:ascii="Symbol" w:eastAsiaTheme="minorHAnsi" w:hAnsi="Symbol" w:cs="Arial" w:hint="default"/>
        <w:color w:val="2A273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2F7EF2"/>
    <w:multiLevelType w:val="multilevel"/>
    <w:tmpl w:val="A30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0F3FDD"/>
    <w:multiLevelType w:val="hybridMultilevel"/>
    <w:tmpl w:val="47144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4F31D8"/>
    <w:multiLevelType w:val="multilevel"/>
    <w:tmpl w:val="CE58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A031159"/>
    <w:multiLevelType w:val="multilevel"/>
    <w:tmpl w:val="81CAC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B456B21"/>
    <w:multiLevelType w:val="multilevel"/>
    <w:tmpl w:val="3F48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6BA7763"/>
    <w:multiLevelType w:val="multilevel"/>
    <w:tmpl w:val="C046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742AB4"/>
    <w:multiLevelType w:val="multilevel"/>
    <w:tmpl w:val="CE62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8D5AAE"/>
    <w:multiLevelType w:val="multilevel"/>
    <w:tmpl w:val="3E9C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3B97C46"/>
    <w:multiLevelType w:val="multilevel"/>
    <w:tmpl w:val="111CC65C"/>
    <w:lvl w:ilvl="0">
      <w:start w:val="1"/>
      <w:numFmt w:val="bullet"/>
      <w:lvlText w:val=""/>
      <w:lvlJc w:val="left"/>
      <w:pPr>
        <w:ind w:left="284" w:hanging="284"/>
      </w:pPr>
      <w:rPr>
        <w:rFonts w:ascii="Wingdings" w:hAnsi="Wingdings" w:hint="default"/>
        <w:color w:val="C60C30"/>
        <w:sz w:val="18"/>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4F85A9A"/>
    <w:multiLevelType w:val="multilevel"/>
    <w:tmpl w:val="1D8A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962157"/>
    <w:multiLevelType w:val="multilevel"/>
    <w:tmpl w:val="702A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FB4729F"/>
    <w:multiLevelType w:val="hybridMultilevel"/>
    <w:tmpl w:val="0DEEB31A"/>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5862256">
    <w:abstractNumId w:val="9"/>
  </w:num>
  <w:num w:numId="2" w16cid:durableId="633147195">
    <w:abstractNumId w:val="14"/>
  </w:num>
  <w:num w:numId="3" w16cid:durableId="58790387">
    <w:abstractNumId w:val="13"/>
  </w:num>
  <w:num w:numId="4" w16cid:durableId="1523782431">
    <w:abstractNumId w:val="18"/>
  </w:num>
  <w:num w:numId="5" w16cid:durableId="1167130810">
    <w:abstractNumId w:val="10"/>
  </w:num>
  <w:num w:numId="6" w16cid:durableId="1510632121">
    <w:abstractNumId w:val="3"/>
  </w:num>
  <w:num w:numId="7" w16cid:durableId="351416921">
    <w:abstractNumId w:val="7"/>
  </w:num>
  <w:num w:numId="8" w16cid:durableId="8409661">
    <w:abstractNumId w:val="2"/>
  </w:num>
  <w:num w:numId="9" w16cid:durableId="1041511252">
    <w:abstractNumId w:val="16"/>
  </w:num>
  <w:num w:numId="10" w16cid:durableId="559560088">
    <w:abstractNumId w:val="4"/>
  </w:num>
  <w:num w:numId="11" w16cid:durableId="919028146">
    <w:abstractNumId w:val="22"/>
  </w:num>
  <w:num w:numId="12" w16cid:durableId="1050151282">
    <w:abstractNumId w:val="1"/>
  </w:num>
  <w:num w:numId="13" w16cid:durableId="1620524092">
    <w:abstractNumId w:val="6"/>
  </w:num>
  <w:num w:numId="14" w16cid:durableId="149562243">
    <w:abstractNumId w:val="11"/>
  </w:num>
  <w:num w:numId="15" w16cid:durableId="550581498">
    <w:abstractNumId w:val="15"/>
  </w:num>
  <w:num w:numId="16" w16cid:durableId="346442324">
    <w:abstractNumId w:val="17"/>
  </w:num>
  <w:num w:numId="17" w16cid:durableId="892693289">
    <w:abstractNumId w:val="8"/>
  </w:num>
  <w:num w:numId="18" w16cid:durableId="1563557922">
    <w:abstractNumId w:val="20"/>
  </w:num>
  <w:num w:numId="19" w16cid:durableId="978463916">
    <w:abstractNumId w:val="0"/>
  </w:num>
  <w:num w:numId="20" w16cid:durableId="1358238921">
    <w:abstractNumId w:val="19"/>
  </w:num>
  <w:num w:numId="21" w16cid:durableId="1597976809">
    <w:abstractNumId w:val="5"/>
  </w:num>
  <w:num w:numId="22" w16cid:durableId="1967931061">
    <w:abstractNumId w:val="21"/>
  </w:num>
  <w:num w:numId="23" w16cid:durableId="18738783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pos w:val="sectEnd"/>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FB"/>
    <w:rsid w:val="00000719"/>
    <w:rsid w:val="00003403"/>
    <w:rsid w:val="00005347"/>
    <w:rsid w:val="000058C2"/>
    <w:rsid w:val="000072B6"/>
    <w:rsid w:val="0001021B"/>
    <w:rsid w:val="00011D89"/>
    <w:rsid w:val="000154FD"/>
    <w:rsid w:val="0001677A"/>
    <w:rsid w:val="00016FBF"/>
    <w:rsid w:val="00022271"/>
    <w:rsid w:val="00022560"/>
    <w:rsid w:val="000235E8"/>
    <w:rsid w:val="00024D89"/>
    <w:rsid w:val="000250B6"/>
    <w:rsid w:val="00026A57"/>
    <w:rsid w:val="00033D81"/>
    <w:rsid w:val="00037366"/>
    <w:rsid w:val="00041BF0"/>
    <w:rsid w:val="00042C8A"/>
    <w:rsid w:val="0004536B"/>
    <w:rsid w:val="00046B68"/>
    <w:rsid w:val="000527DD"/>
    <w:rsid w:val="00054927"/>
    <w:rsid w:val="000578B2"/>
    <w:rsid w:val="00060959"/>
    <w:rsid w:val="00060C8F"/>
    <w:rsid w:val="0006298A"/>
    <w:rsid w:val="000663CD"/>
    <w:rsid w:val="00072AD1"/>
    <w:rsid w:val="000733FE"/>
    <w:rsid w:val="00074219"/>
    <w:rsid w:val="00074ED5"/>
    <w:rsid w:val="00077309"/>
    <w:rsid w:val="0008123D"/>
    <w:rsid w:val="000835C6"/>
    <w:rsid w:val="0008508E"/>
    <w:rsid w:val="000865AF"/>
    <w:rsid w:val="00087951"/>
    <w:rsid w:val="0009113B"/>
    <w:rsid w:val="000928F5"/>
    <w:rsid w:val="00093402"/>
    <w:rsid w:val="00094DA3"/>
    <w:rsid w:val="00096A20"/>
    <w:rsid w:val="00096CD1"/>
    <w:rsid w:val="000A012C"/>
    <w:rsid w:val="000A0EB9"/>
    <w:rsid w:val="000A186C"/>
    <w:rsid w:val="000A1E4E"/>
    <w:rsid w:val="000A1EA4"/>
    <w:rsid w:val="000A2476"/>
    <w:rsid w:val="000A641A"/>
    <w:rsid w:val="000B3EDB"/>
    <w:rsid w:val="000B543D"/>
    <w:rsid w:val="000B55F9"/>
    <w:rsid w:val="000B5BF7"/>
    <w:rsid w:val="000B6BC8"/>
    <w:rsid w:val="000C0303"/>
    <w:rsid w:val="000C42EA"/>
    <w:rsid w:val="000C4546"/>
    <w:rsid w:val="000C7C18"/>
    <w:rsid w:val="000D1242"/>
    <w:rsid w:val="000E0970"/>
    <w:rsid w:val="000E1910"/>
    <w:rsid w:val="000E3CC7"/>
    <w:rsid w:val="000E65A4"/>
    <w:rsid w:val="000E6BD4"/>
    <w:rsid w:val="000E6D6D"/>
    <w:rsid w:val="000F1F1E"/>
    <w:rsid w:val="000F2259"/>
    <w:rsid w:val="000F2DDA"/>
    <w:rsid w:val="000F5213"/>
    <w:rsid w:val="000F5F32"/>
    <w:rsid w:val="00101001"/>
    <w:rsid w:val="001031A1"/>
    <w:rsid w:val="00103276"/>
    <w:rsid w:val="0010392D"/>
    <w:rsid w:val="0010447F"/>
    <w:rsid w:val="00104910"/>
    <w:rsid w:val="00104FE3"/>
    <w:rsid w:val="0010714F"/>
    <w:rsid w:val="00107B03"/>
    <w:rsid w:val="00112049"/>
    <w:rsid w:val="001120C5"/>
    <w:rsid w:val="0011701A"/>
    <w:rsid w:val="00120BD3"/>
    <w:rsid w:val="00122771"/>
    <w:rsid w:val="00122FEA"/>
    <w:rsid w:val="001232BD"/>
    <w:rsid w:val="00124ED5"/>
    <w:rsid w:val="001276FA"/>
    <w:rsid w:val="001360A8"/>
    <w:rsid w:val="0014255B"/>
    <w:rsid w:val="001447B3"/>
    <w:rsid w:val="001473AC"/>
    <w:rsid w:val="00147AC2"/>
    <w:rsid w:val="00152073"/>
    <w:rsid w:val="00154E2D"/>
    <w:rsid w:val="00156598"/>
    <w:rsid w:val="00160460"/>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73C6"/>
    <w:rsid w:val="001B058F"/>
    <w:rsid w:val="001B4CAE"/>
    <w:rsid w:val="001B6B82"/>
    <w:rsid w:val="001B738B"/>
    <w:rsid w:val="001C09DB"/>
    <w:rsid w:val="001C277E"/>
    <w:rsid w:val="001C2A72"/>
    <w:rsid w:val="001C31B7"/>
    <w:rsid w:val="001C7880"/>
    <w:rsid w:val="001C7DF7"/>
    <w:rsid w:val="001D0B75"/>
    <w:rsid w:val="001D39A5"/>
    <w:rsid w:val="001D3C09"/>
    <w:rsid w:val="001D44E8"/>
    <w:rsid w:val="001D5D56"/>
    <w:rsid w:val="001D60EC"/>
    <w:rsid w:val="001D6F59"/>
    <w:rsid w:val="001E09F0"/>
    <w:rsid w:val="001E0C5D"/>
    <w:rsid w:val="001E2A36"/>
    <w:rsid w:val="001E44DF"/>
    <w:rsid w:val="001E5058"/>
    <w:rsid w:val="001E68A5"/>
    <w:rsid w:val="001E6BB0"/>
    <w:rsid w:val="001E7282"/>
    <w:rsid w:val="001E750B"/>
    <w:rsid w:val="001F3826"/>
    <w:rsid w:val="001F6E46"/>
    <w:rsid w:val="001F7186"/>
    <w:rsid w:val="001F7C91"/>
    <w:rsid w:val="00200176"/>
    <w:rsid w:val="002033B7"/>
    <w:rsid w:val="00206463"/>
    <w:rsid w:val="00206F2F"/>
    <w:rsid w:val="0021053D"/>
    <w:rsid w:val="00210A92"/>
    <w:rsid w:val="00216C03"/>
    <w:rsid w:val="00220C04"/>
    <w:rsid w:val="0022181E"/>
    <w:rsid w:val="0022278D"/>
    <w:rsid w:val="0022701F"/>
    <w:rsid w:val="00227C68"/>
    <w:rsid w:val="002333F5"/>
    <w:rsid w:val="00233724"/>
    <w:rsid w:val="00234D63"/>
    <w:rsid w:val="00236210"/>
    <w:rsid w:val="002365B4"/>
    <w:rsid w:val="002432E1"/>
    <w:rsid w:val="00246207"/>
    <w:rsid w:val="00246C5E"/>
    <w:rsid w:val="00250042"/>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544D"/>
    <w:rsid w:val="002763B3"/>
    <w:rsid w:val="002802E3"/>
    <w:rsid w:val="0028213D"/>
    <w:rsid w:val="002862F1"/>
    <w:rsid w:val="00291373"/>
    <w:rsid w:val="00292814"/>
    <w:rsid w:val="0029453E"/>
    <w:rsid w:val="0029597D"/>
    <w:rsid w:val="002962C3"/>
    <w:rsid w:val="0029752B"/>
    <w:rsid w:val="002A0A9C"/>
    <w:rsid w:val="002A483C"/>
    <w:rsid w:val="002A5D39"/>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12D9"/>
    <w:rsid w:val="00302216"/>
    <w:rsid w:val="00303E53"/>
    <w:rsid w:val="003050B2"/>
    <w:rsid w:val="00305CC1"/>
    <w:rsid w:val="00306E5F"/>
    <w:rsid w:val="00307E14"/>
    <w:rsid w:val="00314054"/>
    <w:rsid w:val="00315BD8"/>
    <w:rsid w:val="00316F27"/>
    <w:rsid w:val="003214F1"/>
    <w:rsid w:val="00322923"/>
    <w:rsid w:val="00322E4B"/>
    <w:rsid w:val="00327870"/>
    <w:rsid w:val="0033259D"/>
    <w:rsid w:val="003333D2"/>
    <w:rsid w:val="00335D70"/>
    <w:rsid w:val="003406C6"/>
    <w:rsid w:val="003418CC"/>
    <w:rsid w:val="003451C7"/>
    <w:rsid w:val="003459BD"/>
    <w:rsid w:val="00350D38"/>
    <w:rsid w:val="00351B36"/>
    <w:rsid w:val="00354ABA"/>
    <w:rsid w:val="00357B4E"/>
    <w:rsid w:val="003716FD"/>
    <w:rsid w:val="0037204B"/>
    <w:rsid w:val="00373890"/>
    <w:rsid w:val="003744CF"/>
    <w:rsid w:val="00374717"/>
    <w:rsid w:val="0037676C"/>
    <w:rsid w:val="00381043"/>
    <w:rsid w:val="003829E5"/>
    <w:rsid w:val="00383438"/>
    <w:rsid w:val="00386109"/>
    <w:rsid w:val="00386944"/>
    <w:rsid w:val="00387225"/>
    <w:rsid w:val="00387950"/>
    <w:rsid w:val="003956CC"/>
    <w:rsid w:val="00395C9A"/>
    <w:rsid w:val="00397ED3"/>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52C"/>
    <w:rsid w:val="003D3E8F"/>
    <w:rsid w:val="003D6475"/>
    <w:rsid w:val="003E254E"/>
    <w:rsid w:val="003E375C"/>
    <w:rsid w:val="003E4086"/>
    <w:rsid w:val="003E639E"/>
    <w:rsid w:val="003E71E5"/>
    <w:rsid w:val="003F0445"/>
    <w:rsid w:val="003F0CF0"/>
    <w:rsid w:val="003F14B1"/>
    <w:rsid w:val="003F2B20"/>
    <w:rsid w:val="003F3289"/>
    <w:rsid w:val="003F5CB9"/>
    <w:rsid w:val="004013C7"/>
    <w:rsid w:val="00401FCF"/>
    <w:rsid w:val="0040248F"/>
    <w:rsid w:val="0040381D"/>
    <w:rsid w:val="00404A62"/>
    <w:rsid w:val="00406285"/>
    <w:rsid w:val="004112C6"/>
    <w:rsid w:val="00413D07"/>
    <w:rsid w:val="004148F9"/>
    <w:rsid w:val="00414D4A"/>
    <w:rsid w:val="0042084E"/>
    <w:rsid w:val="00421EEF"/>
    <w:rsid w:val="00424917"/>
    <w:rsid w:val="00424D65"/>
    <w:rsid w:val="00425233"/>
    <w:rsid w:val="00427A56"/>
    <w:rsid w:val="004364C5"/>
    <w:rsid w:val="00437652"/>
    <w:rsid w:val="00442C6C"/>
    <w:rsid w:val="00443CBE"/>
    <w:rsid w:val="00443E8A"/>
    <w:rsid w:val="004441BC"/>
    <w:rsid w:val="004442FF"/>
    <w:rsid w:val="004468B4"/>
    <w:rsid w:val="00450B25"/>
    <w:rsid w:val="0045230A"/>
    <w:rsid w:val="00454AD0"/>
    <w:rsid w:val="00457337"/>
    <w:rsid w:val="00462E3D"/>
    <w:rsid w:val="00466E79"/>
    <w:rsid w:val="00470D7D"/>
    <w:rsid w:val="0047372D"/>
    <w:rsid w:val="00473BA3"/>
    <w:rsid w:val="004743DD"/>
    <w:rsid w:val="00474CEA"/>
    <w:rsid w:val="00482144"/>
    <w:rsid w:val="00483968"/>
    <w:rsid w:val="00484F86"/>
    <w:rsid w:val="00490746"/>
    <w:rsid w:val="00490852"/>
    <w:rsid w:val="00491C9C"/>
    <w:rsid w:val="00492F30"/>
    <w:rsid w:val="004946F4"/>
    <w:rsid w:val="0049487E"/>
    <w:rsid w:val="00497400"/>
    <w:rsid w:val="004A160D"/>
    <w:rsid w:val="004A3E81"/>
    <w:rsid w:val="004A4195"/>
    <w:rsid w:val="004A5C62"/>
    <w:rsid w:val="004A5CE5"/>
    <w:rsid w:val="004A707D"/>
    <w:rsid w:val="004C371F"/>
    <w:rsid w:val="004C5541"/>
    <w:rsid w:val="004C6EEE"/>
    <w:rsid w:val="004C702B"/>
    <w:rsid w:val="004D0033"/>
    <w:rsid w:val="004D016B"/>
    <w:rsid w:val="004D1791"/>
    <w:rsid w:val="004D1B22"/>
    <w:rsid w:val="004D23CC"/>
    <w:rsid w:val="004D36F2"/>
    <w:rsid w:val="004E1106"/>
    <w:rsid w:val="004E138F"/>
    <w:rsid w:val="004E4649"/>
    <w:rsid w:val="004E5C2B"/>
    <w:rsid w:val="004F00DD"/>
    <w:rsid w:val="004F2133"/>
    <w:rsid w:val="004F5398"/>
    <w:rsid w:val="004F55F1"/>
    <w:rsid w:val="004F5B3A"/>
    <w:rsid w:val="004F6936"/>
    <w:rsid w:val="0050221C"/>
    <w:rsid w:val="00503DC6"/>
    <w:rsid w:val="005042CE"/>
    <w:rsid w:val="00506426"/>
    <w:rsid w:val="00506F5D"/>
    <w:rsid w:val="00510261"/>
    <w:rsid w:val="00510C37"/>
    <w:rsid w:val="005126D0"/>
    <w:rsid w:val="00513AF5"/>
    <w:rsid w:val="00515614"/>
    <w:rsid w:val="0051568D"/>
    <w:rsid w:val="005206B7"/>
    <w:rsid w:val="00520B4F"/>
    <w:rsid w:val="00521C34"/>
    <w:rsid w:val="00526AC7"/>
    <w:rsid w:val="00526C15"/>
    <w:rsid w:val="00536395"/>
    <w:rsid w:val="00536499"/>
    <w:rsid w:val="00543903"/>
    <w:rsid w:val="00543F11"/>
    <w:rsid w:val="00546305"/>
    <w:rsid w:val="00547A95"/>
    <w:rsid w:val="0055119B"/>
    <w:rsid w:val="005548B5"/>
    <w:rsid w:val="0057060F"/>
    <w:rsid w:val="00572031"/>
    <w:rsid w:val="00572282"/>
    <w:rsid w:val="00572884"/>
    <w:rsid w:val="00573CE3"/>
    <w:rsid w:val="00576E84"/>
    <w:rsid w:val="00580394"/>
    <w:rsid w:val="005809CD"/>
    <w:rsid w:val="00582B8C"/>
    <w:rsid w:val="0058757E"/>
    <w:rsid w:val="00596A4B"/>
    <w:rsid w:val="00597507"/>
    <w:rsid w:val="005A3612"/>
    <w:rsid w:val="005A37D7"/>
    <w:rsid w:val="005A479D"/>
    <w:rsid w:val="005A68CE"/>
    <w:rsid w:val="005B1C6D"/>
    <w:rsid w:val="005B21B6"/>
    <w:rsid w:val="005B3A08"/>
    <w:rsid w:val="005B7A63"/>
    <w:rsid w:val="005C0955"/>
    <w:rsid w:val="005C49DA"/>
    <w:rsid w:val="005C50F3"/>
    <w:rsid w:val="005C54B5"/>
    <w:rsid w:val="005C5D80"/>
    <w:rsid w:val="005C5D91"/>
    <w:rsid w:val="005D07B8"/>
    <w:rsid w:val="005D6597"/>
    <w:rsid w:val="005D6A94"/>
    <w:rsid w:val="005D7E48"/>
    <w:rsid w:val="005E14E7"/>
    <w:rsid w:val="005E26A3"/>
    <w:rsid w:val="005E2ECB"/>
    <w:rsid w:val="005E447E"/>
    <w:rsid w:val="005E4FD1"/>
    <w:rsid w:val="005F0775"/>
    <w:rsid w:val="005F0CF5"/>
    <w:rsid w:val="005F21EB"/>
    <w:rsid w:val="005F7303"/>
    <w:rsid w:val="00605908"/>
    <w:rsid w:val="00610D7C"/>
    <w:rsid w:val="00613414"/>
    <w:rsid w:val="00620154"/>
    <w:rsid w:val="0062408D"/>
    <w:rsid w:val="006240CC"/>
    <w:rsid w:val="00624940"/>
    <w:rsid w:val="006254F8"/>
    <w:rsid w:val="00625A7C"/>
    <w:rsid w:val="00625F2C"/>
    <w:rsid w:val="00627DA7"/>
    <w:rsid w:val="00630DA4"/>
    <w:rsid w:val="00632597"/>
    <w:rsid w:val="00633B21"/>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5C17"/>
    <w:rsid w:val="006666AD"/>
    <w:rsid w:val="00667770"/>
    <w:rsid w:val="00670597"/>
    <w:rsid w:val="006706D0"/>
    <w:rsid w:val="0067151A"/>
    <w:rsid w:val="0067506D"/>
    <w:rsid w:val="00677574"/>
    <w:rsid w:val="00681C92"/>
    <w:rsid w:val="0068454C"/>
    <w:rsid w:val="0068584D"/>
    <w:rsid w:val="00691B62"/>
    <w:rsid w:val="006933B5"/>
    <w:rsid w:val="00693D14"/>
    <w:rsid w:val="00695719"/>
    <w:rsid w:val="006969C4"/>
    <w:rsid w:val="00696F27"/>
    <w:rsid w:val="006A18C2"/>
    <w:rsid w:val="006A3383"/>
    <w:rsid w:val="006B077C"/>
    <w:rsid w:val="006B55FB"/>
    <w:rsid w:val="006B6803"/>
    <w:rsid w:val="006C5B8F"/>
    <w:rsid w:val="006D0F16"/>
    <w:rsid w:val="006D2A3F"/>
    <w:rsid w:val="006D2FBC"/>
    <w:rsid w:val="006D6BFF"/>
    <w:rsid w:val="006E0541"/>
    <w:rsid w:val="006E138B"/>
    <w:rsid w:val="006E3EDB"/>
    <w:rsid w:val="006F0330"/>
    <w:rsid w:val="006F0866"/>
    <w:rsid w:val="006F1FDC"/>
    <w:rsid w:val="006F6B8C"/>
    <w:rsid w:val="007013EF"/>
    <w:rsid w:val="007055BD"/>
    <w:rsid w:val="00707B06"/>
    <w:rsid w:val="00717349"/>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5602"/>
    <w:rsid w:val="007466F6"/>
    <w:rsid w:val="0074696E"/>
    <w:rsid w:val="00750135"/>
    <w:rsid w:val="00750EC2"/>
    <w:rsid w:val="00752B28"/>
    <w:rsid w:val="007541A9"/>
    <w:rsid w:val="00754E36"/>
    <w:rsid w:val="0075755C"/>
    <w:rsid w:val="00760B0C"/>
    <w:rsid w:val="00763139"/>
    <w:rsid w:val="00770F37"/>
    <w:rsid w:val="007711A0"/>
    <w:rsid w:val="00772D5E"/>
    <w:rsid w:val="007743F7"/>
    <w:rsid w:val="0077463E"/>
    <w:rsid w:val="00776928"/>
    <w:rsid w:val="00776E0F"/>
    <w:rsid w:val="007774B1"/>
    <w:rsid w:val="00777BE1"/>
    <w:rsid w:val="007833D8"/>
    <w:rsid w:val="00785677"/>
    <w:rsid w:val="00785CD8"/>
    <w:rsid w:val="00786F16"/>
    <w:rsid w:val="00791BD7"/>
    <w:rsid w:val="007933F7"/>
    <w:rsid w:val="00796E20"/>
    <w:rsid w:val="00797C32"/>
    <w:rsid w:val="007A11E8"/>
    <w:rsid w:val="007A3DE9"/>
    <w:rsid w:val="007A75BE"/>
    <w:rsid w:val="007B0883"/>
    <w:rsid w:val="007B0914"/>
    <w:rsid w:val="007B1374"/>
    <w:rsid w:val="007B32E5"/>
    <w:rsid w:val="007B3DB9"/>
    <w:rsid w:val="007B589F"/>
    <w:rsid w:val="007B5FAD"/>
    <w:rsid w:val="007B6186"/>
    <w:rsid w:val="007B73BC"/>
    <w:rsid w:val="007C1838"/>
    <w:rsid w:val="007C1930"/>
    <w:rsid w:val="007C1F0D"/>
    <w:rsid w:val="007C20B9"/>
    <w:rsid w:val="007C5264"/>
    <w:rsid w:val="007C7301"/>
    <w:rsid w:val="007C7720"/>
    <w:rsid w:val="007C7859"/>
    <w:rsid w:val="007C7F28"/>
    <w:rsid w:val="007D0D90"/>
    <w:rsid w:val="007D1466"/>
    <w:rsid w:val="007D2BDE"/>
    <w:rsid w:val="007D2FB6"/>
    <w:rsid w:val="007D49EB"/>
    <w:rsid w:val="007D583E"/>
    <w:rsid w:val="007D5E1C"/>
    <w:rsid w:val="007E0DE2"/>
    <w:rsid w:val="007E1227"/>
    <w:rsid w:val="007E3B98"/>
    <w:rsid w:val="007E417A"/>
    <w:rsid w:val="007F31B6"/>
    <w:rsid w:val="007F546C"/>
    <w:rsid w:val="007F625F"/>
    <w:rsid w:val="007F665E"/>
    <w:rsid w:val="00800412"/>
    <w:rsid w:val="0080579C"/>
    <w:rsid w:val="0080587B"/>
    <w:rsid w:val="00806468"/>
    <w:rsid w:val="008119CA"/>
    <w:rsid w:val="008130C4"/>
    <w:rsid w:val="00814DF5"/>
    <w:rsid w:val="008155F0"/>
    <w:rsid w:val="00816735"/>
    <w:rsid w:val="008173B4"/>
    <w:rsid w:val="00820141"/>
    <w:rsid w:val="008201B8"/>
    <w:rsid w:val="00820E0C"/>
    <w:rsid w:val="008213F0"/>
    <w:rsid w:val="00823275"/>
    <w:rsid w:val="00823465"/>
    <w:rsid w:val="0082366F"/>
    <w:rsid w:val="00826DEA"/>
    <w:rsid w:val="008338A2"/>
    <w:rsid w:val="00835FAF"/>
    <w:rsid w:val="00837648"/>
    <w:rsid w:val="00841AA9"/>
    <w:rsid w:val="008474FE"/>
    <w:rsid w:val="00853EE4"/>
    <w:rsid w:val="00855535"/>
    <w:rsid w:val="00855920"/>
    <w:rsid w:val="00857C5A"/>
    <w:rsid w:val="0086255E"/>
    <w:rsid w:val="008633F0"/>
    <w:rsid w:val="00867D9D"/>
    <w:rsid w:val="00872E0A"/>
    <w:rsid w:val="00873594"/>
    <w:rsid w:val="00875285"/>
    <w:rsid w:val="00875568"/>
    <w:rsid w:val="008770B1"/>
    <w:rsid w:val="00884B62"/>
    <w:rsid w:val="0088529C"/>
    <w:rsid w:val="00886938"/>
    <w:rsid w:val="00887903"/>
    <w:rsid w:val="0089270A"/>
    <w:rsid w:val="00893AD8"/>
    <w:rsid w:val="00893AF6"/>
    <w:rsid w:val="00894BC4"/>
    <w:rsid w:val="008A28A8"/>
    <w:rsid w:val="008A5B32"/>
    <w:rsid w:val="008A65E8"/>
    <w:rsid w:val="008A77B8"/>
    <w:rsid w:val="008B2EE4"/>
    <w:rsid w:val="008B4D3D"/>
    <w:rsid w:val="008B572B"/>
    <w:rsid w:val="008B57C7"/>
    <w:rsid w:val="008C2F92"/>
    <w:rsid w:val="008C3697"/>
    <w:rsid w:val="008C5557"/>
    <w:rsid w:val="008C589D"/>
    <w:rsid w:val="008C6D51"/>
    <w:rsid w:val="008C7CB1"/>
    <w:rsid w:val="008D2846"/>
    <w:rsid w:val="008D4236"/>
    <w:rsid w:val="008D4601"/>
    <w:rsid w:val="008D462F"/>
    <w:rsid w:val="008D4F30"/>
    <w:rsid w:val="008D6DCF"/>
    <w:rsid w:val="008E3DE9"/>
    <w:rsid w:val="008E4376"/>
    <w:rsid w:val="008E6AF4"/>
    <w:rsid w:val="008E6F7D"/>
    <w:rsid w:val="008E7A0A"/>
    <w:rsid w:val="008E7B49"/>
    <w:rsid w:val="008F59F6"/>
    <w:rsid w:val="00900719"/>
    <w:rsid w:val="009017AC"/>
    <w:rsid w:val="00902A9A"/>
    <w:rsid w:val="00904A1C"/>
    <w:rsid w:val="00905030"/>
    <w:rsid w:val="00906490"/>
    <w:rsid w:val="009111B2"/>
    <w:rsid w:val="009131A8"/>
    <w:rsid w:val="009151F5"/>
    <w:rsid w:val="009220CA"/>
    <w:rsid w:val="00924AE1"/>
    <w:rsid w:val="009269B1"/>
    <w:rsid w:val="0092724D"/>
    <w:rsid w:val="009272B3"/>
    <w:rsid w:val="009315BE"/>
    <w:rsid w:val="00931DD0"/>
    <w:rsid w:val="0093338F"/>
    <w:rsid w:val="00937BD9"/>
    <w:rsid w:val="009446D3"/>
    <w:rsid w:val="00950E2C"/>
    <w:rsid w:val="00951D50"/>
    <w:rsid w:val="009525EB"/>
    <w:rsid w:val="0095427F"/>
    <w:rsid w:val="0095470B"/>
    <w:rsid w:val="00954874"/>
    <w:rsid w:val="0095615A"/>
    <w:rsid w:val="00957D8E"/>
    <w:rsid w:val="00961400"/>
    <w:rsid w:val="00963646"/>
    <w:rsid w:val="00964355"/>
    <w:rsid w:val="0096632D"/>
    <w:rsid w:val="009718C7"/>
    <w:rsid w:val="0097559F"/>
    <w:rsid w:val="0097761E"/>
    <w:rsid w:val="00982454"/>
    <w:rsid w:val="00982CF0"/>
    <w:rsid w:val="009853E1"/>
    <w:rsid w:val="00985BC6"/>
    <w:rsid w:val="00986E6B"/>
    <w:rsid w:val="00990032"/>
    <w:rsid w:val="00990B19"/>
    <w:rsid w:val="0099153B"/>
    <w:rsid w:val="00991769"/>
    <w:rsid w:val="0099232C"/>
    <w:rsid w:val="009942B4"/>
    <w:rsid w:val="00994386"/>
    <w:rsid w:val="0099535D"/>
    <w:rsid w:val="009977F7"/>
    <w:rsid w:val="009A13D8"/>
    <w:rsid w:val="009A16F7"/>
    <w:rsid w:val="009A1C3F"/>
    <w:rsid w:val="009A279E"/>
    <w:rsid w:val="009A3015"/>
    <w:rsid w:val="009A3490"/>
    <w:rsid w:val="009B0A6F"/>
    <w:rsid w:val="009B0A94"/>
    <w:rsid w:val="009B2AE8"/>
    <w:rsid w:val="009B3E0B"/>
    <w:rsid w:val="009B59E9"/>
    <w:rsid w:val="009B70AA"/>
    <w:rsid w:val="009C1787"/>
    <w:rsid w:val="009C5E77"/>
    <w:rsid w:val="009C6C70"/>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4374"/>
    <w:rsid w:val="009F4906"/>
    <w:rsid w:val="009F6BCB"/>
    <w:rsid w:val="009F7B78"/>
    <w:rsid w:val="00A0057A"/>
    <w:rsid w:val="00A02FA1"/>
    <w:rsid w:val="00A03633"/>
    <w:rsid w:val="00A04CCE"/>
    <w:rsid w:val="00A07421"/>
    <w:rsid w:val="00A0776B"/>
    <w:rsid w:val="00A10FB9"/>
    <w:rsid w:val="00A11421"/>
    <w:rsid w:val="00A1389F"/>
    <w:rsid w:val="00A157B1"/>
    <w:rsid w:val="00A16AA8"/>
    <w:rsid w:val="00A22229"/>
    <w:rsid w:val="00A24442"/>
    <w:rsid w:val="00A330BB"/>
    <w:rsid w:val="00A3584B"/>
    <w:rsid w:val="00A44882"/>
    <w:rsid w:val="00A45125"/>
    <w:rsid w:val="00A54715"/>
    <w:rsid w:val="00A6061C"/>
    <w:rsid w:val="00A62D44"/>
    <w:rsid w:val="00A67263"/>
    <w:rsid w:val="00A7161C"/>
    <w:rsid w:val="00A7456C"/>
    <w:rsid w:val="00A77AA3"/>
    <w:rsid w:val="00A80421"/>
    <w:rsid w:val="00A81E86"/>
    <w:rsid w:val="00A8236D"/>
    <w:rsid w:val="00A854EB"/>
    <w:rsid w:val="00A872E5"/>
    <w:rsid w:val="00A91406"/>
    <w:rsid w:val="00A91C74"/>
    <w:rsid w:val="00A96E65"/>
    <w:rsid w:val="00A97C72"/>
    <w:rsid w:val="00AA268E"/>
    <w:rsid w:val="00AA310B"/>
    <w:rsid w:val="00AA63D4"/>
    <w:rsid w:val="00AB06E8"/>
    <w:rsid w:val="00AB1CD3"/>
    <w:rsid w:val="00AB352F"/>
    <w:rsid w:val="00AB6601"/>
    <w:rsid w:val="00AC274B"/>
    <w:rsid w:val="00AC4764"/>
    <w:rsid w:val="00AC5007"/>
    <w:rsid w:val="00AC6D36"/>
    <w:rsid w:val="00AD0CBA"/>
    <w:rsid w:val="00AD0FB2"/>
    <w:rsid w:val="00AD177A"/>
    <w:rsid w:val="00AD26E2"/>
    <w:rsid w:val="00AD784C"/>
    <w:rsid w:val="00AE126A"/>
    <w:rsid w:val="00AE1B02"/>
    <w:rsid w:val="00AE1BAE"/>
    <w:rsid w:val="00AE2DE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0799"/>
    <w:rsid w:val="00B21F90"/>
    <w:rsid w:val="00B22291"/>
    <w:rsid w:val="00B23F9A"/>
    <w:rsid w:val="00B2417B"/>
    <w:rsid w:val="00B24E6F"/>
    <w:rsid w:val="00B260DB"/>
    <w:rsid w:val="00B26CB5"/>
    <w:rsid w:val="00B2752E"/>
    <w:rsid w:val="00B307CC"/>
    <w:rsid w:val="00B326B7"/>
    <w:rsid w:val="00B3588E"/>
    <w:rsid w:val="00B41F3D"/>
    <w:rsid w:val="00B431E8"/>
    <w:rsid w:val="00B45141"/>
    <w:rsid w:val="00B46DE7"/>
    <w:rsid w:val="00B471FC"/>
    <w:rsid w:val="00B519CD"/>
    <w:rsid w:val="00B5273A"/>
    <w:rsid w:val="00B57329"/>
    <w:rsid w:val="00B576D3"/>
    <w:rsid w:val="00B603C4"/>
    <w:rsid w:val="00B60E61"/>
    <w:rsid w:val="00B62B50"/>
    <w:rsid w:val="00B635B7"/>
    <w:rsid w:val="00B63AE8"/>
    <w:rsid w:val="00B650D2"/>
    <w:rsid w:val="00B65950"/>
    <w:rsid w:val="00B66D83"/>
    <w:rsid w:val="00B672C0"/>
    <w:rsid w:val="00B676FD"/>
    <w:rsid w:val="00B75646"/>
    <w:rsid w:val="00B80CA1"/>
    <w:rsid w:val="00B90729"/>
    <w:rsid w:val="00B907DA"/>
    <w:rsid w:val="00B94CD5"/>
    <w:rsid w:val="00B950BC"/>
    <w:rsid w:val="00B9714C"/>
    <w:rsid w:val="00BA29AD"/>
    <w:rsid w:val="00BA33CF"/>
    <w:rsid w:val="00BA3F8D"/>
    <w:rsid w:val="00BB7A10"/>
    <w:rsid w:val="00BC39C7"/>
    <w:rsid w:val="00BC3E8F"/>
    <w:rsid w:val="00BC60BE"/>
    <w:rsid w:val="00BC7468"/>
    <w:rsid w:val="00BC7D4F"/>
    <w:rsid w:val="00BC7ED7"/>
    <w:rsid w:val="00BD2850"/>
    <w:rsid w:val="00BD5345"/>
    <w:rsid w:val="00BD71F3"/>
    <w:rsid w:val="00BE28D2"/>
    <w:rsid w:val="00BE4A64"/>
    <w:rsid w:val="00BE5E43"/>
    <w:rsid w:val="00BE7F06"/>
    <w:rsid w:val="00BF30B2"/>
    <w:rsid w:val="00BF557D"/>
    <w:rsid w:val="00BF7621"/>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367AE"/>
    <w:rsid w:val="00C4173A"/>
    <w:rsid w:val="00C4692C"/>
    <w:rsid w:val="00C50DED"/>
    <w:rsid w:val="00C5780E"/>
    <w:rsid w:val="00C602FF"/>
    <w:rsid w:val="00C61174"/>
    <w:rsid w:val="00C6148F"/>
    <w:rsid w:val="00C621B1"/>
    <w:rsid w:val="00C62F7A"/>
    <w:rsid w:val="00C638AD"/>
    <w:rsid w:val="00C63B9C"/>
    <w:rsid w:val="00C6682F"/>
    <w:rsid w:val="00C67BF4"/>
    <w:rsid w:val="00C7275E"/>
    <w:rsid w:val="00C74C5D"/>
    <w:rsid w:val="00C8373D"/>
    <w:rsid w:val="00C863C4"/>
    <w:rsid w:val="00C8746D"/>
    <w:rsid w:val="00C920EA"/>
    <w:rsid w:val="00C93C3E"/>
    <w:rsid w:val="00C969E0"/>
    <w:rsid w:val="00CA12E3"/>
    <w:rsid w:val="00CA1476"/>
    <w:rsid w:val="00CA6611"/>
    <w:rsid w:val="00CA6AE6"/>
    <w:rsid w:val="00CA782F"/>
    <w:rsid w:val="00CB056B"/>
    <w:rsid w:val="00CB187B"/>
    <w:rsid w:val="00CB2835"/>
    <w:rsid w:val="00CB3285"/>
    <w:rsid w:val="00CB4500"/>
    <w:rsid w:val="00CB7800"/>
    <w:rsid w:val="00CC0C72"/>
    <w:rsid w:val="00CC2BFD"/>
    <w:rsid w:val="00CC6500"/>
    <w:rsid w:val="00CC7C22"/>
    <w:rsid w:val="00CC7F95"/>
    <w:rsid w:val="00CD3476"/>
    <w:rsid w:val="00CD64DF"/>
    <w:rsid w:val="00CD6FA1"/>
    <w:rsid w:val="00CE225F"/>
    <w:rsid w:val="00CF2F50"/>
    <w:rsid w:val="00CF5A41"/>
    <w:rsid w:val="00CF6198"/>
    <w:rsid w:val="00D019C9"/>
    <w:rsid w:val="00D02919"/>
    <w:rsid w:val="00D04C61"/>
    <w:rsid w:val="00D05B8D"/>
    <w:rsid w:val="00D065A2"/>
    <w:rsid w:val="00D079AA"/>
    <w:rsid w:val="00D07D7D"/>
    <w:rsid w:val="00D07F00"/>
    <w:rsid w:val="00D1130F"/>
    <w:rsid w:val="00D17B72"/>
    <w:rsid w:val="00D3185C"/>
    <w:rsid w:val="00D3205F"/>
    <w:rsid w:val="00D32615"/>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261F"/>
    <w:rsid w:val="00D66B79"/>
    <w:rsid w:val="00D714CC"/>
    <w:rsid w:val="00D75EA7"/>
    <w:rsid w:val="00D81ADF"/>
    <w:rsid w:val="00D81F21"/>
    <w:rsid w:val="00D864F2"/>
    <w:rsid w:val="00D92F95"/>
    <w:rsid w:val="00D943F8"/>
    <w:rsid w:val="00D95470"/>
    <w:rsid w:val="00D95C92"/>
    <w:rsid w:val="00D96B55"/>
    <w:rsid w:val="00DA202B"/>
    <w:rsid w:val="00DA2619"/>
    <w:rsid w:val="00DA2677"/>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1954"/>
    <w:rsid w:val="00DD487D"/>
    <w:rsid w:val="00DD4E83"/>
    <w:rsid w:val="00DD6628"/>
    <w:rsid w:val="00DD6945"/>
    <w:rsid w:val="00DD7233"/>
    <w:rsid w:val="00DE2D04"/>
    <w:rsid w:val="00DE3250"/>
    <w:rsid w:val="00DE451A"/>
    <w:rsid w:val="00DE6028"/>
    <w:rsid w:val="00DE78A3"/>
    <w:rsid w:val="00DF1A71"/>
    <w:rsid w:val="00DF242B"/>
    <w:rsid w:val="00DF50FC"/>
    <w:rsid w:val="00DF68C7"/>
    <w:rsid w:val="00DF731A"/>
    <w:rsid w:val="00E0606A"/>
    <w:rsid w:val="00E06B75"/>
    <w:rsid w:val="00E11332"/>
    <w:rsid w:val="00E11352"/>
    <w:rsid w:val="00E170DC"/>
    <w:rsid w:val="00E17546"/>
    <w:rsid w:val="00E210B5"/>
    <w:rsid w:val="00E261B3"/>
    <w:rsid w:val="00E26818"/>
    <w:rsid w:val="00E26DCE"/>
    <w:rsid w:val="00E27FFC"/>
    <w:rsid w:val="00E30B15"/>
    <w:rsid w:val="00E33237"/>
    <w:rsid w:val="00E338C6"/>
    <w:rsid w:val="00E371CD"/>
    <w:rsid w:val="00E40181"/>
    <w:rsid w:val="00E419C8"/>
    <w:rsid w:val="00E50795"/>
    <w:rsid w:val="00E54950"/>
    <w:rsid w:val="00E56A01"/>
    <w:rsid w:val="00E601B1"/>
    <w:rsid w:val="00E62622"/>
    <w:rsid w:val="00E629A1"/>
    <w:rsid w:val="00E633BF"/>
    <w:rsid w:val="00E66491"/>
    <w:rsid w:val="00E6794C"/>
    <w:rsid w:val="00E713DA"/>
    <w:rsid w:val="00E71591"/>
    <w:rsid w:val="00E71CEB"/>
    <w:rsid w:val="00E73A2C"/>
    <w:rsid w:val="00E7438A"/>
    <w:rsid w:val="00E7474F"/>
    <w:rsid w:val="00E80DE3"/>
    <w:rsid w:val="00E82C55"/>
    <w:rsid w:val="00E8787E"/>
    <w:rsid w:val="00E92AC3"/>
    <w:rsid w:val="00E96EBC"/>
    <w:rsid w:val="00EA1360"/>
    <w:rsid w:val="00EA2F6A"/>
    <w:rsid w:val="00EB00E0"/>
    <w:rsid w:val="00EC059F"/>
    <w:rsid w:val="00EC1E27"/>
    <w:rsid w:val="00EC1F24"/>
    <w:rsid w:val="00EC22F6"/>
    <w:rsid w:val="00EC40D5"/>
    <w:rsid w:val="00EC5DF4"/>
    <w:rsid w:val="00ED2643"/>
    <w:rsid w:val="00ED5B9B"/>
    <w:rsid w:val="00ED6BAD"/>
    <w:rsid w:val="00ED7447"/>
    <w:rsid w:val="00EE00D6"/>
    <w:rsid w:val="00EE0FF9"/>
    <w:rsid w:val="00EE11E7"/>
    <w:rsid w:val="00EE1488"/>
    <w:rsid w:val="00EE29AD"/>
    <w:rsid w:val="00EE3E24"/>
    <w:rsid w:val="00EE4D5D"/>
    <w:rsid w:val="00EE5131"/>
    <w:rsid w:val="00EF109B"/>
    <w:rsid w:val="00EF201C"/>
    <w:rsid w:val="00EF36AF"/>
    <w:rsid w:val="00EF59A3"/>
    <w:rsid w:val="00EF6592"/>
    <w:rsid w:val="00EF6675"/>
    <w:rsid w:val="00F008D0"/>
    <w:rsid w:val="00F00F9C"/>
    <w:rsid w:val="00F01E5F"/>
    <w:rsid w:val="00F024F3"/>
    <w:rsid w:val="00F02ABA"/>
    <w:rsid w:val="00F0437A"/>
    <w:rsid w:val="00F101B8"/>
    <w:rsid w:val="00F11037"/>
    <w:rsid w:val="00F16F1B"/>
    <w:rsid w:val="00F250A9"/>
    <w:rsid w:val="00F267AF"/>
    <w:rsid w:val="00F30FF4"/>
    <w:rsid w:val="00F3122E"/>
    <w:rsid w:val="00F32368"/>
    <w:rsid w:val="00F32F51"/>
    <w:rsid w:val="00F331AD"/>
    <w:rsid w:val="00F35287"/>
    <w:rsid w:val="00F40A70"/>
    <w:rsid w:val="00F43A37"/>
    <w:rsid w:val="00F451AB"/>
    <w:rsid w:val="00F4641B"/>
    <w:rsid w:val="00F46EB8"/>
    <w:rsid w:val="00F50CD1"/>
    <w:rsid w:val="00F511E4"/>
    <w:rsid w:val="00F52D09"/>
    <w:rsid w:val="00F52E08"/>
    <w:rsid w:val="00F5324C"/>
    <w:rsid w:val="00F53A66"/>
    <w:rsid w:val="00F53DDD"/>
    <w:rsid w:val="00F5462D"/>
    <w:rsid w:val="00F55B21"/>
    <w:rsid w:val="00F56EF6"/>
    <w:rsid w:val="00F60082"/>
    <w:rsid w:val="00F61A9F"/>
    <w:rsid w:val="00F61B5F"/>
    <w:rsid w:val="00F62248"/>
    <w:rsid w:val="00F64696"/>
    <w:rsid w:val="00F64C7F"/>
    <w:rsid w:val="00F65AA9"/>
    <w:rsid w:val="00F6768F"/>
    <w:rsid w:val="00F71ADF"/>
    <w:rsid w:val="00F72C2C"/>
    <w:rsid w:val="00F76CAB"/>
    <w:rsid w:val="00F772C6"/>
    <w:rsid w:val="00F804E3"/>
    <w:rsid w:val="00F815B5"/>
    <w:rsid w:val="00F84FA0"/>
    <w:rsid w:val="00F85195"/>
    <w:rsid w:val="00F868E3"/>
    <w:rsid w:val="00F87FD4"/>
    <w:rsid w:val="00F938BA"/>
    <w:rsid w:val="00F97919"/>
    <w:rsid w:val="00FA1B81"/>
    <w:rsid w:val="00FA2C46"/>
    <w:rsid w:val="00FA3525"/>
    <w:rsid w:val="00FA5A53"/>
    <w:rsid w:val="00FB1756"/>
    <w:rsid w:val="00FB2551"/>
    <w:rsid w:val="00FB4769"/>
    <w:rsid w:val="00FB4CDA"/>
    <w:rsid w:val="00FB6481"/>
    <w:rsid w:val="00FB6D36"/>
    <w:rsid w:val="00FC0965"/>
    <w:rsid w:val="00FC0F81"/>
    <w:rsid w:val="00FC252F"/>
    <w:rsid w:val="00FC395C"/>
    <w:rsid w:val="00FC5E8E"/>
    <w:rsid w:val="00FC6D26"/>
    <w:rsid w:val="00FD3766"/>
    <w:rsid w:val="00FD47C4"/>
    <w:rsid w:val="00FD5A71"/>
    <w:rsid w:val="00FD722A"/>
    <w:rsid w:val="00FD7A5B"/>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F5F7F0"/>
  <w15:docId w15:val="{96B4B3F3-0E5E-4D4C-8B07-A90BC2D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CC6500"/>
    <w:rPr>
      <w:rFonts w:ascii="Calibri" w:eastAsiaTheme="minorHAnsi" w:hAnsi="Calibri" w:cs="Calibri"/>
      <w:sz w:val="22"/>
      <w:szCs w:val="22"/>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HHSbody">
    <w:name w:val="DHHS body"/>
    <w:uiPriority w:val="99"/>
    <w:qFormat/>
    <w:rsid w:val="008173B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236210"/>
    <w:pPr>
      <w:spacing w:after="40"/>
      <w:ind w:left="284" w:hanging="284"/>
    </w:pPr>
  </w:style>
  <w:style w:type="paragraph" w:customStyle="1" w:styleId="DHHSbullet2">
    <w:name w:val="DHHS bullet 2"/>
    <w:basedOn w:val="DHHSbody"/>
    <w:uiPriority w:val="2"/>
    <w:qFormat/>
    <w:rsid w:val="00236210"/>
    <w:pPr>
      <w:spacing w:after="40"/>
      <w:ind w:left="567" w:hanging="283"/>
    </w:pPr>
  </w:style>
  <w:style w:type="paragraph" w:customStyle="1" w:styleId="DHHSfooter">
    <w:name w:val="DHHS footer"/>
    <w:uiPriority w:val="11"/>
    <w:rsid w:val="00236210"/>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236210"/>
  </w:style>
  <w:style w:type="paragraph" w:styleId="ListParagraph">
    <w:name w:val="List Paragraph"/>
    <w:basedOn w:val="Normal"/>
    <w:uiPriority w:val="34"/>
    <w:qFormat/>
    <w:rsid w:val="000865AF"/>
    <w:pPr>
      <w:ind w:left="720"/>
      <w:contextualSpacing/>
    </w:pPr>
  </w:style>
  <w:style w:type="paragraph" w:styleId="NormalWeb">
    <w:name w:val="Normal (Web)"/>
    <w:basedOn w:val="Normal"/>
    <w:uiPriority w:val="99"/>
    <w:semiHidden/>
    <w:unhideWhenUsed/>
    <w:rsid w:val="009F4906"/>
    <w:pPr>
      <w:spacing w:before="100" w:beforeAutospacing="1" w:after="100" w:afterAutospacing="1"/>
    </w:pPr>
    <w:rPr>
      <w:rFonts w:ascii="Times New Roman" w:hAnsi="Times New Roman"/>
      <w:sz w:val="24"/>
      <w:szCs w:val="24"/>
      <w:lang w:eastAsia="en-AU"/>
    </w:rPr>
  </w:style>
  <w:style w:type="character" w:customStyle="1" w:styleId="font-avenir">
    <w:name w:val="font-avenir"/>
    <w:basedOn w:val="DefaultParagraphFont"/>
    <w:rsid w:val="00CC6500"/>
  </w:style>
  <w:style w:type="paragraph" w:customStyle="1" w:styleId="size-141">
    <w:name w:val="size-141"/>
    <w:basedOn w:val="Normal"/>
    <w:uiPriority w:val="99"/>
    <w:rsid w:val="00CC6500"/>
    <w:pPr>
      <w:spacing w:before="100" w:beforeAutospacing="1" w:after="100" w:afterAutospacing="1" w:line="315" w:lineRule="atLeast"/>
    </w:pPr>
    <w:rPr>
      <w:rFonts w:ascii="Times New Roman" w:hAnsi="Times New Roman" w:cs="Times New Roman"/>
      <w:sz w:val="21"/>
      <w:szCs w:val="21"/>
      <w:lang w:eastAsia="en-AU"/>
    </w:rPr>
  </w:style>
  <w:style w:type="character" w:customStyle="1" w:styleId="rpl-text-label">
    <w:name w:val="rpl-text-label"/>
    <w:basedOn w:val="DefaultParagraphFont"/>
    <w:rsid w:val="0099535D"/>
  </w:style>
  <w:style w:type="character" w:customStyle="1" w:styleId="rpl-text-icongroup">
    <w:name w:val="rpl-text-icon__group"/>
    <w:basedOn w:val="DefaultParagraphFont"/>
    <w:rsid w:val="0099535D"/>
  </w:style>
  <w:style w:type="character" w:customStyle="1" w:styleId="rpl-document-linktitle">
    <w:name w:val="rpl-document-link__title"/>
    <w:basedOn w:val="DefaultParagraphFont"/>
    <w:rsid w:val="0099535D"/>
  </w:style>
  <w:style w:type="character" w:customStyle="1" w:styleId="rpl-document-linktype">
    <w:name w:val="rpl-document-link__type"/>
    <w:basedOn w:val="DefaultParagraphFont"/>
    <w:rsid w:val="0099535D"/>
  </w:style>
  <w:style w:type="character" w:customStyle="1" w:styleId="rpl-document-linksize">
    <w:name w:val="rpl-document-link__size"/>
    <w:basedOn w:val="DefaultParagraphFont"/>
    <w:rsid w:val="0099535D"/>
  </w:style>
  <w:style w:type="paragraph" w:customStyle="1" w:styleId="Default">
    <w:name w:val="Default"/>
    <w:rsid w:val="00E371CD"/>
    <w:pPr>
      <w:autoSpaceDE w:val="0"/>
      <w:autoSpaceDN w:val="0"/>
      <w:adjustRightInd w:val="0"/>
    </w:pPr>
    <w:rPr>
      <w:rFonts w:ascii="Calibri" w:hAnsi="Calibri" w:cs="Calibri"/>
      <w:color w:val="000000"/>
      <w:sz w:val="24"/>
      <w:szCs w:val="24"/>
    </w:rPr>
  </w:style>
  <w:style w:type="character" w:customStyle="1" w:styleId="author">
    <w:name w:val="author"/>
    <w:basedOn w:val="DefaultParagraphFont"/>
    <w:rsid w:val="008D4601"/>
  </w:style>
  <w:style w:type="character" w:customStyle="1" w:styleId="articletitle">
    <w:name w:val="articletitle"/>
    <w:basedOn w:val="DefaultParagraphFont"/>
    <w:rsid w:val="008D4601"/>
  </w:style>
  <w:style w:type="character" w:customStyle="1" w:styleId="pubyear">
    <w:name w:val="pubyear"/>
    <w:basedOn w:val="DefaultParagraphFont"/>
    <w:rsid w:val="008D4601"/>
  </w:style>
  <w:style w:type="character" w:customStyle="1" w:styleId="vol">
    <w:name w:val="vol"/>
    <w:basedOn w:val="DefaultParagraphFont"/>
    <w:rsid w:val="008D4601"/>
  </w:style>
  <w:style w:type="character" w:customStyle="1" w:styleId="pagefirst">
    <w:name w:val="pagefirst"/>
    <w:basedOn w:val="DefaultParagraphFont"/>
    <w:rsid w:val="008D4601"/>
  </w:style>
  <w:style w:type="character" w:customStyle="1" w:styleId="pagelast">
    <w:name w:val="pagelast"/>
    <w:basedOn w:val="DefaultParagraphFont"/>
    <w:rsid w:val="008D4601"/>
  </w:style>
  <w:style w:type="character" w:customStyle="1" w:styleId="HeaderChar">
    <w:name w:val="Header Char"/>
    <w:basedOn w:val="DefaultParagraphFont"/>
    <w:link w:val="Header"/>
    <w:uiPriority w:val="99"/>
    <w:rsid w:val="007466F6"/>
    <w:rPr>
      <w:rFonts w:ascii="Calibri" w:eastAsiaTheme="minorHAnsi" w:hAnsi="Calibri" w:cs="Arial"/>
      <w:b/>
      <w:color w:val="53565A"/>
      <w:sz w:val="18"/>
      <w:szCs w:val="18"/>
      <w:lang w:eastAsia="en-US"/>
    </w:rPr>
  </w:style>
  <w:style w:type="character" w:customStyle="1" w:styleId="FooterChar">
    <w:name w:val="Footer Char"/>
    <w:basedOn w:val="DefaultParagraphFont"/>
    <w:link w:val="Footer"/>
    <w:uiPriority w:val="99"/>
    <w:rsid w:val="007466F6"/>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891218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4577777">
      <w:bodyDiv w:val="1"/>
      <w:marLeft w:val="0"/>
      <w:marRight w:val="0"/>
      <w:marTop w:val="0"/>
      <w:marBottom w:val="0"/>
      <w:divBdr>
        <w:top w:val="none" w:sz="0" w:space="0" w:color="auto"/>
        <w:left w:val="none" w:sz="0" w:space="0" w:color="auto"/>
        <w:bottom w:val="none" w:sz="0" w:space="0" w:color="auto"/>
        <w:right w:val="none" w:sz="0" w:space="0" w:color="auto"/>
      </w:divBdr>
    </w:div>
    <w:div w:id="432362700">
      <w:bodyDiv w:val="1"/>
      <w:marLeft w:val="0"/>
      <w:marRight w:val="0"/>
      <w:marTop w:val="0"/>
      <w:marBottom w:val="0"/>
      <w:divBdr>
        <w:top w:val="none" w:sz="0" w:space="0" w:color="auto"/>
        <w:left w:val="none" w:sz="0" w:space="0" w:color="auto"/>
        <w:bottom w:val="none" w:sz="0" w:space="0" w:color="auto"/>
        <w:right w:val="none" w:sz="0" w:space="0" w:color="auto"/>
      </w:divBdr>
      <w:divsChild>
        <w:div w:id="1388720699">
          <w:marLeft w:val="547"/>
          <w:marRight w:val="0"/>
          <w:marTop w:val="160"/>
          <w:marBottom w:val="160"/>
          <w:divBdr>
            <w:top w:val="none" w:sz="0" w:space="0" w:color="auto"/>
            <w:left w:val="none" w:sz="0" w:space="0" w:color="auto"/>
            <w:bottom w:val="none" w:sz="0" w:space="0" w:color="auto"/>
            <w:right w:val="none" w:sz="0" w:space="0" w:color="auto"/>
          </w:divBdr>
        </w:div>
      </w:divsChild>
    </w:div>
    <w:div w:id="553009307">
      <w:bodyDiv w:val="1"/>
      <w:marLeft w:val="0"/>
      <w:marRight w:val="0"/>
      <w:marTop w:val="0"/>
      <w:marBottom w:val="0"/>
      <w:divBdr>
        <w:top w:val="none" w:sz="0" w:space="0" w:color="auto"/>
        <w:left w:val="none" w:sz="0" w:space="0" w:color="auto"/>
        <w:bottom w:val="none" w:sz="0" w:space="0" w:color="auto"/>
        <w:right w:val="none" w:sz="0" w:space="0" w:color="auto"/>
      </w:divBdr>
    </w:div>
    <w:div w:id="597374292">
      <w:bodyDiv w:val="1"/>
      <w:marLeft w:val="0"/>
      <w:marRight w:val="0"/>
      <w:marTop w:val="0"/>
      <w:marBottom w:val="0"/>
      <w:divBdr>
        <w:top w:val="none" w:sz="0" w:space="0" w:color="auto"/>
        <w:left w:val="none" w:sz="0" w:space="0" w:color="auto"/>
        <w:bottom w:val="none" w:sz="0" w:space="0" w:color="auto"/>
        <w:right w:val="none" w:sz="0" w:space="0" w:color="auto"/>
      </w:divBdr>
    </w:div>
    <w:div w:id="645205315">
      <w:bodyDiv w:val="1"/>
      <w:marLeft w:val="0"/>
      <w:marRight w:val="0"/>
      <w:marTop w:val="0"/>
      <w:marBottom w:val="0"/>
      <w:divBdr>
        <w:top w:val="none" w:sz="0" w:space="0" w:color="auto"/>
        <w:left w:val="none" w:sz="0" w:space="0" w:color="auto"/>
        <w:bottom w:val="none" w:sz="0" w:space="0" w:color="auto"/>
        <w:right w:val="none" w:sz="0" w:space="0" w:color="auto"/>
      </w:divBdr>
    </w:div>
    <w:div w:id="8119422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5391040">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9261456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7471709">
      <w:bodyDiv w:val="1"/>
      <w:marLeft w:val="0"/>
      <w:marRight w:val="0"/>
      <w:marTop w:val="0"/>
      <w:marBottom w:val="0"/>
      <w:divBdr>
        <w:top w:val="none" w:sz="0" w:space="0" w:color="auto"/>
        <w:left w:val="none" w:sz="0" w:space="0" w:color="auto"/>
        <w:bottom w:val="none" w:sz="0" w:space="0" w:color="auto"/>
        <w:right w:val="none" w:sz="0" w:space="0" w:color="auto"/>
      </w:divBdr>
    </w:div>
    <w:div w:id="1212305228">
      <w:bodyDiv w:val="1"/>
      <w:marLeft w:val="0"/>
      <w:marRight w:val="0"/>
      <w:marTop w:val="0"/>
      <w:marBottom w:val="0"/>
      <w:divBdr>
        <w:top w:val="none" w:sz="0" w:space="0" w:color="auto"/>
        <w:left w:val="none" w:sz="0" w:space="0" w:color="auto"/>
        <w:bottom w:val="none" w:sz="0" w:space="0" w:color="auto"/>
        <w:right w:val="none" w:sz="0" w:space="0" w:color="auto"/>
      </w:divBdr>
    </w:div>
    <w:div w:id="1278222858">
      <w:bodyDiv w:val="1"/>
      <w:marLeft w:val="0"/>
      <w:marRight w:val="0"/>
      <w:marTop w:val="0"/>
      <w:marBottom w:val="0"/>
      <w:divBdr>
        <w:top w:val="none" w:sz="0" w:space="0" w:color="auto"/>
        <w:left w:val="none" w:sz="0" w:space="0" w:color="auto"/>
        <w:bottom w:val="none" w:sz="0" w:space="0" w:color="auto"/>
        <w:right w:val="none" w:sz="0" w:space="0" w:color="auto"/>
      </w:divBdr>
    </w:div>
    <w:div w:id="137789574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102753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072698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2477348">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7439318">
      <w:bodyDiv w:val="1"/>
      <w:marLeft w:val="0"/>
      <w:marRight w:val="0"/>
      <w:marTop w:val="0"/>
      <w:marBottom w:val="0"/>
      <w:divBdr>
        <w:top w:val="none" w:sz="0" w:space="0" w:color="auto"/>
        <w:left w:val="none" w:sz="0" w:space="0" w:color="auto"/>
        <w:bottom w:val="none" w:sz="0" w:space="0" w:color="auto"/>
        <w:right w:val="none" w:sz="0" w:space="0" w:color="auto"/>
      </w:divBdr>
      <w:divsChild>
        <w:div w:id="95518089">
          <w:marLeft w:val="0"/>
          <w:marRight w:val="0"/>
          <w:marTop w:val="0"/>
          <w:marBottom w:val="0"/>
          <w:divBdr>
            <w:top w:val="none" w:sz="0" w:space="0" w:color="auto"/>
            <w:left w:val="none" w:sz="0" w:space="0" w:color="auto"/>
            <w:bottom w:val="none" w:sz="0" w:space="0" w:color="auto"/>
            <w:right w:val="none" w:sz="0" w:space="0" w:color="auto"/>
          </w:divBdr>
          <w:divsChild>
            <w:div w:id="73019052">
              <w:marLeft w:val="0"/>
              <w:marRight w:val="0"/>
              <w:marTop w:val="0"/>
              <w:marBottom w:val="0"/>
              <w:divBdr>
                <w:top w:val="none" w:sz="0" w:space="0" w:color="auto"/>
                <w:left w:val="none" w:sz="0" w:space="0" w:color="auto"/>
                <w:bottom w:val="none" w:sz="0" w:space="0" w:color="auto"/>
                <w:right w:val="none" w:sz="0" w:space="0" w:color="auto"/>
              </w:divBdr>
              <w:divsChild>
                <w:div w:id="799498053">
                  <w:marLeft w:val="0"/>
                  <w:marRight w:val="0"/>
                  <w:marTop w:val="0"/>
                  <w:marBottom w:val="0"/>
                  <w:divBdr>
                    <w:top w:val="none" w:sz="0" w:space="0" w:color="auto"/>
                    <w:left w:val="none" w:sz="0" w:space="0" w:color="auto"/>
                    <w:bottom w:val="none" w:sz="0" w:space="0" w:color="auto"/>
                    <w:right w:val="none" w:sz="0" w:space="0" w:color="auto"/>
                  </w:divBdr>
                  <w:divsChild>
                    <w:div w:id="178472619">
                      <w:marLeft w:val="0"/>
                      <w:marRight w:val="0"/>
                      <w:marTop w:val="0"/>
                      <w:marBottom w:val="0"/>
                      <w:divBdr>
                        <w:top w:val="none" w:sz="0" w:space="0" w:color="C63663"/>
                        <w:left w:val="none" w:sz="0" w:space="0" w:color="auto"/>
                        <w:bottom w:val="none" w:sz="0" w:space="0" w:color="C63663"/>
                        <w:right w:val="none" w:sz="0" w:space="0" w:color="C63663"/>
                      </w:divBdr>
                    </w:div>
                  </w:divsChild>
                </w:div>
              </w:divsChild>
            </w:div>
          </w:divsChild>
        </w:div>
        <w:div w:id="1234663862">
          <w:marLeft w:val="0"/>
          <w:marRight w:val="0"/>
          <w:marTop w:val="0"/>
          <w:marBottom w:val="0"/>
          <w:divBdr>
            <w:top w:val="none" w:sz="0" w:space="0" w:color="auto"/>
            <w:left w:val="none" w:sz="0" w:space="0" w:color="auto"/>
            <w:bottom w:val="none" w:sz="0" w:space="0" w:color="auto"/>
            <w:right w:val="none" w:sz="0" w:space="0" w:color="auto"/>
          </w:divBdr>
          <w:divsChild>
            <w:div w:id="1223516045">
              <w:marLeft w:val="0"/>
              <w:marRight w:val="0"/>
              <w:marTop w:val="0"/>
              <w:marBottom w:val="0"/>
              <w:divBdr>
                <w:top w:val="none" w:sz="0" w:space="0" w:color="auto"/>
                <w:left w:val="none" w:sz="0" w:space="0" w:color="auto"/>
                <w:bottom w:val="none" w:sz="0" w:space="0" w:color="auto"/>
                <w:right w:val="none" w:sz="0" w:space="0" w:color="auto"/>
              </w:divBdr>
              <w:divsChild>
                <w:div w:id="2045059833">
                  <w:marLeft w:val="0"/>
                  <w:marRight w:val="0"/>
                  <w:marTop w:val="0"/>
                  <w:marBottom w:val="0"/>
                  <w:divBdr>
                    <w:top w:val="none" w:sz="0" w:space="0" w:color="auto"/>
                    <w:left w:val="none" w:sz="0" w:space="0" w:color="auto"/>
                    <w:bottom w:val="none" w:sz="0" w:space="0" w:color="auto"/>
                    <w:right w:val="none" w:sz="0" w:space="0" w:color="auto"/>
                  </w:divBdr>
                  <w:divsChild>
                    <w:div w:id="200868506">
                      <w:marLeft w:val="0"/>
                      <w:marRight w:val="0"/>
                      <w:marTop w:val="0"/>
                      <w:marBottom w:val="0"/>
                      <w:divBdr>
                        <w:top w:val="none" w:sz="0" w:space="0" w:color="auto"/>
                        <w:left w:val="none" w:sz="0" w:space="0" w:color="auto"/>
                        <w:bottom w:val="none" w:sz="0" w:space="0" w:color="auto"/>
                        <w:right w:val="none" w:sz="0" w:space="0" w:color="auto"/>
                      </w:divBdr>
                      <w:divsChild>
                        <w:div w:id="1206872358">
                          <w:marLeft w:val="0"/>
                          <w:marRight w:val="0"/>
                          <w:marTop w:val="0"/>
                          <w:marBottom w:val="0"/>
                          <w:divBdr>
                            <w:top w:val="none" w:sz="0" w:space="0" w:color="auto"/>
                            <w:left w:val="none" w:sz="0" w:space="0" w:color="auto"/>
                            <w:bottom w:val="none" w:sz="0" w:space="0" w:color="auto"/>
                            <w:right w:val="none" w:sz="0" w:space="0" w:color="auto"/>
                          </w:divBdr>
                        </w:div>
                      </w:divsChild>
                    </w:div>
                    <w:div w:id="1293288897">
                      <w:marLeft w:val="0"/>
                      <w:marRight w:val="0"/>
                      <w:marTop w:val="0"/>
                      <w:marBottom w:val="0"/>
                      <w:divBdr>
                        <w:top w:val="none" w:sz="0" w:space="0" w:color="auto"/>
                        <w:left w:val="none" w:sz="0" w:space="0" w:color="auto"/>
                        <w:bottom w:val="none" w:sz="0" w:space="0" w:color="auto"/>
                        <w:right w:val="none" w:sz="0" w:space="0" w:color="auto"/>
                      </w:divBdr>
                      <w:divsChild>
                        <w:div w:id="1817985591">
                          <w:marLeft w:val="0"/>
                          <w:marRight w:val="0"/>
                          <w:marTop w:val="0"/>
                          <w:marBottom w:val="0"/>
                          <w:divBdr>
                            <w:top w:val="none" w:sz="0" w:space="0" w:color="auto"/>
                            <w:left w:val="none" w:sz="0" w:space="0" w:color="auto"/>
                            <w:bottom w:val="none" w:sz="0" w:space="0" w:color="auto"/>
                            <w:right w:val="none" w:sz="0" w:space="0" w:color="auto"/>
                          </w:divBdr>
                        </w:div>
                      </w:divsChild>
                    </w:div>
                    <w:div w:id="771558409">
                      <w:marLeft w:val="0"/>
                      <w:marRight w:val="0"/>
                      <w:marTop w:val="0"/>
                      <w:marBottom w:val="0"/>
                      <w:divBdr>
                        <w:top w:val="none" w:sz="0" w:space="0" w:color="auto"/>
                        <w:left w:val="none" w:sz="0" w:space="0" w:color="auto"/>
                        <w:bottom w:val="none" w:sz="0" w:space="0" w:color="auto"/>
                        <w:right w:val="none" w:sz="0" w:space="0" w:color="auto"/>
                      </w:divBdr>
                      <w:divsChild>
                        <w:div w:id="356081755">
                          <w:marLeft w:val="0"/>
                          <w:marRight w:val="0"/>
                          <w:marTop w:val="0"/>
                          <w:marBottom w:val="0"/>
                          <w:divBdr>
                            <w:top w:val="none" w:sz="0" w:space="0" w:color="auto"/>
                            <w:left w:val="none" w:sz="0" w:space="0" w:color="auto"/>
                            <w:bottom w:val="none" w:sz="0" w:space="0" w:color="auto"/>
                            <w:right w:val="none" w:sz="0" w:space="0" w:color="auto"/>
                          </w:divBdr>
                        </w:div>
                      </w:divsChild>
                    </w:div>
                    <w:div w:id="1856185255">
                      <w:marLeft w:val="0"/>
                      <w:marRight w:val="0"/>
                      <w:marTop w:val="0"/>
                      <w:marBottom w:val="0"/>
                      <w:divBdr>
                        <w:top w:val="none" w:sz="0" w:space="0" w:color="auto"/>
                        <w:left w:val="none" w:sz="0" w:space="0" w:color="auto"/>
                        <w:bottom w:val="none" w:sz="0" w:space="0" w:color="auto"/>
                        <w:right w:val="none" w:sz="0" w:space="0" w:color="auto"/>
                      </w:divBdr>
                      <w:divsChild>
                        <w:div w:id="1360738891">
                          <w:marLeft w:val="0"/>
                          <w:marRight w:val="0"/>
                          <w:marTop w:val="0"/>
                          <w:marBottom w:val="0"/>
                          <w:divBdr>
                            <w:top w:val="none" w:sz="0" w:space="0" w:color="auto"/>
                            <w:left w:val="none" w:sz="0" w:space="0" w:color="auto"/>
                            <w:bottom w:val="none" w:sz="0" w:space="0" w:color="auto"/>
                            <w:right w:val="none" w:sz="0" w:space="0" w:color="auto"/>
                          </w:divBdr>
                        </w:div>
                      </w:divsChild>
                    </w:div>
                    <w:div w:id="1618104401">
                      <w:marLeft w:val="0"/>
                      <w:marRight w:val="0"/>
                      <w:marTop w:val="0"/>
                      <w:marBottom w:val="0"/>
                      <w:divBdr>
                        <w:top w:val="none" w:sz="0" w:space="0" w:color="auto"/>
                        <w:left w:val="none" w:sz="0" w:space="0" w:color="auto"/>
                        <w:bottom w:val="none" w:sz="0" w:space="0" w:color="auto"/>
                        <w:right w:val="none" w:sz="0" w:space="0" w:color="auto"/>
                      </w:divBdr>
                      <w:divsChild>
                        <w:div w:id="1157503404">
                          <w:marLeft w:val="0"/>
                          <w:marRight w:val="0"/>
                          <w:marTop w:val="0"/>
                          <w:marBottom w:val="0"/>
                          <w:divBdr>
                            <w:top w:val="none" w:sz="0" w:space="0" w:color="auto"/>
                            <w:left w:val="none" w:sz="0" w:space="0" w:color="auto"/>
                            <w:bottom w:val="none" w:sz="0" w:space="0" w:color="auto"/>
                            <w:right w:val="none" w:sz="0" w:space="0" w:color="auto"/>
                          </w:divBdr>
                        </w:div>
                      </w:divsChild>
                    </w:div>
                    <w:div w:id="1891722295">
                      <w:marLeft w:val="0"/>
                      <w:marRight w:val="0"/>
                      <w:marTop w:val="0"/>
                      <w:marBottom w:val="0"/>
                      <w:divBdr>
                        <w:top w:val="none" w:sz="0" w:space="0" w:color="auto"/>
                        <w:left w:val="none" w:sz="0" w:space="0" w:color="auto"/>
                        <w:bottom w:val="none" w:sz="0" w:space="0" w:color="auto"/>
                        <w:right w:val="none" w:sz="0" w:space="0" w:color="auto"/>
                      </w:divBdr>
                      <w:divsChild>
                        <w:div w:id="1982541079">
                          <w:marLeft w:val="0"/>
                          <w:marRight w:val="0"/>
                          <w:marTop w:val="0"/>
                          <w:marBottom w:val="0"/>
                          <w:divBdr>
                            <w:top w:val="none" w:sz="0" w:space="0" w:color="auto"/>
                            <w:left w:val="none" w:sz="0" w:space="0" w:color="auto"/>
                            <w:bottom w:val="none" w:sz="0" w:space="0" w:color="auto"/>
                            <w:right w:val="none" w:sz="0" w:space="0" w:color="auto"/>
                          </w:divBdr>
                        </w:div>
                      </w:divsChild>
                    </w:div>
                    <w:div w:id="655769420">
                      <w:marLeft w:val="0"/>
                      <w:marRight w:val="0"/>
                      <w:marTop w:val="0"/>
                      <w:marBottom w:val="0"/>
                      <w:divBdr>
                        <w:top w:val="none" w:sz="0" w:space="0" w:color="auto"/>
                        <w:left w:val="none" w:sz="0" w:space="0" w:color="auto"/>
                        <w:bottom w:val="none" w:sz="0" w:space="0" w:color="auto"/>
                        <w:right w:val="none" w:sz="0" w:space="0" w:color="auto"/>
                      </w:divBdr>
                      <w:divsChild>
                        <w:div w:id="38631360">
                          <w:marLeft w:val="0"/>
                          <w:marRight w:val="0"/>
                          <w:marTop w:val="0"/>
                          <w:marBottom w:val="0"/>
                          <w:divBdr>
                            <w:top w:val="none" w:sz="0" w:space="0" w:color="auto"/>
                            <w:left w:val="none" w:sz="0" w:space="0" w:color="auto"/>
                            <w:bottom w:val="none" w:sz="0" w:space="0" w:color="auto"/>
                            <w:right w:val="none" w:sz="0" w:space="0" w:color="auto"/>
                          </w:divBdr>
                        </w:div>
                      </w:divsChild>
                    </w:div>
                    <w:div w:id="1858502064">
                      <w:marLeft w:val="0"/>
                      <w:marRight w:val="0"/>
                      <w:marTop w:val="0"/>
                      <w:marBottom w:val="0"/>
                      <w:divBdr>
                        <w:top w:val="none" w:sz="0" w:space="0" w:color="auto"/>
                        <w:left w:val="none" w:sz="0" w:space="0" w:color="auto"/>
                        <w:bottom w:val="none" w:sz="0" w:space="0" w:color="auto"/>
                        <w:right w:val="none" w:sz="0" w:space="0" w:color="auto"/>
                      </w:divBdr>
                      <w:divsChild>
                        <w:div w:id="1727292266">
                          <w:marLeft w:val="0"/>
                          <w:marRight w:val="0"/>
                          <w:marTop w:val="0"/>
                          <w:marBottom w:val="0"/>
                          <w:divBdr>
                            <w:top w:val="none" w:sz="0" w:space="0" w:color="auto"/>
                            <w:left w:val="none" w:sz="0" w:space="0" w:color="auto"/>
                            <w:bottom w:val="none" w:sz="0" w:space="0" w:color="auto"/>
                            <w:right w:val="none" w:sz="0" w:space="0" w:color="auto"/>
                          </w:divBdr>
                        </w:div>
                      </w:divsChild>
                    </w:div>
                    <w:div w:id="666515406">
                      <w:marLeft w:val="0"/>
                      <w:marRight w:val="0"/>
                      <w:marTop w:val="0"/>
                      <w:marBottom w:val="0"/>
                      <w:divBdr>
                        <w:top w:val="none" w:sz="0" w:space="0" w:color="auto"/>
                        <w:left w:val="none" w:sz="0" w:space="0" w:color="auto"/>
                        <w:bottom w:val="none" w:sz="0" w:space="0" w:color="auto"/>
                        <w:right w:val="none" w:sz="0" w:space="0" w:color="auto"/>
                      </w:divBdr>
                      <w:divsChild>
                        <w:div w:id="1757944885">
                          <w:marLeft w:val="0"/>
                          <w:marRight w:val="0"/>
                          <w:marTop w:val="0"/>
                          <w:marBottom w:val="0"/>
                          <w:divBdr>
                            <w:top w:val="none" w:sz="0" w:space="0" w:color="auto"/>
                            <w:left w:val="none" w:sz="0" w:space="0" w:color="auto"/>
                            <w:bottom w:val="none" w:sz="0" w:space="0" w:color="auto"/>
                            <w:right w:val="none" w:sz="0" w:space="0" w:color="auto"/>
                          </w:divBdr>
                        </w:div>
                      </w:divsChild>
                    </w:div>
                    <w:div w:id="881136108">
                      <w:marLeft w:val="0"/>
                      <w:marRight w:val="0"/>
                      <w:marTop w:val="0"/>
                      <w:marBottom w:val="0"/>
                      <w:divBdr>
                        <w:top w:val="none" w:sz="0" w:space="0" w:color="auto"/>
                        <w:left w:val="none" w:sz="0" w:space="0" w:color="auto"/>
                        <w:bottom w:val="none" w:sz="0" w:space="0" w:color="auto"/>
                        <w:right w:val="none" w:sz="0" w:space="0" w:color="auto"/>
                      </w:divBdr>
                      <w:divsChild>
                        <w:div w:id="218984123">
                          <w:marLeft w:val="0"/>
                          <w:marRight w:val="0"/>
                          <w:marTop w:val="0"/>
                          <w:marBottom w:val="0"/>
                          <w:divBdr>
                            <w:top w:val="none" w:sz="0" w:space="0" w:color="auto"/>
                            <w:left w:val="none" w:sz="0" w:space="0" w:color="auto"/>
                            <w:bottom w:val="none" w:sz="0" w:space="0" w:color="auto"/>
                            <w:right w:val="none" w:sz="0" w:space="0" w:color="auto"/>
                          </w:divBdr>
                        </w:div>
                      </w:divsChild>
                    </w:div>
                    <w:div w:id="2062898585">
                      <w:marLeft w:val="0"/>
                      <w:marRight w:val="0"/>
                      <w:marTop w:val="0"/>
                      <w:marBottom w:val="0"/>
                      <w:divBdr>
                        <w:top w:val="none" w:sz="0" w:space="0" w:color="auto"/>
                        <w:left w:val="none" w:sz="0" w:space="0" w:color="auto"/>
                        <w:bottom w:val="none" w:sz="0" w:space="0" w:color="auto"/>
                        <w:right w:val="none" w:sz="0" w:space="0" w:color="auto"/>
                      </w:divBdr>
                      <w:divsChild>
                        <w:div w:id="761680238">
                          <w:marLeft w:val="0"/>
                          <w:marRight w:val="0"/>
                          <w:marTop w:val="0"/>
                          <w:marBottom w:val="0"/>
                          <w:divBdr>
                            <w:top w:val="none" w:sz="0" w:space="0" w:color="auto"/>
                            <w:left w:val="none" w:sz="0" w:space="0" w:color="auto"/>
                            <w:bottom w:val="none" w:sz="0" w:space="0" w:color="auto"/>
                            <w:right w:val="none" w:sz="0" w:space="0" w:color="auto"/>
                          </w:divBdr>
                        </w:div>
                      </w:divsChild>
                    </w:div>
                    <w:div w:id="145709473">
                      <w:marLeft w:val="0"/>
                      <w:marRight w:val="0"/>
                      <w:marTop w:val="0"/>
                      <w:marBottom w:val="0"/>
                      <w:divBdr>
                        <w:top w:val="none" w:sz="0" w:space="0" w:color="auto"/>
                        <w:left w:val="none" w:sz="0" w:space="0" w:color="auto"/>
                        <w:bottom w:val="none" w:sz="0" w:space="0" w:color="auto"/>
                        <w:right w:val="none" w:sz="0" w:space="0" w:color="auto"/>
                      </w:divBdr>
                      <w:divsChild>
                        <w:div w:id="309556456">
                          <w:marLeft w:val="0"/>
                          <w:marRight w:val="0"/>
                          <w:marTop w:val="0"/>
                          <w:marBottom w:val="0"/>
                          <w:divBdr>
                            <w:top w:val="none" w:sz="0" w:space="0" w:color="auto"/>
                            <w:left w:val="none" w:sz="0" w:space="0" w:color="auto"/>
                            <w:bottom w:val="none" w:sz="0" w:space="0" w:color="auto"/>
                            <w:right w:val="none" w:sz="0" w:space="0" w:color="auto"/>
                          </w:divBdr>
                        </w:div>
                      </w:divsChild>
                    </w:div>
                    <w:div w:id="989940768">
                      <w:marLeft w:val="0"/>
                      <w:marRight w:val="0"/>
                      <w:marTop w:val="0"/>
                      <w:marBottom w:val="0"/>
                      <w:divBdr>
                        <w:top w:val="none" w:sz="0" w:space="0" w:color="auto"/>
                        <w:left w:val="none" w:sz="0" w:space="0" w:color="auto"/>
                        <w:bottom w:val="none" w:sz="0" w:space="0" w:color="auto"/>
                        <w:right w:val="none" w:sz="0" w:space="0" w:color="auto"/>
                      </w:divBdr>
                      <w:divsChild>
                        <w:div w:id="613442668">
                          <w:marLeft w:val="0"/>
                          <w:marRight w:val="0"/>
                          <w:marTop w:val="0"/>
                          <w:marBottom w:val="0"/>
                          <w:divBdr>
                            <w:top w:val="none" w:sz="0" w:space="0" w:color="auto"/>
                            <w:left w:val="none" w:sz="0" w:space="0" w:color="auto"/>
                            <w:bottom w:val="none" w:sz="0" w:space="0" w:color="auto"/>
                            <w:right w:val="none" w:sz="0" w:space="0" w:color="auto"/>
                          </w:divBdr>
                        </w:div>
                      </w:divsChild>
                    </w:div>
                    <w:div w:id="82340415">
                      <w:marLeft w:val="0"/>
                      <w:marRight w:val="0"/>
                      <w:marTop w:val="0"/>
                      <w:marBottom w:val="0"/>
                      <w:divBdr>
                        <w:top w:val="none" w:sz="0" w:space="0" w:color="auto"/>
                        <w:left w:val="none" w:sz="0" w:space="0" w:color="auto"/>
                        <w:bottom w:val="none" w:sz="0" w:space="0" w:color="auto"/>
                        <w:right w:val="none" w:sz="0" w:space="0" w:color="auto"/>
                      </w:divBdr>
                      <w:divsChild>
                        <w:div w:id="2036925971">
                          <w:marLeft w:val="0"/>
                          <w:marRight w:val="0"/>
                          <w:marTop w:val="0"/>
                          <w:marBottom w:val="0"/>
                          <w:divBdr>
                            <w:top w:val="none" w:sz="0" w:space="0" w:color="auto"/>
                            <w:left w:val="none" w:sz="0" w:space="0" w:color="auto"/>
                            <w:bottom w:val="none" w:sz="0" w:space="0" w:color="auto"/>
                            <w:right w:val="none" w:sz="0" w:space="0" w:color="auto"/>
                          </w:divBdr>
                        </w:div>
                      </w:divsChild>
                    </w:div>
                    <w:div w:id="1946766597">
                      <w:marLeft w:val="0"/>
                      <w:marRight w:val="0"/>
                      <w:marTop w:val="0"/>
                      <w:marBottom w:val="0"/>
                      <w:divBdr>
                        <w:top w:val="none" w:sz="0" w:space="0" w:color="auto"/>
                        <w:left w:val="none" w:sz="0" w:space="0" w:color="auto"/>
                        <w:bottom w:val="none" w:sz="0" w:space="0" w:color="auto"/>
                        <w:right w:val="none" w:sz="0" w:space="0" w:color="auto"/>
                      </w:divBdr>
                      <w:divsChild>
                        <w:div w:id="1364866235">
                          <w:marLeft w:val="0"/>
                          <w:marRight w:val="0"/>
                          <w:marTop w:val="0"/>
                          <w:marBottom w:val="0"/>
                          <w:divBdr>
                            <w:top w:val="none" w:sz="0" w:space="0" w:color="auto"/>
                            <w:left w:val="none" w:sz="0" w:space="0" w:color="auto"/>
                            <w:bottom w:val="none" w:sz="0" w:space="0" w:color="auto"/>
                            <w:right w:val="none" w:sz="0" w:space="0" w:color="auto"/>
                          </w:divBdr>
                        </w:div>
                      </w:divsChild>
                    </w:div>
                    <w:div w:id="2064909923">
                      <w:marLeft w:val="0"/>
                      <w:marRight w:val="0"/>
                      <w:marTop w:val="0"/>
                      <w:marBottom w:val="0"/>
                      <w:divBdr>
                        <w:top w:val="none" w:sz="0" w:space="0" w:color="auto"/>
                        <w:left w:val="none" w:sz="0" w:space="0" w:color="auto"/>
                        <w:bottom w:val="none" w:sz="0" w:space="0" w:color="auto"/>
                        <w:right w:val="none" w:sz="0" w:space="0" w:color="auto"/>
                      </w:divBdr>
                      <w:divsChild>
                        <w:div w:id="88240446">
                          <w:marLeft w:val="0"/>
                          <w:marRight w:val="0"/>
                          <w:marTop w:val="0"/>
                          <w:marBottom w:val="0"/>
                          <w:divBdr>
                            <w:top w:val="none" w:sz="0" w:space="0" w:color="auto"/>
                            <w:left w:val="none" w:sz="0" w:space="0" w:color="auto"/>
                            <w:bottom w:val="none" w:sz="0" w:space="0" w:color="auto"/>
                            <w:right w:val="none" w:sz="0" w:space="0" w:color="auto"/>
                          </w:divBdr>
                        </w:div>
                      </w:divsChild>
                    </w:div>
                    <w:div w:id="1844470415">
                      <w:marLeft w:val="0"/>
                      <w:marRight w:val="0"/>
                      <w:marTop w:val="0"/>
                      <w:marBottom w:val="0"/>
                      <w:divBdr>
                        <w:top w:val="none" w:sz="0" w:space="0" w:color="auto"/>
                        <w:left w:val="none" w:sz="0" w:space="0" w:color="auto"/>
                        <w:bottom w:val="none" w:sz="0" w:space="0" w:color="auto"/>
                        <w:right w:val="none" w:sz="0" w:space="0" w:color="auto"/>
                      </w:divBdr>
                      <w:divsChild>
                        <w:div w:id="171920836">
                          <w:marLeft w:val="0"/>
                          <w:marRight w:val="0"/>
                          <w:marTop w:val="0"/>
                          <w:marBottom w:val="0"/>
                          <w:divBdr>
                            <w:top w:val="none" w:sz="0" w:space="0" w:color="auto"/>
                            <w:left w:val="none" w:sz="0" w:space="0" w:color="auto"/>
                            <w:bottom w:val="none" w:sz="0" w:space="0" w:color="auto"/>
                            <w:right w:val="none" w:sz="0" w:space="0" w:color="auto"/>
                          </w:divBdr>
                        </w:div>
                      </w:divsChild>
                    </w:div>
                    <w:div w:id="2017491440">
                      <w:marLeft w:val="0"/>
                      <w:marRight w:val="0"/>
                      <w:marTop w:val="0"/>
                      <w:marBottom w:val="0"/>
                      <w:divBdr>
                        <w:top w:val="none" w:sz="0" w:space="0" w:color="auto"/>
                        <w:left w:val="none" w:sz="0" w:space="0" w:color="auto"/>
                        <w:bottom w:val="none" w:sz="0" w:space="0" w:color="auto"/>
                        <w:right w:val="none" w:sz="0" w:space="0" w:color="auto"/>
                      </w:divBdr>
                      <w:divsChild>
                        <w:div w:id="1735396459">
                          <w:marLeft w:val="0"/>
                          <w:marRight w:val="0"/>
                          <w:marTop w:val="0"/>
                          <w:marBottom w:val="0"/>
                          <w:divBdr>
                            <w:top w:val="none" w:sz="0" w:space="0" w:color="auto"/>
                            <w:left w:val="none" w:sz="0" w:space="0" w:color="auto"/>
                            <w:bottom w:val="none" w:sz="0" w:space="0" w:color="auto"/>
                            <w:right w:val="none" w:sz="0" w:space="0" w:color="auto"/>
                          </w:divBdr>
                        </w:div>
                      </w:divsChild>
                    </w:div>
                    <w:div w:id="1384603061">
                      <w:marLeft w:val="0"/>
                      <w:marRight w:val="0"/>
                      <w:marTop w:val="0"/>
                      <w:marBottom w:val="0"/>
                      <w:divBdr>
                        <w:top w:val="none" w:sz="0" w:space="0" w:color="auto"/>
                        <w:left w:val="none" w:sz="0" w:space="0" w:color="auto"/>
                        <w:bottom w:val="none" w:sz="0" w:space="0" w:color="auto"/>
                        <w:right w:val="none" w:sz="0" w:space="0" w:color="auto"/>
                      </w:divBdr>
                      <w:divsChild>
                        <w:div w:id="1788086385">
                          <w:marLeft w:val="0"/>
                          <w:marRight w:val="0"/>
                          <w:marTop w:val="0"/>
                          <w:marBottom w:val="0"/>
                          <w:divBdr>
                            <w:top w:val="none" w:sz="0" w:space="0" w:color="auto"/>
                            <w:left w:val="none" w:sz="0" w:space="0" w:color="auto"/>
                            <w:bottom w:val="none" w:sz="0" w:space="0" w:color="auto"/>
                            <w:right w:val="none" w:sz="0" w:space="0" w:color="auto"/>
                          </w:divBdr>
                        </w:div>
                      </w:divsChild>
                    </w:div>
                    <w:div w:id="1110009980">
                      <w:marLeft w:val="0"/>
                      <w:marRight w:val="0"/>
                      <w:marTop w:val="0"/>
                      <w:marBottom w:val="0"/>
                      <w:divBdr>
                        <w:top w:val="none" w:sz="0" w:space="0" w:color="auto"/>
                        <w:left w:val="none" w:sz="0" w:space="0" w:color="auto"/>
                        <w:bottom w:val="none" w:sz="0" w:space="0" w:color="auto"/>
                        <w:right w:val="none" w:sz="0" w:space="0" w:color="auto"/>
                      </w:divBdr>
                      <w:divsChild>
                        <w:div w:id="1380278764">
                          <w:marLeft w:val="0"/>
                          <w:marRight w:val="0"/>
                          <w:marTop w:val="0"/>
                          <w:marBottom w:val="0"/>
                          <w:divBdr>
                            <w:top w:val="none" w:sz="0" w:space="0" w:color="auto"/>
                            <w:left w:val="none" w:sz="0" w:space="0" w:color="auto"/>
                            <w:bottom w:val="none" w:sz="0" w:space="0" w:color="auto"/>
                            <w:right w:val="none" w:sz="0" w:space="0" w:color="auto"/>
                          </w:divBdr>
                        </w:div>
                      </w:divsChild>
                    </w:div>
                    <w:div w:id="1182167243">
                      <w:marLeft w:val="0"/>
                      <w:marRight w:val="0"/>
                      <w:marTop w:val="0"/>
                      <w:marBottom w:val="0"/>
                      <w:divBdr>
                        <w:top w:val="none" w:sz="0" w:space="0" w:color="auto"/>
                        <w:left w:val="none" w:sz="0" w:space="0" w:color="auto"/>
                        <w:bottom w:val="none" w:sz="0" w:space="0" w:color="auto"/>
                        <w:right w:val="none" w:sz="0" w:space="0" w:color="auto"/>
                      </w:divBdr>
                      <w:divsChild>
                        <w:div w:id="947006415">
                          <w:marLeft w:val="0"/>
                          <w:marRight w:val="0"/>
                          <w:marTop w:val="0"/>
                          <w:marBottom w:val="0"/>
                          <w:divBdr>
                            <w:top w:val="none" w:sz="0" w:space="0" w:color="auto"/>
                            <w:left w:val="none" w:sz="0" w:space="0" w:color="auto"/>
                            <w:bottom w:val="none" w:sz="0" w:space="0" w:color="auto"/>
                            <w:right w:val="none" w:sz="0" w:space="0" w:color="auto"/>
                          </w:divBdr>
                        </w:div>
                      </w:divsChild>
                    </w:div>
                    <w:div w:id="442727493">
                      <w:marLeft w:val="0"/>
                      <w:marRight w:val="0"/>
                      <w:marTop w:val="0"/>
                      <w:marBottom w:val="0"/>
                      <w:divBdr>
                        <w:top w:val="none" w:sz="0" w:space="0" w:color="auto"/>
                        <w:left w:val="none" w:sz="0" w:space="0" w:color="auto"/>
                        <w:bottom w:val="none" w:sz="0" w:space="0" w:color="auto"/>
                        <w:right w:val="none" w:sz="0" w:space="0" w:color="auto"/>
                      </w:divBdr>
                      <w:divsChild>
                        <w:div w:id="727000574">
                          <w:marLeft w:val="0"/>
                          <w:marRight w:val="0"/>
                          <w:marTop w:val="0"/>
                          <w:marBottom w:val="0"/>
                          <w:divBdr>
                            <w:top w:val="none" w:sz="0" w:space="0" w:color="auto"/>
                            <w:left w:val="none" w:sz="0" w:space="0" w:color="auto"/>
                            <w:bottom w:val="none" w:sz="0" w:space="0" w:color="auto"/>
                            <w:right w:val="none" w:sz="0" w:space="0" w:color="auto"/>
                          </w:divBdr>
                        </w:div>
                      </w:divsChild>
                    </w:div>
                    <w:div w:id="1405713423">
                      <w:marLeft w:val="0"/>
                      <w:marRight w:val="0"/>
                      <w:marTop w:val="0"/>
                      <w:marBottom w:val="0"/>
                      <w:divBdr>
                        <w:top w:val="none" w:sz="0" w:space="0" w:color="auto"/>
                        <w:left w:val="none" w:sz="0" w:space="0" w:color="auto"/>
                        <w:bottom w:val="none" w:sz="0" w:space="0" w:color="auto"/>
                        <w:right w:val="none" w:sz="0" w:space="0" w:color="auto"/>
                      </w:divBdr>
                      <w:divsChild>
                        <w:div w:id="5371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006496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4046408">
      <w:bodyDiv w:val="1"/>
      <w:marLeft w:val="0"/>
      <w:marRight w:val="0"/>
      <w:marTop w:val="0"/>
      <w:marBottom w:val="0"/>
      <w:divBdr>
        <w:top w:val="none" w:sz="0" w:space="0" w:color="auto"/>
        <w:left w:val="none" w:sz="0" w:space="0" w:color="auto"/>
        <w:bottom w:val="none" w:sz="0" w:space="0" w:color="auto"/>
        <w:right w:val="none" w:sz="0" w:space="0" w:color="auto"/>
      </w:divBdr>
    </w:div>
    <w:div w:id="1982230095">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6640173">
      <w:bodyDiv w:val="1"/>
      <w:marLeft w:val="0"/>
      <w:marRight w:val="0"/>
      <w:marTop w:val="0"/>
      <w:marBottom w:val="0"/>
      <w:divBdr>
        <w:top w:val="none" w:sz="0" w:space="0" w:color="auto"/>
        <w:left w:val="none" w:sz="0" w:space="0" w:color="auto"/>
        <w:bottom w:val="none" w:sz="0" w:space="0" w:color="auto"/>
        <w:right w:val="none" w:sz="0" w:space="0" w:color="auto"/>
      </w:divBdr>
    </w:div>
    <w:div w:id="2116557835">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safetyandquality.gov.au/publications-and-resources/resource-library/requirements-transfusion-laboratory-practice-fifth-edition" TargetMode="External"/><Relationship Id="rId39" Type="http://schemas.openxmlformats.org/officeDocument/2006/relationships/hyperlink" Target="mailto:bloodmatters@redcrossblood.org.au" TargetMode="External"/><Relationship Id="rId3" Type="http://schemas.openxmlformats.org/officeDocument/2006/relationships/customXml" Target="../customXml/item3.xml"/><Relationship Id="rId21" Type="http://schemas.openxmlformats.org/officeDocument/2006/relationships/hyperlink" Target="https://www.blood.gov.au/group-o-negative-red-blood-cell-management" TargetMode="External"/><Relationship Id="rId34" Type="http://schemas.openxmlformats.org/officeDocument/2006/relationships/image" Target="cid:image003.jpg@01D5E0F2.D78F0700" TargetMode="External"/><Relationship Id="rId42" Type="http://schemas.openxmlformats.org/officeDocument/2006/relationships/hyperlink" Target="mailto:bloodmatters@redcrossblood.org.au?subject=Accessible%20documen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png"/><Relationship Id="rId33" Type="http://schemas.openxmlformats.org/officeDocument/2006/relationships/image" Target="media/image6.jpeg"/><Relationship Id="rId38" Type="http://schemas.openxmlformats.org/officeDocument/2006/relationships/hyperlink" Target="mailto:rfrench@redcrossblood.org.au"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lifeblood.webex.com/weblink/register/r75f7d08e5dc58d47886e58a02604fe3b" TargetMode="External"/><Relationship Id="rId29" Type="http://schemas.openxmlformats.org/officeDocument/2006/relationships/hyperlink" Target="mailto:Bloodmatters@redcrossblood.org.au"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Bloodmatters@redcrossblood.org.au" TargetMode="External"/><Relationship Id="rId32" Type="http://schemas.openxmlformats.org/officeDocument/2006/relationships/hyperlink" Target="mailto:NICE2023comm@gmail.com" TargetMode="External"/><Relationship Id="rId37" Type="http://schemas.openxmlformats.org/officeDocument/2006/relationships/hyperlink" Target="https://urldefense.com/v3/__https:/lifeblood.webex.com/recordingservice/sites/lifeblood/recording/3d6d869b9a801039b77f005056baad9d/playback__;!!FNSAje27EPQO!9z4B_6kTDzMvUPqe14jyDtZuJza4nzuaLDPUzZhE7LJH45b0vpBE8c-eKrkcEPPKP-NdJ8UR$"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patient-care/emergency-use-of-group-o-red-blood-cells" TargetMode="External"/><Relationship Id="rId28" Type="http://schemas.openxmlformats.org/officeDocument/2006/relationships/hyperlink" Target="https://audit.transfusion.com.au/" TargetMode="External"/><Relationship Id="rId36" Type="http://schemas.openxmlformats.org/officeDocument/2006/relationships/hyperlink" Target="https://www.youtube.com/watch?v=6Zc4QQJEijs"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www.blood2023.com/"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yperlink" Target="https://www.lifeblood.com.au/health-professionals/clinical-practice/use-of-blood-components/use-of-fresh-frozen-plasma" TargetMode="External"/><Relationship Id="rId30" Type="http://schemas.openxmlformats.org/officeDocument/2006/relationships/hyperlink" Target="https://www.health.vic.gov.au/patient-care/blood-matters-audits" TargetMode="External"/><Relationship Id="rId35" Type="http://schemas.openxmlformats.org/officeDocument/2006/relationships/hyperlink" Target="http://www.cmls.org.au/" TargetMode="External"/><Relationship Id="rId43" Type="http://schemas.openxmlformats.org/officeDocument/2006/relationships/hyperlink" Target="https://www2.health.vic.gov.au/hospitals-and-health-services/patient-care/speciality-diagnostics-therapeutics/blood-matters/transfusion-science-blood-stewardshi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doi.org/10.1111/trf.16228" TargetMode="External"/><Relationship Id="rId2" Type="http://schemas.openxmlformats.org/officeDocument/2006/relationships/hyperlink" Target="https://doi.org/10.1111/trf.16125" TargetMode="External"/><Relationship Id="rId1" Type="http://schemas.openxmlformats.org/officeDocument/2006/relationships/hyperlink" Target="https://www.lifeblood.com.au/health-professionals/learn/resource-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2BD63BA-B351-43B1-A975-E7FD9CE6B7AD}">
  <ds:schemaRefs>
    <ds:schemaRef ds:uri="http://schemas.openxmlformats.org/officeDocument/2006/bibliography"/>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Normal.dotm</Template>
  <TotalTime>98</TotalTime>
  <Pages>5</Pages>
  <Words>1821</Words>
  <Characters>10381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Blood Matters on the Bench and Beyond May 2023</vt:lpstr>
    </vt:vector>
  </TitlesOfParts>
  <Manager/>
  <Company>Victoria State Government, Department of Health, Blood Matters</Company>
  <LinksUpToDate>false</LinksUpToDate>
  <CharactersWithSpaces>12178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on the Bench and Beyond May 2023</dc:title>
  <dc:subject>Blood Matters on the Bench and Beyond May 2023</dc:subject>
  <dc:creator>Blood Matters (VIC)</dc:creator>
  <cp:keywords>Bench;blood;newsletter</cp:keywords>
  <dc:description/>
  <cp:lastModifiedBy>Miriam Hagan (Health)</cp:lastModifiedBy>
  <cp:revision>8</cp:revision>
  <cp:lastPrinted>2023-02-20T22:50:00Z</cp:lastPrinted>
  <dcterms:created xsi:type="dcterms:W3CDTF">2023-05-15T23:54:00Z</dcterms:created>
  <dcterms:modified xsi:type="dcterms:W3CDTF">2023-06-06T01:18:00Z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8b70b9b4-4e86-47ad-ba30-80a481ff8f08_Enabled">
    <vt:lpwstr>true</vt:lpwstr>
  </property>
  <property fmtid="{D5CDD505-2E9C-101B-9397-08002B2CF9AE}" pid="6" name="MSIP_Label_8b70b9b4-4e86-47ad-ba30-80a481ff8f08_SetDate">
    <vt:lpwstr>2022-11-03T22:38:49Z</vt:lpwstr>
  </property>
  <property fmtid="{D5CDD505-2E9C-101B-9397-08002B2CF9AE}" pid="7" name="MSIP_Label_8b70b9b4-4e86-47ad-ba30-80a481ff8f08_Method">
    <vt:lpwstr>Privileged</vt:lpwstr>
  </property>
  <property fmtid="{D5CDD505-2E9C-101B-9397-08002B2CF9AE}" pid="8" name="MSIP_Label_8b70b9b4-4e86-47ad-ba30-80a481ff8f08_Name">
    <vt:lpwstr>Internal</vt:lpwstr>
  </property>
  <property fmtid="{D5CDD505-2E9C-101B-9397-08002B2CF9AE}" pid="9" name="MSIP_Label_8b70b9b4-4e86-47ad-ba30-80a481ff8f08_SiteId">
    <vt:lpwstr>957b3627-a629-4769-908d-ff92d7d3323d</vt:lpwstr>
  </property>
  <property fmtid="{D5CDD505-2E9C-101B-9397-08002B2CF9AE}" pid="10" name="MSIP_Label_8b70b9b4-4e86-47ad-ba30-80a481ff8f08_ActionId">
    <vt:lpwstr>b8875933-66ac-43a4-b6ff-2f8eb16abc4b</vt:lpwstr>
  </property>
  <property fmtid="{D5CDD505-2E9C-101B-9397-08002B2CF9AE}" pid="11" name="MSIP_Label_8b70b9b4-4e86-47ad-ba30-80a481ff8f08_ContentBits">
    <vt:lpwstr>0</vt:lpwstr>
  </property>
  <property fmtid="{D5CDD505-2E9C-101B-9397-08002B2CF9AE}" pid="12" name="MSIP_Label_43e64453-338c-4f93-8a4d-0039a0a41f2a_Enabled">
    <vt:lpwstr>true</vt:lpwstr>
  </property>
  <property fmtid="{D5CDD505-2E9C-101B-9397-08002B2CF9AE}" pid="13" name="MSIP_Label_43e64453-338c-4f93-8a4d-0039a0a41f2a_SetDate">
    <vt:lpwstr>2023-06-06T01:18:26Z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9e51d756-9fca-4b29-8542-5d1d4684a81b</vt:lpwstr>
  </property>
  <property fmtid="{D5CDD505-2E9C-101B-9397-08002B2CF9AE}" pid="18" name="MSIP_Label_43e64453-338c-4f93-8a4d-0039a0a41f2a_ContentBits">
    <vt:lpwstr>2</vt:lpwstr>
  </property>
</Properties>
</file>