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3F5D2728" w:rsidR="007F209B" w:rsidRPr="007B44BE" w:rsidRDefault="00CC1DC7" w:rsidP="00BA17C2">
                            <w:pPr>
                              <w:pStyle w:val="VAHImainheading"/>
                            </w:pPr>
                            <w:r>
                              <w:rPr>
                                <w:rFonts w:ascii="VIC Medium" w:hAnsi="VIC Medium"/>
                                <w:sz w:val="28"/>
                                <w:szCs w:val="28"/>
                              </w:rPr>
                              <w:t xml:space="preserve">October – December </w:t>
                            </w:r>
                            <w:r w:rsidR="00592DA2">
                              <w:rPr>
                                <w:rFonts w:ascii="VIC Medium" w:hAnsi="VIC Medium"/>
                                <w:sz w:val="28"/>
                                <w:szCs w:val="28"/>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3F5D2728" w:rsidR="007F209B" w:rsidRPr="007B44BE" w:rsidRDefault="00CC1DC7" w:rsidP="00BA17C2">
                      <w:pPr>
                        <w:pStyle w:val="VAHImainheading"/>
                      </w:pPr>
                      <w:r>
                        <w:rPr>
                          <w:rFonts w:ascii="VIC Medium" w:hAnsi="VIC Medium"/>
                          <w:sz w:val="28"/>
                          <w:szCs w:val="28"/>
                        </w:rPr>
                        <w:t xml:space="preserve">October – December </w:t>
                      </w:r>
                      <w:r w:rsidR="00592DA2">
                        <w:rPr>
                          <w:rFonts w:ascii="VIC Medium" w:hAnsi="VIC Medium"/>
                          <w:sz w:val="28"/>
                          <w:szCs w:val="28"/>
                        </w:rPr>
                        <w:t>2022</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3E3F3A88" w:rsidR="00D765CB" w:rsidRPr="00A76D9F" w:rsidRDefault="005C4552" w:rsidP="003D5BED">
            <w:pPr>
              <w:pStyle w:val="VAHItablecolhead"/>
              <w:jc w:val="right"/>
              <w:rPr>
                <w:rFonts w:eastAsia="Verdana"/>
                <w:color w:val="244C5A"/>
                <w:sz w:val="16"/>
              </w:rPr>
            </w:pPr>
            <w:r>
              <w:rPr>
                <w:sz w:val="16"/>
              </w:rPr>
              <w:t>202</w:t>
            </w:r>
            <w:r w:rsidR="00592DA2">
              <w:rPr>
                <w:sz w:val="16"/>
              </w:rPr>
              <w:t>2</w:t>
            </w:r>
            <w:r>
              <w:rPr>
                <w:sz w:val="16"/>
              </w:rPr>
              <w:t>-2</w:t>
            </w:r>
            <w:r w:rsidR="00592DA2">
              <w:rPr>
                <w:sz w:val="16"/>
              </w:rPr>
              <w:t>3</w:t>
            </w:r>
            <w:r>
              <w:rPr>
                <w:sz w:val="16"/>
              </w:rPr>
              <w:t xml:space="preserve"> Q</w:t>
            </w:r>
            <w:r w:rsidR="00CC1DC7">
              <w:rPr>
                <w:sz w:val="16"/>
              </w:rPr>
              <w:t>2</w:t>
            </w:r>
            <w:r w:rsidR="00D765CB">
              <w:rPr>
                <w:sz w:val="16"/>
              </w:rPr>
              <w:t xml:space="preserve"> </w:t>
            </w:r>
            <w:r w:rsidR="00D765CB">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25EF4441" w:rsidR="00D765CB" w:rsidRPr="00A76D9F" w:rsidRDefault="005C4552" w:rsidP="003D5BED">
            <w:pPr>
              <w:pStyle w:val="VAHItablecolhead"/>
              <w:jc w:val="right"/>
              <w:rPr>
                <w:rFonts w:eastAsia="Verdana"/>
                <w:color w:val="244C5A"/>
                <w:sz w:val="16"/>
              </w:rPr>
            </w:pPr>
            <w:r>
              <w:rPr>
                <w:sz w:val="16"/>
              </w:rPr>
              <w:t>202</w:t>
            </w:r>
            <w:r w:rsidR="00314910">
              <w:rPr>
                <w:sz w:val="16"/>
              </w:rPr>
              <w:t>2</w:t>
            </w:r>
            <w:r>
              <w:rPr>
                <w:sz w:val="16"/>
              </w:rPr>
              <w:t>-2</w:t>
            </w:r>
            <w:r w:rsidR="00314910">
              <w:rPr>
                <w:sz w:val="16"/>
              </w:rPr>
              <w:t>3</w:t>
            </w:r>
            <w:r w:rsidR="00D765CB">
              <w:rPr>
                <w:sz w:val="16"/>
              </w:rPr>
              <w:t xml:space="preserve"> </w:t>
            </w:r>
            <w:r w:rsidR="00D765CB">
              <w:rPr>
                <w:sz w:val="16"/>
              </w:rPr>
              <w:br w:type="textWrapping" w:clear="all"/>
              <w:t>target</w:t>
            </w:r>
            <w:r w:rsidR="00592DA2">
              <w:rPr>
                <w:sz w:val="16"/>
              </w:rPr>
              <w: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22E5B28A"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r>
            <w:r w:rsidR="005C4552">
              <w:rPr>
                <w:sz w:val="16"/>
              </w:rPr>
              <w:t>202</w:t>
            </w:r>
            <w:r w:rsidR="00592DA2">
              <w:rPr>
                <w:sz w:val="16"/>
              </w:rPr>
              <w:t>2</w:t>
            </w:r>
            <w:r w:rsidR="005C4552">
              <w:rPr>
                <w:sz w:val="16"/>
              </w:rPr>
              <w:t>-2</w:t>
            </w:r>
            <w:r w:rsidR="00592DA2">
              <w:rPr>
                <w:sz w:val="16"/>
              </w:rPr>
              <w:t>3</w:t>
            </w:r>
            <w:r>
              <w:rPr>
                <w:sz w:val="16"/>
              </w:rPr>
              <w:t xml:space="preserve"> target</w:t>
            </w:r>
            <w:r w:rsidR="00592DA2">
              <w:rPr>
                <w:sz w:val="16"/>
              </w:rPr>
              <w:t>*</w:t>
            </w:r>
          </w:p>
        </w:tc>
      </w:tr>
      <w:tr w:rsidR="00CC1DC7" w:rsidRPr="00A6366B" w14:paraId="5AEF62E7" w14:textId="77777777" w:rsidTr="000C4D30">
        <w:trPr>
          <w:trHeight w:val="340"/>
        </w:trPr>
        <w:tc>
          <w:tcPr>
            <w:tcW w:w="2704" w:type="dxa"/>
            <w:shd w:val="clear" w:color="auto" w:fill="BFCED6"/>
            <w:tcMar>
              <w:left w:w="57" w:type="dxa"/>
            </w:tcMar>
            <w:vAlign w:val="center"/>
          </w:tcPr>
          <w:p w14:paraId="54B56F45" w14:textId="6CADBB09" w:rsidR="00CC1DC7" w:rsidRPr="00382424" w:rsidRDefault="00CC1DC7" w:rsidP="00CC1DC7">
            <w:pPr>
              <w:pStyle w:val="DHHStabletext"/>
              <w:spacing w:before="0" w:after="0"/>
              <w:rPr>
                <w:rFonts w:ascii="VIC" w:eastAsia="Verdana" w:hAnsi="VIC" w:cs="Verdana"/>
                <w:sz w:val="18"/>
                <w:szCs w:val="18"/>
              </w:rPr>
            </w:pPr>
            <w:bookmarkStart w:id="2" w:name="_Hlk15473260"/>
            <w:r>
              <w:rPr>
                <w:rFonts w:ascii="VIC" w:hAnsi="VIC" w:cs="Calibri"/>
                <w:color w:val="000000"/>
                <w:sz w:val="18"/>
                <w:szCs w:val="18"/>
              </w:rPr>
              <w:t>Alfred Health</w:t>
            </w:r>
          </w:p>
        </w:tc>
        <w:tc>
          <w:tcPr>
            <w:tcW w:w="1449" w:type="dxa"/>
            <w:shd w:val="clear" w:color="auto" w:fill="BFCED6"/>
            <w:vAlign w:val="center"/>
          </w:tcPr>
          <w:p w14:paraId="2B0082FF" w14:textId="29D7802D" w:rsidR="00CC1DC7" w:rsidRPr="00650FED" w:rsidRDefault="00CC1DC7" w:rsidP="00CC1DC7">
            <w:pPr>
              <w:jc w:val="right"/>
              <w:rPr>
                <w:rFonts w:ascii="VIC" w:hAnsi="VIC"/>
                <w:sz w:val="18"/>
                <w:szCs w:val="18"/>
              </w:rPr>
            </w:pPr>
            <w:r>
              <w:rPr>
                <w:rFonts w:ascii="VIC" w:hAnsi="VIC" w:cs="Calibri"/>
                <w:color w:val="000000"/>
                <w:sz w:val="18"/>
                <w:szCs w:val="18"/>
              </w:rPr>
              <w:t>24,455</w:t>
            </w:r>
          </w:p>
        </w:tc>
        <w:tc>
          <w:tcPr>
            <w:tcW w:w="1449" w:type="dxa"/>
            <w:shd w:val="clear" w:color="auto" w:fill="BFCED6"/>
            <w:vAlign w:val="center"/>
          </w:tcPr>
          <w:p w14:paraId="535AF842" w14:textId="4A5F3EAC" w:rsidR="00CC1DC7" w:rsidRPr="00650FED" w:rsidRDefault="00CC1DC7" w:rsidP="00CC1DC7">
            <w:pPr>
              <w:jc w:val="right"/>
              <w:rPr>
                <w:rFonts w:ascii="VIC" w:hAnsi="VIC"/>
                <w:sz w:val="18"/>
                <w:szCs w:val="18"/>
              </w:rPr>
            </w:pPr>
            <w:r>
              <w:rPr>
                <w:rFonts w:ascii="VIC" w:hAnsi="VIC" w:cs="Calibri"/>
                <w:color w:val="000000"/>
                <w:sz w:val="18"/>
                <w:szCs w:val="18"/>
              </w:rPr>
              <w:t>50,408</w:t>
            </w:r>
          </w:p>
        </w:tc>
        <w:tc>
          <w:tcPr>
            <w:tcW w:w="1449" w:type="dxa"/>
            <w:shd w:val="clear" w:color="auto" w:fill="BFCED6"/>
            <w:vAlign w:val="center"/>
          </w:tcPr>
          <w:p w14:paraId="4DAE3F9C" w14:textId="2E7A0CC7" w:rsidR="00CC1DC7" w:rsidRPr="005F536D" w:rsidRDefault="00CC1DC7" w:rsidP="00CC1DC7">
            <w:pPr>
              <w:jc w:val="right"/>
              <w:rPr>
                <w:rFonts w:ascii="VIC" w:hAnsi="VIC"/>
                <w:sz w:val="18"/>
                <w:szCs w:val="18"/>
              </w:rPr>
            </w:pPr>
            <w:r>
              <w:rPr>
                <w:rFonts w:ascii="VIC" w:hAnsi="VIC" w:cs="Calibri"/>
                <w:color w:val="000000"/>
                <w:sz w:val="18"/>
                <w:szCs w:val="18"/>
              </w:rPr>
              <w:t>118,235</w:t>
            </w:r>
          </w:p>
        </w:tc>
        <w:tc>
          <w:tcPr>
            <w:tcW w:w="1449" w:type="dxa"/>
            <w:shd w:val="clear" w:color="auto" w:fill="BFCED6"/>
            <w:vAlign w:val="center"/>
          </w:tcPr>
          <w:p w14:paraId="06536090" w14:textId="5B14BA2B"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30CB2EBF" w14:textId="6933377D" w:rsidR="00CC1DC7" w:rsidRPr="00650FED" w:rsidRDefault="00CC1DC7" w:rsidP="00CC1DC7">
            <w:pPr>
              <w:jc w:val="right"/>
              <w:rPr>
                <w:rFonts w:ascii="VIC" w:hAnsi="VIC"/>
                <w:color w:val="FF0000"/>
                <w:sz w:val="18"/>
                <w:szCs w:val="18"/>
              </w:rPr>
            </w:pPr>
            <w:r>
              <w:rPr>
                <w:rFonts w:ascii="VIC" w:hAnsi="VIC" w:cs="Calibri"/>
                <w:color w:val="FF0000"/>
                <w:sz w:val="18"/>
                <w:szCs w:val="18"/>
              </w:rPr>
              <w:t>43%</w:t>
            </w:r>
          </w:p>
        </w:tc>
      </w:tr>
      <w:bookmarkEnd w:id="2"/>
      <w:tr w:rsidR="00CC1DC7" w:rsidRPr="00A6366B" w14:paraId="681BA44E" w14:textId="77777777" w:rsidTr="000C4D30">
        <w:trPr>
          <w:trHeight w:val="340"/>
        </w:trPr>
        <w:tc>
          <w:tcPr>
            <w:tcW w:w="2704" w:type="dxa"/>
            <w:tcMar>
              <w:left w:w="57" w:type="dxa"/>
            </w:tcMar>
            <w:vAlign w:val="center"/>
          </w:tcPr>
          <w:p w14:paraId="2CB2150E" w14:textId="19E2FD61" w:rsidR="00CC1DC7" w:rsidRPr="00382424" w:rsidRDefault="00CC1DC7" w:rsidP="00CC1DC7">
            <w:pPr>
              <w:pStyle w:val="DHHStabletext"/>
              <w:spacing w:before="0" w:after="0"/>
              <w:rPr>
                <w:rFonts w:ascii="VIC" w:eastAsia="Verdana" w:hAnsi="VIC" w:cs="Verdana"/>
                <w:sz w:val="18"/>
                <w:szCs w:val="18"/>
              </w:rPr>
            </w:pPr>
            <w:r>
              <w:rPr>
                <w:rFonts w:ascii="VIC" w:hAnsi="VIC" w:cs="Calibri"/>
                <w:color w:val="000000"/>
                <w:sz w:val="18"/>
                <w:szCs w:val="18"/>
              </w:rPr>
              <w:t>Austin Health</w:t>
            </w:r>
          </w:p>
        </w:tc>
        <w:tc>
          <w:tcPr>
            <w:tcW w:w="1449" w:type="dxa"/>
            <w:vAlign w:val="center"/>
          </w:tcPr>
          <w:p w14:paraId="6298EB62" w14:textId="2A97A7E9" w:rsidR="00CC1DC7" w:rsidRPr="00650FED" w:rsidRDefault="00CC1DC7" w:rsidP="00CC1DC7">
            <w:pPr>
              <w:jc w:val="right"/>
              <w:rPr>
                <w:rFonts w:ascii="VIC" w:hAnsi="VIC"/>
                <w:sz w:val="18"/>
                <w:szCs w:val="18"/>
              </w:rPr>
            </w:pPr>
            <w:r>
              <w:rPr>
                <w:rFonts w:ascii="VIC" w:hAnsi="VIC" w:cs="Calibri"/>
                <w:color w:val="000000"/>
                <w:sz w:val="18"/>
                <w:szCs w:val="18"/>
              </w:rPr>
              <w:t>15,070</w:t>
            </w:r>
          </w:p>
        </w:tc>
        <w:tc>
          <w:tcPr>
            <w:tcW w:w="1449" w:type="dxa"/>
            <w:vAlign w:val="center"/>
          </w:tcPr>
          <w:p w14:paraId="7809CD30" w14:textId="12C67B88" w:rsidR="00CC1DC7" w:rsidRPr="00650FED" w:rsidRDefault="00CC1DC7" w:rsidP="00CC1DC7">
            <w:pPr>
              <w:jc w:val="right"/>
              <w:rPr>
                <w:rFonts w:ascii="VIC" w:hAnsi="VIC"/>
                <w:sz w:val="18"/>
                <w:szCs w:val="18"/>
              </w:rPr>
            </w:pPr>
            <w:r>
              <w:rPr>
                <w:rFonts w:ascii="VIC" w:hAnsi="VIC" w:cs="Calibri"/>
                <w:color w:val="000000"/>
                <w:sz w:val="18"/>
                <w:szCs w:val="18"/>
              </w:rPr>
              <w:t>30,567</w:t>
            </w:r>
          </w:p>
        </w:tc>
        <w:tc>
          <w:tcPr>
            <w:tcW w:w="1449" w:type="dxa"/>
            <w:vAlign w:val="center"/>
          </w:tcPr>
          <w:p w14:paraId="1F8AED50" w14:textId="6DA4E62E" w:rsidR="00CC1DC7" w:rsidRPr="005F536D" w:rsidRDefault="00CC1DC7" w:rsidP="00CC1DC7">
            <w:pPr>
              <w:jc w:val="right"/>
              <w:rPr>
                <w:rFonts w:ascii="VIC" w:hAnsi="VIC"/>
                <w:sz w:val="18"/>
                <w:szCs w:val="18"/>
              </w:rPr>
            </w:pPr>
            <w:r>
              <w:rPr>
                <w:rFonts w:ascii="VIC" w:hAnsi="VIC" w:cs="Calibri"/>
                <w:color w:val="000000"/>
                <w:sz w:val="18"/>
                <w:szCs w:val="18"/>
              </w:rPr>
              <w:t>83,303</w:t>
            </w:r>
          </w:p>
        </w:tc>
        <w:tc>
          <w:tcPr>
            <w:tcW w:w="1449" w:type="dxa"/>
            <w:vAlign w:val="center"/>
          </w:tcPr>
          <w:p w14:paraId="35568156" w14:textId="530F922F"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tcMar>
              <w:bottom w:w="0" w:type="dxa"/>
              <w:right w:w="57" w:type="dxa"/>
            </w:tcMar>
            <w:vAlign w:val="center"/>
          </w:tcPr>
          <w:p w14:paraId="2FBEE051" w14:textId="0D308B8C" w:rsidR="00CC1DC7" w:rsidRPr="00650FED" w:rsidRDefault="00CC1DC7" w:rsidP="00CC1DC7">
            <w:pPr>
              <w:jc w:val="right"/>
              <w:rPr>
                <w:rFonts w:ascii="VIC" w:hAnsi="VIC"/>
                <w:color w:val="FF0000"/>
                <w:sz w:val="18"/>
                <w:szCs w:val="18"/>
              </w:rPr>
            </w:pPr>
            <w:r>
              <w:rPr>
                <w:rFonts w:ascii="VIC" w:hAnsi="VIC" w:cs="Calibri"/>
                <w:color w:val="FF0000"/>
                <w:sz w:val="18"/>
                <w:szCs w:val="18"/>
              </w:rPr>
              <w:t>37%</w:t>
            </w:r>
          </w:p>
        </w:tc>
      </w:tr>
      <w:tr w:rsidR="00CC1DC7" w:rsidRPr="00A6366B" w14:paraId="1167B823" w14:textId="77777777" w:rsidTr="000C4D30">
        <w:trPr>
          <w:trHeight w:val="340"/>
        </w:trPr>
        <w:tc>
          <w:tcPr>
            <w:tcW w:w="2704" w:type="dxa"/>
            <w:shd w:val="clear" w:color="auto" w:fill="BFCED6"/>
            <w:tcMar>
              <w:left w:w="57" w:type="dxa"/>
            </w:tcMar>
            <w:vAlign w:val="center"/>
          </w:tcPr>
          <w:p w14:paraId="05BDDF9D" w14:textId="5FC30CEF" w:rsidR="00CC1DC7" w:rsidRPr="00382424" w:rsidRDefault="00CC1DC7" w:rsidP="00CC1DC7">
            <w:pPr>
              <w:pStyle w:val="DHHStabletext"/>
              <w:spacing w:before="0" w:after="0"/>
              <w:rPr>
                <w:rFonts w:ascii="VIC" w:hAnsi="VIC"/>
                <w:sz w:val="18"/>
                <w:szCs w:val="18"/>
              </w:rPr>
            </w:pPr>
            <w:r>
              <w:rPr>
                <w:rFonts w:ascii="VIC" w:hAnsi="VIC" w:cs="Calibri"/>
                <w:color w:val="000000"/>
                <w:sz w:val="18"/>
                <w:szCs w:val="18"/>
              </w:rPr>
              <w:t>Eastern Health</w:t>
            </w:r>
          </w:p>
        </w:tc>
        <w:tc>
          <w:tcPr>
            <w:tcW w:w="1449" w:type="dxa"/>
            <w:shd w:val="clear" w:color="auto" w:fill="BFCED6"/>
            <w:vAlign w:val="center"/>
          </w:tcPr>
          <w:p w14:paraId="681B4214" w14:textId="5C7D31FC" w:rsidR="00CC1DC7" w:rsidRPr="00650FED" w:rsidRDefault="00CC1DC7" w:rsidP="00CC1DC7">
            <w:pPr>
              <w:jc w:val="right"/>
              <w:rPr>
                <w:rFonts w:ascii="VIC" w:hAnsi="VIC"/>
                <w:sz w:val="18"/>
                <w:szCs w:val="18"/>
              </w:rPr>
            </w:pPr>
            <w:r>
              <w:rPr>
                <w:rFonts w:ascii="VIC" w:hAnsi="VIC" w:cs="Calibri"/>
                <w:color w:val="000000"/>
                <w:sz w:val="18"/>
                <w:szCs w:val="18"/>
              </w:rPr>
              <w:t>46,543</w:t>
            </w:r>
          </w:p>
        </w:tc>
        <w:tc>
          <w:tcPr>
            <w:tcW w:w="1449" w:type="dxa"/>
            <w:shd w:val="clear" w:color="auto" w:fill="BFCED6"/>
            <w:vAlign w:val="center"/>
          </w:tcPr>
          <w:p w14:paraId="5D2E6588" w14:textId="1B8FBAC4" w:rsidR="00CC1DC7" w:rsidRPr="00650FED" w:rsidRDefault="00CC1DC7" w:rsidP="00CC1DC7">
            <w:pPr>
              <w:jc w:val="right"/>
              <w:rPr>
                <w:rFonts w:ascii="VIC" w:hAnsi="VIC"/>
                <w:sz w:val="18"/>
                <w:szCs w:val="18"/>
              </w:rPr>
            </w:pPr>
            <w:r>
              <w:rPr>
                <w:rFonts w:ascii="VIC" w:hAnsi="VIC" w:cs="Calibri"/>
                <w:color w:val="000000"/>
                <w:sz w:val="18"/>
                <w:szCs w:val="18"/>
              </w:rPr>
              <w:t>96,137</w:t>
            </w:r>
          </w:p>
        </w:tc>
        <w:tc>
          <w:tcPr>
            <w:tcW w:w="1449" w:type="dxa"/>
            <w:shd w:val="clear" w:color="auto" w:fill="BFCED6"/>
            <w:vAlign w:val="center"/>
          </w:tcPr>
          <w:p w14:paraId="78C2F2A5" w14:textId="41ECAEDA" w:rsidR="00CC1DC7" w:rsidRPr="005F536D" w:rsidRDefault="00CC1DC7" w:rsidP="00CC1DC7">
            <w:pPr>
              <w:jc w:val="right"/>
              <w:rPr>
                <w:rFonts w:ascii="VIC" w:hAnsi="VIC"/>
                <w:sz w:val="18"/>
                <w:szCs w:val="18"/>
              </w:rPr>
            </w:pPr>
            <w:r>
              <w:rPr>
                <w:rFonts w:ascii="VIC" w:hAnsi="VIC" w:cs="Calibri"/>
                <w:color w:val="000000"/>
                <w:sz w:val="18"/>
                <w:szCs w:val="18"/>
              </w:rPr>
              <w:t>215,218</w:t>
            </w:r>
          </w:p>
        </w:tc>
        <w:tc>
          <w:tcPr>
            <w:tcW w:w="1449" w:type="dxa"/>
            <w:shd w:val="clear" w:color="auto" w:fill="BFCED6"/>
            <w:vAlign w:val="center"/>
          </w:tcPr>
          <w:p w14:paraId="418915D8" w14:textId="0E1314C6"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69E3AE08" w14:textId="509372E3" w:rsidR="00CC1DC7" w:rsidRPr="00650FED" w:rsidRDefault="00CC1DC7" w:rsidP="00CC1DC7">
            <w:pPr>
              <w:jc w:val="right"/>
              <w:rPr>
                <w:rFonts w:ascii="VIC" w:hAnsi="VIC"/>
                <w:color w:val="FF0000"/>
                <w:sz w:val="18"/>
                <w:szCs w:val="18"/>
              </w:rPr>
            </w:pPr>
            <w:r>
              <w:rPr>
                <w:rFonts w:ascii="VIC" w:hAnsi="VIC" w:cs="Calibri"/>
                <w:color w:val="000000"/>
                <w:sz w:val="18"/>
                <w:szCs w:val="18"/>
              </w:rPr>
              <w:t>45%</w:t>
            </w:r>
          </w:p>
        </w:tc>
      </w:tr>
      <w:tr w:rsidR="00CC1DC7" w:rsidRPr="00A6366B" w14:paraId="3B60D1BE" w14:textId="77777777" w:rsidTr="000C4D30">
        <w:trPr>
          <w:trHeight w:val="340"/>
        </w:trPr>
        <w:tc>
          <w:tcPr>
            <w:tcW w:w="2704" w:type="dxa"/>
            <w:shd w:val="clear" w:color="auto" w:fill="FFFFFF" w:themeFill="background1"/>
            <w:tcMar>
              <w:left w:w="57" w:type="dxa"/>
            </w:tcMar>
            <w:vAlign w:val="center"/>
          </w:tcPr>
          <w:p w14:paraId="0E554804" w14:textId="1CC82C99"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Melbourne Health†</w:t>
            </w:r>
          </w:p>
        </w:tc>
        <w:tc>
          <w:tcPr>
            <w:tcW w:w="1449" w:type="dxa"/>
            <w:shd w:val="clear" w:color="auto" w:fill="FFFFFF" w:themeFill="background1"/>
            <w:vAlign w:val="center"/>
          </w:tcPr>
          <w:p w14:paraId="78B885C9" w14:textId="77565111" w:rsidR="00CC1DC7" w:rsidRPr="00650FED" w:rsidRDefault="00CC1DC7" w:rsidP="00CC1DC7">
            <w:pPr>
              <w:jc w:val="right"/>
              <w:rPr>
                <w:rFonts w:ascii="VIC" w:hAnsi="VIC"/>
                <w:sz w:val="18"/>
                <w:szCs w:val="18"/>
              </w:rPr>
            </w:pPr>
            <w:r>
              <w:rPr>
                <w:rFonts w:ascii="VIC" w:hAnsi="VIC" w:cs="Calibri"/>
                <w:color w:val="000000"/>
                <w:sz w:val="18"/>
                <w:szCs w:val="18"/>
              </w:rPr>
              <w:t>72,856</w:t>
            </w:r>
          </w:p>
        </w:tc>
        <w:tc>
          <w:tcPr>
            <w:tcW w:w="1449" w:type="dxa"/>
            <w:shd w:val="clear" w:color="auto" w:fill="FFFFFF" w:themeFill="background1"/>
            <w:vAlign w:val="center"/>
          </w:tcPr>
          <w:p w14:paraId="2C198557" w14:textId="170DF32A" w:rsidR="00CC1DC7" w:rsidRPr="00650FED" w:rsidRDefault="00CC1DC7" w:rsidP="00CC1DC7">
            <w:pPr>
              <w:jc w:val="right"/>
              <w:rPr>
                <w:rFonts w:ascii="VIC" w:hAnsi="VIC"/>
                <w:sz w:val="18"/>
                <w:szCs w:val="18"/>
              </w:rPr>
            </w:pPr>
            <w:r>
              <w:rPr>
                <w:rFonts w:ascii="VIC" w:hAnsi="VIC" w:cs="Calibri"/>
                <w:color w:val="000000"/>
                <w:sz w:val="18"/>
                <w:szCs w:val="18"/>
              </w:rPr>
              <w:t>147,523</w:t>
            </w:r>
          </w:p>
        </w:tc>
        <w:tc>
          <w:tcPr>
            <w:tcW w:w="1449" w:type="dxa"/>
            <w:shd w:val="clear" w:color="auto" w:fill="FFFFFF" w:themeFill="background1"/>
            <w:vAlign w:val="center"/>
          </w:tcPr>
          <w:p w14:paraId="59F16309" w14:textId="785A153B" w:rsidR="00CC1DC7" w:rsidRPr="005F536D" w:rsidRDefault="00CC1DC7" w:rsidP="00CC1DC7">
            <w:pPr>
              <w:jc w:val="right"/>
              <w:rPr>
                <w:rFonts w:ascii="VIC" w:hAnsi="VIC"/>
                <w:sz w:val="18"/>
                <w:szCs w:val="18"/>
              </w:rPr>
            </w:pPr>
            <w:r>
              <w:rPr>
                <w:rFonts w:ascii="VIC" w:hAnsi="VIC" w:cs="Calibri"/>
                <w:color w:val="000000"/>
                <w:sz w:val="18"/>
                <w:szCs w:val="18"/>
              </w:rPr>
              <w:t>348,865</w:t>
            </w:r>
          </w:p>
        </w:tc>
        <w:tc>
          <w:tcPr>
            <w:tcW w:w="1449" w:type="dxa"/>
            <w:shd w:val="clear" w:color="auto" w:fill="FFFFFF" w:themeFill="background1"/>
            <w:vAlign w:val="center"/>
          </w:tcPr>
          <w:p w14:paraId="07514259" w14:textId="58FDD09F"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1C712338" w14:textId="5D16966F" w:rsidR="00CC1DC7" w:rsidRPr="00F40E33" w:rsidRDefault="00CC1DC7" w:rsidP="00CC1DC7">
            <w:pPr>
              <w:jc w:val="right"/>
              <w:rPr>
                <w:rFonts w:ascii="VIC" w:hAnsi="VIC"/>
                <w:color w:val="000000" w:themeColor="text1"/>
                <w:sz w:val="18"/>
                <w:szCs w:val="18"/>
              </w:rPr>
            </w:pPr>
            <w:r>
              <w:rPr>
                <w:rFonts w:ascii="VIC" w:hAnsi="VIC" w:cs="Calibri"/>
                <w:color w:val="FF0000"/>
                <w:sz w:val="18"/>
                <w:szCs w:val="18"/>
              </w:rPr>
              <w:t>42%</w:t>
            </w:r>
          </w:p>
        </w:tc>
      </w:tr>
      <w:tr w:rsidR="00CC1DC7" w:rsidRPr="00A6366B" w14:paraId="2BE4D301" w14:textId="77777777" w:rsidTr="000C4D30">
        <w:trPr>
          <w:trHeight w:val="340"/>
        </w:trPr>
        <w:tc>
          <w:tcPr>
            <w:tcW w:w="2704" w:type="dxa"/>
            <w:shd w:val="clear" w:color="auto" w:fill="BFCED6"/>
            <w:tcMar>
              <w:left w:w="57" w:type="dxa"/>
            </w:tcMar>
            <w:vAlign w:val="center"/>
          </w:tcPr>
          <w:p w14:paraId="5A2DD6EB" w14:textId="02185588"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Monash Health</w:t>
            </w:r>
          </w:p>
        </w:tc>
        <w:tc>
          <w:tcPr>
            <w:tcW w:w="1449" w:type="dxa"/>
            <w:shd w:val="clear" w:color="auto" w:fill="BFCED6"/>
            <w:vAlign w:val="center"/>
          </w:tcPr>
          <w:p w14:paraId="2B9AE086" w14:textId="62F5F414" w:rsidR="00CC1DC7" w:rsidRPr="00650FED" w:rsidRDefault="00CC1DC7" w:rsidP="00CC1DC7">
            <w:pPr>
              <w:jc w:val="right"/>
              <w:rPr>
                <w:rFonts w:ascii="VIC" w:hAnsi="VIC"/>
                <w:sz w:val="18"/>
                <w:szCs w:val="18"/>
              </w:rPr>
            </w:pPr>
            <w:r>
              <w:rPr>
                <w:rFonts w:ascii="VIC" w:hAnsi="VIC" w:cs="Calibri"/>
                <w:color w:val="000000"/>
                <w:sz w:val="18"/>
                <w:szCs w:val="18"/>
              </w:rPr>
              <w:t>52,986</w:t>
            </w:r>
          </w:p>
        </w:tc>
        <w:tc>
          <w:tcPr>
            <w:tcW w:w="1449" w:type="dxa"/>
            <w:shd w:val="clear" w:color="auto" w:fill="BFCED6"/>
            <w:vAlign w:val="center"/>
          </w:tcPr>
          <w:p w14:paraId="7DAE285E" w14:textId="238A89F5" w:rsidR="00CC1DC7" w:rsidRPr="00650FED" w:rsidRDefault="00CC1DC7" w:rsidP="00CC1DC7">
            <w:pPr>
              <w:jc w:val="right"/>
              <w:rPr>
                <w:rFonts w:ascii="VIC" w:hAnsi="VIC"/>
                <w:sz w:val="18"/>
                <w:szCs w:val="18"/>
              </w:rPr>
            </w:pPr>
            <w:r>
              <w:rPr>
                <w:rFonts w:ascii="VIC" w:hAnsi="VIC" w:cs="Calibri"/>
                <w:color w:val="000000"/>
                <w:sz w:val="18"/>
                <w:szCs w:val="18"/>
              </w:rPr>
              <w:t>107,997</w:t>
            </w:r>
          </w:p>
        </w:tc>
        <w:tc>
          <w:tcPr>
            <w:tcW w:w="1449" w:type="dxa"/>
            <w:shd w:val="clear" w:color="auto" w:fill="BFCED6"/>
            <w:vAlign w:val="center"/>
          </w:tcPr>
          <w:p w14:paraId="6FA4356A" w14:textId="3BD56406" w:rsidR="00CC1DC7" w:rsidRPr="005F536D" w:rsidRDefault="00CC1DC7" w:rsidP="00CC1DC7">
            <w:pPr>
              <w:jc w:val="right"/>
              <w:rPr>
                <w:rFonts w:ascii="VIC" w:hAnsi="VIC"/>
                <w:sz w:val="18"/>
                <w:szCs w:val="18"/>
              </w:rPr>
            </w:pPr>
            <w:r>
              <w:rPr>
                <w:rFonts w:ascii="VIC" w:hAnsi="VIC" w:cs="Calibri"/>
                <w:color w:val="000000"/>
                <w:sz w:val="18"/>
                <w:szCs w:val="18"/>
              </w:rPr>
              <w:t>255,395</w:t>
            </w:r>
          </w:p>
        </w:tc>
        <w:tc>
          <w:tcPr>
            <w:tcW w:w="1449" w:type="dxa"/>
            <w:shd w:val="clear" w:color="auto" w:fill="BFCED6"/>
            <w:vAlign w:val="center"/>
          </w:tcPr>
          <w:p w14:paraId="48D4AC85" w14:textId="1908EB38"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09A22151" w14:textId="25F2E5A3" w:rsidR="00CC1DC7" w:rsidRPr="00650FED" w:rsidRDefault="00CC1DC7" w:rsidP="00CC1DC7">
            <w:pPr>
              <w:jc w:val="right"/>
              <w:rPr>
                <w:rFonts w:ascii="VIC" w:hAnsi="VIC"/>
                <w:color w:val="FF0000"/>
                <w:sz w:val="18"/>
                <w:szCs w:val="18"/>
              </w:rPr>
            </w:pPr>
            <w:r>
              <w:rPr>
                <w:rFonts w:ascii="VIC" w:hAnsi="VIC" w:cs="Calibri"/>
                <w:color w:val="FF0000"/>
                <w:sz w:val="18"/>
                <w:szCs w:val="18"/>
              </w:rPr>
              <w:t>42%</w:t>
            </w:r>
          </w:p>
        </w:tc>
      </w:tr>
      <w:tr w:rsidR="00CC1DC7" w:rsidRPr="00A6366B" w14:paraId="438A5ED7" w14:textId="77777777" w:rsidTr="000C4D30">
        <w:trPr>
          <w:trHeight w:val="340"/>
        </w:trPr>
        <w:tc>
          <w:tcPr>
            <w:tcW w:w="2704" w:type="dxa"/>
            <w:shd w:val="clear" w:color="auto" w:fill="FFFFFF" w:themeFill="background1"/>
            <w:tcMar>
              <w:left w:w="57" w:type="dxa"/>
            </w:tcMar>
            <w:vAlign w:val="center"/>
          </w:tcPr>
          <w:p w14:paraId="5508A2FB" w14:textId="747B4159"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Peninsula Health</w:t>
            </w:r>
          </w:p>
        </w:tc>
        <w:tc>
          <w:tcPr>
            <w:tcW w:w="1449" w:type="dxa"/>
            <w:shd w:val="clear" w:color="auto" w:fill="FFFFFF" w:themeFill="background1"/>
            <w:vAlign w:val="center"/>
          </w:tcPr>
          <w:p w14:paraId="476167F3" w14:textId="4F22A18D" w:rsidR="00CC1DC7" w:rsidRPr="00650FED" w:rsidRDefault="00CC1DC7" w:rsidP="00CC1DC7">
            <w:pPr>
              <w:jc w:val="right"/>
              <w:rPr>
                <w:rFonts w:ascii="VIC" w:hAnsi="VIC"/>
                <w:sz w:val="18"/>
                <w:szCs w:val="18"/>
              </w:rPr>
            </w:pPr>
            <w:r>
              <w:rPr>
                <w:rFonts w:ascii="VIC" w:hAnsi="VIC" w:cs="Calibri"/>
                <w:color w:val="000000"/>
                <w:sz w:val="18"/>
                <w:szCs w:val="18"/>
              </w:rPr>
              <w:t>15,512</w:t>
            </w:r>
          </w:p>
        </w:tc>
        <w:tc>
          <w:tcPr>
            <w:tcW w:w="1449" w:type="dxa"/>
            <w:shd w:val="clear" w:color="auto" w:fill="FFFFFF" w:themeFill="background1"/>
            <w:vAlign w:val="center"/>
          </w:tcPr>
          <w:p w14:paraId="10F0E63D" w14:textId="53E1ED8B" w:rsidR="00CC1DC7" w:rsidRPr="00650FED" w:rsidRDefault="00CC1DC7" w:rsidP="00CC1DC7">
            <w:pPr>
              <w:jc w:val="right"/>
              <w:rPr>
                <w:rFonts w:ascii="VIC" w:hAnsi="VIC"/>
                <w:sz w:val="18"/>
                <w:szCs w:val="18"/>
              </w:rPr>
            </w:pPr>
            <w:r>
              <w:rPr>
                <w:rFonts w:ascii="VIC" w:hAnsi="VIC" w:cs="Calibri"/>
                <w:color w:val="000000"/>
                <w:sz w:val="18"/>
                <w:szCs w:val="18"/>
              </w:rPr>
              <w:t>31,427</w:t>
            </w:r>
          </w:p>
        </w:tc>
        <w:tc>
          <w:tcPr>
            <w:tcW w:w="1449" w:type="dxa"/>
            <w:shd w:val="clear" w:color="auto" w:fill="FFFFFF" w:themeFill="background1"/>
            <w:vAlign w:val="center"/>
          </w:tcPr>
          <w:p w14:paraId="7EDDBD46" w14:textId="73B3A6D2" w:rsidR="00CC1DC7" w:rsidRPr="005F536D" w:rsidRDefault="00CC1DC7" w:rsidP="00CC1DC7">
            <w:pPr>
              <w:jc w:val="right"/>
              <w:rPr>
                <w:rFonts w:ascii="VIC" w:hAnsi="VIC"/>
                <w:sz w:val="18"/>
                <w:szCs w:val="18"/>
              </w:rPr>
            </w:pPr>
            <w:r>
              <w:rPr>
                <w:rFonts w:ascii="VIC" w:hAnsi="VIC" w:cs="Calibri"/>
                <w:color w:val="000000"/>
                <w:sz w:val="18"/>
                <w:szCs w:val="18"/>
              </w:rPr>
              <w:t>69,995</w:t>
            </w:r>
          </w:p>
        </w:tc>
        <w:tc>
          <w:tcPr>
            <w:tcW w:w="1449" w:type="dxa"/>
            <w:shd w:val="clear" w:color="auto" w:fill="FFFFFF" w:themeFill="background1"/>
            <w:vAlign w:val="center"/>
          </w:tcPr>
          <w:p w14:paraId="5C34C696" w14:textId="688D17B0"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1BB32B21" w14:textId="3A6AC55D" w:rsidR="00CC1DC7" w:rsidRPr="00650FED" w:rsidRDefault="00CC1DC7" w:rsidP="00CC1DC7">
            <w:pPr>
              <w:jc w:val="right"/>
              <w:rPr>
                <w:rFonts w:ascii="VIC" w:hAnsi="VIC"/>
                <w:color w:val="FF0000"/>
                <w:sz w:val="18"/>
                <w:szCs w:val="18"/>
              </w:rPr>
            </w:pPr>
            <w:r>
              <w:rPr>
                <w:rFonts w:ascii="VIC" w:hAnsi="VIC" w:cs="Calibri"/>
                <w:color w:val="000000"/>
                <w:sz w:val="18"/>
                <w:szCs w:val="18"/>
              </w:rPr>
              <w:t>45%</w:t>
            </w:r>
          </w:p>
        </w:tc>
      </w:tr>
      <w:tr w:rsidR="00CC1DC7" w:rsidRPr="00A6366B" w14:paraId="5F773288" w14:textId="77777777" w:rsidTr="000C4D30">
        <w:trPr>
          <w:trHeight w:val="340"/>
        </w:trPr>
        <w:tc>
          <w:tcPr>
            <w:tcW w:w="2704" w:type="dxa"/>
            <w:shd w:val="clear" w:color="auto" w:fill="BFCED6"/>
            <w:tcMar>
              <w:left w:w="57" w:type="dxa"/>
            </w:tcMar>
            <w:vAlign w:val="center"/>
          </w:tcPr>
          <w:p w14:paraId="3B22BA3E" w14:textId="180FF3EA"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St Vincent's Hospital</w:t>
            </w:r>
          </w:p>
        </w:tc>
        <w:tc>
          <w:tcPr>
            <w:tcW w:w="1449" w:type="dxa"/>
            <w:shd w:val="clear" w:color="auto" w:fill="BFCED6"/>
            <w:vAlign w:val="center"/>
          </w:tcPr>
          <w:p w14:paraId="3E4F9E63" w14:textId="0C8C6E0E" w:rsidR="00CC1DC7" w:rsidRPr="00650FED" w:rsidRDefault="00CC1DC7" w:rsidP="00CC1DC7">
            <w:pPr>
              <w:jc w:val="right"/>
              <w:rPr>
                <w:rFonts w:ascii="VIC" w:hAnsi="VIC"/>
                <w:sz w:val="18"/>
                <w:szCs w:val="18"/>
              </w:rPr>
            </w:pPr>
            <w:r>
              <w:rPr>
                <w:rFonts w:ascii="VIC" w:hAnsi="VIC" w:cs="Calibri"/>
                <w:color w:val="000000"/>
                <w:sz w:val="18"/>
                <w:szCs w:val="18"/>
              </w:rPr>
              <w:t>16,182</w:t>
            </w:r>
          </w:p>
        </w:tc>
        <w:tc>
          <w:tcPr>
            <w:tcW w:w="1449" w:type="dxa"/>
            <w:shd w:val="clear" w:color="auto" w:fill="BFCED6"/>
            <w:vAlign w:val="center"/>
          </w:tcPr>
          <w:p w14:paraId="71558B5C" w14:textId="3D28AA21" w:rsidR="00CC1DC7" w:rsidRPr="00650FED" w:rsidRDefault="00CC1DC7" w:rsidP="00CC1DC7">
            <w:pPr>
              <w:jc w:val="right"/>
              <w:rPr>
                <w:rFonts w:ascii="VIC" w:hAnsi="VIC"/>
                <w:sz w:val="18"/>
                <w:szCs w:val="18"/>
              </w:rPr>
            </w:pPr>
            <w:r>
              <w:rPr>
                <w:rFonts w:ascii="VIC" w:hAnsi="VIC" w:cs="Calibri"/>
                <w:color w:val="000000"/>
                <w:sz w:val="18"/>
                <w:szCs w:val="18"/>
              </w:rPr>
              <w:t>34,429</w:t>
            </w:r>
          </w:p>
        </w:tc>
        <w:tc>
          <w:tcPr>
            <w:tcW w:w="1449" w:type="dxa"/>
            <w:shd w:val="clear" w:color="auto" w:fill="BFCED6"/>
            <w:vAlign w:val="center"/>
          </w:tcPr>
          <w:p w14:paraId="0F7C08D8" w14:textId="744091AE" w:rsidR="00CC1DC7" w:rsidRPr="005F536D" w:rsidRDefault="00CC1DC7" w:rsidP="00CC1DC7">
            <w:pPr>
              <w:jc w:val="right"/>
              <w:rPr>
                <w:rFonts w:ascii="VIC" w:hAnsi="VIC"/>
                <w:sz w:val="18"/>
                <w:szCs w:val="18"/>
              </w:rPr>
            </w:pPr>
            <w:r>
              <w:rPr>
                <w:rFonts w:ascii="VIC" w:hAnsi="VIC" w:cs="Calibri"/>
                <w:color w:val="000000"/>
                <w:sz w:val="18"/>
                <w:szCs w:val="18"/>
              </w:rPr>
              <w:t>81,571</w:t>
            </w:r>
          </w:p>
        </w:tc>
        <w:tc>
          <w:tcPr>
            <w:tcW w:w="1449" w:type="dxa"/>
            <w:shd w:val="clear" w:color="auto" w:fill="BFCED6"/>
            <w:vAlign w:val="center"/>
          </w:tcPr>
          <w:p w14:paraId="4D408ED0" w14:textId="6532FC03"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246C07E2" w14:textId="08ED4B45" w:rsidR="00CC1DC7" w:rsidRPr="00650FED" w:rsidRDefault="00CC1DC7" w:rsidP="00CC1DC7">
            <w:pPr>
              <w:jc w:val="right"/>
              <w:rPr>
                <w:rFonts w:ascii="VIC" w:hAnsi="VIC"/>
                <w:color w:val="FF0000"/>
                <w:sz w:val="18"/>
                <w:szCs w:val="18"/>
              </w:rPr>
            </w:pPr>
            <w:r>
              <w:rPr>
                <w:rFonts w:ascii="VIC" w:hAnsi="VIC" w:cs="Calibri"/>
                <w:color w:val="FF0000"/>
                <w:sz w:val="18"/>
                <w:szCs w:val="18"/>
              </w:rPr>
              <w:t>42%</w:t>
            </w:r>
          </w:p>
        </w:tc>
      </w:tr>
      <w:tr w:rsidR="00CC1DC7" w:rsidRPr="00A6366B" w14:paraId="2258906B" w14:textId="77777777" w:rsidTr="000C4D30">
        <w:trPr>
          <w:trHeight w:val="340"/>
        </w:trPr>
        <w:tc>
          <w:tcPr>
            <w:tcW w:w="2704" w:type="dxa"/>
            <w:shd w:val="clear" w:color="auto" w:fill="FFFFFF" w:themeFill="background1"/>
            <w:tcMar>
              <w:left w:w="57" w:type="dxa"/>
            </w:tcMar>
            <w:vAlign w:val="center"/>
          </w:tcPr>
          <w:p w14:paraId="71CD8163" w14:textId="05F02811"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Mercy Health</w:t>
            </w:r>
          </w:p>
        </w:tc>
        <w:tc>
          <w:tcPr>
            <w:tcW w:w="1449" w:type="dxa"/>
            <w:shd w:val="clear" w:color="auto" w:fill="FFFFFF" w:themeFill="background1"/>
            <w:vAlign w:val="center"/>
          </w:tcPr>
          <w:p w14:paraId="73E9A05B" w14:textId="047CC82F" w:rsidR="00CC1DC7" w:rsidRPr="00650FED" w:rsidRDefault="00CC1DC7" w:rsidP="00CC1DC7">
            <w:pPr>
              <w:jc w:val="right"/>
              <w:rPr>
                <w:rFonts w:ascii="VIC" w:hAnsi="VIC"/>
                <w:sz w:val="18"/>
                <w:szCs w:val="18"/>
              </w:rPr>
            </w:pPr>
            <w:r>
              <w:rPr>
                <w:rFonts w:ascii="VIC" w:hAnsi="VIC" w:cs="Calibri"/>
                <w:color w:val="000000"/>
                <w:sz w:val="18"/>
                <w:szCs w:val="18"/>
              </w:rPr>
              <w:t>19,113</w:t>
            </w:r>
          </w:p>
        </w:tc>
        <w:tc>
          <w:tcPr>
            <w:tcW w:w="1449" w:type="dxa"/>
            <w:shd w:val="clear" w:color="auto" w:fill="FFFFFF" w:themeFill="background1"/>
            <w:vAlign w:val="center"/>
          </w:tcPr>
          <w:p w14:paraId="420F86E1" w14:textId="3F9B6471" w:rsidR="00CC1DC7" w:rsidRPr="00650FED" w:rsidRDefault="00CC1DC7" w:rsidP="00CC1DC7">
            <w:pPr>
              <w:jc w:val="right"/>
              <w:rPr>
                <w:rFonts w:ascii="VIC" w:hAnsi="VIC"/>
                <w:sz w:val="18"/>
                <w:szCs w:val="18"/>
              </w:rPr>
            </w:pPr>
            <w:r>
              <w:rPr>
                <w:rFonts w:ascii="VIC" w:hAnsi="VIC" w:cs="Calibri"/>
                <w:color w:val="000000"/>
                <w:sz w:val="18"/>
                <w:szCs w:val="18"/>
              </w:rPr>
              <w:t>38,245</w:t>
            </w:r>
          </w:p>
        </w:tc>
        <w:tc>
          <w:tcPr>
            <w:tcW w:w="1449" w:type="dxa"/>
            <w:shd w:val="clear" w:color="auto" w:fill="FFFFFF" w:themeFill="background1"/>
            <w:vAlign w:val="center"/>
          </w:tcPr>
          <w:p w14:paraId="64B9CAC0" w14:textId="289150F7" w:rsidR="00CC1DC7" w:rsidRPr="005F536D" w:rsidRDefault="00CC1DC7" w:rsidP="00CC1DC7">
            <w:pPr>
              <w:jc w:val="right"/>
              <w:rPr>
                <w:rFonts w:ascii="VIC" w:hAnsi="VIC"/>
                <w:sz w:val="18"/>
                <w:szCs w:val="18"/>
              </w:rPr>
            </w:pPr>
            <w:r>
              <w:rPr>
                <w:rFonts w:ascii="VIC" w:hAnsi="VIC" w:cs="Calibri"/>
                <w:color w:val="000000"/>
                <w:sz w:val="18"/>
                <w:szCs w:val="18"/>
              </w:rPr>
              <w:t>84,447</w:t>
            </w:r>
          </w:p>
        </w:tc>
        <w:tc>
          <w:tcPr>
            <w:tcW w:w="1449" w:type="dxa"/>
            <w:shd w:val="clear" w:color="auto" w:fill="FFFFFF" w:themeFill="background1"/>
            <w:vAlign w:val="center"/>
          </w:tcPr>
          <w:p w14:paraId="48E4277B" w14:textId="31F9F0F5"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46A42627" w14:textId="2A8EB50E" w:rsidR="00CC1DC7" w:rsidRPr="00650FED" w:rsidRDefault="00CC1DC7" w:rsidP="00CC1DC7">
            <w:pPr>
              <w:jc w:val="right"/>
              <w:rPr>
                <w:rFonts w:ascii="VIC" w:hAnsi="VIC"/>
                <w:color w:val="FF0000"/>
                <w:sz w:val="18"/>
                <w:szCs w:val="18"/>
              </w:rPr>
            </w:pPr>
            <w:r>
              <w:rPr>
                <w:rFonts w:ascii="VIC" w:hAnsi="VIC" w:cs="Calibri"/>
                <w:color w:val="000000"/>
                <w:sz w:val="18"/>
                <w:szCs w:val="18"/>
              </w:rPr>
              <w:t>45%</w:t>
            </w:r>
          </w:p>
        </w:tc>
      </w:tr>
      <w:tr w:rsidR="00CC1DC7" w:rsidRPr="00A6366B" w14:paraId="1FF3F1C5" w14:textId="77777777" w:rsidTr="000C4D30">
        <w:trPr>
          <w:trHeight w:val="340"/>
        </w:trPr>
        <w:tc>
          <w:tcPr>
            <w:tcW w:w="2704" w:type="dxa"/>
            <w:shd w:val="clear" w:color="auto" w:fill="BFCED6"/>
            <w:tcMar>
              <w:left w:w="57" w:type="dxa"/>
            </w:tcMar>
            <w:vAlign w:val="center"/>
          </w:tcPr>
          <w:p w14:paraId="1A232B5F" w14:textId="789ED81C"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Royal Children's</w:t>
            </w:r>
          </w:p>
        </w:tc>
        <w:tc>
          <w:tcPr>
            <w:tcW w:w="1449" w:type="dxa"/>
            <w:shd w:val="clear" w:color="auto" w:fill="BFCED6"/>
            <w:vAlign w:val="center"/>
          </w:tcPr>
          <w:p w14:paraId="52438A44" w14:textId="20A82E9B" w:rsidR="00CC1DC7" w:rsidRPr="00650FED" w:rsidRDefault="00CC1DC7" w:rsidP="00CC1DC7">
            <w:pPr>
              <w:jc w:val="right"/>
              <w:rPr>
                <w:rFonts w:ascii="VIC" w:hAnsi="VIC"/>
                <w:sz w:val="18"/>
                <w:szCs w:val="18"/>
              </w:rPr>
            </w:pPr>
            <w:r>
              <w:rPr>
                <w:rFonts w:ascii="VIC" w:hAnsi="VIC" w:cs="Calibri"/>
                <w:color w:val="000000"/>
                <w:sz w:val="18"/>
                <w:szCs w:val="18"/>
              </w:rPr>
              <w:t>11,986</w:t>
            </w:r>
          </w:p>
        </w:tc>
        <w:tc>
          <w:tcPr>
            <w:tcW w:w="1449" w:type="dxa"/>
            <w:shd w:val="clear" w:color="auto" w:fill="BFCED6"/>
            <w:vAlign w:val="center"/>
          </w:tcPr>
          <w:p w14:paraId="351EC681" w14:textId="6F567170" w:rsidR="00CC1DC7" w:rsidRPr="00650FED" w:rsidRDefault="00CC1DC7" w:rsidP="00CC1DC7">
            <w:pPr>
              <w:jc w:val="right"/>
              <w:rPr>
                <w:rFonts w:ascii="VIC" w:hAnsi="VIC"/>
                <w:sz w:val="18"/>
                <w:szCs w:val="18"/>
              </w:rPr>
            </w:pPr>
            <w:r>
              <w:rPr>
                <w:rFonts w:ascii="VIC" w:hAnsi="VIC" w:cs="Calibri"/>
                <w:color w:val="000000"/>
                <w:sz w:val="18"/>
                <w:szCs w:val="18"/>
              </w:rPr>
              <w:t>22,600</w:t>
            </w:r>
          </w:p>
        </w:tc>
        <w:tc>
          <w:tcPr>
            <w:tcW w:w="1449" w:type="dxa"/>
            <w:shd w:val="clear" w:color="auto" w:fill="BFCED6"/>
            <w:vAlign w:val="center"/>
          </w:tcPr>
          <w:p w14:paraId="041C39BC" w14:textId="682B098B" w:rsidR="00CC1DC7" w:rsidRPr="005F536D" w:rsidRDefault="00CC1DC7" w:rsidP="00CC1DC7">
            <w:pPr>
              <w:jc w:val="right"/>
              <w:rPr>
                <w:rFonts w:ascii="VIC" w:hAnsi="VIC"/>
                <w:sz w:val="18"/>
                <w:szCs w:val="18"/>
              </w:rPr>
            </w:pPr>
            <w:r>
              <w:rPr>
                <w:rFonts w:ascii="VIC" w:hAnsi="VIC" w:cs="Calibri"/>
                <w:color w:val="000000"/>
                <w:sz w:val="18"/>
                <w:szCs w:val="18"/>
              </w:rPr>
              <w:t>44,209</w:t>
            </w:r>
          </w:p>
        </w:tc>
        <w:tc>
          <w:tcPr>
            <w:tcW w:w="1449" w:type="dxa"/>
            <w:shd w:val="clear" w:color="auto" w:fill="BFCED6"/>
            <w:vAlign w:val="center"/>
          </w:tcPr>
          <w:p w14:paraId="60971C47" w14:textId="40956E01"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49DF8B68" w14:textId="757F6442" w:rsidR="00CC1DC7" w:rsidRPr="00650FED" w:rsidRDefault="00CC1DC7" w:rsidP="00CC1DC7">
            <w:pPr>
              <w:jc w:val="right"/>
              <w:rPr>
                <w:rFonts w:ascii="VIC" w:hAnsi="VIC"/>
                <w:color w:val="FF0000"/>
                <w:sz w:val="18"/>
                <w:szCs w:val="18"/>
              </w:rPr>
            </w:pPr>
            <w:r>
              <w:rPr>
                <w:rFonts w:ascii="VIC" w:hAnsi="VIC" w:cs="Calibri"/>
                <w:color w:val="000000"/>
                <w:sz w:val="18"/>
                <w:szCs w:val="18"/>
              </w:rPr>
              <w:t>51%</w:t>
            </w:r>
          </w:p>
        </w:tc>
      </w:tr>
      <w:tr w:rsidR="00CC1DC7" w:rsidRPr="00A6366B" w14:paraId="0BB44688" w14:textId="77777777" w:rsidTr="000C4D30">
        <w:trPr>
          <w:trHeight w:val="340"/>
        </w:trPr>
        <w:tc>
          <w:tcPr>
            <w:tcW w:w="2704" w:type="dxa"/>
            <w:shd w:val="clear" w:color="auto" w:fill="FFFFFF" w:themeFill="background1"/>
            <w:tcMar>
              <w:left w:w="57" w:type="dxa"/>
            </w:tcMar>
            <w:vAlign w:val="center"/>
          </w:tcPr>
          <w:p w14:paraId="738C062A" w14:textId="42582B8F"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VIFMH (Forensicare)</w:t>
            </w:r>
          </w:p>
        </w:tc>
        <w:tc>
          <w:tcPr>
            <w:tcW w:w="1449" w:type="dxa"/>
            <w:shd w:val="clear" w:color="auto" w:fill="FFFFFF" w:themeFill="background1"/>
            <w:vAlign w:val="center"/>
          </w:tcPr>
          <w:p w14:paraId="5DD55C89" w14:textId="50724CF1" w:rsidR="00CC1DC7" w:rsidRPr="00650FED" w:rsidRDefault="00CC1DC7" w:rsidP="00CC1DC7">
            <w:pPr>
              <w:jc w:val="right"/>
              <w:rPr>
                <w:rFonts w:ascii="VIC" w:hAnsi="VIC"/>
                <w:sz w:val="18"/>
                <w:szCs w:val="18"/>
              </w:rPr>
            </w:pPr>
            <w:r>
              <w:rPr>
                <w:rFonts w:ascii="VIC" w:hAnsi="VIC" w:cs="Calibri"/>
                <w:color w:val="000000"/>
                <w:sz w:val="18"/>
                <w:szCs w:val="18"/>
              </w:rPr>
              <w:t>4,055</w:t>
            </w:r>
          </w:p>
        </w:tc>
        <w:tc>
          <w:tcPr>
            <w:tcW w:w="1449" w:type="dxa"/>
            <w:shd w:val="clear" w:color="auto" w:fill="FFFFFF" w:themeFill="background1"/>
            <w:vAlign w:val="center"/>
          </w:tcPr>
          <w:p w14:paraId="62C7C549" w14:textId="0385712E" w:rsidR="00CC1DC7" w:rsidRPr="00650FED" w:rsidRDefault="00CC1DC7" w:rsidP="00CC1DC7">
            <w:pPr>
              <w:jc w:val="right"/>
              <w:rPr>
                <w:rFonts w:ascii="VIC" w:hAnsi="VIC"/>
                <w:sz w:val="18"/>
                <w:szCs w:val="18"/>
              </w:rPr>
            </w:pPr>
            <w:r>
              <w:rPr>
                <w:rFonts w:ascii="VIC" w:hAnsi="VIC" w:cs="Calibri"/>
                <w:color w:val="000000"/>
                <w:sz w:val="18"/>
                <w:szCs w:val="18"/>
              </w:rPr>
              <w:t>8,383</w:t>
            </w:r>
          </w:p>
        </w:tc>
        <w:tc>
          <w:tcPr>
            <w:tcW w:w="1449" w:type="dxa"/>
            <w:shd w:val="clear" w:color="auto" w:fill="FFFFFF" w:themeFill="background1"/>
            <w:vAlign w:val="center"/>
          </w:tcPr>
          <w:p w14:paraId="5D4BE788" w14:textId="724B04B8" w:rsidR="00CC1DC7" w:rsidRPr="005F536D" w:rsidRDefault="00CC1DC7" w:rsidP="00CC1DC7">
            <w:pPr>
              <w:jc w:val="right"/>
              <w:rPr>
                <w:rFonts w:ascii="VIC" w:hAnsi="VIC"/>
                <w:sz w:val="18"/>
                <w:szCs w:val="18"/>
              </w:rPr>
            </w:pPr>
            <w:r>
              <w:rPr>
                <w:rFonts w:ascii="VIC" w:hAnsi="VIC" w:cs="Calibri"/>
                <w:color w:val="000000"/>
                <w:sz w:val="18"/>
                <w:szCs w:val="18"/>
              </w:rPr>
              <w:t>19,818</w:t>
            </w:r>
          </w:p>
        </w:tc>
        <w:tc>
          <w:tcPr>
            <w:tcW w:w="1449" w:type="dxa"/>
            <w:shd w:val="clear" w:color="auto" w:fill="FFFFFF" w:themeFill="background1"/>
            <w:vAlign w:val="center"/>
          </w:tcPr>
          <w:p w14:paraId="3E3847B9" w14:textId="14E63DAB"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43FE3E99" w14:textId="13443C50" w:rsidR="00CC1DC7" w:rsidRPr="00650FED" w:rsidRDefault="00CC1DC7" w:rsidP="00CC1DC7">
            <w:pPr>
              <w:jc w:val="right"/>
              <w:rPr>
                <w:rFonts w:ascii="VIC" w:hAnsi="VIC"/>
                <w:color w:val="FF0000"/>
                <w:sz w:val="18"/>
                <w:szCs w:val="18"/>
              </w:rPr>
            </w:pPr>
            <w:r>
              <w:rPr>
                <w:rFonts w:ascii="VIC" w:hAnsi="VIC" w:cs="Calibri"/>
                <w:color w:val="FF0000"/>
                <w:sz w:val="18"/>
                <w:szCs w:val="18"/>
              </w:rPr>
              <w:t>42%</w:t>
            </w:r>
          </w:p>
        </w:tc>
      </w:tr>
      <w:tr w:rsidR="00CC1DC7" w:rsidRPr="00A6366B" w14:paraId="00C6C6C0" w14:textId="77777777" w:rsidTr="000C4D30">
        <w:trPr>
          <w:trHeight w:val="340"/>
        </w:trPr>
        <w:tc>
          <w:tcPr>
            <w:tcW w:w="2704" w:type="dxa"/>
            <w:shd w:val="clear" w:color="auto" w:fill="BFCED6"/>
            <w:tcMar>
              <w:left w:w="57" w:type="dxa"/>
            </w:tcMar>
            <w:vAlign w:val="center"/>
          </w:tcPr>
          <w:p w14:paraId="22CAE699" w14:textId="620FEC31"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Grampians Health</w:t>
            </w:r>
          </w:p>
        </w:tc>
        <w:tc>
          <w:tcPr>
            <w:tcW w:w="1449" w:type="dxa"/>
            <w:shd w:val="clear" w:color="auto" w:fill="BFCED6"/>
            <w:vAlign w:val="center"/>
          </w:tcPr>
          <w:p w14:paraId="5CFD4995" w14:textId="464689B0" w:rsidR="00CC1DC7" w:rsidRPr="00650FED" w:rsidRDefault="00CC1DC7" w:rsidP="00CC1DC7">
            <w:pPr>
              <w:jc w:val="right"/>
              <w:rPr>
                <w:rFonts w:ascii="VIC" w:hAnsi="VIC"/>
                <w:sz w:val="18"/>
                <w:szCs w:val="18"/>
              </w:rPr>
            </w:pPr>
            <w:r>
              <w:rPr>
                <w:rFonts w:ascii="VIC" w:hAnsi="VIC" w:cs="Calibri"/>
                <w:color w:val="000000"/>
                <w:sz w:val="18"/>
                <w:szCs w:val="18"/>
              </w:rPr>
              <w:t>14,016</w:t>
            </w:r>
          </w:p>
        </w:tc>
        <w:tc>
          <w:tcPr>
            <w:tcW w:w="1449" w:type="dxa"/>
            <w:shd w:val="clear" w:color="auto" w:fill="BFCED6"/>
            <w:vAlign w:val="center"/>
          </w:tcPr>
          <w:p w14:paraId="05A5F4D1" w14:textId="41DFD00B" w:rsidR="00CC1DC7" w:rsidRPr="00650FED" w:rsidRDefault="00CC1DC7" w:rsidP="00CC1DC7">
            <w:pPr>
              <w:jc w:val="right"/>
              <w:rPr>
                <w:rFonts w:ascii="VIC" w:hAnsi="VIC"/>
                <w:sz w:val="18"/>
                <w:szCs w:val="18"/>
              </w:rPr>
            </w:pPr>
            <w:r>
              <w:rPr>
                <w:rFonts w:ascii="VIC" w:hAnsi="VIC" w:cs="Calibri"/>
                <w:color w:val="000000"/>
                <w:sz w:val="18"/>
                <w:szCs w:val="18"/>
              </w:rPr>
              <w:t>26,137</w:t>
            </w:r>
          </w:p>
        </w:tc>
        <w:tc>
          <w:tcPr>
            <w:tcW w:w="1449" w:type="dxa"/>
            <w:shd w:val="clear" w:color="auto" w:fill="BFCED6"/>
            <w:vAlign w:val="center"/>
          </w:tcPr>
          <w:p w14:paraId="7BFCB656" w14:textId="3BCBF3F5" w:rsidR="00CC1DC7" w:rsidRPr="005F536D" w:rsidRDefault="00CC1DC7" w:rsidP="00CC1DC7">
            <w:pPr>
              <w:jc w:val="right"/>
              <w:rPr>
                <w:rFonts w:ascii="VIC" w:hAnsi="VIC"/>
                <w:sz w:val="18"/>
                <w:szCs w:val="18"/>
              </w:rPr>
            </w:pPr>
            <w:r>
              <w:rPr>
                <w:rFonts w:ascii="VIC" w:hAnsi="VIC" w:cs="Calibri"/>
                <w:color w:val="000000"/>
                <w:sz w:val="18"/>
                <w:szCs w:val="18"/>
              </w:rPr>
              <w:t>73,858</w:t>
            </w:r>
          </w:p>
        </w:tc>
        <w:tc>
          <w:tcPr>
            <w:tcW w:w="1449" w:type="dxa"/>
            <w:shd w:val="clear" w:color="auto" w:fill="BFCED6"/>
            <w:vAlign w:val="center"/>
          </w:tcPr>
          <w:p w14:paraId="5FF3701D" w14:textId="29C9AEA2"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28EBFFF3" w14:textId="008FBD59" w:rsidR="00CC1DC7" w:rsidRPr="00650FED" w:rsidRDefault="00CC1DC7" w:rsidP="00CC1DC7">
            <w:pPr>
              <w:jc w:val="right"/>
              <w:rPr>
                <w:rFonts w:ascii="VIC" w:hAnsi="VIC"/>
                <w:color w:val="FF0000"/>
                <w:sz w:val="18"/>
                <w:szCs w:val="18"/>
              </w:rPr>
            </w:pPr>
            <w:r>
              <w:rPr>
                <w:rFonts w:ascii="VIC" w:hAnsi="VIC" w:cs="Calibri"/>
                <w:color w:val="FF0000"/>
                <w:sz w:val="18"/>
                <w:szCs w:val="18"/>
              </w:rPr>
              <w:t>35%</w:t>
            </w:r>
          </w:p>
        </w:tc>
      </w:tr>
      <w:tr w:rsidR="00CC1DC7" w:rsidRPr="00A6366B" w14:paraId="27BEC895" w14:textId="77777777" w:rsidTr="000C4D30">
        <w:trPr>
          <w:trHeight w:val="340"/>
        </w:trPr>
        <w:tc>
          <w:tcPr>
            <w:tcW w:w="2704" w:type="dxa"/>
            <w:shd w:val="clear" w:color="auto" w:fill="FFFFFF" w:themeFill="background1"/>
            <w:tcMar>
              <w:left w:w="57" w:type="dxa"/>
            </w:tcMar>
            <w:vAlign w:val="center"/>
          </w:tcPr>
          <w:p w14:paraId="17225578" w14:textId="63FF5980"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Barwon Health</w:t>
            </w:r>
          </w:p>
        </w:tc>
        <w:tc>
          <w:tcPr>
            <w:tcW w:w="1449" w:type="dxa"/>
            <w:shd w:val="clear" w:color="auto" w:fill="FFFFFF" w:themeFill="background1"/>
            <w:vAlign w:val="center"/>
          </w:tcPr>
          <w:p w14:paraId="1B35A67A" w14:textId="27118950" w:rsidR="00CC1DC7" w:rsidRPr="00650FED" w:rsidRDefault="00CC1DC7" w:rsidP="00CC1DC7">
            <w:pPr>
              <w:jc w:val="right"/>
              <w:rPr>
                <w:rFonts w:ascii="VIC" w:hAnsi="VIC"/>
                <w:sz w:val="18"/>
                <w:szCs w:val="18"/>
              </w:rPr>
            </w:pPr>
            <w:r>
              <w:rPr>
                <w:rFonts w:ascii="VIC" w:hAnsi="VIC" w:cs="Calibri"/>
                <w:color w:val="000000"/>
                <w:sz w:val="18"/>
                <w:szCs w:val="18"/>
              </w:rPr>
              <w:t>20,998</w:t>
            </w:r>
          </w:p>
        </w:tc>
        <w:tc>
          <w:tcPr>
            <w:tcW w:w="1449" w:type="dxa"/>
            <w:shd w:val="clear" w:color="auto" w:fill="FFFFFF" w:themeFill="background1"/>
            <w:vAlign w:val="center"/>
          </w:tcPr>
          <w:p w14:paraId="01BBF7F1" w14:textId="77DA4A7C" w:rsidR="00CC1DC7" w:rsidRPr="00650FED" w:rsidRDefault="00CC1DC7" w:rsidP="00CC1DC7">
            <w:pPr>
              <w:jc w:val="right"/>
              <w:rPr>
                <w:rFonts w:ascii="VIC" w:hAnsi="VIC"/>
                <w:sz w:val="18"/>
                <w:szCs w:val="18"/>
              </w:rPr>
            </w:pPr>
            <w:r>
              <w:rPr>
                <w:rFonts w:ascii="VIC" w:hAnsi="VIC" w:cs="Calibri"/>
                <w:color w:val="000000"/>
                <w:sz w:val="18"/>
                <w:szCs w:val="18"/>
              </w:rPr>
              <w:t>41,995</w:t>
            </w:r>
          </w:p>
        </w:tc>
        <w:tc>
          <w:tcPr>
            <w:tcW w:w="1449" w:type="dxa"/>
            <w:shd w:val="clear" w:color="auto" w:fill="FFFFFF" w:themeFill="background1"/>
            <w:vAlign w:val="center"/>
          </w:tcPr>
          <w:p w14:paraId="74404D8A" w14:textId="1DF5EC89" w:rsidR="00CC1DC7" w:rsidRPr="005F536D" w:rsidRDefault="00CC1DC7" w:rsidP="00CC1DC7">
            <w:pPr>
              <w:jc w:val="right"/>
              <w:rPr>
                <w:rFonts w:ascii="VIC" w:hAnsi="VIC"/>
                <w:sz w:val="18"/>
                <w:szCs w:val="18"/>
              </w:rPr>
            </w:pPr>
            <w:r>
              <w:rPr>
                <w:rFonts w:ascii="VIC" w:hAnsi="VIC" w:cs="Calibri"/>
                <w:color w:val="000000"/>
                <w:sz w:val="18"/>
                <w:szCs w:val="18"/>
              </w:rPr>
              <w:t>90,058</w:t>
            </w:r>
          </w:p>
        </w:tc>
        <w:tc>
          <w:tcPr>
            <w:tcW w:w="1449" w:type="dxa"/>
            <w:shd w:val="clear" w:color="auto" w:fill="FFFFFF" w:themeFill="background1"/>
            <w:vAlign w:val="center"/>
          </w:tcPr>
          <w:p w14:paraId="2028B110" w14:textId="0FBB4C5D"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61EBA250" w14:textId="3B6BD2AB" w:rsidR="00CC1DC7" w:rsidRPr="00650FED" w:rsidRDefault="00CC1DC7" w:rsidP="00CC1DC7">
            <w:pPr>
              <w:jc w:val="right"/>
              <w:rPr>
                <w:rFonts w:ascii="VIC" w:hAnsi="VIC"/>
                <w:color w:val="FF0000"/>
                <w:sz w:val="18"/>
                <w:szCs w:val="18"/>
              </w:rPr>
            </w:pPr>
            <w:r>
              <w:rPr>
                <w:rFonts w:ascii="VIC" w:hAnsi="VIC" w:cs="Calibri"/>
                <w:color w:val="000000"/>
                <w:sz w:val="18"/>
                <w:szCs w:val="18"/>
              </w:rPr>
              <w:t>47%</w:t>
            </w:r>
          </w:p>
        </w:tc>
      </w:tr>
      <w:tr w:rsidR="00CC1DC7" w:rsidRPr="00A6366B" w14:paraId="3707AD97" w14:textId="77777777" w:rsidTr="000C4D30">
        <w:trPr>
          <w:trHeight w:val="340"/>
        </w:trPr>
        <w:tc>
          <w:tcPr>
            <w:tcW w:w="2704" w:type="dxa"/>
            <w:shd w:val="clear" w:color="auto" w:fill="BFCED6"/>
            <w:tcMar>
              <w:left w:w="57" w:type="dxa"/>
            </w:tcMar>
            <w:vAlign w:val="center"/>
          </w:tcPr>
          <w:p w14:paraId="750BF54B" w14:textId="1FA53117"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Bendigo Health</w:t>
            </w:r>
          </w:p>
        </w:tc>
        <w:tc>
          <w:tcPr>
            <w:tcW w:w="1449" w:type="dxa"/>
            <w:shd w:val="clear" w:color="auto" w:fill="BFCED6"/>
            <w:vAlign w:val="center"/>
          </w:tcPr>
          <w:p w14:paraId="66CE2F9C" w14:textId="35C70041" w:rsidR="00CC1DC7" w:rsidRPr="00650FED" w:rsidRDefault="00CC1DC7" w:rsidP="00CC1DC7">
            <w:pPr>
              <w:jc w:val="right"/>
              <w:rPr>
                <w:rFonts w:ascii="VIC" w:hAnsi="VIC"/>
                <w:sz w:val="18"/>
                <w:szCs w:val="18"/>
              </w:rPr>
            </w:pPr>
            <w:r>
              <w:rPr>
                <w:rFonts w:ascii="VIC" w:hAnsi="VIC" w:cs="Calibri"/>
                <w:color w:val="000000"/>
                <w:sz w:val="18"/>
                <w:szCs w:val="18"/>
              </w:rPr>
              <w:t>21,098</w:t>
            </w:r>
          </w:p>
        </w:tc>
        <w:tc>
          <w:tcPr>
            <w:tcW w:w="1449" w:type="dxa"/>
            <w:shd w:val="clear" w:color="auto" w:fill="BFCED6"/>
            <w:vAlign w:val="center"/>
          </w:tcPr>
          <w:p w14:paraId="24ABC6A2" w14:textId="6F9D5E96" w:rsidR="00CC1DC7" w:rsidRPr="00650FED" w:rsidRDefault="00CC1DC7" w:rsidP="00CC1DC7">
            <w:pPr>
              <w:jc w:val="right"/>
              <w:rPr>
                <w:rFonts w:ascii="VIC" w:hAnsi="VIC"/>
                <w:sz w:val="18"/>
                <w:szCs w:val="18"/>
              </w:rPr>
            </w:pPr>
            <w:r>
              <w:rPr>
                <w:rFonts w:ascii="VIC" w:hAnsi="VIC" w:cs="Calibri"/>
                <w:color w:val="000000"/>
                <w:sz w:val="18"/>
                <w:szCs w:val="18"/>
              </w:rPr>
              <w:t>43,620</w:t>
            </w:r>
          </w:p>
        </w:tc>
        <w:tc>
          <w:tcPr>
            <w:tcW w:w="1449" w:type="dxa"/>
            <w:shd w:val="clear" w:color="auto" w:fill="BFCED6"/>
            <w:vAlign w:val="center"/>
          </w:tcPr>
          <w:p w14:paraId="0F056D22" w14:textId="2EA59834" w:rsidR="00CC1DC7" w:rsidRPr="005F536D" w:rsidRDefault="00CC1DC7" w:rsidP="00CC1DC7">
            <w:pPr>
              <w:jc w:val="right"/>
              <w:rPr>
                <w:rFonts w:ascii="VIC" w:hAnsi="VIC"/>
                <w:sz w:val="18"/>
                <w:szCs w:val="18"/>
              </w:rPr>
            </w:pPr>
            <w:r>
              <w:rPr>
                <w:rFonts w:ascii="VIC" w:hAnsi="VIC" w:cs="Calibri"/>
                <w:color w:val="000000"/>
                <w:sz w:val="18"/>
                <w:szCs w:val="18"/>
              </w:rPr>
              <w:t>84,277</w:t>
            </w:r>
          </w:p>
        </w:tc>
        <w:tc>
          <w:tcPr>
            <w:tcW w:w="1449" w:type="dxa"/>
            <w:shd w:val="clear" w:color="auto" w:fill="BFCED6"/>
            <w:vAlign w:val="center"/>
          </w:tcPr>
          <w:p w14:paraId="09C415B6" w14:textId="4B50F9B4"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5E3875AF" w14:textId="1347D11C" w:rsidR="00CC1DC7" w:rsidRPr="00650FED" w:rsidRDefault="00CC1DC7" w:rsidP="00CC1DC7">
            <w:pPr>
              <w:jc w:val="right"/>
              <w:rPr>
                <w:rFonts w:ascii="VIC" w:hAnsi="VIC"/>
                <w:color w:val="FF0000"/>
                <w:sz w:val="18"/>
                <w:szCs w:val="18"/>
              </w:rPr>
            </w:pPr>
            <w:r>
              <w:rPr>
                <w:rFonts w:ascii="VIC" w:hAnsi="VIC" w:cs="Calibri"/>
                <w:color w:val="000000"/>
                <w:sz w:val="18"/>
                <w:szCs w:val="18"/>
              </w:rPr>
              <w:t>52%</w:t>
            </w:r>
          </w:p>
        </w:tc>
      </w:tr>
      <w:tr w:rsidR="00CC1DC7" w:rsidRPr="00A6366B" w14:paraId="716843BE" w14:textId="77777777" w:rsidTr="000C4D30">
        <w:trPr>
          <w:trHeight w:val="340"/>
        </w:trPr>
        <w:tc>
          <w:tcPr>
            <w:tcW w:w="2704" w:type="dxa"/>
            <w:shd w:val="clear" w:color="auto" w:fill="FFFFFF" w:themeFill="background1"/>
            <w:tcMar>
              <w:left w:w="57" w:type="dxa"/>
            </w:tcMar>
            <w:vAlign w:val="center"/>
          </w:tcPr>
          <w:p w14:paraId="30A203C7" w14:textId="09EB7C7F"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Goulburn Valley Health</w:t>
            </w:r>
          </w:p>
        </w:tc>
        <w:tc>
          <w:tcPr>
            <w:tcW w:w="1449" w:type="dxa"/>
            <w:shd w:val="clear" w:color="auto" w:fill="FFFFFF" w:themeFill="background1"/>
            <w:vAlign w:val="center"/>
          </w:tcPr>
          <w:p w14:paraId="5277BA71" w14:textId="5644C808" w:rsidR="00CC1DC7" w:rsidRPr="00650FED" w:rsidRDefault="00CC1DC7" w:rsidP="00CC1DC7">
            <w:pPr>
              <w:jc w:val="right"/>
              <w:rPr>
                <w:rFonts w:ascii="VIC" w:hAnsi="VIC"/>
                <w:sz w:val="18"/>
                <w:szCs w:val="18"/>
              </w:rPr>
            </w:pPr>
            <w:r>
              <w:rPr>
                <w:rFonts w:ascii="VIC" w:hAnsi="VIC" w:cs="Calibri"/>
                <w:color w:val="000000"/>
                <w:sz w:val="18"/>
                <w:szCs w:val="18"/>
              </w:rPr>
              <w:t>10,539</w:t>
            </w:r>
          </w:p>
        </w:tc>
        <w:tc>
          <w:tcPr>
            <w:tcW w:w="1449" w:type="dxa"/>
            <w:shd w:val="clear" w:color="auto" w:fill="FFFFFF" w:themeFill="background1"/>
            <w:vAlign w:val="center"/>
          </w:tcPr>
          <w:p w14:paraId="4FDDD491" w14:textId="40B4D50F" w:rsidR="00CC1DC7" w:rsidRPr="00650FED" w:rsidRDefault="00CC1DC7" w:rsidP="00CC1DC7">
            <w:pPr>
              <w:jc w:val="right"/>
              <w:rPr>
                <w:rFonts w:ascii="VIC" w:hAnsi="VIC"/>
                <w:sz w:val="18"/>
                <w:szCs w:val="18"/>
              </w:rPr>
            </w:pPr>
            <w:r>
              <w:rPr>
                <w:rFonts w:ascii="VIC" w:hAnsi="VIC" w:cs="Calibri"/>
                <w:color w:val="000000"/>
                <w:sz w:val="18"/>
                <w:szCs w:val="18"/>
              </w:rPr>
              <w:t>21,144</w:t>
            </w:r>
          </w:p>
        </w:tc>
        <w:tc>
          <w:tcPr>
            <w:tcW w:w="1449" w:type="dxa"/>
            <w:shd w:val="clear" w:color="auto" w:fill="FFFFFF" w:themeFill="background1"/>
            <w:vAlign w:val="center"/>
          </w:tcPr>
          <w:p w14:paraId="56385006" w14:textId="6774FB54" w:rsidR="00CC1DC7" w:rsidRPr="005F536D" w:rsidRDefault="00CC1DC7" w:rsidP="00CC1DC7">
            <w:pPr>
              <w:jc w:val="right"/>
              <w:rPr>
                <w:rFonts w:ascii="VIC" w:hAnsi="VIC"/>
                <w:sz w:val="18"/>
                <w:szCs w:val="18"/>
              </w:rPr>
            </w:pPr>
            <w:r>
              <w:rPr>
                <w:rFonts w:ascii="VIC" w:hAnsi="VIC" w:cs="Calibri"/>
                <w:color w:val="000000"/>
                <w:sz w:val="18"/>
                <w:szCs w:val="18"/>
              </w:rPr>
              <w:t>51,334</w:t>
            </w:r>
          </w:p>
        </w:tc>
        <w:tc>
          <w:tcPr>
            <w:tcW w:w="1449" w:type="dxa"/>
            <w:shd w:val="clear" w:color="auto" w:fill="FFFFFF" w:themeFill="background1"/>
            <w:vAlign w:val="center"/>
          </w:tcPr>
          <w:p w14:paraId="7F5F9E8B" w14:textId="1AC38DD5"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4962E141" w14:textId="3087F213" w:rsidR="00CC1DC7" w:rsidRPr="00650FED" w:rsidRDefault="00CC1DC7" w:rsidP="00CC1DC7">
            <w:pPr>
              <w:jc w:val="right"/>
              <w:rPr>
                <w:rFonts w:ascii="VIC" w:hAnsi="VIC"/>
                <w:color w:val="FF0000"/>
                <w:sz w:val="18"/>
                <w:szCs w:val="18"/>
              </w:rPr>
            </w:pPr>
            <w:r>
              <w:rPr>
                <w:rFonts w:ascii="VIC" w:hAnsi="VIC" w:cs="Calibri"/>
                <w:color w:val="FF0000"/>
                <w:sz w:val="18"/>
                <w:szCs w:val="18"/>
              </w:rPr>
              <w:t>41%</w:t>
            </w:r>
          </w:p>
        </w:tc>
      </w:tr>
      <w:tr w:rsidR="00CC1DC7" w:rsidRPr="00A6366B" w14:paraId="42DE497F" w14:textId="77777777" w:rsidTr="000C4D30">
        <w:trPr>
          <w:trHeight w:val="340"/>
        </w:trPr>
        <w:tc>
          <w:tcPr>
            <w:tcW w:w="2704" w:type="dxa"/>
            <w:shd w:val="clear" w:color="auto" w:fill="BFCED6"/>
            <w:tcMar>
              <w:left w:w="57" w:type="dxa"/>
            </w:tcMar>
            <w:vAlign w:val="center"/>
          </w:tcPr>
          <w:p w14:paraId="46075C76" w14:textId="4A0EFDF0"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Latrobe Regional</w:t>
            </w:r>
          </w:p>
        </w:tc>
        <w:tc>
          <w:tcPr>
            <w:tcW w:w="1449" w:type="dxa"/>
            <w:shd w:val="clear" w:color="auto" w:fill="BFCED6"/>
            <w:vAlign w:val="center"/>
          </w:tcPr>
          <w:p w14:paraId="2372FC81" w14:textId="34632FF5" w:rsidR="00CC1DC7" w:rsidRPr="00650FED" w:rsidRDefault="00CC1DC7" w:rsidP="00CC1DC7">
            <w:pPr>
              <w:jc w:val="right"/>
              <w:rPr>
                <w:rFonts w:ascii="VIC" w:hAnsi="VIC"/>
                <w:sz w:val="18"/>
                <w:szCs w:val="18"/>
              </w:rPr>
            </w:pPr>
            <w:r>
              <w:rPr>
                <w:rFonts w:ascii="VIC" w:hAnsi="VIC" w:cs="Calibri"/>
                <w:color w:val="000000"/>
                <w:sz w:val="18"/>
                <w:szCs w:val="18"/>
              </w:rPr>
              <w:t>18,297</w:t>
            </w:r>
          </w:p>
        </w:tc>
        <w:tc>
          <w:tcPr>
            <w:tcW w:w="1449" w:type="dxa"/>
            <w:shd w:val="clear" w:color="auto" w:fill="BFCED6"/>
            <w:vAlign w:val="center"/>
          </w:tcPr>
          <w:p w14:paraId="4209B296" w14:textId="42D3F624" w:rsidR="00CC1DC7" w:rsidRPr="00650FED" w:rsidRDefault="00CC1DC7" w:rsidP="00CC1DC7">
            <w:pPr>
              <w:jc w:val="right"/>
              <w:rPr>
                <w:rFonts w:ascii="VIC" w:hAnsi="VIC"/>
                <w:sz w:val="18"/>
                <w:szCs w:val="18"/>
              </w:rPr>
            </w:pPr>
            <w:r>
              <w:rPr>
                <w:rFonts w:ascii="VIC" w:hAnsi="VIC" w:cs="Calibri"/>
                <w:color w:val="000000"/>
                <w:sz w:val="18"/>
                <w:szCs w:val="18"/>
              </w:rPr>
              <w:t>37,005</w:t>
            </w:r>
          </w:p>
        </w:tc>
        <w:tc>
          <w:tcPr>
            <w:tcW w:w="1449" w:type="dxa"/>
            <w:shd w:val="clear" w:color="auto" w:fill="BFCED6"/>
            <w:vAlign w:val="center"/>
          </w:tcPr>
          <w:p w14:paraId="0D4D9371" w14:textId="27A3D74D" w:rsidR="00CC1DC7" w:rsidRPr="005F536D" w:rsidRDefault="00CC1DC7" w:rsidP="00CC1DC7">
            <w:pPr>
              <w:jc w:val="right"/>
              <w:rPr>
                <w:rFonts w:ascii="VIC" w:hAnsi="VIC"/>
                <w:sz w:val="18"/>
                <w:szCs w:val="18"/>
              </w:rPr>
            </w:pPr>
            <w:r>
              <w:rPr>
                <w:rFonts w:ascii="VIC" w:hAnsi="VIC" w:cs="Calibri"/>
                <w:color w:val="000000"/>
                <w:sz w:val="18"/>
                <w:szCs w:val="18"/>
              </w:rPr>
              <w:t>83,802</w:t>
            </w:r>
          </w:p>
        </w:tc>
        <w:tc>
          <w:tcPr>
            <w:tcW w:w="1449" w:type="dxa"/>
            <w:shd w:val="clear" w:color="auto" w:fill="BFCED6"/>
            <w:vAlign w:val="center"/>
          </w:tcPr>
          <w:p w14:paraId="797461D2" w14:textId="0BF6F2D4"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741E20D4" w14:textId="5AA1EB0B" w:rsidR="00CC1DC7" w:rsidRPr="00650FED" w:rsidRDefault="00CC1DC7" w:rsidP="00CC1DC7">
            <w:pPr>
              <w:jc w:val="right"/>
              <w:rPr>
                <w:rFonts w:ascii="VIC" w:hAnsi="VIC"/>
                <w:color w:val="FF0000"/>
                <w:sz w:val="18"/>
                <w:szCs w:val="18"/>
              </w:rPr>
            </w:pPr>
            <w:r>
              <w:rPr>
                <w:rFonts w:ascii="VIC" w:hAnsi="VIC" w:cs="Calibri"/>
                <w:color w:val="FF0000"/>
                <w:sz w:val="18"/>
                <w:szCs w:val="18"/>
              </w:rPr>
              <w:t>44%</w:t>
            </w:r>
          </w:p>
        </w:tc>
      </w:tr>
      <w:tr w:rsidR="00CC1DC7" w:rsidRPr="00A6366B" w14:paraId="60E66D4A" w14:textId="77777777" w:rsidTr="000C4D30">
        <w:trPr>
          <w:trHeight w:val="340"/>
        </w:trPr>
        <w:tc>
          <w:tcPr>
            <w:tcW w:w="2704" w:type="dxa"/>
            <w:shd w:val="clear" w:color="auto" w:fill="FFFFFF" w:themeFill="background1"/>
            <w:tcMar>
              <w:left w:w="57" w:type="dxa"/>
            </w:tcMar>
            <w:vAlign w:val="center"/>
          </w:tcPr>
          <w:p w14:paraId="7E78EDD5" w14:textId="214CEE00"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Mildura Base Hospital</w:t>
            </w:r>
          </w:p>
        </w:tc>
        <w:tc>
          <w:tcPr>
            <w:tcW w:w="1449" w:type="dxa"/>
            <w:shd w:val="clear" w:color="auto" w:fill="FFFFFF" w:themeFill="background1"/>
            <w:vAlign w:val="center"/>
          </w:tcPr>
          <w:p w14:paraId="0048F47A" w14:textId="55A730C4" w:rsidR="00CC1DC7" w:rsidRPr="00650FED" w:rsidRDefault="00CC1DC7" w:rsidP="00CC1DC7">
            <w:pPr>
              <w:jc w:val="right"/>
              <w:rPr>
                <w:rFonts w:ascii="VIC" w:hAnsi="VIC"/>
                <w:sz w:val="18"/>
                <w:szCs w:val="18"/>
              </w:rPr>
            </w:pPr>
            <w:r>
              <w:rPr>
                <w:rFonts w:ascii="VIC" w:hAnsi="VIC" w:cs="Calibri"/>
                <w:color w:val="000000"/>
                <w:sz w:val="18"/>
                <w:szCs w:val="18"/>
              </w:rPr>
              <w:t>7,057</w:t>
            </w:r>
          </w:p>
        </w:tc>
        <w:tc>
          <w:tcPr>
            <w:tcW w:w="1449" w:type="dxa"/>
            <w:shd w:val="clear" w:color="auto" w:fill="FFFFFF" w:themeFill="background1"/>
            <w:vAlign w:val="center"/>
          </w:tcPr>
          <w:p w14:paraId="069E86D9" w14:textId="3D8CD14A" w:rsidR="00CC1DC7" w:rsidRPr="00650FED" w:rsidRDefault="00CC1DC7" w:rsidP="00CC1DC7">
            <w:pPr>
              <w:jc w:val="right"/>
              <w:rPr>
                <w:rFonts w:ascii="VIC" w:hAnsi="VIC"/>
                <w:sz w:val="18"/>
                <w:szCs w:val="18"/>
              </w:rPr>
            </w:pPr>
            <w:r>
              <w:rPr>
                <w:rFonts w:ascii="VIC" w:hAnsi="VIC" w:cs="Calibri"/>
                <w:color w:val="000000"/>
                <w:sz w:val="18"/>
                <w:szCs w:val="18"/>
              </w:rPr>
              <w:t>14,189</w:t>
            </w:r>
          </w:p>
        </w:tc>
        <w:tc>
          <w:tcPr>
            <w:tcW w:w="1449" w:type="dxa"/>
            <w:shd w:val="clear" w:color="auto" w:fill="FFFFFF" w:themeFill="background1"/>
            <w:vAlign w:val="center"/>
          </w:tcPr>
          <w:p w14:paraId="09D7959C" w14:textId="36ABB2A9" w:rsidR="00CC1DC7" w:rsidRPr="005F536D" w:rsidRDefault="00CC1DC7" w:rsidP="00CC1DC7">
            <w:pPr>
              <w:jc w:val="right"/>
              <w:rPr>
                <w:rFonts w:ascii="VIC" w:hAnsi="VIC"/>
                <w:sz w:val="18"/>
                <w:szCs w:val="18"/>
              </w:rPr>
            </w:pPr>
            <w:r>
              <w:rPr>
                <w:rFonts w:ascii="VIC" w:hAnsi="VIC" w:cs="Calibri"/>
                <w:color w:val="000000"/>
                <w:sz w:val="18"/>
                <w:szCs w:val="18"/>
              </w:rPr>
              <w:t>30,622</w:t>
            </w:r>
          </w:p>
        </w:tc>
        <w:tc>
          <w:tcPr>
            <w:tcW w:w="1449" w:type="dxa"/>
            <w:shd w:val="clear" w:color="auto" w:fill="FFFFFF" w:themeFill="background1"/>
            <w:vAlign w:val="center"/>
          </w:tcPr>
          <w:p w14:paraId="39BE63D6" w14:textId="1D4B87F5"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2E93385F" w14:textId="508FA148" w:rsidR="00CC1DC7" w:rsidRPr="00650FED" w:rsidRDefault="00CC1DC7" w:rsidP="00CC1DC7">
            <w:pPr>
              <w:jc w:val="right"/>
              <w:rPr>
                <w:rFonts w:ascii="VIC" w:hAnsi="VIC"/>
                <w:color w:val="FF0000"/>
                <w:sz w:val="18"/>
                <w:szCs w:val="18"/>
              </w:rPr>
            </w:pPr>
            <w:r>
              <w:rPr>
                <w:rFonts w:ascii="VIC" w:hAnsi="VIC" w:cs="Calibri"/>
                <w:color w:val="000000"/>
                <w:sz w:val="18"/>
                <w:szCs w:val="18"/>
              </w:rPr>
              <w:t>46%</w:t>
            </w:r>
          </w:p>
        </w:tc>
      </w:tr>
      <w:tr w:rsidR="00CC1DC7" w:rsidRPr="00A6366B" w14:paraId="07526C1E" w14:textId="77777777" w:rsidTr="000C4D30">
        <w:trPr>
          <w:trHeight w:val="340"/>
        </w:trPr>
        <w:tc>
          <w:tcPr>
            <w:tcW w:w="2704" w:type="dxa"/>
            <w:shd w:val="clear" w:color="auto" w:fill="BFCED6"/>
            <w:tcMar>
              <w:left w:w="57" w:type="dxa"/>
            </w:tcMar>
            <w:vAlign w:val="center"/>
          </w:tcPr>
          <w:p w14:paraId="2E2E24A8" w14:textId="60A31107"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Albury Wodonga Health</w:t>
            </w:r>
          </w:p>
        </w:tc>
        <w:tc>
          <w:tcPr>
            <w:tcW w:w="1449" w:type="dxa"/>
            <w:shd w:val="clear" w:color="auto" w:fill="BFCED6"/>
            <w:vAlign w:val="center"/>
          </w:tcPr>
          <w:p w14:paraId="3B410405" w14:textId="75A17D13" w:rsidR="00CC1DC7" w:rsidRPr="00650FED" w:rsidRDefault="00CC1DC7" w:rsidP="00CC1DC7">
            <w:pPr>
              <w:jc w:val="right"/>
              <w:rPr>
                <w:rFonts w:ascii="VIC" w:hAnsi="VIC"/>
                <w:sz w:val="18"/>
                <w:szCs w:val="18"/>
              </w:rPr>
            </w:pPr>
            <w:r>
              <w:rPr>
                <w:rFonts w:ascii="VIC" w:hAnsi="VIC" w:cs="Calibri"/>
                <w:color w:val="000000"/>
                <w:sz w:val="18"/>
                <w:szCs w:val="18"/>
              </w:rPr>
              <w:t>9,479</w:t>
            </w:r>
          </w:p>
        </w:tc>
        <w:tc>
          <w:tcPr>
            <w:tcW w:w="1449" w:type="dxa"/>
            <w:shd w:val="clear" w:color="auto" w:fill="BFCED6"/>
            <w:vAlign w:val="center"/>
          </w:tcPr>
          <w:p w14:paraId="63F0D0C0" w14:textId="22BDD051" w:rsidR="00CC1DC7" w:rsidRPr="00650FED" w:rsidRDefault="00CC1DC7" w:rsidP="00CC1DC7">
            <w:pPr>
              <w:jc w:val="right"/>
              <w:rPr>
                <w:rFonts w:ascii="VIC" w:hAnsi="VIC"/>
                <w:sz w:val="18"/>
                <w:szCs w:val="18"/>
              </w:rPr>
            </w:pPr>
            <w:r>
              <w:rPr>
                <w:rFonts w:ascii="VIC" w:hAnsi="VIC" w:cs="Calibri"/>
                <w:color w:val="000000"/>
                <w:sz w:val="18"/>
                <w:szCs w:val="18"/>
              </w:rPr>
              <w:t>17,361</w:t>
            </w:r>
          </w:p>
        </w:tc>
        <w:tc>
          <w:tcPr>
            <w:tcW w:w="1449" w:type="dxa"/>
            <w:shd w:val="clear" w:color="auto" w:fill="BFCED6"/>
            <w:vAlign w:val="center"/>
          </w:tcPr>
          <w:p w14:paraId="4843F621" w14:textId="3D749360" w:rsidR="00CC1DC7" w:rsidRPr="005F536D" w:rsidRDefault="00CC1DC7" w:rsidP="00CC1DC7">
            <w:pPr>
              <w:jc w:val="right"/>
              <w:rPr>
                <w:rFonts w:ascii="VIC" w:hAnsi="VIC"/>
                <w:sz w:val="18"/>
                <w:szCs w:val="18"/>
              </w:rPr>
            </w:pPr>
            <w:r>
              <w:rPr>
                <w:rFonts w:ascii="VIC" w:hAnsi="VIC" w:cs="Calibri"/>
                <w:color w:val="000000"/>
                <w:sz w:val="18"/>
                <w:szCs w:val="18"/>
              </w:rPr>
              <w:t>44,747</w:t>
            </w:r>
          </w:p>
        </w:tc>
        <w:tc>
          <w:tcPr>
            <w:tcW w:w="1449" w:type="dxa"/>
            <w:shd w:val="clear" w:color="auto" w:fill="BFCED6"/>
            <w:vAlign w:val="center"/>
          </w:tcPr>
          <w:p w14:paraId="6698FA65" w14:textId="7A267621"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BFCED6"/>
            <w:tcMar>
              <w:bottom w:w="0" w:type="dxa"/>
              <w:right w:w="57" w:type="dxa"/>
            </w:tcMar>
            <w:vAlign w:val="center"/>
          </w:tcPr>
          <w:p w14:paraId="7246204F" w14:textId="6E46829E" w:rsidR="00CC1DC7" w:rsidRPr="00650FED" w:rsidRDefault="00CC1DC7" w:rsidP="00CC1DC7">
            <w:pPr>
              <w:jc w:val="right"/>
              <w:rPr>
                <w:rFonts w:ascii="VIC" w:hAnsi="VIC"/>
                <w:color w:val="FF0000"/>
                <w:sz w:val="18"/>
                <w:szCs w:val="18"/>
              </w:rPr>
            </w:pPr>
            <w:r>
              <w:rPr>
                <w:rFonts w:ascii="VIC" w:hAnsi="VIC" w:cs="Calibri"/>
                <w:color w:val="FF0000"/>
                <w:sz w:val="18"/>
                <w:szCs w:val="18"/>
              </w:rPr>
              <w:t>39%</w:t>
            </w:r>
          </w:p>
        </w:tc>
      </w:tr>
      <w:tr w:rsidR="00CC1DC7" w:rsidRPr="00A6366B" w14:paraId="2E8A3186" w14:textId="77777777" w:rsidTr="000C4D30">
        <w:trPr>
          <w:trHeight w:val="340"/>
        </w:trPr>
        <w:tc>
          <w:tcPr>
            <w:tcW w:w="2704" w:type="dxa"/>
            <w:shd w:val="clear" w:color="auto" w:fill="FFFFFF" w:themeFill="background1"/>
            <w:tcMar>
              <w:left w:w="57" w:type="dxa"/>
            </w:tcMar>
            <w:vAlign w:val="center"/>
          </w:tcPr>
          <w:p w14:paraId="3DC5A07C" w14:textId="070E1837" w:rsidR="00CC1DC7" w:rsidRDefault="00CC1DC7" w:rsidP="00CC1DC7">
            <w:pPr>
              <w:pStyle w:val="DHHStabletext"/>
              <w:spacing w:before="0" w:after="0"/>
              <w:rPr>
                <w:rFonts w:ascii="VIC" w:eastAsia="Verdana" w:hAnsi="VIC"/>
                <w:color w:val="000000"/>
                <w:sz w:val="18"/>
                <w:szCs w:val="18"/>
              </w:rPr>
            </w:pPr>
            <w:r>
              <w:rPr>
                <w:rFonts w:ascii="VIC" w:hAnsi="VIC" w:cs="Calibri"/>
                <w:color w:val="000000"/>
                <w:sz w:val="18"/>
                <w:szCs w:val="18"/>
              </w:rPr>
              <w:t>South West Health</w:t>
            </w:r>
          </w:p>
        </w:tc>
        <w:tc>
          <w:tcPr>
            <w:tcW w:w="1449" w:type="dxa"/>
            <w:shd w:val="clear" w:color="auto" w:fill="FFFFFF" w:themeFill="background1"/>
            <w:vAlign w:val="center"/>
          </w:tcPr>
          <w:p w14:paraId="61AA86A4" w14:textId="67F2578B" w:rsidR="00CC1DC7" w:rsidRPr="00650FED" w:rsidRDefault="00CC1DC7" w:rsidP="00CC1DC7">
            <w:pPr>
              <w:tabs>
                <w:tab w:val="left" w:pos="1365"/>
              </w:tabs>
              <w:jc w:val="right"/>
              <w:rPr>
                <w:rFonts w:ascii="VIC" w:hAnsi="VIC"/>
                <w:sz w:val="18"/>
                <w:szCs w:val="18"/>
              </w:rPr>
            </w:pPr>
            <w:r>
              <w:rPr>
                <w:rFonts w:ascii="VIC" w:hAnsi="VIC" w:cs="Calibri"/>
                <w:color w:val="000000"/>
                <w:sz w:val="18"/>
                <w:szCs w:val="18"/>
              </w:rPr>
              <w:t>8,042</w:t>
            </w:r>
          </w:p>
        </w:tc>
        <w:tc>
          <w:tcPr>
            <w:tcW w:w="1449" w:type="dxa"/>
            <w:shd w:val="clear" w:color="auto" w:fill="FFFFFF" w:themeFill="background1"/>
            <w:vAlign w:val="center"/>
          </w:tcPr>
          <w:p w14:paraId="65FC3A5C" w14:textId="6A686ED9" w:rsidR="00CC1DC7" w:rsidRPr="00650FED" w:rsidRDefault="00CC1DC7" w:rsidP="00CC1DC7">
            <w:pPr>
              <w:jc w:val="right"/>
              <w:rPr>
                <w:rFonts w:ascii="VIC" w:hAnsi="VIC"/>
                <w:sz w:val="18"/>
                <w:szCs w:val="18"/>
              </w:rPr>
            </w:pPr>
            <w:r>
              <w:rPr>
                <w:rFonts w:ascii="VIC" w:hAnsi="VIC" w:cs="Calibri"/>
                <w:color w:val="000000"/>
                <w:sz w:val="18"/>
                <w:szCs w:val="18"/>
              </w:rPr>
              <w:t>17,139</w:t>
            </w:r>
          </w:p>
        </w:tc>
        <w:tc>
          <w:tcPr>
            <w:tcW w:w="1449" w:type="dxa"/>
            <w:shd w:val="clear" w:color="auto" w:fill="FFFFFF" w:themeFill="background1"/>
            <w:vAlign w:val="center"/>
          </w:tcPr>
          <w:p w14:paraId="1857D422" w14:textId="6F092DCC" w:rsidR="00CC1DC7" w:rsidRPr="005F536D" w:rsidRDefault="00CC1DC7" w:rsidP="00CC1DC7">
            <w:pPr>
              <w:jc w:val="right"/>
              <w:rPr>
                <w:rFonts w:ascii="VIC" w:hAnsi="VIC"/>
                <w:sz w:val="18"/>
                <w:szCs w:val="18"/>
              </w:rPr>
            </w:pPr>
            <w:r>
              <w:rPr>
                <w:rFonts w:ascii="VIC" w:hAnsi="VIC" w:cs="Calibri"/>
                <w:color w:val="000000"/>
                <w:sz w:val="18"/>
                <w:szCs w:val="18"/>
              </w:rPr>
              <w:t>39,904</w:t>
            </w:r>
          </w:p>
        </w:tc>
        <w:tc>
          <w:tcPr>
            <w:tcW w:w="1449" w:type="dxa"/>
            <w:shd w:val="clear" w:color="auto" w:fill="FFFFFF" w:themeFill="background1"/>
            <w:vAlign w:val="center"/>
          </w:tcPr>
          <w:p w14:paraId="7C71E7BA" w14:textId="79650977" w:rsidR="00CC1DC7" w:rsidRPr="005F536D" w:rsidRDefault="00CC1DC7" w:rsidP="00CC1DC7">
            <w:pPr>
              <w:jc w:val="right"/>
              <w:rPr>
                <w:rFonts w:ascii="VIC" w:hAnsi="VIC"/>
                <w:sz w:val="18"/>
                <w:szCs w:val="18"/>
              </w:rPr>
            </w:pPr>
            <w:r>
              <w:rPr>
                <w:rFonts w:ascii="VIC" w:hAnsi="VIC" w:cs="Calibri"/>
                <w:color w:val="000000"/>
                <w:sz w:val="18"/>
                <w:szCs w:val="18"/>
              </w:rPr>
              <w:t>50%</w:t>
            </w:r>
          </w:p>
        </w:tc>
        <w:tc>
          <w:tcPr>
            <w:tcW w:w="1449" w:type="dxa"/>
            <w:shd w:val="clear" w:color="auto" w:fill="FFFFFF" w:themeFill="background1"/>
            <w:tcMar>
              <w:bottom w:w="0" w:type="dxa"/>
              <w:right w:w="57" w:type="dxa"/>
            </w:tcMar>
            <w:vAlign w:val="center"/>
          </w:tcPr>
          <w:p w14:paraId="38D3C06F" w14:textId="24B4AB01" w:rsidR="00CC1DC7" w:rsidRPr="00650FED" w:rsidRDefault="00CC1DC7" w:rsidP="00CC1DC7">
            <w:pPr>
              <w:jc w:val="right"/>
              <w:rPr>
                <w:rFonts w:ascii="VIC" w:hAnsi="VIC"/>
                <w:color w:val="FF0000"/>
                <w:sz w:val="18"/>
                <w:szCs w:val="18"/>
              </w:rPr>
            </w:pPr>
            <w:r>
              <w:rPr>
                <w:rFonts w:ascii="VIC" w:hAnsi="VIC" w:cs="Calibri"/>
                <w:color w:val="FF0000"/>
                <w:sz w:val="18"/>
                <w:szCs w:val="18"/>
              </w:rPr>
              <w:t>43%</w:t>
            </w:r>
          </w:p>
        </w:tc>
      </w:tr>
      <w:tr w:rsidR="00CC1DC7" w:rsidRPr="00A56452" w14:paraId="31F0BD6D" w14:textId="77777777" w:rsidTr="000C4D30">
        <w:trPr>
          <w:trHeight w:val="312"/>
        </w:trPr>
        <w:tc>
          <w:tcPr>
            <w:tcW w:w="2704" w:type="dxa"/>
            <w:shd w:val="clear" w:color="auto" w:fill="244C5A"/>
            <w:tcMar>
              <w:left w:w="57" w:type="dxa"/>
            </w:tcMar>
            <w:vAlign w:val="center"/>
          </w:tcPr>
          <w:p w14:paraId="5FDD5C66" w14:textId="25B601C3" w:rsidR="00CC1DC7" w:rsidRPr="00A56452" w:rsidRDefault="00CC1DC7" w:rsidP="00CC1DC7">
            <w:pPr>
              <w:pStyle w:val="DHHStabletext"/>
              <w:spacing w:before="0" w:after="0"/>
              <w:rPr>
                <w:rFonts w:ascii="VIC SemiBold" w:eastAsia="Verdana" w:hAnsi="VIC SemiBold" w:cs="Verdana"/>
                <w:bCs/>
                <w:color w:val="FFFFFF" w:themeColor="background1"/>
                <w:sz w:val="18"/>
                <w:szCs w:val="18"/>
              </w:rPr>
            </w:pPr>
            <w:r>
              <w:rPr>
                <w:rFonts w:ascii="VIC SemiBold" w:hAnsi="VIC SemiBold" w:cs="Calibri"/>
                <w:color w:val="FFFFFF"/>
                <w:sz w:val="18"/>
                <w:szCs w:val="18"/>
              </w:rPr>
              <w:t>TOTAL STATEWIDE</w:t>
            </w:r>
          </w:p>
        </w:tc>
        <w:tc>
          <w:tcPr>
            <w:tcW w:w="1449" w:type="dxa"/>
            <w:shd w:val="clear" w:color="auto" w:fill="244C5A"/>
            <w:vAlign w:val="center"/>
          </w:tcPr>
          <w:p w14:paraId="7743B7D3" w14:textId="70AE242B" w:rsidR="00CC1DC7" w:rsidRPr="00A56452" w:rsidRDefault="00CC1DC7" w:rsidP="00CC1DC7">
            <w:pPr>
              <w:jc w:val="right"/>
              <w:rPr>
                <w:rFonts w:ascii="VIC SemiBold" w:hAnsi="VIC SemiBold"/>
                <w:bCs/>
                <w:color w:val="FFFFFF" w:themeColor="background1"/>
                <w:sz w:val="18"/>
                <w:szCs w:val="18"/>
              </w:rPr>
            </w:pPr>
            <w:r>
              <w:rPr>
                <w:rFonts w:ascii="VIC SemiBold" w:hAnsi="VIC SemiBold" w:cs="Calibri"/>
                <w:color w:val="FFFFFF"/>
                <w:sz w:val="18"/>
                <w:szCs w:val="18"/>
              </w:rPr>
              <w:t>388,286</w:t>
            </w:r>
          </w:p>
        </w:tc>
        <w:tc>
          <w:tcPr>
            <w:tcW w:w="1449" w:type="dxa"/>
            <w:shd w:val="clear" w:color="auto" w:fill="244C5A"/>
            <w:vAlign w:val="center"/>
          </w:tcPr>
          <w:p w14:paraId="6F22DF3A" w14:textId="34AD96E3" w:rsidR="00CC1DC7" w:rsidRPr="00A56452" w:rsidRDefault="00CC1DC7" w:rsidP="00CC1DC7">
            <w:pPr>
              <w:jc w:val="right"/>
              <w:rPr>
                <w:rFonts w:ascii="VIC SemiBold" w:hAnsi="VIC SemiBold"/>
                <w:bCs/>
                <w:color w:val="FFFFFF" w:themeColor="background1"/>
                <w:sz w:val="18"/>
                <w:szCs w:val="18"/>
              </w:rPr>
            </w:pPr>
            <w:r>
              <w:rPr>
                <w:rFonts w:ascii="VIC SemiBold" w:hAnsi="VIC SemiBold" w:cs="Calibri"/>
                <w:color w:val="FFFFFF"/>
                <w:sz w:val="18"/>
                <w:szCs w:val="18"/>
              </w:rPr>
              <w:t>786,305</w:t>
            </w:r>
          </w:p>
        </w:tc>
        <w:tc>
          <w:tcPr>
            <w:tcW w:w="1449" w:type="dxa"/>
            <w:shd w:val="clear" w:color="auto" w:fill="244C5A"/>
            <w:vAlign w:val="center"/>
          </w:tcPr>
          <w:p w14:paraId="7BF01ECC" w14:textId="5C7B20C2" w:rsidR="00CC1DC7" w:rsidRPr="00A56452" w:rsidRDefault="00CC1DC7" w:rsidP="00CC1DC7">
            <w:pPr>
              <w:jc w:val="right"/>
              <w:rPr>
                <w:rFonts w:ascii="VIC SemiBold" w:hAnsi="VIC SemiBold"/>
                <w:bCs/>
                <w:color w:val="FFFFFF" w:themeColor="background1"/>
                <w:sz w:val="18"/>
                <w:szCs w:val="18"/>
              </w:rPr>
            </w:pPr>
            <w:r>
              <w:rPr>
                <w:rFonts w:ascii="VIC SemiBold" w:hAnsi="VIC SemiBold" w:cs="Calibri"/>
                <w:color w:val="FFFFFF"/>
                <w:sz w:val="18"/>
                <w:szCs w:val="18"/>
              </w:rPr>
              <w:t>1,819,658</w:t>
            </w:r>
          </w:p>
        </w:tc>
        <w:tc>
          <w:tcPr>
            <w:tcW w:w="1449" w:type="dxa"/>
            <w:shd w:val="clear" w:color="auto" w:fill="244C5A"/>
            <w:vAlign w:val="center"/>
          </w:tcPr>
          <w:p w14:paraId="19A5485A" w14:textId="18E6A2BA" w:rsidR="00CC1DC7" w:rsidRPr="00A56452" w:rsidRDefault="00CC1DC7" w:rsidP="00CC1DC7">
            <w:pPr>
              <w:jc w:val="right"/>
              <w:rPr>
                <w:rFonts w:ascii="VIC SemiBold" w:hAnsi="VIC SemiBold"/>
                <w:bCs/>
                <w:color w:val="FFFFFF" w:themeColor="background1"/>
                <w:sz w:val="18"/>
                <w:szCs w:val="18"/>
              </w:rPr>
            </w:pPr>
            <w:r>
              <w:rPr>
                <w:rFonts w:ascii="VIC SemiBold" w:hAnsi="VIC SemiBold" w:cs="Calibri"/>
                <w:color w:val="FFFFFF"/>
                <w:sz w:val="18"/>
                <w:szCs w:val="18"/>
              </w:rPr>
              <w:t>50%</w:t>
            </w:r>
          </w:p>
        </w:tc>
        <w:tc>
          <w:tcPr>
            <w:tcW w:w="1449" w:type="dxa"/>
            <w:shd w:val="clear" w:color="auto" w:fill="244C5A"/>
            <w:tcMar>
              <w:bottom w:w="0" w:type="dxa"/>
              <w:right w:w="57" w:type="dxa"/>
            </w:tcMar>
            <w:vAlign w:val="center"/>
          </w:tcPr>
          <w:p w14:paraId="45DA6FC5" w14:textId="336387F5" w:rsidR="00CC1DC7" w:rsidRPr="00A56452" w:rsidRDefault="00CC1DC7" w:rsidP="00CC1DC7">
            <w:pPr>
              <w:jc w:val="right"/>
              <w:rPr>
                <w:rFonts w:ascii="VIC SemiBold" w:hAnsi="VIC SemiBold"/>
                <w:bCs/>
                <w:color w:val="FF0000"/>
                <w:sz w:val="18"/>
                <w:szCs w:val="18"/>
              </w:rPr>
            </w:pPr>
            <w:r>
              <w:rPr>
                <w:rFonts w:ascii="VIC SemiBold" w:hAnsi="VIC SemiBold" w:cs="Calibri"/>
                <w:color w:val="FF0000"/>
                <w:sz w:val="18"/>
                <w:szCs w:val="18"/>
              </w:rPr>
              <w:t>43%</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42A9B49C" w14:textId="4DE24C1E" w:rsidR="00592DA2" w:rsidRDefault="00592DA2" w:rsidP="006707D9">
      <w:pPr>
        <w:spacing w:before="120" w:after="120"/>
        <w:rPr>
          <w:rFonts w:ascii="VIC" w:hAnsi="VIC"/>
          <w:color w:val="696969"/>
          <w:sz w:val="18"/>
        </w:rPr>
      </w:pPr>
      <w:r w:rsidRPr="00592DA2">
        <w:rPr>
          <w:rFonts w:ascii="VIC" w:hAnsi="VIC"/>
          <w:color w:val="696969"/>
          <w:sz w:val="18"/>
        </w:rPr>
        <w:t>KPI Definition - Number of service hours, by sector, excluding (a) Bouverie Centre, Albury contacts, (b) contacts reported against inpatient or residential program types</w:t>
      </w:r>
      <w:r w:rsidR="00314910">
        <w:rPr>
          <w:rFonts w:ascii="VIC" w:hAnsi="VIC"/>
          <w:color w:val="696969"/>
          <w:sz w:val="18"/>
        </w:rPr>
        <w:t xml:space="preserve"> and</w:t>
      </w:r>
      <w:r w:rsidRPr="00592DA2">
        <w:rPr>
          <w:rFonts w:ascii="VIC" w:hAnsi="VIC"/>
          <w:color w:val="696969"/>
          <w:sz w:val="18"/>
        </w:rPr>
        <w:t xml:space="preserve"> (c) block funded and PHN commissioned programs.  </w:t>
      </w:r>
    </w:p>
    <w:p w14:paraId="288AFBF1" w14:textId="377C9D42" w:rsidR="006707D9" w:rsidRDefault="006707D9" w:rsidP="006707D9">
      <w:pPr>
        <w:spacing w:before="120" w:after="120"/>
        <w:rPr>
          <w:rFonts w:ascii="VIC" w:hAnsi="VIC"/>
          <w:color w:val="696969"/>
          <w:sz w:val="18"/>
        </w:rPr>
      </w:pPr>
      <w:r w:rsidRPr="006707D9">
        <w:rPr>
          <w:rFonts w:ascii="VIC" w:hAnsi="VIC"/>
          <w:color w:val="696969"/>
          <w:sz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p w14:paraId="2E111CB8" w14:textId="5EADE4CA" w:rsidR="005C4552" w:rsidRDefault="00592DA2" w:rsidP="006707D9">
      <w:pPr>
        <w:spacing w:before="120" w:after="120"/>
        <w:rPr>
          <w:rFonts w:ascii="VIC" w:hAnsi="VIC"/>
          <w:color w:val="696969"/>
          <w:sz w:val="18"/>
        </w:rPr>
      </w:pPr>
      <w:r>
        <w:rPr>
          <w:rFonts w:ascii="VIC" w:hAnsi="VIC"/>
          <w:color w:val="696969"/>
          <w:sz w:val="18"/>
        </w:rPr>
        <w:t xml:space="preserve">* </w:t>
      </w:r>
      <w:r w:rsidR="00F40E33" w:rsidRPr="00F40E33">
        <w:rPr>
          <w:rFonts w:ascii="VIC" w:hAnsi="VIC"/>
          <w:color w:val="696969"/>
          <w:sz w:val="18"/>
        </w:rPr>
        <w:t>2022-23 targets are under review on the basis of FYTD performance and the need for adjustment to reflect 2022-23 growth allocations</w:t>
      </w:r>
      <w:r>
        <w:rPr>
          <w:rFonts w:ascii="VIC" w:hAnsi="VIC"/>
          <w:color w:val="696969"/>
          <w:sz w:val="18"/>
        </w:rPr>
        <w:t>. Targets</w:t>
      </w:r>
      <w:r w:rsidR="005C4552" w:rsidRPr="00CB22DE">
        <w:rPr>
          <w:rFonts w:ascii="VIC" w:hAnsi="VIC"/>
          <w:color w:val="696969"/>
          <w:sz w:val="18"/>
        </w:rPr>
        <w:t xml:space="preserve"> exclude New South Wales activity within Albury Wodonga Health.</w:t>
      </w:r>
    </w:p>
    <w:p w14:paraId="05EE3A61" w14:textId="71C2BFF6" w:rsidR="0069621D" w:rsidRDefault="00F40E33" w:rsidP="00F40E33">
      <w:pPr>
        <w:spacing w:before="120" w:after="120"/>
        <w:rPr>
          <w:sz w:val="6"/>
        </w:rPr>
      </w:pPr>
      <w:r>
        <w:rPr>
          <w:rFonts w:ascii="VIC" w:hAnsi="VIC"/>
          <w:color w:val="696969"/>
          <w:sz w:val="18"/>
        </w:rPr>
        <w:t xml:space="preserve">† </w:t>
      </w:r>
      <w:r w:rsidRPr="00F40E33">
        <w:rPr>
          <w:rFonts w:ascii="VIC" w:hAnsi="VIC"/>
          <w:color w:val="696969"/>
          <w:sz w:val="18"/>
        </w:rPr>
        <w:t xml:space="preserve">Northern Health became a designated mental health </w:t>
      </w:r>
      <w:r>
        <w:rPr>
          <w:rFonts w:ascii="VIC" w:hAnsi="VIC"/>
          <w:color w:val="696969"/>
          <w:sz w:val="18"/>
        </w:rPr>
        <w:t>service</w:t>
      </w:r>
      <w:r w:rsidRPr="00F40E33">
        <w:rPr>
          <w:rFonts w:ascii="VIC" w:hAnsi="VIC"/>
          <w:color w:val="696969"/>
          <w:sz w:val="18"/>
        </w:rPr>
        <w:t xml:space="preserve"> from 1 July 2022. Realignment of </w:t>
      </w:r>
      <w:r>
        <w:rPr>
          <w:rFonts w:ascii="VIC" w:hAnsi="VIC"/>
          <w:color w:val="696969"/>
          <w:sz w:val="18"/>
        </w:rPr>
        <w:t>c</w:t>
      </w:r>
      <w:r w:rsidRPr="00F40E33">
        <w:rPr>
          <w:rFonts w:ascii="VIC" w:hAnsi="VIC"/>
          <w:color w:val="696969"/>
          <w:sz w:val="18"/>
        </w:rPr>
        <w:t xml:space="preserve">ommunity service funding and targets from Melbourne </w:t>
      </w:r>
      <w:r>
        <w:rPr>
          <w:rFonts w:ascii="VIC" w:hAnsi="VIC"/>
          <w:color w:val="696969"/>
          <w:sz w:val="18"/>
        </w:rPr>
        <w:t xml:space="preserve">Health </w:t>
      </w:r>
      <w:r w:rsidRPr="00F40E33">
        <w:rPr>
          <w:rFonts w:ascii="VIC" w:hAnsi="VIC"/>
          <w:color w:val="696969"/>
          <w:sz w:val="18"/>
        </w:rPr>
        <w:t>to Norther</w:t>
      </w:r>
      <w:r>
        <w:rPr>
          <w:rFonts w:ascii="VIC" w:hAnsi="VIC"/>
          <w:color w:val="696969"/>
          <w:sz w:val="18"/>
        </w:rPr>
        <w:t>n</w:t>
      </w:r>
      <w:r w:rsidRPr="00F40E33">
        <w:rPr>
          <w:rFonts w:ascii="VIC" w:hAnsi="VIC"/>
          <w:color w:val="696969"/>
          <w:sz w:val="18"/>
        </w:rPr>
        <w:t xml:space="preserve"> </w:t>
      </w:r>
      <w:r>
        <w:rPr>
          <w:rFonts w:ascii="VIC" w:hAnsi="VIC"/>
          <w:color w:val="696969"/>
          <w:sz w:val="18"/>
        </w:rPr>
        <w:t>H</w:t>
      </w:r>
      <w:r w:rsidRPr="00F40E33">
        <w:rPr>
          <w:rFonts w:ascii="VIC" w:hAnsi="VIC"/>
          <w:color w:val="696969"/>
          <w:sz w:val="18"/>
        </w:rPr>
        <w:t>ealth are currently under review</w:t>
      </w:r>
      <w:r>
        <w:rPr>
          <w:rFonts w:ascii="VIC" w:hAnsi="VIC"/>
          <w:color w:val="696969"/>
          <w:sz w:val="18"/>
        </w:rPr>
        <w:t>.</w:t>
      </w: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7D10CD3F"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w:t>
            </w:r>
            <w:r w:rsidR="00CC1DC7">
              <w:rPr>
                <w:rFonts w:ascii="VIC" w:hAnsi="VIC"/>
                <w:sz w:val="16"/>
              </w:rPr>
              <w:t>January 2023</w:t>
            </w:r>
            <w:r w:rsidR="003D5BED">
              <w:rPr>
                <w:rFonts w:ascii="VIC" w:hAnsi="VIC"/>
                <w:sz w:val="16"/>
              </w:rPr>
              <w:t>.</w:t>
            </w:r>
          </w:p>
          <w:p w14:paraId="648DC53F" w14:textId="7B1A001E"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w:t>
            </w:r>
            <w:r w:rsidR="00A56452" w:rsidRPr="00A56452">
              <w:rPr>
                <w:rFonts w:ascii="VIC" w:hAnsi="VIC"/>
                <w:sz w:val="18"/>
              </w:rPr>
              <w:t>https://www.health.vic.gov.au/research-and-reporting/mental-health-performance-reports</w:t>
            </w:r>
            <w:r w:rsidRPr="00A844E8">
              <w:rPr>
                <w:rFonts w:ascii="VIC" w:hAnsi="VIC"/>
                <w:sz w:val="18"/>
              </w:rPr>
              <w:t>&gt; on the Health.vic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848AC" w14:textId="77777777" w:rsidR="00E171A8" w:rsidRDefault="00E171A8">
      <w:r>
        <w:separator/>
      </w:r>
    </w:p>
  </w:endnote>
  <w:endnote w:type="continuationSeparator" w:id="0">
    <w:p w14:paraId="79413B8E" w14:textId="77777777" w:rsidR="00E171A8" w:rsidRDefault="00E17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62D7144" w:rsidR="009A2A6E" w:rsidRDefault="007B24E8" w:rsidP="009A2A6E">
          <w:pPr>
            <w:pStyle w:val="EmptyLayoutCell"/>
          </w:pPr>
          <w:r>
            <w:rPr>
              <w:noProof/>
            </w:rPr>
            <mc:AlternateContent>
              <mc:Choice Requires="wps">
                <w:drawing>
                  <wp:anchor distT="0" distB="0" distL="114300" distR="114300" simplePos="0" relativeHeight="251661312" behindDoc="0" locked="0" layoutInCell="0" allowOverlap="1" wp14:anchorId="485F4360" wp14:editId="606FC3AA">
                    <wp:simplePos x="0" y="0"/>
                    <wp:positionH relativeFrom="page">
                      <wp:posOffset>0</wp:posOffset>
                    </wp:positionH>
                    <wp:positionV relativeFrom="page">
                      <wp:posOffset>10189210</wp:posOffset>
                    </wp:positionV>
                    <wp:extent cx="7560310" cy="311785"/>
                    <wp:effectExtent l="0" t="0" r="0" b="12065"/>
                    <wp:wrapNone/>
                    <wp:docPr id="5" name="MSIPCM911e43f99dffc83d8e5f9da9"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85F4360" id="_x0000_t202" coordsize="21600,21600" o:spt="202" path="m,l,21600r21600,l21600,xe">
                    <v:stroke joinstyle="miter"/>
                    <v:path gradientshapeok="t" o:connecttype="rect"/>
                  </v:shapetype>
                  <v:shape id="MSIPCM911e43f99dffc83d8e5f9da9"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37CA20D" w14:textId="59E1CC5A"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183AFBD1" w:rsidR="009A2A6E" w:rsidRDefault="009A2A6E" w:rsidP="009A2A6E">
                <w:r>
                  <w:rPr>
                    <w:rFonts w:ascii="VIC" w:eastAsia="VIC" w:hAnsi="VIC"/>
                    <w:color w:val="244C5A"/>
                    <w:sz w:val="16"/>
                  </w:rPr>
                  <w:t xml:space="preserve">Data Source: CMI/ODS as </w:t>
                </w:r>
                <w:r w:rsidR="00A56452">
                  <w:rPr>
                    <w:rFonts w:ascii="VIC" w:eastAsia="VIC" w:hAnsi="VIC"/>
                    <w:color w:val="244C5A"/>
                    <w:sz w:val="16"/>
                  </w:rPr>
                  <w:t>at 1</w:t>
                </w:r>
                <w:r w:rsidR="00C4212F">
                  <w:rPr>
                    <w:rFonts w:ascii="VIC" w:eastAsia="VIC" w:hAnsi="VIC"/>
                    <w:color w:val="244C5A"/>
                    <w:sz w:val="16"/>
                  </w:rPr>
                  <w:t>0</w:t>
                </w:r>
                <w:r w:rsidR="00A56452">
                  <w:rPr>
                    <w:rFonts w:ascii="VIC" w:eastAsia="VIC" w:hAnsi="VIC"/>
                    <w:color w:val="244C5A"/>
                    <w:sz w:val="16"/>
                  </w:rPr>
                  <w:t xml:space="preserve"> </w:t>
                </w:r>
                <w:r w:rsidR="00CC1DC7">
                  <w:rPr>
                    <w:rFonts w:ascii="VIC" w:eastAsia="VIC" w:hAnsi="VIC"/>
                    <w:color w:val="244C5A"/>
                    <w:sz w:val="16"/>
                  </w:rPr>
                  <w:t>January 2023</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83B0693" w:rsidR="007F209B" w:rsidRDefault="007B24E8"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7B780054" wp14:editId="61535912">
              <wp:simplePos x="0" y="0"/>
              <wp:positionH relativeFrom="page">
                <wp:posOffset>0</wp:posOffset>
              </wp:positionH>
              <wp:positionV relativeFrom="page">
                <wp:posOffset>10189687</wp:posOffset>
              </wp:positionV>
              <wp:extent cx="7560310" cy="311785"/>
              <wp:effectExtent l="0" t="0" r="0" b="12065"/>
              <wp:wrapNone/>
              <wp:docPr id="6" name="MSIPCM65cd4e01953b3f3ea5f7440c"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B780054" id="_x0000_t202" coordsize="21600,21600" o:spt="202" path="m,l,21600r21600,l21600,xe">
              <v:stroke joinstyle="miter"/>
              <v:path gradientshapeok="t" o:connecttype="rect"/>
            </v:shapetype>
            <v:shape id="MSIPCM65cd4e01953b3f3ea5f7440c" o:spid="_x0000_s1028" type="#_x0000_t202" alt="{&quot;HashCode&quot;:904758361,&quot;Height&quot;:841.0,&quot;Width&quot;:595.0,&quot;Placement&quot;:&quot;Footer&quot;,&quot;Index&quot;:&quot;Primary&quot;,&quot;Section&quot;:2,&quot;Top&quot;:0.0,&quot;Left&quot;:0.0}" style="position:absolute;margin-left:0;margin-top:802.35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6DEFA63" w14:textId="701C9932" w:rsidR="007B24E8" w:rsidRPr="007B24E8" w:rsidRDefault="007B24E8" w:rsidP="007B24E8">
                    <w:pPr>
                      <w:jc w:val="center"/>
                      <w:rPr>
                        <w:rFonts w:ascii="Arial Black" w:hAnsi="Arial Black"/>
                        <w:color w:val="000000"/>
                        <w:sz w:val="20"/>
                      </w:rPr>
                    </w:pPr>
                    <w:r w:rsidRPr="007B24E8">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11 </w:t>
    </w:r>
    <w:r w:rsidR="007F209B">
      <w:rPr>
        <w:b w:val="0"/>
        <w:color w:val="244C5A"/>
        <w:sz w:val="16"/>
        <w:szCs w:val="16"/>
      </w:rPr>
      <w:t>October</w:t>
    </w:r>
    <w:r w:rsidR="007F209B" w:rsidRPr="000B0CCC">
      <w:rPr>
        <w:b w:val="0"/>
        <w:color w:val="244C5A"/>
        <w:sz w:val="16"/>
        <w:szCs w:val="16"/>
      </w:rPr>
      <w:t xml:space="preserve"> 2019 and </w:t>
    </w:r>
    <w:r w:rsidR="004118F0">
      <w:rPr>
        <w:b w:val="0"/>
        <w:color w:val="244C5A"/>
        <w:sz w:val="16"/>
        <w:szCs w:val="16"/>
      </w:rPr>
      <w:t xml:space="preserve">estimated residential population </w:t>
    </w:r>
    <w:r w:rsidR="007F209B" w:rsidRPr="000B0CCC">
      <w:rPr>
        <w:b w:val="0"/>
        <w:color w:val="244C5A"/>
        <w:sz w:val="16"/>
        <w:szCs w:val="16"/>
      </w:rPr>
      <w:t xml:space="preserve">as at </w:t>
    </w:r>
    <w:r w:rsidR="007F209B">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007F209B" w:rsidRPr="000B0CCC">
      <w:rPr>
        <w:b w:val="0"/>
        <w:color w:val="244C5A"/>
        <w:sz w:val="16"/>
        <w:szCs w:val="16"/>
      </w:rPr>
      <w:t>201</w:t>
    </w:r>
    <w:r w:rsidR="00941BD3">
      <w:rPr>
        <w:b w:val="0"/>
        <w:color w:val="244C5A"/>
        <w:sz w:val="16"/>
        <w:szCs w:val="16"/>
      </w:rPr>
      <w:t>6</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33C47" w14:textId="77777777" w:rsidR="00E171A8" w:rsidRDefault="00E171A8" w:rsidP="002862F1">
      <w:pPr>
        <w:spacing w:before="120"/>
      </w:pPr>
      <w:r>
        <w:separator/>
      </w:r>
    </w:p>
  </w:footnote>
  <w:footnote w:type="continuationSeparator" w:id="0">
    <w:p w14:paraId="409D3E1D" w14:textId="77777777" w:rsidR="00E171A8" w:rsidRDefault="00E171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4E1573F4"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4000"/>
    <w:rsid w:val="000E3CC7"/>
    <w:rsid w:val="000E6BD4"/>
    <w:rsid w:val="000F1F1E"/>
    <w:rsid w:val="000F2259"/>
    <w:rsid w:val="001005E4"/>
    <w:rsid w:val="0010392D"/>
    <w:rsid w:val="00104FE3"/>
    <w:rsid w:val="0011667C"/>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546E"/>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223A"/>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2729"/>
    <w:rsid w:val="002862F1"/>
    <w:rsid w:val="00286E32"/>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910"/>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47194"/>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2DA2"/>
    <w:rsid w:val="005954CE"/>
    <w:rsid w:val="00596A4B"/>
    <w:rsid w:val="00597507"/>
    <w:rsid w:val="005A5E67"/>
    <w:rsid w:val="005A7945"/>
    <w:rsid w:val="005B21B6"/>
    <w:rsid w:val="005B3A08"/>
    <w:rsid w:val="005B7A63"/>
    <w:rsid w:val="005C06BE"/>
    <w:rsid w:val="005C0955"/>
    <w:rsid w:val="005C44E0"/>
    <w:rsid w:val="005C4552"/>
    <w:rsid w:val="005C49DA"/>
    <w:rsid w:val="005C50F3"/>
    <w:rsid w:val="005C5D91"/>
    <w:rsid w:val="005C77D1"/>
    <w:rsid w:val="005D07B8"/>
    <w:rsid w:val="005D6597"/>
    <w:rsid w:val="005E14E7"/>
    <w:rsid w:val="005E26A3"/>
    <w:rsid w:val="005E447E"/>
    <w:rsid w:val="005F0775"/>
    <w:rsid w:val="005F0CF5"/>
    <w:rsid w:val="005F21EB"/>
    <w:rsid w:val="005F536D"/>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0E14"/>
    <w:rsid w:val="00650FED"/>
    <w:rsid w:val="006557A7"/>
    <w:rsid w:val="00656290"/>
    <w:rsid w:val="006621D7"/>
    <w:rsid w:val="0066302A"/>
    <w:rsid w:val="00670597"/>
    <w:rsid w:val="006706D0"/>
    <w:rsid w:val="006707D9"/>
    <w:rsid w:val="00671143"/>
    <w:rsid w:val="0067289E"/>
    <w:rsid w:val="00677574"/>
    <w:rsid w:val="0068454C"/>
    <w:rsid w:val="0069007F"/>
    <w:rsid w:val="00691B62"/>
    <w:rsid w:val="00693D14"/>
    <w:rsid w:val="0069621D"/>
    <w:rsid w:val="00697E36"/>
    <w:rsid w:val="006A0F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354B0"/>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24E8"/>
    <w:rsid w:val="007B44BE"/>
    <w:rsid w:val="007B589F"/>
    <w:rsid w:val="007B6186"/>
    <w:rsid w:val="007C14D9"/>
    <w:rsid w:val="007C7301"/>
    <w:rsid w:val="007C774A"/>
    <w:rsid w:val="007C7859"/>
    <w:rsid w:val="007D2BDE"/>
    <w:rsid w:val="007D2FB6"/>
    <w:rsid w:val="007E0DE2"/>
    <w:rsid w:val="007F209B"/>
    <w:rsid w:val="007F28EC"/>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0E8"/>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274F8"/>
    <w:rsid w:val="00A44882"/>
    <w:rsid w:val="00A47400"/>
    <w:rsid w:val="00A507C5"/>
    <w:rsid w:val="00A54715"/>
    <w:rsid w:val="00A56452"/>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46628"/>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35431"/>
    <w:rsid w:val="00C4173A"/>
    <w:rsid w:val="00C41C2E"/>
    <w:rsid w:val="00C4212F"/>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1DC7"/>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836"/>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171A8"/>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5F42"/>
    <w:rsid w:val="00F26794"/>
    <w:rsid w:val="00F30FF4"/>
    <w:rsid w:val="00F3122E"/>
    <w:rsid w:val="00F331AD"/>
    <w:rsid w:val="00F40E33"/>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F407A-50D4-44B9-A82A-ECF3EA11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473</TotalTime>
  <Pages>1</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2022-23 Q2 Mental health community service hours report</vt:lpstr>
    </vt:vector>
  </TitlesOfParts>
  <Company>Department of Health</Company>
  <LinksUpToDate>false</LinksUpToDate>
  <CharactersWithSpaces>2927</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Q2 Mental health community service hours report</dc:title>
  <dc:subject/>
  <dc:creator>Victorian Agency for Health Information</dc:creator>
  <cp:keywords/>
  <cp:lastModifiedBy>Daniel Mendoza (Health)</cp:lastModifiedBy>
  <cp:revision>40</cp:revision>
  <cp:lastPrinted>2022-04-19T10:03:00Z</cp:lastPrinted>
  <dcterms:created xsi:type="dcterms:W3CDTF">2019-10-11T06:35:00Z</dcterms:created>
  <dcterms:modified xsi:type="dcterms:W3CDTF">2023-01-13T02:44:00Z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2023-01-13T02:44:12Z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1f51615b-73aa-473a-93c3-420be5cd8eca</vt:lpwstr>
  </property>
  <property fmtid="{D5CDD505-2E9C-101B-9397-08002B2CF9AE}" pid="9" name="MSIP_Label_43e64453-338c-4f93-8a4d-0039a0a41f2a_ContentBits">
    <vt:lpwstr>2</vt:lpwstr>
  </property>
</Properties>
</file>