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D777" w14:textId="77777777" w:rsidR="0074696E" w:rsidRPr="005478BD" w:rsidRDefault="00000000" w:rsidP="00EC40D5">
      <w:pPr>
        <w:pStyle w:val="Sectionbreakfirstpage"/>
        <w:rPr>
          <w:rFonts w:ascii="Noto Sans Arabic" w:hAnsi="Noto Sans Arabic" w:cs="Noto Sans Arabic"/>
        </w:rPr>
      </w:pPr>
      <w:bookmarkStart w:id="0" w:name="_Hlk117243674"/>
      <w:bookmarkEnd w:id="0"/>
      <w:r w:rsidRPr="005478BD">
        <w:rPr>
          <w:rFonts w:ascii="Noto Sans Arabic" w:hAnsi="Noto Sans Arabic" w:cs="Noto Sans Arabic"/>
        </w:rPr>
        <w:drawing>
          <wp:anchor distT="0" distB="0" distL="114300" distR="114300" simplePos="0" relativeHeight="251658240" behindDoc="1" locked="1" layoutInCell="1" allowOverlap="1" wp14:anchorId="372BA51D" wp14:editId="411D94FF">
            <wp:simplePos x="0" y="0"/>
            <wp:positionH relativeFrom="page">
              <wp:align>left</wp:align>
            </wp:positionH>
            <wp:positionV relativeFrom="page">
              <wp:align>top</wp:align>
            </wp:positionV>
            <wp:extent cx="7560000" cy="136800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66727" name="Picture 9">
                      <a:extLst>
                        <a:ext uri="{C183D7F6-B498-43B3-948B-1728B52AA6E4}">
                          <adec:decorative xmlns:adec="http://schemas.microsoft.com/office/drawing/2017/decorative" val="1"/>
                        </a:ext>
                      </a:extLst>
                    </pic:cNvPr>
                    <pic:cNvPicPr/>
                  </pic:nvPicPr>
                  <pic:blipFill>
                    <a:blip r:embed="rId7"/>
                    <a:stretch>
                      <a:fillRect/>
                    </a:stretch>
                  </pic:blipFill>
                  <pic:spPr>
                    <a:xfrm flipH="1">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2C91D529" w14:textId="77777777" w:rsidR="00A62D44" w:rsidRPr="005478BD" w:rsidRDefault="00A62D44" w:rsidP="00EC40D5">
      <w:pPr>
        <w:pStyle w:val="Sectionbreakfirstpage"/>
        <w:rPr>
          <w:rFonts w:ascii="Noto Sans Arabic" w:hAnsi="Noto Sans Arabic" w:cs="Noto Sans Arabic"/>
        </w:rPr>
        <w:sectPr w:rsidR="00A62D44" w:rsidRPr="005478BD"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8624DF" w:rsidRPr="005478BD" w14:paraId="549EB6D3" w14:textId="77777777" w:rsidTr="00675E6D">
        <w:trPr>
          <w:trHeight w:val="588"/>
        </w:trPr>
        <w:tc>
          <w:tcPr>
            <w:tcW w:w="11063" w:type="dxa"/>
            <w:tcMar>
              <w:top w:w="1531" w:type="dxa"/>
              <w:left w:w="0" w:type="dxa"/>
              <w:right w:w="0" w:type="dxa"/>
            </w:tcMar>
          </w:tcPr>
          <w:p w14:paraId="71AB5311" w14:textId="77777777" w:rsidR="003B5733" w:rsidRPr="006F67B2" w:rsidRDefault="00000000" w:rsidP="005478BD">
            <w:pPr>
              <w:pStyle w:val="Documenttitle"/>
              <w:bidi/>
              <w:ind w:left="858"/>
              <w:rPr>
                <w:rFonts w:ascii="Noto Sans Arabic" w:hAnsi="Noto Sans Arabic" w:cs="Noto Sans Arabic"/>
                <w:b w:val="0"/>
                <w:bCs/>
              </w:rPr>
            </w:pPr>
            <w:r w:rsidRPr="006F67B2">
              <w:rPr>
                <w:rFonts w:ascii="Noto Sans Arabic" w:hAnsi="Noto Sans Arabic" w:cs="Noto Sans Arabic"/>
                <w:b w:val="0"/>
                <w:bCs/>
                <w:sz w:val="40"/>
                <w:szCs w:val="44"/>
                <w:rtl/>
              </w:rPr>
              <w:t>سیلاب کے بعد گھر واپسی</w:t>
            </w:r>
          </w:p>
        </w:tc>
      </w:tr>
      <w:tr w:rsidR="008624DF" w:rsidRPr="005478BD" w14:paraId="7BE6E7DF" w14:textId="77777777" w:rsidTr="00675E6D">
        <w:trPr>
          <w:trHeight w:val="724"/>
        </w:trPr>
        <w:tc>
          <w:tcPr>
            <w:tcW w:w="11063" w:type="dxa"/>
          </w:tcPr>
          <w:p w14:paraId="67D89C09" w14:textId="77777777" w:rsidR="003B5733" w:rsidRPr="005478BD" w:rsidRDefault="00000000" w:rsidP="005478BD">
            <w:pPr>
              <w:pStyle w:val="Documentsubtitle"/>
              <w:bidi/>
              <w:ind w:left="856"/>
              <w:rPr>
                <w:rFonts w:ascii="Noto Sans Arabic" w:hAnsi="Noto Sans Arabic" w:cs="Noto Sans Arabic"/>
              </w:rPr>
            </w:pPr>
            <w:r w:rsidRPr="005478BD">
              <w:rPr>
                <w:rFonts w:ascii="Noto Sans Arabic" w:hAnsi="Noto Sans Arabic" w:cs="Noto Sans Arabic"/>
                <w:rtl/>
              </w:rPr>
              <w:t xml:space="preserve">سیلاب کے بعد محفوظ رہنے کے لیے معلومات </w:t>
            </w:r>
          </w:p>
        </w:tc>
      </w:tr>
      <w:tr w:rsidR="008624DF" w:rsidRPr="005478BD" w14:paraId="55F4FEBE" w14:textId="77777777" w:rsidTr="00675E6D">
        <w:trPr>
          <w:trHeight w:val="269"/>
        </w:trPr>
        <w:tc>
          <w:tcPr>
            <w:tcW w:w="11063" w:type="dxa"/>
          </w:tcPr>
          <w:p w14:paraId="645A57B6" w14:textId="77777777" w:rsidR="000B5442" w:rsidRPr="005478BD" w:rsidRDefault="00000000" w:rsidP="005478BD">
            <w:pPr>
              <w:pStyle w:val="Bannermarking"/>
              <w:bidi/>
              <w:spacing w:after="120" w:line="240" w:lineRule="auto"/>
              <w:ind w:left="856"/>
              <w:rPr>
                <w:rFonts w:ascii="Noto Sans Arabic" w:hAnsi="Noto Sans Arabic" w:cs="Noto Sans Arabic"/>
              </w:rPr>
            </w:pPr>
            <w:r w:rsidRPr="005478BD">
              <w:rPr>
                <w:rFonts w:ascii="Noto Sans Arabic" w:hAnsi="Noto Sans Arabic" w:cs="Noto Sans Arabic"/>
                <w:rtl/>
              </w:rPr>
              <w:t>Urdu | اردو</w:t>
            </w:r>
          </w:p>
          <w:p w14:paraId="78E3CB23" w14:textId="77777777" w:rsidR="003B5733" w:rsidRPr="005478BD" w:rsidRDefault="00F63D71" w:rsidP="005478BD">
            <w:pPr>
              <w:pStyle w:val="Bannermarking"/>
              <w:spacing w:after="120" w:line="240" w:lineRule="auto"/>
              <w:ind w:left="856" w:right="858"/>
              <w:jc w:val="right"/>
              <w:rPr>
                <w:rFonts w:ascii="Noto Sans Arabic" w:hAnsi="Noto Sans Arabic" w:cs="Noto Sans Arabic"/>
              </w:rPr>
            </w:pPr>
            <w:r w:rsidRPr="005478BD">
              <w:rPr>
                <w:rFonts w:ascii="Noto Sans Arabic" w:hAnsi="Noto Sans Arabic" w:cs="Noto Sans Arabic"/>
              </w:rPr>
              <w:fldChar w:fldCharType="begin"/>
            </w:r>
            <w:r w:rsidRPr="005478BD">
              <w:rPr>
                <w:rFonts w:ascii="Noto Sans Arabic" w:hAnsi="Noto Sans Arabic" w:cs="Noto Sans Arabic"/>
              </w:rPr>
              <w:instrText>FILLIN  "Type the protective marking" \d OFFICIAL \o  \* MERGEFORMAT</w:instrText>
            </w:r>
            <w:r w:rsidRPr="005478BD">
              <w:rPr>
                <w:rFonts w:ascii="Noto Sans Arabic" w:hAnsi="Noto Sans Arabic" w:cs="Noto Sans Arabic"/>
              </w:rPr>
              <w:fldChar w:fldCharType="separate"/>
            </w:r>
            <w:r w:rsidRPr="005478BD">
              <w:rPr>
                <w:rFonts w:ascii="Noto Sans Arabic" w:hAnsi="Noto Sans Arabic" w:cs="Noto Sans Arabic"/>
              </w:rPr>
              <w:t>OFFICIAL</w:t>
            </w:r>
            <w:r w:rsidRPr="005478BD">
              <w:rPr>
                <w:rFonts w:ascii="Noto Sans Arabic" w:hAnsi="Noto Sans Arabic" w:cs="Noto Sans Arabic"/>
              </w:rPr>
              <w:fldChar w:fldCharType="end"/>
            </w:r>
          </w:p>
        </w:tc>
      </w:tr>
    </w:tbl>
    <w:p w14:paraId="32DD90C5" w14:textId="77777777" w:rsidR="00885876" w:rsidRPr="005478BD" w:rsidRDefault="00000000" w:rsidP="5CC3A90E">
      <w:pPr>
        <w:pStyle w:val="DHHSbody"/>
        <w:bidi/>
        <w:rPr>
          <w:rFonts w:ascii="Noto Sans Arabic" w:hAnsi="Noto Sans Arabic" w:cs="Noto Sans Arabic"/>
          <w:lang w:eastAsia="en-AU"/>
        </w:rPr>
      </w:pPr>
      <w:r w:rsidRPr="005478BD">
        <w:rPr>
          <w:rFonts w:ascii="Noto Sans Arabic" w:hAnsi="Noto Sans Arabic" w:cs="Noto Sans Arabic"/>
          <w:rtl/>
          <w:lang w:eastAsia="en-AU"/>
        </w:rPr>
        <w:t>جب آپ سیلاب کے بعد اپنے گھر واپس جا رہے ہوں تو خود کو اور اپنے گھر والوں کو ممکنہ چوٹوں یا بیماریوں سے محفوظ رکھنے کے لیے یہ معلومات پڑھیں۔</w:t>
      </w:r>
    </w:p>
    <w:p w14:paraId="7907B5EC" w14:textId="77777777" w:rsidR="00885876" w:rsidRPr="006F67B2" w:rsidRDefault="00000000" w:rsidP="00885876">
      <w:pPr>
        <w:pStyle w:val="Heading1"/>
        <w:bidi/>
        <w:spacing w:before="120" w:after="120" w:line="360" w:lineRule="atLeast"/>
        <w:rPr>
          <w:rFonts w:ascii="Noto Sans Arabic" w:hAnsi="Noto Sans Arabic" w:cs="Noto Sans Arabic"/>
          <w:sz w:val="24"/>
          <w:szCs w:val="24"/>
        </w:rPr>
      </w:pPr>
      <w:r w:rsidRPr="006F67B2">
        <w:rPr>
          <w:rFonts w:ascii="Noto Sans Arabic" w:hAnsi="Noto Sans Arabic" w:cs="Noto Sans Arabic"/>
          <w:sz w:val="24"/>
          <w:szCs w:val="24"/>
          <w:rtl/>
        </w:rPr>
        <w:t>بحفاظت گھر واپسی کیسے ممکن ہے</w:t>
      </w:r>
    </w:p>
    <w:p w14:paraId="37DB0F34" w14:textId="77777777" w:rsidR="00885876" w:rsidRPr="005478BD" w:rsidRDefault="00000000" w:rsidP="00DD2982">
      <w:pPr>
        <w:pStyle w:val="Bullet1"/>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سیلاب کے پانی میں کبھی نہ چلیں، نہ ہی تیریں اور نہ ہی گاڑی چلائیں، چاہے پانی کم گہرا ہو۔ جب تک واپس جانا محفوظ نہ ہو، بچوں اور جانوروں کو دور رکھیں۔ </w:t>
      </w:r>
    </w:p>
    <w:p w14:paraId="69E30A17" w14:textId="77777777" w:rsidR="00885876" w:rsidRPr="005478BD" w:rsidRDefault="00000000" w:rsidP="00DD2982">
      <w:pPr>
        <w:pStyle w:val="Bullet1"/>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سیلابی پانی اور کیچڑ کے جلد سے چھونے کی وجہ سے بیماریاں اور انفیکشن ہو سکتے ہیں۔  سیلابی پانی کے چھونے سے بچیں اور باقاعدگی سے اپنے ہاتھ صابن سے دھوتے رہیں۔</w:t>
      </w:r>
    </w:p>
    <w:p w14:paraId="46070A25" w14:textId="77777777" w:rsidR="00C5391F" w:rsidRPr="005478BD" w:rsidRDefault="00000000" w:rsidP="00DD2982">
      <w:pPr>
        <w:pStyle w:val="Bullet1"/>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صفائی کرتے ہوئے واٹر پروف بوٹ اور ربر یا چمڑے کے دستانے پہنیں۔</w:t>
      </w:r>
    </w:p>
    <w:p w14:paraId="171CF59A" w14:textId="77777777" w:rsidR="002C6C74" w:rsidRPr="005478BD" w:rsidRDefault="00000000" w:rsidP="00DD2982">
      <w:pPr>
        <w:pStyle w:val="Bullet1"/>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اگر آپ کی جلد پر چیرے یا زخم ہوں تو انہیں سیلابی پانی سے بچانے کے لیے ڈھکیں۔ اگر آپ کو چوٹ یا چیرا لگ جائے تو زخم کو صاف کریں اور فوراً اپنے ڈاکٹر سے رابطہ کریں۔ </w:t>
      </w:r>
    </w:p>
    <w:p w14:paraId="4D06C559" w14:textId="77777777" w:rsidR="002C6C74" w:rsidRPr="005478BD" w:rsidRDefault="00000000" w:rsidP="00DD2982">
      <w:pPr>
        <w:pStyle w:val="Bullet1"/>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گھر میں داخل ہونے سے پہلے ان چیزوں کا پتہ چلانے کے لیے نظر دوڑائیں: </w:t>
      </w:r>
    </w:p>
    <w:p w14:paraId="17CDCE36" w14:textId="77777777" w:rsidR="002C6C74" w:rsidRPr="005478BD" w:rsidRDefault="00000000" w:rsidP="00DD2982">
      <w:pPr>
        <w:pStyle w:val="Bullet1"/>
        <w:numPr>
          <w:ilvl w:val="0"/>
          <w:numId w:val="9"/>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سیلاب کی وجہ سے آپ کے گھر میں سیوریج کا پانی آ سکتا ہے </w:t>
      </w:r>
    </w:p>
    <w:p w14:paraId="4D6CB027" w14:textId="77777777" w:rsidR="002C6C74" w:rsidRPr="005478BD" w:rsidRDefault="00000000" w:rsidP="00DD2982">
      <w:pPr>
        <w:pStyle w:val="Bullet1"/>
        <w:numPr>
          <w:ilvl w:val="0"/>
          <w:numId w:val="9"/>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گیس یا بجلی کی سپلائی کو نقصان پہنچ سکتا ہے </w:t>
      </w:r>
    </w:p>
    <w:p w14:paraId="5DAEAD65" w14:textId="77777777" w:rsidR="002C6C74" w:rsidRPr="005478BD" w:rsidRDefault="00000000" w:rsidP="00DD2982">
      <w:pPr>
        <w:pStyle w:val="Bullet1"/>
        <w:numPr>
          <w:ilvl w:val="0"/>
          <w:numId w:val="9"/>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آپ کے گھر کی عمارت کو نقصان پہنچ سکتا ہے </w:t>
      </w:r>
    </w:p>
    <w:p w14:paraId="113EE4BE" w14:textId="0B11587F" w:rsidR="00A17C92" w:rsidRPr="005478BD" w:rsidRDefault="00000000" w:rsidP="00DD2982">
      <w:pPr>
        <w:pStyle w:val="Bullet1"/>
        <w:numPr>
          <w:ilvl w:val="0"/>
          <w:numId w:val="9"/>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سانپ اور دوسرے جانور آپ کے گھر، شیڈ یا باغیچے میں ٹھکانا بنا سکتے ہیں </w:t>
      </w:r>
    </w:p>
    <w:p w14:paraId="34DA19D3" w14:textId="77777777" w:rsidR="002C6C74" w:rsidRPr="005478BD" w:rsidRDefault="00000000" w:rsidP="00DD2982">
      <w:pPr>
        <w:pStyle w:val="Bullet1"/>
        <w:numPr>
          <w:ilvl w:val="0"/>
          <w:numId w:val="9"/>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آپ کے صحن میں پانی جمع رکھنے والی چیزوں میں جو پانی کھڑا ہو، اسے پھینک دیں کیونکہ اس میں مچھر پنپتے ہیں</w:t>
      </w:r>
    </w:p>
    <w:p w14:paraId="2E1D9476" w14:textId="77777777" w:rsidR="006B7893" w:rsidRPr="005478BD" w:rsidRDefault="00000000" w:rsidP="00DD2982">
      <w:pPr>
        <w:pStyle w:val="Bullet1"/>
        <w:numPr>
          <w:ilvl w:val="0"/>
          <w:numId w:val="9"/>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اگر آپ کے گھر میں پھپھوند لگی ہو تو گھر میں واپس منتقل ہونے سے پہلے اسے صاف کروانا ضروی ہے۔</w:t>
      </w:r>
    </w:p>
    <w:p w14:paraId="3FD5406B" w14:textId="77777777" w:rsidR="006B7893" w:rsidRPr="005478BD" w:rsidRDefault="00000000" w:rsidP="00DD2982">
      <w:pPr>
        <w:pStyle w:val="Bullet1"/>
        <w:numPr>
          <w:ilvl w:val="0"/>
          <w:numId w:val="11"/>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اگر بجلی بند ہوئی تھی تو فریج میں رکھی خوراک یا دوائیاں چیک کریں۔ شاید انہیں پھینکنا ضروری ہو۔ </w:t>
      </w:r>
    </w:p>
    <w:p w14:paraId="731522A2" w14:textId="77777777" w:rsidR="006B7893" w:rsidRPr="005478BD" w:rsidRDefault="00000000" w:rsidP="00DD2982">
      <w:pPr>
        <w:pStyle w:val="Bullet1"/>
        <w:numPr>
          <w:ilvl w:val="0"/>
          <w:numId w:val="11"/>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گھر کے اندر پورٹیبل جنریٹر استعمال نہ کریں کیونکہ اس سے کاربن مونوآکسائیڈ  گیس نکلتی ہے جو آپ کو شدید بیمار کر سکتی ہے۔ </w:t>
      </w:r>
    </w:p>
    <w:p w14:paraId="0CDE91EC" w14:textId="77777777" w:rsidR="006B7893" w:rsidRPr="005478BD" w:rsidRDefault="00000000" w:rsidP="00DD2982">
      <w:pPr>
        <w:pStyle w:val="Bullet1"/>
        <w:numPr>
          <w:ilvl w:val="0"/>
          <w:numId w:val="11"/>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سیلاب کی وجہ سے پینے کا پانی آلودہ ہو سکتا ہے۔ اپنی واٹر ایجنسی سے پوچھیں کہ کیا آپ کے گھر میں نل کا پانی پینے کے لیے محفوظ ہے۔ اگر آپ کا پانی مین واٹر پائپ سے منسلک نہیں ہے اور آپ کے خیال میں آپ کی پرائیویٹ واٹر سپلائی سیلاب سے متاثر ہوئی ہے تو اپنی لوکل کاؤنسل سے رابطہ کریں۔</w:t>
      </w:r>
    </w:p>
    <w:p w14:paraId="5190C1F5" w14:textId="77777777" w:rsidR="006873B1" w:rsidRPr="005478BD" w:rsidRDefault="00000000" w:rsidP="00DD2982">
      <w:pPr>
        <w:pStyle w:val="Bullet1"/>
        <w:numPr>
          <w:ilvl w:val="0"/>
          <w:numId w:val="11"/>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ندی نالوں، دریاؤں اور سمندروں یا سوئمنگ پول میں مت تیریں کیونکہ یہاں آلودہ پانی ہو سکتا ہے۔</w:t>
      </w:r>
    </w:p>
    <w:p w14:paraId="396DA8D3" w14:textId="77777777" w:rsidR="006873B1" w:rsidRPr="005478BD" w:rsidRDefault="00000000" w:rsidP="00DD2982">
      <w:pPr>
        <w:pStyle w:val="Bullet1"/>
        <w:numPr>
          <w:ilvl w:val="0"/>
          <w:numId w:val="11"/>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سیلاب کی وجہ سے آپ کی عمارت کے کچھ حصے جیسے پائپ، سیمنٹ شیٹنگ یا ٹائلیں اپنی جگہ سے ہٹ سکتی ہیں۔ اگر آپ کو ایسبیسٹاس ملے تو اس میٹیریل کو نہ چھیڑیں اور اپنی لوکل کاؤنسل سے رابطہ کریں۔  </w:t>
      </w:r>
    </w:p>
    <w:p w14:paraId="3EF271CE" w14:textId="77777777" w:rsidR="00836B19" w:rsidRPr="005478BD" w:rsidRDefault="00000000" w:rsidP="00DD2982">
      <w:pPr>
        <w:pStyle w:val="Bullet1"/>
        <w:numPr>
          <w:ilvl w:val="0"/>
          <w:numId w:val="11"/>
        </w:numPr>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اگر آپ کے یہاں پانی کے نکاس کا نظام متاثر ہوا ہے تو پانی کا استعمال کم کر دیں اور پلمبر کو بلائیں۔</w:t>
      </w:r>
    </w:p>
    <w:p w14:paraId="7604CCCA" w14:textId="77777777" w:rsidR="00676A05" w:rsidRPr="006F67B2" w:rsidRDefault="00000000" w:rsidP="008D11CB">
      <w:pPr>
        <w:pStyle w:val="Heading1"/>
        <w:bidi/>
        <w:spacing w:before="120" w:after="120" w:line="360" w:lineRule="atLeast"/>
        <w:rPr>
          <w:rFonts w:ascii="Noto Sans Arabic" w:hAnsi="Noto Sans Arabic" w:cs="Noto Sans Arabic"/>
          <w:sz w:val="24"/>
          <w:szCs w:val="24"/>
        </w:rPr>
      </w:pPr>
      <w:r w:rsidRPr="006F67B2">
        <w:rPr>
          <w:rFonts w:ascii="Noto Sans Arabic" w:hAnsi="Noto Sans Arabic" w:cs="Noto Sans Arabic"/>
          <w:sz w:val="24"/>
          <w:szCs w:val="24"/>
          <w:rtl/>
        </w:rPr>
        <w:lastRenderedPageBreak/>
        <w:t xml:space="preserve">اپنا خیال رکھیں </w:t>
      </w:r>
    </w:p>
    <w:p w14:paraId="3131633C" w14:textId="77777777" w:rsidR="00836B19" w:rsidRPr="005478BD" w:rsidRDefault="00000000" w:rsidP="00DD2982">
      <w:pPr>
        <w:pStyle w:val="Bullet1"/>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ایسے میں انسان کو بہت سے جذبات کا سامنا ہونا نارمل ہے، اپنا خیال رکھنے کے لیے تھوڑا سا وقت نکالیں اور سہارے کے لیے اپنے پیاروں سے قریب ہو جائیں۔ </w:t>
      </w:r>
    </w:p>
    <w:p w14:paraId="4EB8C665" w14:textId="092595A4" w:rsidR="00836B19" w:rsidRPr="005478BD" w:rsidRDefault="00000000" w:rsidP="00DD2982">
      <w:pPr>
        <w:pStyle w:val="Bullet1"/>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اگر آپ کو مسائل اپنی برداشت سے زیادہ لگ رہے ہوں تو آپ مفت مدد کے لیے </w:t>
      </w:r>
      <w:r w:rsidR="00ED7DFE">
        <w:rPr>
          <w:rFonts w:ascii="Noto Sans Arabic" w:hAnsi="Noto Sans Arabic" w:cs="Noto Sans Arabic" w:hint="cs"/>
          <w:sz w:val="19"/>
          <w:szCs w:val="19"/>
          <w:rtl/>
        </w:rPr>
        <w:t xml:space="preserve">330 375 </w:t>
      </w:r>
      <w:r w:rsidR="00CE093D">
        <w:rPr>
          <w:rFonts w:ascii="Noto Sans Arabic" w:hAnsi="Noto Sans Arabic" w:cs="Noto Sans Arabic" w:hint="cs"/>
          <w:sz w:val="19"/>
          <w:szCs w:val="19"/>
          <w:rtl/>
        </w:rPr>
        <w:t>1300</w:t>
      </w:r>
      <w:r w:rsidR="00CE093D" w:rsidRPr="005478BD">
        <w:rPr>
          <w:rFonts w:ascii="Noto Sans Arabic" w:hAnsi="Noto Sans Arabic" w:cs="Noto Sans Arabic" w:hint="cs"/>
          <w:sz w:val="19"/>
          <w:szCs w:val="19"/>
          <w:rtl/>
        </w:rPr>
        <w:t xml:space="preserve"> پر</w:t>
      </w:r>
      <w:r w:rsidRPr="005478BD">
        <w:rPr>
          <w:rFonts w:ascii="Noto Sans Arabic" w:hAnsi="Noto Sans Arabic" w:cs="Noto Sans Arabic"/>
          <w:sz w:val="19"/>
          <w:szCs w:val="19"/>
          <w:rtl/>
        </w:rPr>
        <w:t xml:space="preserve"> ذہنی صحت اور فلاح کے مراکز سے رابطہ کر سکتے ہیں۔ </w:t>
      </w:r>
    </w:p>
    <w:p w14:paraId="219FE31D" w14:textId="77777777" w:rsidR="00836B19" w:rsidRPr="005478BD" w:rsidRDefault="00000000" w:rsidP="00DD2982">
      <w:pPr>
        <w:pStyle w:val="Bullet1"/>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اگر آپ کو اپنی صحت کے متعلق فکر ہو تو اپنے جی پی سے ملیں۔ ہنگامی صورتحال میں 000 پر کال کریں۔ اگر آپ کال نہ کر سکتے ہوں تو آپ کو اپنے قریبی ہسپتال میں جانا چاہیے۔ </w:t>
      </w:r>
    </w:p>
    <w:p w14:paraId="4AC7267B" w14:textId="707688DF" w:rsidR="00B42CE8" w:rsidRPr="00F14C53" w:rsidRDefault="00000000" w:rsidP="00DD2982">
      <w:pPr>
        <w:pStyle w:val="Bullet1"/>
        <w:bidi/>
        <w:spacing w:line="206" w:lineRule="auto"/>
        <w:rPr>
          <w:rFonts w:ascii="Noto Sans Arabic" w:hAnsi="Noto Sans Arabic" w:cs="Noto Sans Arabic"/>
          <w:sz w:val="19"/>
          <w:szCs w:val="19"/>
        </w:rPr>
      </w:pPr>
      <w:r w:rsidRPr="005478BD">
        <w:rPr>
          <w:rFonts w:ascii="Noto Sans Arabic" w:hAnsi="Noto Sans Arabic" w:cs="Noto Sans Arabic"/>
          <w:sz w:val="19"/>
          <w:szCs w:val="19"/>
          <w:rtl/>
        </w:rPr>
        <w:t xml:space="preserve">اگر آپ یا آپ کے کسی پیارے کو شدید مشکلات پیش ہیں تو </w:t>
      </w:r>
      <w:r w:rsidR="00ED7DFE">
        <w:rPr>
          <w:rFonts w:ascii="Noto Sans Arabic" w:hAnsi="Noto Sans Arabic" w:cs="Noto Sans Arabic" w:hint="cs"/>
          <w:sz w:val="19"/>
          <w:szCs w:val="19"/>
          <w:rtl/>
        </w:rPr>
        <w:t>14 11 13</w:t>
      </w:r>
      <w:r w:rsidRPr="005478BD">
        <w:rPr>
          <w:rFonts w:ascii="Noto Sans Arabic" w:hAnsi="Noto Sans Arabic" w:cs="Noto Sans Arabic"/>
          <w:sz w:val="19"/>
          <w:szCs w:val="19"/>
          <w:rtl/>
        </w:rPr>
        <w:t xml:space="preserve"> پر Lifeline یا </w:t>
      </w:r>
      <w:r w:rsidR="00ED7DFE">
        <w:rPr>
          <w:rFonts w:ascii="Noto Sans Arabic" w:hAnsi="Noto Sans Arabic" w:cs="Noto Sans Arabic" w:hint="cs"/>
          <w:sz w:val="19"/>
          <w:szCs w:val="19"/>
          <w:rtl/>
        </w:rPr>
        <w:t xml:space="preserve"> </w:t>
      </w:r>
      <w:r w:rsidR="00CE093D">
        <w:rPr>
          <w:rFonts w:ascii="Noto Sans Arabic" w:hAnsi="Noto Sans Arabic" w:cs="Noto Sans Arabic" w:hint="cs"/>
          <w:sz w:val="19"/>
          <w:szCs w:val="19"/>
          <w:rtl/>
        </w:rPr>
        <w:t>636 224 1300</w:t>
      </w:r>
      <w:r w:rsidRPr="005478BD">
        <w:rPr>
          <w:rFonts w:ascii="Noto Sans Arabic" w:hAnsi="Noto Sans Arabic" w:cs="Noto Sans Arabic"/>
          <w:sz w:val="19"/>
          <w:szCs w:val="19"/>
          <w:rtl/>
        </w:rPr>
        <w:t xml:space="preserve"> پر Beyond Blue کو کال کریں۔ </w:t>
      </w:r>
    </w:p>
    <w:p w14:paraId="551C0C2E" w14:textId="77777777" w:rsidR="008D11CB" w:rsidRPr="006F67B2" w:rsidRDefault="00000000" w:rsidP="008D11CB">
      <w:pPr>
        <w:pStyle w:val="Heading1"/>
        <w:bidi/>
        <w:spacing w:before="120" w:after="120" w:line="360" w:lineRule="atLeast"/>
        <w:rPr>
          <w:rFonts w:ascii="Noto Sans Arabic" w:hAnsi="Noto Sans Arabic" w:cs="Noto Sans Arabic"/>
          <w:sz w:val="24"/>
          <w:szCs w:val="24"/>
        </w:rPr>
      </w:pPr>
      <w:r w:rsidRPr="006F67B2">
        <w:rPr>
          <w:rFonts w:ascii="Noto Sans Arabic" w:hAnsi="Noto Sans Arabic" w:cs="Noto Sans Arabic"/>
          <w:sz w:val="24"/>
          <w:szCs w:val="24"/>
          <w:rtl/>
        </w:rPr>
        <w:t>مالی مدد حاصل کریں</w:t>
      </w:r>
    </w:p>
    <w:p w14:paraId="300C3633" w14:textId="77777777" w:rsidR="00C36205" w:rsidRPr="005478BD" w:rsidRDefault="00000000" w:rsidP="00DD2982">
      <w:pPr>
        <w:pStyle w:val="Body"/>
        <w:numPr>
          <w:ilvl w:val="0"/>
          <w:numId w:val="12"/>
        </w:numPr>
        <w:bidi/>
        <w:spacing w:line="206" w:lineRule="auto"/>
        <w:rPr>
          <w:rFonts w:ascii="Noto Sans Arabic" w:hAnsi="Noto Sans Arabic" w:cs="Noto Sans Arabic"/>
          <w:sz w:val="20"/>
        </w:rPr>
      </w:pPr>
      <w:r w:rsidRPr="005478BD">
        <w:rPr>
          <w:rFonts w:ascii="Noto Sans Arabic" w:hAnsi="Noto Sans Arabic" w:cs="Noto Sans Arabic"/>
          <w:sz w:val="20"/>
          <w:rtl/>
        </w:rPr>
        <w:t>اگر آپ کا گھر سیلاب سے متاثر ہوا ہے تو آپ کو ایک دفعہ ملنے والی ایمرجنسی پیمنٹ لینے کا حق حاصل ہو سکتا ہے۔ مزید معلومات کے لیے دیکھیں:</w:t>
      </w:r>
      <w:hyperlink r:id="rId10" w:history="1">
        <w:r w:rsidRPr="005478BD">
          <w:rPr>
            <w:rStyle w:val="Hyperlink"/>
            <w:rFonts w:ascii="Noto Sans Arabic" w:hAnsi="Noto Sans Arabic" w:cs="Noto Sans Arabic"/>
            <w:sz w:val="20"/>
            <w:rtl/>
          </w:rPr>
          <w:t>https://emergencypayments.dffh.vic.gov.au</w:t>
        </w:r>
      </w:hyperlink>
    </w:p>
    <w:p w14:paraId="5F88152C" w14:textId="77777777" w:rsidR="00C36205" w:rsidRPr="005478BD" w:rsidRDefault="00000000" w:rsidP="00DD2982">
      <w:pPr>
        <w:pStyle w:val="Body"/>
        <w:numPr>
          <w:ilvl w:val="0"/>
          <w:numId w:val="12"/>
        </w:numPr>
        <w:bidi/>
        <w:spacing w:line="206" w:lineRule="auto"/>
        <w:rPr>
          <w:rFonts w:ascii="Noto Sans Arabic" w:hAnsi="Noto Sans Arabic" w:cs="Noto Sans Arabic"/>
          <w:sz w:val="20"/>
        </w:rPr>
      </w:pPr>
      <w:r w:rsidRPr="005478BD">
        <w:rPr>
          <w:rFonts w:ascii="Noto Sans Arabic" w:hAnsi="Noto Sans Arabic" w:cs="Noto Sans Arabic"/>
          <w:sz w:val="20"/>
          <w:rtl/>
        </w:rPr>
        <w:t xml:space="preserve">اگر آپ اپنے گھر کو نقصان پہنچنے کی وجہ سے گھر میں نہ رہ سکتے ہوں یا اگر آپ 7 دن سے زیادہ عرصہ اپنے گھر میں داخل نہ ہو سکتے ہوں تو شاید آپ کو Re-establishment Assistance مل سکتی ہو۔ مزید معلومات کے لیے دیکھیں: </w:t>
      </w:r>
      <w:hyperlink r:id="rId11" w:history="1">
        <w:r w:rsidR="00B42CE8" w:rsidRPr="005478BD">
          <w:rPr>
            <w:rStyle w:val="Hyperlink"/>
            <w:rFonts w:ascii="Noto Sans Arabic" w:hAnsi="Noto Sans Arabic" w:cs="Noto Sans Arabic"/>
            <w:sz w:val="20"/>
            <w:rtl/>
          </w:rPr>
          <w:t>https://services.dffh.vic.gov.au/personal-hardship-assistance-program</w:t>
        </w:r>
      </w:hyperlink>
    </w:p>
    <w:p w14:paraId="02A1203D" w14:textId="77777777" w:rsidR="00C36205" w:rsidRPr="005478BD" w:rsidRDefault="00000000" w:rsidP="00DD2982">
      <w:pPr>
        <w:pStyle w:val="Body"/>
        <w:numPr>
          <w:ilvl w:val="0"/>
          <w:numId w:val="12"/>
        </w:numPr>
        <w:bidi/>
        <w:spacing w:line="206" w:lineRule="auto"/>
        <w:rPr>
          <w:rFonts w:ascii="Noto Sans Arabic" w:hAnsi="Noto Sans Arabic" w:cs="Noto Sans Arabic"/>
          <w:sz w:val="20"/>
        </w:rPr>
      </w:pPr>
      <w:r w:rsidRPr="005478BD">
        <w:rPr>
          <w:rFonts w:ascii="Noto Sans Arabic" w:hAnsi="Noto Sans Arabic" w:cs="Noto Sans Arabic"/>
          <w:sz w:val="20"/>
          <w:rtl/>
        </w:rPr>
        <w:t xml:space="preserve">کسی بڑی آفت کی وجہ سے آمدن سے محروم ہونے والے ملازمین اور سول ٹریڈرز کے لیے Disaster Recovery Allowance دستیاب ہے۔ آپ کو آفت کے بعد 13 ہفتوں تک کے عرصے کے لیے ادائیگیاں مل سکتی ہیں۔ مزید معلومات کے لیے </w:t>
      </w:r>
      <w:hyperlink r:id="rId12" w:history="1">
        <w:r w:rsidRPr="005478BD">
          <w:rPr>
            <w:rStyle w:val="Hyperlink"/>
            <w:rFonts w:ascii="Noto Sans Arabic" w:hAnsi="Noto Sans Arabic" w:cs="Noto Sans Arabic"/>
            <w:sz w:val="20"/>
            <w:rtl/>
          </w:rPr>
          <w:t>https://www.servicesaustralia.gov.au/natural-disaster-events?context=60042</w:t>
        </w:r>
      </w:hyperlink>
      <w:r w:rsidRPr="005478BD">
        <w:rPr>
          <w:rFonts w:ascii="Noto Sans Arabic" w:hAnsi="Noto Sans Arabic" w:cs="Noto Sans Arabic"/>
          <w:sz w:val="20"/>
          <w:rtl/>
        </w:rPr>
        <w:t xml:space="preserve"> دیکھیں۔ </w:t>
      </w:r>
    </w:p>
    <w:p w14:paraId="7A5E832C" w14:textId="189445D4" w:rsidR="008960E9" w:rsidRPr="005478BD" w:rsidRDefault="00000000" w:rsidP="00DD2982">
      <w:pPr>
        <w:pStyle w:val="Body"/>
        <w:numPr>
          <w:ilvl w:val="0"/>
          <w:numId w:val="12"/>
        </w:numPr>
        <w:bidi/>
        <w:spacing w:line="206" w:lineRule="auto"/>
        <w:rPr>
          <w:rFonts w:ascii="Noto Sans Arabic" w:hAnsi="Noto Sans Arabic" w:cs="Noto Sans Arabic"/>
          <w:sz w:val="20"/>
        </w:rPr>
      </w:pPr>
      <w:r w:rsidRPr="005478BD">
        <w:rPr>
          <w:rFonts w:ascii="Noto Sans Arabic" w:hAnsi="Noto Sans Arabic" w:cs="Noto Sans Arabic"/>
          <w:sz w:val="20"/>
          <w:rtl/>
        </w:rPr>
        <w:t xml:space="preserve">اگر آپ کو سیلاب کی وجہ سے شدید چوٹ یا زخم پیش آیا ہو یا آپ کے گھر کو شدید نقصان پہنچا ہو تو شاید آپ </w:t>
      </w:r>
      <w:r w:rsidR="00CE093D" w:rsidRPr="005478BD">
        <w:rPr>
          <w:rFonts w:ascii="Noto Sans Arabic" w:hAnsi="Noto Sans Arabic" w:cs="Noto Sans Arabic"/>
          <w:sz w:val="20"/>
          <w:rtl/>
        </w:rPr>
        <w:t>کو</w:t>
      </w:r>
      <w:r w:rsidR="00CE093D">
        <w:rPr>
          <w:rFonts w:ascii="Noto Sans Arabic" w:hAnsi="Noto Sans Arabic" w:cs="Noto Sans Arabic"/>
          <w:sz w:val="20"/>
          <w:rtl/>
        </w:rPr>
        <w:br/>
      </w:r>
      <w:r w:rsidRPr="005478BD">
        <w:rPr>
          <w:rFonts w:ascii="Noto Sans Arabic" w:hAnsi="Noto Sans Arabic" w:cs="Noto Sans Arabic"/>
          <w:sz w:val="20"/>
          <w:rtl/>
        </w:rPr>
        <w:t xml:space="preserve">Australian Government Disaster Recovery Payment لینے کا حق حاصل ہو۔ بالغوں کو </w:t>
      </w:r>
      <w:r w:rsidR="009829B9">
        <w:rPr>
          <w:rFonts w:ascii="Noto Sans Arabic" w:hAnsi="Noto Sans Arabic" w:cs="Noto Sans Arabic"/>
          <w:sz w:val="20"/>
        </w:rPr>
        <w:t>1000</w:t>
      </w:r>
      <w:r w:rsidR="009829B9" w:rsidRPr="005478BD">
        <w:rPr>
          <w:rFonts w:ascii="Noto Sans Arabic" w:hAnsi="Noto Sans Arabic" w:cs="Noto Sans Arabic"/>
          <w:sz w:val="20"/>
          <w:rtl/>
        </w:rPr>
        <w:t>$</w:t>
      </w:r>
      <w:r w:rsidRPr="005478BD">
        <w:rPr>
          <w:rFonts w:ascii="Noto Sans Arabic" w:hAnsi="Noto Sans Arabic" w:cs="Noto Sans Arabic"/>
          <w:sz w:val="20"/>
          <w:rtl/>
        </w:rPr>
        <w:t xml:space="preserve"> اور بچوں کو</w:t>
      </w:r>
      <w:r w:rsidR="00FC2770">
        <w:rPr>
          <w:rFonts w:ascii="Noto Sans Arabic" w:hAnsi="Noto Sans Arabic" w:cs="Noto Sans Arabic" w:hint="cs"/>
          <w:sz w:val="20"/>
          <w:rtl/>
        </w:rPr>
        <w:t xml:space="preserve"> </w:t>
      </w:r>
      <w:r w:rsidR="009829B9">
        <w:rPr>
          <w:rFonts w:ascii="Noto Sans Arabic" w:hAnsi="Noto Sans Arabic" w:cs="Noto Sans Arabic"/>
          <w:sz w:val="20"/>
        </w:rPr>
        <w:t>400</w:t>
      </w:r>
      <w:r w:rsidRPr="005478BD">
        <w:rPr>
          <w:rFonts w:ascii="Noto Sans Arabic" w:hAnsi="Noto Sans Arabic" w:cs="Noto Sans Arabic"/>
          <w:sz w:val="20"/>
          <w:rtl/>
        </w:rPr>
        <w:t>$</w:t>
      </w:r>
      <w:r w:rsidR="009829B9">
        <w:rPr>
          <w:rFonts w:ascii="Noto Sans Arabic" w:hAnsi="Noto Sans Arabic" w:cs="Noto Sans Arabic" w:hint="cs"/>
          <w:sz w:val="20"/>
          <w:rtl/>
        </w:rPr>
        <w:t xml:space="preserve"> </w:t>
      </w:r>
      <w:r w:rsidRPr="005478BD">
        <w:rPr>
          <w:rFonts w:ascii="Noto Sans Arabic" w:hAnsi="Noto Sans Arabic" w:cs="Noto Sans Arabic"/>
          <w:sz w:val="20"/>
          <w:rtl/>
        </w:rPr>
        <w:t xml:space="preserve">مل سکتے ہیں۔ مزید معلومات کے لیے </w:t>
      </w:r>
      <w:hyperlink r:id="rId13" w:history="1">
        <w:r w:rsidR="00B42CE8" w:rsidRPr="005478BD">
          <w:rPr>
            <w:rStyle w:val="Hyperlink"/>
            <w:rFonts w:ascii="Noto Sans Arabic" w:hAnsi="Noto Sans Arabic" w:cs="Noto Sans Arabic"/>
            <w:sz w:val="20"/>
            <w:rtl/>
          </w:rPr>
          <w:t>https://www.servicesaustralia.gov.au/victorian-floods-october-2022-australian-government-disaster-recovery-payment</w:t>
        </w:r>
      </w:hyperlink>
      <w:r w:rsidRPr="005478BD">
        <w:rPr>
          <w:rFonts w:ascii="Noto Sans Arabic" w:hAnsi="Noto Sans Arabic" w:cs="Noto Sans Arabic"/>
          <w:sz w:val="20"/>
          <w:rtl/>
        </w:rPr>
        <w:t xml:space="preserve"> دیکھیں۔  </w:t>
      </w:r>
    </w:p>
    <w:p w14:paraId="16DB25FA" w14:textId="5364CB1D" w:rsidR="00B42CE8" w:rsidRPr="005478BD" w:rsidRDefault="00000000" w:rsidP="00DD2982">
      <w:pPr>
        <w:pStyle w:val="Body"/>
        <w:numPr>
          <w:ilvl w:val="0"/>
          <w:numId w:val="12"/>
        </w:numPr>
        <w:bidi/>
        <w:spacing w:line="206" w:lineRule="auto"/>
        <w:rPr>
          <w:rFonts w:ascii="Noto Sans Arabic" w:hAnsi="Noto Sans Arabic" w:cs="Noto Sans Arabic"/>
          <w:sz w:val="20"/>
        </w:rPr>
      </w:pPr>
      <w:r w:rsidRPr="005478BD">
        <w:rPr>
          <w:rFonts w:ascii="Noto Sans Arabic" w:hAnsi="Noto Sans Arabic" w:cs="Noto Sans Arabic"/>
          <w:sz w:val="20"/>
          <w:rtl/>
        </w:rPr>
        <w:t xml:space="preserve">عارضی رہائش یا دیگر مدد کے لیے </w:t>
      </w:r>
      <w:r w:rsidR="009768CA">
        <w:rPr>
          <w:rFonts w:ascii="Noto Sans Arabic" w:hAnsi="Noto Sans Arabic" w:cs="Noto Sans Arabic" w:hint="cs"/>
          <w:sz w:val="20"/>
          <w:rtl/>
        </w:rPr>
        <w:t>760 560 1800</w:t>
      </w:r>
      <w:r w:rsidRPr="005478BD">
        <w:rPr>
          <w:rFonts w:ascii="Noto Sans Arabic" w:hAnsi="Noto Sans Arabic" w:cs="Noto Sans Arabic"/>
          <w:sz w:val="20"/>
          <w:rtl/>
        </w:rPr>
        <w:t xml:space="preserve"> پرFlood Recovery Hotline کو فون کریں۔ </w:t>
      </w:r>
    </w:p>
    <w:p w14:paraId="4633812D" w14:textId="4146DDA3" w:rsidR="00C36205" w:rsidRDefault="00000000" w:rsidP="00DD2982">
      <w:pPr>
        <w:pStyle w:val="Body"/>
        <w:numPr>
          <w:ilvl w:val="0"/>
          <w:numId w:val="12"/>
        </w:numPr>
        <w:bidi/>
        <w:spacing w:line="206" w:lineRule="auto"/>
        <w:rPr>
          <w:rFonts w:ascii="Noto Sans Arabic" w:hAnsi="Noto Sans Arabic" w:cs="Noto Sans Arabic"/>
          <w:sz w:val="20"/>
        </w:rPr>
      </w:pPr>
      <w:r w:rsidRPr="005478BD">
        <w:rPr>
          <w:rFonts w:ascii="Noto Sans Arabic" w:hAnsi="Noto Sans Arabic" w:cs="Noto Sans Arabic"/>
          <w:sz w:val="20"/>
          <w:rtl/>
        </w:rPr>
        <w:t xml:space="preserve">اگر آپ کو انشورنس کے معاملات میں مدد کی ضرورت ہو تو </w:t>
      </w:r>
      <w:r w:rsidR="009768CA">
        <w:rPr>
          <w:rFonts w:ascii="Noto Sans Arabic" w:hAnsi="Noto Sans Arabic" w:cs="Noto Sans Arabic" w:hint="cs"/>
          <w:sz w:val="20"/>
          <w:rtl/>
        </w:rPr>
        <w:t>621 734 1800</w:t>
      </w:r>
      <w:r w:rsidRPr="005478BD">
        <w:rPr>
          <w:rFonts w:ascii="Noto Sans Arabic" w:hAnsi="Noto Sans Arabic" w:cs="Noto Sans Arabic"/>
          <w:sz w:val="20"/>
          <w:rtl/>
        </w:rPr>
        <w:t xml:space="preserve"> پر Insurance Council Australia کی آفات کے لیے ہاٹ لائن کو فون کریں۔ </w:t>
      </w:r>
    </w:p>
    <w:p w14:paraId="73948138" w14:textId="77777777" w:rsidR="00FC2770" w:rsidRPr="00FC2770" w:rsidRDefault="00FC2770" w:rsidP="00DD2982">
      <w:pPr>
        <w:pStyle w:val="Body"/>
        <w:bidi/>
        <w:spacing w:line="206" w:lineRule="auto"/>
        <w:ind w:left="360"/>
        <w:rPr>
          <w:rFonts w:ascii="Noto Sans Arabic" w:hAnsi="Noto Sans Arabic" w:cs="Noto Sans Arabic"/>
          <w:sz w:val="20"/>
        </w:rPr>
      </w:pPr>
    </w:p>
    <w:p w14:paraId="40EF8512" w14:textId="77777777" w:rsidR="00AB4D4B" w:rsidRPr="005478BD" w:rsidRDefault="00000000" w:rsidP="00DD2982">
      <w:pPr>
        <w:pStyle w:val="Body"/>
        <w:bidi/>
        <w:spacing w:line="206" w:lineRule="auto"/>
        <w:rPr>
          <w:rFonts w:ascii="Noto Sans Arabic" w:hAnsi="Noto Sans Arabic" w:cs="Noto Sans Arabic"/>
          <w:sz w:val="20"/>
        </w:rPr>
      </w:pPr>
      <w:r w:rsidRPr="005478BD">
        <w:rPr>
          <w:rFonts w:ascii="Noto Sans Arabic" w:hAnsi="Noto Sans Arabic" w:cs="Noto Sans Arabic"/>
          <w:sz w:val="20"/>
          <w:rtl/>
        </w:rPr>
        <w:t xml:space="preserve">اس اشاعت کو معذور افراد کے آسان فارمیٹ میں حاصل کرنے کے لیے </w:t>
      </w:r>
      <w:hyperlink r:id="rId14" w:history="1">
        <w:r w:rsidR="00B42CE8" w:rsidRPr="005478BD">
          <w:rPr>
            <w:rStyle w:val="Hyperlink"/>
            <w:rFonts w:ascii="Noto Sans Arabic" w:hAnsi="Noto Sans Arabic" w:cs="Noto Sans Arabic"/>
            <w:sz w:val="20"/>
            <w:rtl/>
          </w:rPr>
          <w:t>pph.communications@health.vic.gov.au پر ای میل کریں</w:t>
        </w:r>
      </w:hyperlink>
      <w:r w:rsidRPr="005478BD">
        <w:rPr>
          <w:rFonts w:ascii="Noto Sans Arabic" w:hAnsi="Noto Sans Arabic" w:cs="Noto Sans Arabic"/>
          <w:sz w:val="20"/>
          <w:rtl/>
        </w:rPr>
        <w:t>۔</w:t>
      </w:r>
    </w:p>
    <w:p w14:paraId="4C7BB062" w14:textId="77777777" w:rsidR="00B42CE8" w:rsidRPr="005478BD" w:rsidRDefault="00000000" w:rsidP="00B42CE8">
      <w:pPr>
        <w:pStyle w:val="Body"/>
        <w:ind w:left="2880"/>
        <w:rPr>
          <w:rFonts w:ascii="Noto Sans Arabic" w:hAnsi="Noto Sans Arabic" w:cs="Noto Sans Arabic"/>
          <w:sz w:val="19"/>
          <w:szCs w:val="19"/>
        </w:rPr>
      </w:pPr>
      <w:r w:rsidRPr="005478BD">
        <w:rPr>
          <w:rFonts w:ascii="Noto Sans Arabic" w:hAnsi="Noto Sans Arabic" w:cs="Noto Sans Arabic"/>
          <w:noProof/>
          <w:sz w:val="19"/>
          <w:szCs w:val="19"/>
        </w:rPr>
        <w:drawing>
          <wp:inline distT="0" distB="0" distL="0" distR="0" wp14:anchorId="218B9AAE" wp14:editId="4BB0C037">
            <wp:extent cx="1630017" cy="1630017"/>
            <wp:effectExtent l="0" t="0" r="889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06347"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1642316" cy="1642316"/>
                    </a:xfrm>
                    <a:prstGeom prst="rect">
                      <a:avLst/>
                    </a:prstGeom>
                  </pic:spPr>
                </pic:pic>
              </a:graphicData>
            </a:graphic>
          </wp:inline>
        </w:drawing>
      </w:r>
    </w:p>
    <w:sectPr w:rsidR="00B42CE8" w:rsidRPr="005478BD"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5E5D" w14:textId="77777777" w:rsidR="00D81470" w:rsidRDefault="00D81470">
      <w:pPr>
        <w:spacing w:after="0" w:line="240" w:lineRule="auto"/>
      </w:pPr>
      <w:r>
        <w:separator/>
      </w:r>
    </w:p>
  </w:endnote>
  <w:endnote w:type="continuationSeparator" w:id="0">
    <w:p w14:paraId="36CA756A" w14:textId="77777777" w:rsidR="00D81470" w:rsidRDefault="00D8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547A7F59-24ED-47A1-8A43-D6F738DEEA74}"/>
    <w:embedBold r:id="rId2" w:fontKey="{B5B4F696-77BB-4445-A1CA-CD3177439D3D}"/>
  </w:font>
  <w:font w:name="Arial Black">
    <w:panose1 w:val="020B0A04020102020204"/>
    <w:charset w:val="00"/>
    <w:family w:val="swiss"/>
    <w:pitch w:val="variable"/>
    <w:sig w:usb0="A00002AF" w:usb1="400078FB" w:usb2="00000000" w:usb3="00000000" w:csb0="0000009F" w:csb1="00000000"/>
    <w:embedRegular r:id="rId3" w:subsetted="1" w:fontKey="{D340A42C-B105-4E67-A3C4-3A35619F4AC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5C36" w14:textId="77777777" w:rsidR="00A666C4" w:rsidRDefault="00000000">
    <w:pPr>
      <w:pStyle w:val="Footer"/>
    </w:pPr>
    <w:r>
      <w:rPr>
        <w:noProof/>
        <w:lang w:eastAsia="en-AU"/>
      </w:rPr>
      <w:drawing>
        <wp:anchor distT="0" distB="0" distL="114300" distR="114300" simplePos="0" relativeHeight="251660288" behindDoc="1" locked="1" layoutInCell="1" allowOverlap="1" wp14:anchorId="546A3AFF" wp14:editId="0A662507">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16691"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0BA72F99" wp14:editId="27D9C0F2">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BDEE0" w14:textId="77777777" w:rsidR="00A666C4" w:rsidRPr="00FC2770" w:rsidRDefault="00000000" w:rsidP="00A666C4">
                          <w:pPr>
                            <w:spacing w:after="0"/>
                            <w:jc w:val="center"/>
                            <w:rPr>
                              <w:rFonts w:ascii="Arial Black" w:hAnsi="Arial Black"/>
                              <w:color w:val="000000"/>
                              <w:sz w:val="20"/>
                            </w:rPr>
                          </w:pPr>
                          <w:r w:rsidRPr="00FC277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BA72F99" id="_x0000_t202" coordsize="21600,21600" o:spt="202" path="m,l,21600r21600,l21600,xe">
              <v:stroke joinstyle="miter"/>
              <v:path gradientshapeok="t" o:connecttype="rect"/>
            </v:shapetype>
            <v:shape id="MSIPCM6a184a618f10276c452ff9a7"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" o:allowincell="f" filled="f" stroked="f" strokeweight=".5pt">
              <v:textbox inset=",0,,0">
                <w:txbxContent>
                  <w:p w14:paraId="67CBDEE0" w14:textId="77777777" w:rsidR="00A666C4" w:rsidRPr="00FC2770" w:rsidRDefault="00000000" w:rsidP="00A666C4">
                    <w:pPr>
                      <w:spacing w:after="0"/>
                      <w:jc w:val="center"/>
                      <w:rPr>
                        <w:rFonts w:ascii="Arial Black" w:hAnsi="Arial Black"/>
                        <w:color w:val="000000"/>
                        <w:sz w:val="20"/>
                      </w:rPr>
                    </w:pPr>
                    <w:r w:rsidRPr="00FC277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8F1F" w14:textId="77777777" w:rsidR="00D81470" w:rsidRDefault="00D81470">
      <w:pPr>
        <w:spacing w:after="0" w:line="240" w:lineRule="auto"/>
      </w:pPr>
      <w:r>
        <w:separator/>
      </w:r>
    </w:p>
  </w:footnote>
  <w:footnote w:type="continuationSeparator" w:id="0">
    <w:p w14:paraId="577BBA77" w14:textId="77777777" w:rsidR="00D81470" w:rsidRDefault="00D81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A61B"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3176CAD0">
      <w:start w:val="1"/>
      <w:numFmt w:val="bullet"/>
      <w:lvlText w:val=""/>
      <w:lvlJc w:val="left"/>
      <w:pPr>
        <w:ind w:left="360" w:hanging="360"/>
      </w:pPr>
      <w:rPr>
        <w:rFonts w:ascii="Symbol" w:hAnsi="Symbol" w:hint="default"/>
      </w:rPr>
    </w:lvl>
    <w:lvl w:ilvl="1" w:tplc="47C857C8" w:tentative="1">
      <w:start w:val="1"/>
      <w:numFmt w:val="bullet"/>
      <w:lvlText w:val="o"/>
      <w:lvlJc w:val="left"/>
      <w:pPr>
        <w:ind w:left="1080" w:hanging="360"/>
      </w:pPr>
      <w:rPr>
        <w:rFonts w:ascii="Courier New" w:hAnsi="Courier New" w:cs="Courier New" w:hint="default"/>
      </w:rPr>
    </w:lvl>
    <w:lvl w:ilvl="2" w:tplc="1B8886B2" w:tentative="1">
      <w:start w:val="1"/>
      <w:numFmt w:val="bullet"/>
      <w:lvlText w:val=""/>
      <w:lvlJc w:val="left"/>
      <w:pPr>
        <w:ind w:left="1800" w:hanging="360"/>
      </w:pPr>
      <w:rPr>
        <w:rFonts w:ascii="Wingdings" w:hAnsi="Wingdings" w:hint="default"/>
      </w:rPr>
    </w:lvl>
    <w:lvl w:ilvl="3" w:tplc="056EB3FA" w:tentative="1">
      <w:start w:val="1"/>
      <w:numFmt w:val="bullet"/>
      <w:lvlText w:val=""/>
      <w:lvlJc w:val="left"/>
      <w:pPr>
        <w:ind w:left="2520" w:hanging="360"/>
      </w:pPr>
      <w:rPr>
        <w:rFonts w:ascii="Symbol" w:hAnsi="Symbol" w:hint="default"/>
      </w:rPr>
    </w:lvl>
    <w:lvl w:ilvl="4" w:tplc="2E9EDE3C" w:tentative="1">
      <w:start w:val="1"/>
      <w:numFmt w:val="bullet"/>
      <w:lvlText w:val="o"/>
      <w:lvlJc w:val="left"/>
      <w:pPr>
        <w:ind w:left="3240" w:hanging="360"/>
      </w:pPr>
      <w:rPr>
        <w:rFonts w:ascii="Courier New" w:hAnsi="Courier New" w:cs="Courier New" w:hint="default"/>
      </w:rPr>
    </w:lvl>
    <w:lvl w:ilvl="5" w:tplc="4EE4E110" w:tentative="1">
      <w:start w:val="1"/>
      <w:numFmt w:val="bullet"/>
      <w:lvlText w:val=""/>
      <w:lvlJc w:val="left"/>
      <w:pPr>
        <w:ind w:left="3960" w:hanging="360"/>
      </w:pPr>
      <w:rPr>
        <w:rFonts w:ascii="Wingdings" w:hAnsi="Wingdings" w:hint="default"/>
      </w:rPr>
    </w:lvl>
    <w:lvl w:ilvl="6" w:tplc="9CD656F8" w:tentative="1">
      <w:start w:val="1"/>
      <w:numFmt w:val="bullet"/>
      <w:lvlText w:val=""/>
      <w:lvlJc w:val="left"/>
      <w:pPr>
        <w:ind w:left="4680" w:hanging="360"/>
      </w:pPr>
      <w:rPr>
        <w:rFonts w:ascii="Symbol" w:hAnsi="Symbol" w:hint="default"/>
      </w:rPr>
    </w:lvl>
    <w:lvl w:ilvl="7" w:tplc="D44CE7E8" w:tentative="1">
      <w:start w:val="1"/>
      <w:numFmt w:val="bullet"/>
      <w:lvlText w:val="o"/>
      <w:lvlJc w:val="left"/>
      <w:pPr>
        <w:ind w:left="5400" w:hanging="360"/>
      </w:pPr>
      <w:rPr>
        <w:rFonts w:ascii="Courier New" w:hAnsi="Courier New" w:cs="Courier New" w:hint="default"/>
      </w:rPr>
    </w:lvl>
    <w:lvl w:ilvl="8" w:tplc="3606F570"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3B965FF8">
      <w:start w:val="1"/>
      <w:numFmt w:val="bullet"/>
      <w:lvlText w:val=""/>
      <w:lvlJc w:val="left"/>
      <w:pPr>
        <w:ind w:left="1004" w:hanging="360"/>
      </w:pPr>
      <w:rPr>
        <w:rFonts w:ascii="Wingdings" w:hAnsi="Wingdings" w:hint="default"/>
      </w:rPr>
    </w:lvl>
    <w:lvl w:ilvl="1" w:tplc="010ED532" w:tentative="1">
      <w:start w:val="1"/>
      <w:numFmt w:val="bullet"/>
      <w:lvlText w:val="o"/>
      <w:lvlJc w:val="left"/>
      <w:pPr>
        <w:ind w:left="1724" w:hanging="360"/>
      </w:pPr>
      <w:rPr>
        <w:rFonts w:ascii="Courier New" w:hAnsi="Courier New" w:cs="Courier New" w:hint="default"/>
      </w:rPr>
    </w:lvl>
    <w:lvl w:ilvl="2" w:tplc="91D4D7F8" w:tentative="1">
      <w:start w:val="1"/>
      <w:numFmt w:val="bullet"/>
      <w:lvlText w:val=""/>
      <w:lvlJc w:val="left"/>
      <w:pPr>
        <w:ind w:left="2444" w:hanging="360"/>
      </w:pPr>
      <w:rPr>
        <w:rFonts w:ascii="Wingdings" w:hAnsi="Wingdings" w:hint="default"/>
      </w:rPr>
    </w:lvl>
    <w:lvl w:ilvl="3" w:tplc="DB0CD374" w:tentative="1">
      <w:start w:val="1"/>
      <w:numFmt w:val="bullet"/>
      <w:lvlText w:val=""/>
      <w:lvlJc w:val="left"/>
      <w:pPr>
        <w:ind w:left="3164" w:hanging="360"/>
      </w:pPr>
      <w:rPr>
        <w:rFonts w:ascii="Symbol" w:hAnsi="Symbol" w:hint="default"/>
      </w:rPr>
    </w:lvl>
    <w:lvl w:ilvl="4" w:tplc="96DAA518" w:tentative="1">
      <w:start w:val="1"/>
      <w:numFmt w:val="bullet"/>
      <w:lvlText w:val="o"/>
      <w:lvlJc w:val="left"/>
      <w:pPr>
        <w:ind w:left="3884" w:hanging="360"/>
      </w:pPr>
      <w:rPr>
        <w:rFonts w:ascii="Courier New" w:hAnsi="Courier New" w:cs="Courier New" w:hint="default"/>
      </w:rPr>
    </w:lvl>
    <w:lvl w:ilvl="5" w:tplc="0B18078A" w:tentative="1">
      <w:start w:val="1"/>
      <w:numFmt w:val="bullet"/>
      <w:lvlText w:val=""/>
      <w:lvlJc w:val="left"/>
      <w:pPr>
        <w:ind w:left="4604" w:hanging="360"/>
      </w:pPr>
      <w:rPr>
        <w:rFonts w:ascii="Wingdings" w:hAnsi="Wingdings" w:hint="default"/>
      </w:rPr>
    </w:lvl>
    <w:lvl w:ilvl="6" w:tplc="8A0C6FBC" w:tentative="1">
      <w:start w:val="1"/>
      <w:numFmt w:val="bullet"/>
      <w:lvlText w:val=""/>
      <w:lvlJc w:val="left"/>
      <w:pPr>
        <w:ind w:left="5324" w:hanging="360"/>
      </w:pPr>
      <w:rPr>
        <w:rFonts w:ascii="Symbol" w:hAnsi="Symbol" w:hint="default"/>
      </w:rPr>
    </w:lvl>
    <w:lvl w:ilvl="7" w:tplc="063A24E0" w:tentative="1">
      <w:start w:val="1"/>
      <w:numFmt w:val="bullet"/>
      <w:lvlText w:val="o"/>
      <w:lvlJc w:val="left"/>
      <w:pPr>
        <w:ind w:left="6044" w:hanging="360"/>
      </w:pPr>
      <w:rPr>
        <w:rFonts w:ascii="Courier New" w:hAnsi="Courier New" w:cs="Courier New" w:hint="default"/>
      </w:rPr>
    </w:lvl>
    <w:lvl w:ilvl="8" w:tplc="0A6E7520"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288259E2">
      <w:start w:val="1"/>
      <w:numFmt w:val="bullet"/>
      <w:lvlText w:val=""/>
      <w:lvlJc w:val="left"/>
      <w:pPr>
        <w:ind w:left="360" w:hanging="360"/>
      </w:pPr>
      <w:rPr>
        <w:rFonts w:ascii="Symbol" w:hAnsi="Symbol" w:hint="default"/>
      </w:rPr>
    </w:lvl>
    <w:lvl w:ilvl="1" w:tplc="CD942A26" w:tentative="1">
      <w:start w:val="1"/>
      <w:numFmt w:val="bullet"/>
      <w:lvlText w:val="o"/>
      <w:lvlJc w:val="left"/>
      <w:pPr>
        <w:ind w:left="1080" w:hanging="360"/>
      </w:pPr>
      <w:rPr>
        <w:rFonts w:ascii="Courier New" w:hAnsi="Courier New" w:cs="Courier New" w:hint="default"/>
      </w:rPr>
    </w:lvl>
    <w:lvl w:ilvl="2" w:tplc="3FE25316" w:tentative="1">
      <w:start w:val="1"/>
      <w:numFmt w:val="bullet"/>
      <w:lvlText w:val=""/>
      <w:lvlJc w:val="left"/>
      <w:pPr>
        <w:ind w:left="1800" w:hanging="360"/>
      </w:pPr>
      <w:rPr>
        <w:rFonts w:ascii="Wingdings" w:hAnsi="Wingdings" w:hint="default"/>
      </w:rPr>
    </w:lvl>
    <w:lvl w:ilvl="3" w:tplc="FB407F70" w:tentative="1">
      <w:start w:val="1"/>
      <w:numFmt w:val="bullet"/>
      <w:lvlText w:val=""/>
      <w:lvlJc w:val="left"/>
      <w:pPr>
        <w:ind w:left="2520" w:hanging="360"/>
      </w:pPr>
      <w:rPr>
        <w:rFonts w:ascii="Symbol" w:hAnsi="Symbol" w:hint="default"/>
      </w:rPr>
    </w:lvl>
    <w:lvl w:ilvl="4" w:tplc="4F9A5B96" w:tentative="1">
      <w:start w:val="1"/>
      <w:numFmt w:val="bullet"/>
      <w:lvlText w:val="o"/>
      <w:lvlJc w:val="left"/>
      <w:pPr>
        <w:ind w:left="3240" w:hanging="360"/>
      </w:pPr>
      <w:rPr>
        <w:rFonts w:ascii="Courier New" w:hAnsi="Courier New" w:cs="Courier New" w:hint="default"/>
      </w:rPr>
    </w:lvl>
    <w:lvl w:ilvl="5" w:tplc="1F74198A" w:tentative="1">
      <w:start w:val="1"/>
      <w:numFmt w:val="bullet"/>
      <w:lvlText w:val=""/>
      <w:lvlJc w:val="left"/>
      <w:pPr>
        <w:ind w:left="3960" w:hanging="360"/>
      </w:pPr>
      <w:rPr>
        <w:rFonts w:ascii="Wingdings" w:hAnsi="Wingdings" w:hint="default"/>
      </w:rPr>
    </w:lvl>
    <w:lvl w:ilvl="6" w:tplc="45DC9958" w:tentative="1">
      <w:start w:val="1"/>
      <w:numFmt w:val="bullet"/>
      <w:lvlText w:val=""/>
      <w:lvlJc w:val="left"/>
      <w:pPr>
        <w:ind w:left="4680" w:hanging="360"/>
      </w:pPr>
      <w:rPr>
        <w:rFonts w:ascii="Symbol" w:hAnsi="Symbol" w:hint="default"/>
      </w:rPr>
    </w:lvl>
    <w:lvl w:ilvl="7" w:tplc="6F989430" w:tentative="1">
      <w:start w:val="1"/>
      <w:numFmt w:val="bullet"/>
      <w:lvlText w:val="o"/>
      <w:lvlJc w:val="left"/>
      <w:pPr>
        <w:ind w:left="5400" w:hanging="360"/>
      </w:pPr>
      <w:rPr>
        <w:rFonts w:ascii="Courier New" w:hAnsi="Courier New" w:cs="Courier New" w:hint="default"/>
      </w:rPr>
    </w:lvl>
    <w:lvl w:ilvl="8" w:tplc="81260566"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8B2ED97E">
      <w:start w:val="1"/>
      <w:numFmt w:val="bullet"/>
      <w:lvlText w:val=""/>
      <w:lvlJc w:val="left"/>
      <w:pPr>
        <w:ind w:left="360" w:hanging="360"/>
      </w:pPr>
      <w:rPr>
        <w:rFonts w:ascii="Symbol" w:hAnsi="Symbol" w:hint="default"/>
      </w:rPr>
    </w:lvl>
    <w:lvl w:ilvl="1" w:tplc="3C3878DE" w:tentative="1">
      <w:start w:val="1"/>
      <w:numFmt w:val="bullet"/>
      <w:lvlText w:val="o"/>
      <w:lvlJc w:val="left"/>
      <w:pPr>
        <w:ind w:left="1080" w:hanging="360"/>
      </w:pPr>
      <w:rPr>
        <w:rFonts w:ascii="Courier New" w:hAnsi="Courier New" w:cs="Courier New" w:hint="default"/>
      </w:rPr>
    </w:lvl>
    <w:lvl w:ilvl="2" w:tplc="41F855B2" w:tentative="1">
      <w:start w:val="1"/>
      <w:numFmt w:val="bullet"/>
      <w:lvlText w:val=""/>
      <w:lvlJc w:val="left"/>
      <w:pPr>
        <w:ind w:left="1800" w:hanging="360"/>
      </w:pPr>
      <w:rPr>
        <w:rFonts w:ascii="Wingdings" w:hAnsi="Wingdings" w:hint="default"/>
      </w:rPr>
    </w:lvl>
    <w:lvl w:ilvl="3" w:tplc="038A1656" w:tentative="1">
      <w:start w:val="1"/>
      <w:numFmt w:val="bullet"/>
      <w:lvlText w:val=""/>
      <w:lvlJc w:val="left"/>
      <w:pPr>
        <w:ind w:left="2520" w:hanging="360"/>
      </w:pPr>
      <w:rPr>
        <w:rFonts w:ascii="Symbol" w:hAnsi="Symbol" w:hint="default"/>
      </w:rPr>
    </w:lvl>
    <w:lvl w:ilvl="4" w:tplc="43B62A72" w:tentative="1">
      <w:start w:val="1"/>
      <w:numFmt w:val="bullet"/>
      <w:lvlText w:val="o"/>
      <w:lvlJc w:val="left"/>
      <w:pPr>
        <w:ind w:left="3240" w:hanging="360"/>
      </w:pPr>
      <w:rPr>
        <w:rFonts w:ascii="Courier New" w:hAnsi="Courier New" w:cs="Courier New" w:hint="default"/>
      </w:rPr>
    </w:lvl>
    <w:lvl w:ilvl="5" w:tplc="AF1E9F0E" w:tentative="1">
      <w:start w:val="1"/>
      <w:numFmt w:val="bullet"/>
      <w:lvlText w:val=""/>
      <w:lvlJc w:val="left"/>
      <w:pPr>
        <w:ind w:left="3960" w:hanging="360"/>
      </w:pPr>
      <w:rPr>
        <w:rFonts w:ascii="Wingdings" w:hAnsi="Wingdings" w:hint="default"/>
      </w:rPr>
    </w:lvl>
    <w:lvl w:ilvl="6" w:tplc="8BDC1A28" w:tentative="1">
      <w:start w:val="1"/>
      <w:numFmt w:val="bullet"/>
      <w:lvlText w:val=""/>
      <w:lvlJc w:val="left"/>
      <w:pPr>
        <w:ind w:left="4680" w:hanging="360"/>
      </w:pPr>
      <w:rPr>
        <w:rFonts w:ascii="Symbol" w:hAnsi="Symbol" w:hint="default"/>
      </w:rPr>
    </w:lvl>
    <w:lvl w:ilvl="7" w:tplc="D71850EE" w:tentative="1">
      <w:start w:val="1"/>
      <w:numFmt w:val="bullet"/>
      <w:lvlText w:val="o"/>
      <w:lvlJc w:val="left"/>
      <w:pPr>
        <w:ind w:left="5400" w:hanging="360"/>
      </w:pPr>
      <w:rPr>
        <w:rFonts w:ascii="Courier New" w:hAnsi="Courier New" w:cs="Courier New" w:hint="default"/>
      </w:rPr>
    </w:lvl>
    <w:lvl w:ilvl="8" w:tplc="2F6C9FAE"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00424862">
    <w:abstractNumId w:val="5"/>
  </w:num>
  <w:num w:numId="2" w16cid:durableId="1514569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342691">
    <w:abstractNumId w:val="10"/>
  </w:num>
  <w:num w:numId="4" w16cid:durableId="1764909791">
    <w:abstractNumId w:val="9"/>
  </w:num>
  <w:num w:numId="5" w16cid:durableId="379666915">
    <w:abstractNumId w:val="11"/>
  </w:num>
  <w:num w:numId="6" w16cid:durableId="1601525954">
    <w:abstractNumId w:val="6"/>
  </w:num>
  <w:num w:numId="7" w16cid:durableId="133984025">
    <w:abstractNumId w:val="3"/>
  </w:num>
  <w:num w:numId="8" w16cid:durableId="228853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19687">
    <w:abstractNumId w:val="4"/>
  </w:num>
  <w:num w:numId="10" w16cid:durableId="1654797834">
    <w:abstractNumId w:val="8"/>
  </w:num>
  <w:num w:numId="11" w16cid:durableId="1253588488">
    <w:abstractNumId w:val="7"/>
  </w:num>
  <w:num w:numId="12" w16cid:durableId="26877967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hyphenationZone w:val="283"/>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46C"/>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8BD"/>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7B2"/>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4DF"/>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8F76B3"/>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6710C"/>
    <w:rsid w:val="009718C7"/>
    <w:rsid w:val="0097559F"/>
    <w:rsid w:val="009768CA"/>
    <w:rsid w:val="0097761E"/>
    <w:rsid w:val="00981531"/>
    <w:rsid w:val="00982454"/>
    <w:rsid w:val="009829B9"/>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093D"/>
    <w:rsid w:val="00CE225F"/>
    <w:rsid w:val="00CE3F31"/>
    <w:rsid w:val="00CE4F41"/>
    <w:rsid w:val="00CF2F50"/>
    <w:rsid w:val="00CF3464"/>
    <w:rsid w:val="00CF4181"/>
    <w:rsid w:val="00CF57E7"/>
    <w:rsid w:val="00CF6198"/>
    <w:rsid w:val="00CF687B"/>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470"/>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2982"/>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D7DFE"/>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4C53"/>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2770"/>
    <w:rsid w:val="00FC32D5"/>
    <w:rsid w:val="00FC395C"/>
    <w:rsid w:val="00FC5E8E"/>
    <w:rsid w:val="00FD028A"/>
    <w:rsid w:val="00FD33E9"/>
    <w:rsid w:val="00FD3766"/>
    <w:rsid w:val="00FD47C4"/>
    <w:rsid w:val="00FD4BFE"/>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09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victorian-floods-october-2022-australian-government-disaster-recovery-pay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australia.gov.au/natural-disaster-events?context=60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personal-hardship-assistance-prog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mergencypayments.dffh.vic.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E96DBAAD-4889-416D-9130-28C61FA044D1}"/>
</file>

<file path=customXml/itemProps2.xml><?xml version="1.0" encoding="utf-8"?>
<ds:datastoreItem xmlns:ds="http://schemas.openxmlformats.org/officeDocument/2006/customXml" ds:itemID="{BB9FF5A4-CC78-4DBD-89E8-96E3753F7439}"/>
</file>

<file path=customXml/itemProps3.xml><?xml version="1.0" encoding="utf-8"?>
<ds:datastoreItem xmlns:ds="http://schemas.openxmlformats.org/officeDocument/2006/customXml" ds:itemID="{53868CC2-AE97-4408-A8ED-F9DAFC98D1FD}"/>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3975</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Information on how to stay safe after a flood</vt:lpstr>
      <vt:lpstr>Information on how to stay safe after a flood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how to stay safe after a flood Urdu</dc:title>
  <dc:creator/>
  <cp:lastModifiedBy/>
  <cp:revision>1</cp:revision>
  <dcterms:created xsi:type="dcterms:W3CDTF">2022-10-31T05:21:00Z</dcterms:created>
  <dcterms:modified xsi:type="dcterms:W3CDTF">2022-10-31T05:21:00Z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