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BB00EA" w:rsidRPr="00B65F76" w14:paraId="41492541" w14:textId="77777777" w:rsidTr="00F94452">
        <w:trPr>
          <w:trHeight w:val="210"/>
        </w:trPr>
        <w:tc>
          <w:tcPr>
            <w:tcW w:w="11067" w:type="dxa"/>
            <w:tcMar>
              <w:top w:w="1531" w:type="dxa"/>
              <w:left w:w="0" w:type="dxa"/>
              <w:right w:w="0" w:type="dxa"/>
            </w:tcMar>
          </w:tcPr>
          <w:p w14:paraId="45469EDC" w14:textId="77777777" w:rsidR="003D61AF" w:rsidRPr="00B65F76" w:rsidRDefault="00E32502" w:rsidP="00B65F76">
            <w:pPr>
              <w:pStyle w:val="Documenttitle"/>
              <w:bidi/>
              <w:spacing w:after="0"/>
              <w:ind w:left="907"/>
              <w:rPr>
                <w:rFonts w:cs="Noto Sans Arabic"/>
              </w:rPr>
            </w:pPr>
            <w:bookmarkStart w:id="0" w:name="_Hlk117243674"/>
            <w:bookmarkEnd w:id="0"/>
            <w:r w:rsidRPr="00B65F76">
              <w:rPr>
                <w:rFonts w:cs="Noto Sans Arabic"/>
                <w:szCs w:val="52"/>
                <w:rtl/>
              </w:rPr>
              <w:t>آب آشامیدنی بعد از سیل</w:t>
            </w:r>
          </w:p>
        </w:tc>
      </w:tr>
      <w:tr w:rsidR="00BB00EA" w:rsidRPr="00B65F76" w14:paraId="2A0920FD" w14:textId="77777777" w:rsidTr="00F94452">
        <w:trPr>
          <w:trHeight w:val="259"/>
        </w:trPr>
        <w:tc>
          <w:tcPr>
            <w:tcW w:w="11067" w:type="dxa"/>
          </w:tcPr>
          <w:p w14:paraId="2E270575" w14:textId="77777777" w:rsidR="003D61AF" w:rsidRPr="00B65F76" w:rsidRDefault="00E32502" w:rsidP="00B65F76">
            <w:pPr>
              <w:pStyle w:val="Documentsubtitle"/>
              <w:bidi/>
              <w:ind w:left="901"/>
              <w:rPr>
                <w:rFonts w:cs="Noto Sans Arabic"/>
              </w:rPr>
            </w:pPr>
            <w:r w:rsidRPr="00B65F76">
              <w:rPr>
                <w:rFonts w:cs="Noto Sans Arabic"/>
                <w:rtl/>
              </w:rPr>
              <w:t xml:space="preserve">معلوماتی در مورد زمان و نحوه نوشیدن ایمن آب پس از سیل </w:t>
            </w:r>
          </w:p>
        </w:tc>
      </w:tr>
      <w:tr w:rsidR="00BB00EA" w:rsidRPr="00B65F76" w14:paraId="21F73AA5" w14:textId="77777777" w:rsidTr="00F94452">
        <w:trPr>
          <w:trHeight w:val="96"/>
        </w:trPr>
        <w:tc>
          <w:tcPr>
            <w:tcW w:w="11067" w:type="dxa"/>
          </w:tcPr>
          <w:p w14:paraId="3B434853" w14:textId="77777777" w:rsidR="007A729F" w:rsidRPr="00B65F76" w:rsidRDefault="00E32502" w:rsidP="00B65F76">
            <w:pPr>
              <w:pStyle w:val="Bannermarking"/>
              <w:bidi/>
              <w:spacing w:after="120"/>
              <w:ind w:left="901"/>
              <w:rPr>
                <w:rFonts w:cs="Noto Sans Arabic"/>
              </w:rPr>
            </w:pPr>
            <w:r w:rsidRPr="00B65F76">
              <w:rPr>
                <w:rFonts w:cs="Noto Sans Arabic"/>
                <w:rtl/>
              </w:rPr>
              <w:t>Dari | دری</w:t>
            </w:r>
          </w:p>
          <w:p w14:paraId="1F3A7DC2" w14:textId="77777777" w:rsidR="003D61AF" w:rsidRPr="00B65F76" w:rsidRDefault="00E32502" w:rsidP="00B65F76">
            <w:pPr>
              <w:pStyle w:val="Bannermarking"/>
              <w:spacing w:after="120"/>
              <w:ind w:right="901"/>
              <w:jc w:val="right"/>
              <w:rPr>
                <w:rFonts w:cs="Noto Sans Arabic"/>
              </w:rPr>
            </w:pPr>
            <w:r w:rsidRPr="00B65F76">
              <w:rPr>
                <w:rFonts w:cs="Noto Sans Arabic"/>
              </w:rPr>
              <w:fldChar w:fldCharType="begin"/>
            </w:r>
            <w:r w:rsidRPr="00B65F76">
              <w:rPr>
                <w:rFonts w:cs="Noto Sans Arabic"/>
              </w:rPr>
              <w:instrText>FILLIN  "Type the protective marking" \d OFFICIAL \o  \* MERGEFORMAT</w:instrText>
            </w:r>
            <w:r w:rsidRPr="00B65F76">
              <w:rPr>
                <w:rFonts w:cs="Noto Sans Arabic"/>
              </w:rPr>
              <w:fldChar w:fldCharType="separate"/>
            </w:r>
            <w:r w:rsidRPr="00B65F76">
              <w:rPr>
                <w:rFonts w:cs="Noto Sans Arabic"/>
              </w:rPr>
              <w:t>OFFICIAL</w:t>
            </w:r>
            <w:r w:rsidRPr="00B65F76">
              <w:rPr>
                <w:rFonts w:cs="Noto Sans Arabic"/>
              </w:rPr>
              <w:fldChar w:fldCharType="end"/>
            </w:r>
          </w:p>
        </w:tc>
      </w:tr>
    </w:tbl>
    <w:p w14:paraId="24918424" w14:textId="77777777" w:rsidR="0074696E" w:rsidRPr="00B65F76" w:rsidRDefault="00E32502" w:rsidP="00EC40D5">
      <w:pPr>
        <w:pStyle w:val="Sectionbreakfirstpage"/>
        <w:rPr>
          <w:rFonts w:cs="Noto Sans Arabic"/>
        </w:rPr>
      </w:pPr>
      <w:r w:rsidRPr="00B65F76">
        <w:rPr>
          <w:rFonts w:cs="Noto Sans Arabic"/>
          <w:lang w:val="en-US"/>
        </w:rPr>
        <w:drawing>
          <wp:anchor distT="0" distB="0" distL="114300" distR="114300" simplePos="0" relativeHeight="251658240" behindDoc="1" locked="1" layoutInCell="1" allowOverlap="1" wp14:anchorId="7C3CED47" wp14:editId="4867C59D">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9355"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D871564" w14:textId="77777777" w:rsidR="00A62D44" w:rsidRPr="00B65F76" w:rsidRDefault="00A62D44" w:rsidP="00EC40D5">
      <w:pPr>
        <w:pStyle w:val="Sectionbreakfirstpage"/>
        <w:rPr>
          <w:rFonts w:cs="Noto Sans Arabic"/>
        </w:rPr>
        <w:sectPr w:rsidR="00A62D44" w:rsidRPr="00B65F76"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p w14:paraId="424CA5FF" w14:textId="77777777" w:rsidR="00A57128" w:rsidRPr="00B65F76" w:rsidRDefault="00E32502" w:rsidP="00885876">
      <w:pPr>
        <w:pStyle w:val="DHHSbody"/>
        <w:bidi/>
        <w:rPr>
          <w:rFonts w:cs="Noto Sans Arabic"/>
          <w:sz w:val="19"/>
          <w:szCs w:val="19"/>
          <w:lang w:eastAsia="en-AU"/>
        </w:rPr>
      </w:pPr>
      <w:r w:rsidRPr="00B65F76">
        <w:rPr>
          <w:rFonts w:cs="Noto Sans Arabic"/>
          <w:sz w:val="19"/>
          <w:szCs w:val="19"/>
          <w:rtl/>
          <w:lang w:eastAsia="en-AU"/>
        </w:rPr>
        <w:t xml:space="preserve">بعد از یک سیلاب، تامین کننده آب تان به شما توصیه خواهد کرد که آیا آب نل برای نوشیدن ایمن است یا خیر. آنها ممکن است موارد زیر را صادر کنند: </w:t>
      </w:r>
    </w:p>
    <w:p w14:paraId="11890D78" w14:textId="77777777" w:rsidR="00A57128" w:rsidRPr="00B65F76" w:rsidRDefault="00E32502" w:rsidP="00885876">
      <w:pPr>
        <w:pStyle w:val="DHHSbody"/>
        <w:bidi/>
        <w:rPr>
          <w:rFonts w:cs="Noto Sans Arabic"/>
          <w:sz w:val="19"/>
          <w:szCs w:val="19"/>
          <w:lang w:eastAsia="en-AU"/>
        </w:rPr>
      </w:pPr>
      <w:r w:rsidRPr="00B65F76">
        <w:rPr>
          <w:rFonts w:cs="Noto Sans Arabic"/>
          <w:b/>
          <w:bCs/>
          <w:sz w:val="19"/>
          <w:szCs w:val="19"/>
          <w:rtl/>
          <w:lang w:eastAsia="en-AU"/>
        </w:rPr>
        <w:t>توصیه‌ای منع نوشیدن</w:t>
      </w:r>
      <w:r w:rsidRPr="00B65F76">
        <w:rPr>
          <w:rFonts w:cs="Noto Sans Arabic"/>
          <w:sz w:val="19"/>
          <w:szCs w:val="19"/>
          <w:rtl/>
          <w:lang w:eastAsia="en-AU"/>
        </w:rPr>
        <w:t>: آب شما دارای مواد کیمیایی و سم های مضر است و نوشیدن آن می‌تواند شما را بسیار مریض کند.</w:t>
      </w:r>
    </w:p>
    <w:p w14:paraId="51D6624D" w14:textId="77777777" w:rsidR="008359B0" w:rsidRPr="00B65F76" w:rsidRDefault="00E32502" w:rsidP="00885876">
      <w:pPr>
        <w:pStyle w:val="DHHSbody"/>
        <w:bidi/>
        <w:rPr>
          <w:rFonts w:cs="Noto Sans Arabic"/>
          <w:sz w:val="19"/>
          <w:szCs w:val="19"/>
          <w:lang w:eastAsia="en-AU"/>
        </w:rPr>
      </w:pPr>
      <w:r w:rsidRPr="00B65F76">
        <w:rPr>
          <w:rFonts w:cs="Noto Sans Arabic"/>
          <w:b/>
          <w:bCs/>
          <w:sz w:val="19"/>
          <w:szCs w:val="19"/>
          <w:rtl/>
          <w:lang w:eastAsia="en-AU"/>
        </w:rPr>
        <w:t>توصیه برای جوشاندن آب</w:t>
      </w:r>
      <w:r w:rsidRPr="00B65F76">
        <w:rPr>
          <w:rFonts w:cs="Noto Sans Arabic"/>
          <w:sz w:val="19"/>
          <w:szCs w:val="19"/>
          <w:rtl/>
          <w:lang w:eastAsia="en-AU"/>
        </w:rPr>
        <w:t xml:space="preserve">: آب شما ممکن است دارای میکروب باشد و قبل از استفاده باید آب را بجوشانید. نوشیدن آب جوشانده نشده می تواند شما را مریض کند. </w:t>
      </w:r>
    </w:p>
    <w:p w14:paraId="2885F62C" w14:textId="77777777" w:rsidR="00885876" w:rsidRPr="00B65F76" w:rsidRDefault="00E32502" w:rsidP="00885876">
      <w:pPr>
        <w:pStyle w:val="Heading1"/>
        <w:bidi/>
        <w:spacing w:before="120" w:after="120" w:line="360" w:lineRule="atLeast"/>
        <w:rPr>
          <w:rFonts w:cs="Noto Sans Arabic"/>
          <w:b/>
          <w:bCs w:val="0"/>
          <w:sz w:val="22"/>
          <w:szCs w:val="22"/>
        </w:rPr>
      </w:pPr>
      <w:r w:rsidRPr="00B65F76">
        <w:rPr>
          <w:rFonts w:cs="Noto Sans Arabic"/>
          <w:b/>
          <w:bCs w:val="0"/>
          <w:sz w:val="22"/>
          <w:szCs w:val="22"/>
          <w:rtl/>
        </w:rPr>
        <w:t>اگر نمی توانید از آب نل بنوشید چه باید کرد؟</w:t>
      </w:r>
    </w:p>
    <w:p w14:paraId="3641B36D" w14:textId="77777777" w:rsidR="00A57128" w:rsidRPr="00B65F76" w:rsidRDefault="00E32502" w:rsidP="00A57128">
      <w:pPr>
        <w:pStyle w:val="Bullet1"/>
        <w:numPr>
          <w:ilvl w:val="0"/>
          <w:numId w:val="0"/>
        </w:numPr>
        <w:bidi/>
        <w:ind w:left="284" w:hanging="284"/>
        <w:rPr>
          <w:rFonts w:cs="Noto Sans Arabic"/>
          <w:sz w:val="19"/>
          <w:szCs w:val="19"/>
        </w:rPr>
      </w:pPr>
      <w:r w:rsidRPr="00B65F76">
        <w:rPr>
          <w:rFonts w:cs="Noto Sans Arabic"/>
          <w:sz w:val="19"/>
          <w:szCs w:val="19"/>
          <w:rtl/>
        </w:rPr>
        <w:t xml:space="preserve">اگر تامین کننده آب تان به شما یک «توصیه ای منع نوشیدن» را صادر کرده باشد، نمی توانید از آب نل بنوشید. </w:t>
      </w:r>
    </w:p>
    <w:p w14:paraId="118D3458" w14:textId="77777777" w:rsidR="00A57128" w:rsidRPr="00B65F76" w:rsidRDefault="00E32502" w:rsidP="00A57128">
      <w:pPr>
        <w:pStyle w:val="Bullet1"/>
        <w:numPr>
          <w:ilvl w:val="0"/>
          <w:numId w:val="14"/>
        </w:numPr>
        <w:bidi/>
        <w:rPr>
          <w:rFonts w:cs="Noto Sans Arabic"/>
          <w:sz w:val="19"/>
          <w:szCs w:val="19"/>
        </w:rPr>
      </w:pPr>
      <w:r w:rsidRPr="00B65F76">
        <w:rPr>
          <w:rFonts w:cs="Noto Sans Arabic"/>
          <w:sz w:val="19"/>
          <w:szCs w:val="19"/>
          <w:rtl/>
        </w:rPr>
        <w:t xml:space="preserve">شما باید: </w:t>
      </w:r>
    </w:p>
    <w:p w14:paraId="711DBBFA" w14:textId="77777777" w:rsidR="00A57128" w:rsidRPr="00B65F76" w:rsidRDefault="00E32502" w:rsidP="00A57128">
      <w:pPr>
        <w:pStyle w:val="Bullet1"/>
        <w:numPr>
          <w:ilvl w:val="0"/>
          <w:numId w:val="13"/>
        </w:numPr>
        <w:bidi/>
        <w:rPr>
          <w:rFonts w:cs="Noto Sans Arabic"/>
          <w:sz w:val="19"/>
          <w:szCs w:val="19"/>
        </w:rPr>
      </w:pPr>
      <w:r w:rsidRPr="00B65F76">
        <w:rPr>
          <w:rFonts w:cs="Noto Sans Arabic"/>
          <w:sz w:val="19"/>
          <w:szCs w:val="19"/>
          <w:rtl/>
        </w:rPr>
        <w:t xml:space="preserve"> از مناطق متضرر شده از آب نل ننوشید </w:t>
      </w:r>
    </w:p>
    <w:p w14:paraId="1CC165E0" w14:textId="77777777" w:rsidR="00A57128" w:rsidRPr="00B65F76" w:rsidRDefault="00E32502" w:rsidP="00A57128">
      <w:pPr>
        <w:pStyle w:val="Bullet1"/>
        <w:numPr>
          <w:ilvl w:val="0"/>
          <w:numId w:val="13"/>
        </w:numPr>
        <w:bidi/>
        <w:rPr>
          <w:rFonts w:cs="Noto Sans Arabic"/>
          <w:sz w:val="19"/>
          <w:szCs w:val="19"/>
        </w:rPr>
      </w:pPr>
      <w:r w:rsidRPr="00B65F76">
        <w:rPr>
          <w:rFonts w:cs="Noto Sans Arabic"/>
          <w:sz w:val="19"/>
          <w:szCs w:val="19"/>
          <w:rtl/>
        </w:rPr>
        <w:t xml:space="preserve">آب را نجوشانید، با کلرین یا bleach  پاک نکنید زیرا این کار آب را برای نوشیدن پاک نمی کند. </w:t>
      </w:r>
    </w:p>
    <w:p w14:paraId="426E062F" w14:textId="77777777" w:rsidR="00A57128" w:rsidRPr="00A121C9" w:rsidRDefault="00E32502" w:rsidP="005D1301">
      <w:pPr>
        <w:pStyle w:val="Bullet1"/>
        <w:numPr>
          <w:ilvl w:val="0"/>
          <w:numId w:val="14"/>
        </w:numPr>
        <w:bidi/>
        <w:rPr>
          <w:rFonts w:cs="Noto Sans Arabic"/>
          <w:spacing w:val="-4"/>
          <w:sz w:val="19"/>
          <w:szCs w:val="19"/>
        </w:rPr>
      </w:pPr>
      <w:r w:rsidRPr="00A121C9">
        <w:rPr>
          <w:rFonts w:cs="Noto Sans Arabic"/>
          <w:spacing w:val="-4"/>
          <w:sz w:val="19"/>
          <w:szCs w:val="19"/>
          <w:rtl/>
        </w:rPr>
        <w:t xml:space="preserve">از آب بوتل برای آشامیدن، تهیه غذا، نوشیدنی و شیر خشک کودک، تهیه یخ، برس زدن دندان ها یا آب آشامیدنی حیوان خانگی استفاده کنید. </w:t>
      </w:r>
    </w:p>
    <w:p w14:paraId="11F021AD" w14:textId="77777777" w:rsidR="00CB769A" w:rsidRPr="00B65F76" w:rsidRDefault="00E32502" w:rsidP="005D1301">
      <w:pPr>
        <w:pStyle w:val="Bullet1"/>
        <w:numPr>
          <w:ilvl w:val="0"/>
          <w:numId w:val="14"/>
        </w:numPr>
        <w:bidi/>
        <w:rPr>
          <w:rFonts w:cs="Noto Sans Arabic"/>
          <w:sz w:val="19"/>
          <w:szCs w:val="19"/>
        </w:rPr>
      </w:pPr>
      <w:r w:rsidRPr="00B65F76">
        <w:rPr>
          <w:rFonts w:cs="Noto Sans Arabic"/>
          <w:sz w:val="19"/>
          <w:szCs w:val="19"/>
          <w:rtl/>
        </w:rPr>
        <w:t>در بعضی شرایط، می‌توانید از آب نل برای شستشوی توالت، شستن دست‌ها، حمام گرفتن (مطمئن شوید که آب بلعیده نشود) و لباس‌ها استفاده کنید. در صورت بروز هرگونه ناراحتی جلدی یا هر عکس العمل دیگری، استفاده آب را متوقف کرده و با داکتر خود تماس بگیرید.</w:t>
      </w:r>
    </w:p>
    <w:p w14:paraId="4448B334" w14:textId="77777777" w:rsidR="00CB769A" w:rsidRPr="00B65F76" w:rsidRDefault="00E32502" w:rsidP="1FC59BAA">
      <w:pPr>
        <w:numPr>
          <w:ilvl w:val="0"/>
          <w:numId w:val="14"/>
        </w:numPr>
        <w:bidi/>
        <w:rPr>
          <w:rFonts w:cs="Noto Sans Arabic"/>
          <w:sz w:val="19"/>
          <w:szCs w:val="19"/>
        </w:rPr>
      </w:pPr>
      <w:r w:rsidRPr="00B65F76">
        <w:rPr>
          <w:rFonts w:cs="Noto Sans Arabic"/>
          <w:sz w:val="19"/>
          <w:szCs w:val="19"/>
          <w:rtl/>
        </w:rPr>
        <w:t xml:space="preserve">تأمین‌کننده آب تان به شما اطلاع می‌دهد که چی وقت می توانید از آب نل استفاده کنید. </w:t>
      </w:r>
    </w:p>
    <w:p w14:paraId="340FA510" w14:textId="77777777" w:rsidR="00676A05" w:rsidRPr="00B65F76" w:rsidRDefault="00E32502" w:rsidP="1FC59BAA">
      <w:pPr>
        <w:pStyle w:val="Heading1"/>
        <w:bidi/>
        <w:spacing w:before="120" w:after="120" w:line="360" w:lineRule="atLeast"/>
        <w:rPr>
          <w:rFonts w:cs="Noto Sans Arabic"/>
          <w:b/>
          <w:sz w:val="22"/>
          <w:szCs w:val="22"/>
        </w:rPr>
      </w:pPr>
      <w:r w:rsidRPr="00B65F76">
        <w:rPr>
          <w:rFonts w:cs="Noto Sans Arabic"/>
          <w:b/>
          <w:sz w:val="22"/>
          <w:szCs w:val="22"/>
          <w:rtl/>
        </w:rPr>
        <w:t xml:space="preserve">در صورت نیاز به جوشاندن آب نل چه باید کرد؟  </w:t>
      </w:r>
    </w:p>
    <w:p w14:paraId="573C221D" w14:textId="77777777" w:rsidR="00CB769A" w:rsidRPr="00B65F76" w:rsidRDefault="00E32502" w:rsidP="00CB769A">
      <w:pPr>
        <w:pStyle w:val="Bullet1"/>
        <w:numPr>
          <w:ilvl w:val="0"/>
          <w:numId w:val="0"/>
        </w:numPr>
        <w:bidi/>
        <w:ind w:left="284" w:hanging="284"/>
        <w:rPr>
          <w:rFonts w:cs="Noto Sans Arabic"/>
          <w:sz w:val="19"/>
          <w:szCs w:val="19"/>
        </w:rPr>
      </w:pPr>
      <w:r w:rsidRPr="00B65F76">
        <w:rPr>
          <w:rFonts w:cs="Noto Sans Arabic"/>
          <w:sz w:val="19"/>
          <w:szCs w:val="19"/>
          <w:rtl/>
        </w:rPr>
        <w:t xml:space="preserve">اگر تامین کننده آب شما «توصیه جوشاندن آب» را صادر کرده است، باید آب نل را بجوشانید. </w:t>
      </w:r>
    </w:p>
    <w:p w14:paraId="38F5A16E" w14:textId="77777777" w:rsidR="00CB769A" w:rsidRPr="00B65F76" w:rsidRDefault="00E32502" w:rsidP="00CB769A">
      <w:pPr>
        <w:pStyle w:val="Bullet1"/>
        <w:bidi/>
        <w:rPr>
          <w:rFonts w:cs="Noto Sans Arabic"/>
          <w:sz w:val="19"/>
          <w:szCs w:val="19"/>
        </w:rPr>
      </w:pPr>
      <w:r w:rsidRPr="00B65F76">
        <w:rPr>
          <w:rFonts w:cs="Noto Sans Arabic"/>
          <w:sz w:val="19"/>
          <w:szCs w:val="19"/>
          <w:rtl/>
        </w:rPr>
        <w:t xml:space="preserve">آب نل را بجوشانید تا نوشیدن آن بی خطر باشد: </w:t>
      </w:r>
    </w:p>
    <w:p w14:paraId="423ECC35" w14:textId="77777777" w:rsidR="000C7DFF" w:rsidRPr="00B65F76" w:rsidRDefault="00E32502" w:rsidP="000C7DFF">
      <w:pPr>
        <w:pStyle w:val="Bullet1"/>
        <w:numPr>
          <w:ilvl w:val="0"/>
          <w:numId w:val="15"/>
        </w:numPr>
        <w:bidi/>
        <w:rPr>
          <w:rFonts w:cs="Noto Sans Arabic"/>
          <w:sz w:val="19"/>
          <w:szCs w:val="19"/>
        </w:rPr>
      </w:pPr>
      <w:r w:rsidRPr="00B65F76">
        <w:rPr>
          <w:rFonts w:cs="Noto Sans Arabic"/>
          <w:sz w:val="19"/>
          <w:szCs w:val="19"/>
          <w:rtl/>
        </w:rPr>
        <w:t xml:space="preserve">آب را تا زمانی بجوشانید که حباب های زیادی از زیر دیگ یا آب جوش کن برای مدت طولانی مشاهده کنید. </w:t>
      </w:r>
    </w:p>
    <w:p w14:paraId="7E2CDF86" w14:textId="77777777" w:rsidR="00BA518D" w:rsidRPr="00B65F76" w:rsidRDefault="00E32502" w:rsidP="1FC59BAA">
      <w:pPr>
        <w:pStyle w:val="Bullet1"/>
        <w:numPr>
          <w:ilvl w:val="0"/>
          <w:numId w:val="15"/>
        </w:numPr>
        <w:bidi/>
        <w:rPr>
          <w:rFonts w:cs="Noto Sans Arabic"/>
          <w:sz w:val="19"/>
          <w:szCs w:val="19"/>
        </w:rPr>
      </w:pPr>
      <w:r w:rsidRPr="00B65F76">
        <w:rPr>
          <w:rFonts w:cs="Noto Sans Arabic"/>
          <w:sz w:val="19"/>
          <w:szCs w:val="19"/>
          <w:rtl/>
        </w:rPr>
        <w:t>قبل از استفاده آب را سرد کنید.</w:t>
      </w:r>
    </w:p>
    <w:p w14:paraId="1A880275" w14:textId="77777777" w:rsidR="00BA518D" w:rsidRPr="00B65F76" w:rsidRDefault="00E32502" w:rsidP="1FC59BAA">
      <w:pPr>
        <w:pStyle w:val="Bullet1"/>
        <w:numPr>
          <w:ilvl w:val="0"/>
          <w:numId w:val="15"/>
        </w:numPr>
        <w:bidi/>
        <w:rPr>
          <w:rFonts w:cs="Noto Sans Arabic"/>
          <w:sz w:val="19"/>
          <w:szCs w:val="19"/>
        </w:rPr>
      </w:pPr>
      <w:r w:rsidRPr="00B65F76">
        <w:rPr>
          <w:rFonts w:cs="Noto Sans Arabic"/>
          <w:sz w:val="19"/>
          <w:szCs w:val="19"/>
          <w:rtl/>
        </w:rPr>
        <w:t xml:space="preserve">آب جوش کن های دارای کلید قطع کننده اتوماتیک مناسب هستند. آب جوش کن های با دمای متغیر باید تنظیم شوند تا آب را بجوشد. </w:t>
      </w:r>
    </w:p>
    <w:p w14:paraId="6ED2EFD5" w14:textId="77777777" w:rsidR="006853D4" w:rsidRPr="00B65F76" w:rsidRDefault="00E32502" w:rsidP="00CB769A">
      <w:pPr>
        <w:pStyle w:val="Bullet1"/>
        <w:numPr>
          <w:ilvl w:val="0"/>
          <w:numId w:val="15"/>
        </w:numPr>
        <w:bidi/>
        <w:rPr>
          <w:rFonts w:cs="Noto Sans Arabic"/>
          <w:sz w:val="19"/>
          <w:szCs w:val="19"/>
        </w:rPr>
      </w:pPr>
      <w:r w:rsidRPr="00B65F76">
        <w:rPr>
          <w:rFonts w:cs="Noto Sans Arabic"/>
          <w:sz w:val="19"/>
          <w:szCs w:val="19"/>
          <w:rtl/>
        </w:rPr>
        <w:t>آب جوشانده شده را در یک ظرف پاک و سر بسته نگهداری کنید</w:t>
      </w:r>
    </w:p>
    <w:p w14:paraId="2D47BA76" w14:textId="77777777" w:rsidR="003A0C05" w:rsidRPr="00B65F76" w:rsidRDefault="00E32502" w:rsidP="00CB769A">
      <w:pPr>
        <w:pStyle w:val="Bullet1"/>
        <w:numPr>
          <w:ilvl w:val="0"/>
          <w:numId w:val="15"/>
        </w:numPr>
        <w:bidi/>
        <w:rPr>
          <w:rFonts w:cs="Noto Sans Arabic"/>
          <w:sz w:val="19"/>
          <w:szCs w:val="19"/>
        </w:rPr>
      </w:pPr>
      <w:r w:rsidRPr="00B65F76">
        <w:rPr>
          <w:rFonts w:cs="Noto Sans Arabic"/>
          <w:sz w:val="19"/>
          <w:szCs w:val="19"/>
          <w:rtl/>
        </w:rPr>
        <w:lastRenderedPageBreak/>
        <w:t>قبل از استفاده آب را سرد کنید</w:t>
      </w:r>
    </w:p>
    <w:p w14:paraId="33C912EA" w14:textId="77777777" w:rsidR="00F7310E" w:rsidRPr="00B65F76" w:rsidRDefault="00E32502" w:rsidP="00CB769A">
      <w:pPr>
        <w:pStyle w:val="Bullet1"/>
        <w:numPr>
          <w:ilvl w:val="0"/>
          <w:numId w:val="15"/>
        </w:numPr>
        <w:bidi/>
        <w:rPr>
          <w:rFonts w:cs="Noto Sans Arabic"/>
          <w:sz w:val="19"/>
          <w:szCs w:val="19"/>
        </w:rPr>
      </w:pPr>
      <w:r w:rsidRPr="00B65F76">
        <w:rPr>
          <w:rFonts w:cs="Noto Sans Arabic"/>
          <w:sz w:val="19"/>
          <w:szCs w:val="19"/>
          <w:rtl/>
        </w:rPr>
        <w:t>باید مراقب باشید تا از صدمات ناشی از سوختگی جلوگیری شود.</w:t>
      </w:r>
    </w:p>
    <w:p w14:paraId="43E770E0" w14:textId="77777777" w:rsidR="003A0C05" w:rsidRPr="00B65F76" w:rsidRDefault="00E32502" w:rsidP="003D61AF">
      <w:pPr>
        <w:pStyle w:val="Bullet1"/>
        <w:numPr>
          <w:ilvl w:val="0"/>
          <w:numId w:val="14"/>
        </w:numPr>
        <w:bidi/>
        <w:rPr>
          <w:rFonts w:cs="Noto Sans Arabic"/>
          <w:sz w:val="19"/>
          <w:szCs w:val="19"/>
        </w:rPr>
      </w:pPr>
      <w:r w:rsidRPr="00B65F76">
        <w:rPr>
          <w:rFonts w:cs="Noto Sans Arabic"/>
          <w:sz w:val="19"/>
          <w:szCs w:val="19"/>
          <w:rtl/>
        </w:rPr>
        <w:t xml:space="preserve">آب جوشانده باید برای آشامیدن، تهیه غذا، نوشیدنی و شیرخشک کودک؛ ساخت یخ؛ برس زدن دندان و آب آشامیدنی حیوان خانگی استفاده شود. </w:t>
      </w:r>
    </w:p>
    <w:p w14:paraId="20E2215C" w14:textId="159BA7DB" w:rsidR="003A0C05" w:rsidRPr="00B65F76" w:rsidRDefault="00E32502" w:rsidP="003A0C05">
      <w:pPr>
        <w:pStyle w:val="Bullet1"/>
        <w:numPr>
          <w:ilvl w:val="0"/>
          <w:numId w:val="14"/>
        </w:numPr>
        <w:bidi/>
        <w:rPr>
          <w:rFonts w:cs="Noto Sans Arabic"/>
          <w:sz w:val="19"/>
          <w:szCs w:val="19"/>
        </w:rPr>
      </w:pPr>
      <w:r w:rsidRPr="00B65F76">
        <w:rPr>
          <w:rFonts w:cs="Noto Sans Arabic"/>
          <w:sz w:val="19"/>
          <w:szCs w:val="19"/>
          <w:rtl/>
        </w:rPr>
        <w:t xml:space="preserve">آب جوشانده نشده را می توان برای شستن دست ها، حمام گرفتن (مطمئن شوید آب بلعیده نشود)، شستشوی تشناب، شستن ظروف و لباس و باغبانی یا شستن قسمت های بیرونی با آب </w:t>
      </w:r>
      <w:r w:rsidR="00747B84">
        <w:rPr>
          <w:rFonts w:cs="Noto Sans Arabic" w:hint="cs"/>
          <w:sz w:val="19"/>
          <w:szCs w:val="19"/>
          <w:rtl/>
        </w:rPr>
        <w:t>پایپ</w:t>
      </w:r>
      <w:r w:rsidRPr="00B65F76">
        <w:rPr>
          <w:rFonts w:cs="Noto Sans Arabic"/>
          <w:sz w:val="19"/>
          <w:szCs w:val="19"/>
          <w:rtl/>
        </w:rPr>
        <w:t xml:space="preserve"> استفاده کرد. </w:t>
      </w:r>
    </w:p>
    <w:p w14:paraId="1E26940D" w14:textId="77777777" w:rsidR="003A0C05" w:rsidRPr="00B65F76" w:rsidRDefault="00E32502" w:rsidP="003A0C05">
      <w:pPr>
        <w:pStyle w:val="Bullet1"/>
        <w:numPr>
          <w:ilvl w:val="0"/>
          <w:numId w:val="14"/>
        </w:numPr>
        <w:bidi/>
        <w:rPr>
          <w:rFonts w:cs="Noto Sans Arabic"/>
          <w:sz w:val="19"/>
          <w:szCs w:val="19"/>
        </w:rPr>
      </w:pPr>
      <w:r w:rsidRPr="00B65F76">
        <w:rPr>
          <w:rFonts w:cs="Noto Sans Arabic"/>
          <w:sz w:val="19"/>
          <w:szCs w:val="19"/>
          <w:rtl/>
        </w:rPr>
        <w:t xml:space="preserve">تامین‌کننده آب تان به شما اطلاع می‌دهد که چه زمانی می توانید از آب نل بدون جوشاندن استفاده کنید. </w:t>
      </w:r>
    </w:p>
    <w:p w14:paraId="490A7117" w14:textId="77777777" w:rsidR="008D11CB" w:rsidRPr="00B65F76" w:rsidRDefault="00E32502" w:rsidP="008D11CB">
      <w:pPr>
        <w:pStyle w:val="Heading1"/>
        <w:bidi/>
        <w:spacing w:before="120" w:after="120" w:line="360" w:lineRule="atLeast"/>
        <w:rPr>
          <w:rFonts w:cs="Noto Sans Arabic"/>
          <w:b/>
          <w:bCs w:val="0"/>
          <w:sz w:val="24"/>
          <w:szCs w:val="24"/>
        </w:rPr>
      </w:pPr>
      <w:r w:rsidRPr="00B65F76">
        <w:rPr>
          <w:rFonts w:cs="Noto Sans Arabic"/>
          <w:b/>
          <w:bCs w:val="0"/>
          <w:sz w:val="24"/>
          <w:szCs w:val="24"/>
          <w:rtl/>
        </w:rPr>
        <w:t>کمک بگیرید</w:t>
      </w:r>
    </w:p>
    <w:p w14:paraId="30A16C4D" w14:textId="77777777" w:rsidR="003A0C05" w:rsidRPr="00B65F76" w:rsidRDefault="00E32502" w:rsidP="003A0C05">
      <w:pPr>
        <w:pStyle w:val="DHHSbullet1"/>
        <w:numPr>
          <w:ilvl w:val="0"/>
          <w:numId w:val="12"/>
        </w:numPr>
        <w:bidi/>
        <w:rPr>
          <w:rFonts w:cs="Noto Sans Arabic"/>
          <w:sz w:val="19"/>
          <w:szCs w:val="19"/>
          <w:lang w:eastAsia="en-AU"/>
        </w:rPr>
      </w:pPr>
      <w:r w:rsidRPr="00B65F76">
        <w:rPr>
          <w:rFonts w:cs="Noto Sans Arabic"/>
          <w:sz w:val="19"/>
          <w:szCs w:val="19"/>
          <w:rtl/>
          <w:lang w:eastAsia="en-AU"/>
        </w:rPr>
        <w:t xml:space="preserve">برای کسب معلومات با تامین کننده آب خود تماس بگیرید &lt;www.water.vic.gov.au/water-industry-and-customers/know-your-water-corporation&gt;. </w:t>
      </w:r>
    </w:p>
    <w:p w14:paraId="3BC4A3DC" w14:textId="77777777" w:rsidR="00ED1B6C" w:rsidRPr="00B65F76" w:rsidRDefault="00E32502" w:rsidP="00ED1B6C">
      <w:pPr>
        <w:pStyle w:val="DHHSbullet1"/>
        <w:numPr>
          <w:ilvl w:val="0"/>
          <w:numId w:val="12"/>
        </w:numPr>
        <w:bidi/>
        <w:rPr>
          <w:rFonts w:cs="Noto Sans Arabic"/>
          <w:sz w:val="19"/>
          <w:szCs w:val="19"/>
        </w:rPr>
      </w:pPr>
      <w:r w:rsidRPr="00B65F76">
        <w:rPr>
          <w:rFonts w:cs="Noto Sans Arabic"/>
          <w:sz w:val="19"/>
          <w:szCs w:val="19"/>
          <w:rtl/>
          <w:lang w:eastAsia="en-AU"/>
        </w:rPr>
        <w:t>اگر نگران این هستید که ممکن است آب آلوده نوشیده باشید یا علائمی شبیه تکلیفی معده داشته باشید، با داکتر خود تماس بگیرید.</w:t>
      </w:r>
    </w:p>
    <w:p w14:paraId="01CEF941" w14:textId="77777777" w:rsidR="008D11CB" w:rsidRPr="00B65F76" w:rsidRDefault="00E32502" w:rsidP="003D61AF">
      <w:pPr>
        <w:pStyle w:val="DHHSbullet1"/>
        <w:bidi/>
        <w:ind w:left="0" w:firstLine="0"/>
        <w:rPr>
          <w:rFonts w:cs="Noto Sans Arabic"/>
          <w:sz w:val="19"/>
          <w:szCs w:val="19"/>
        </w:rPr>
      </w:pPr>
      <w:r w:rsidRPr="00B65F76">
        <w:rPr>
          <w:rFonts w:cs="Noto Sans Arabic"/>
          <w:sz w:val="19"/>
          <w:szCs w:val="19"/>
          <w:rtl/>
        </w:rPr>
        <w:t xml:space="preserve">برای دریافت این نشریه در یک قالب قابل دسترس، به </w:t>
      </w:r>
      <w:hyperlink r:id="rId14" w:history="1">
        <w:r w:rsidR="00B42CE8" w:rsidRPr="00B65F76">
          <w:rPr>
            <w:rStyle w:val="Hyperlink"/>
            <w:rFonts w:cs="Noto Sans Arabic"/>
            <w:sz w:val="19"/>
            <w:szCs w:val="19"/>
            <w:rtl/>
          </w:rPr>
          <w:t>pph.communications@health.vic.gov.au</w:t>
        </w:r>
      </w:hyperlink>
      <w:r w:rsidRPr="00B65F76">
        <w:rPr>
          <w:rFonts w:cs="Noto Sans Arabic"/>
          <w:sz w:val="19"/>
          <w:szCs w:val="19"/>
          <w:rtl/>
        </w:rPr>
        <w:t xml:space="preserve"> ایمیل کنید.</w:t>
      </w:r>
    </w:p>
    <w:sectPr w:rsidR="008D11CB" w:rsidRPr="00B65F76"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6DBE" w14:textId="77777777" w:rsidR="00990C0E" w:rsidRDefault="00990C0E">
      <w:pPr>
        <w:spacing w:after="0" w:line="240" w:lineRule="auto"/>
      </w:pPr>
      <w:r>
        <w:separator/>
      </w:r>
    </w:p>
  </w:endnote>
  <w:endnote w:type="continuationSeparator" w:id="0">
    <w:p w14:paraId="12C9C513" w14:textId="77777777" w:rsidR="00990C0E" w:rsidRDefault="0099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05BE8D26-AB60-47E0-8861-81874D52FCB3}"/>
    <w:embedBold r:id="rId2" w:fontKey="{ED6D2BF8-5174-4DE2-B195-F3063D029479}"/>
  </w:font>
  <w:font w:name="Arial Black">
    <w:panose1 w:val="020B0A04020102020204"/>
    <w:charset w:val="00"/>
    <w:family w:val="swiss"/>
    <w:pitch w:val="variable"/>
    <w:sig w:usb0="A00002AF" w:usb1="400078FB" w:usb2="00000000" w:usb3="00000000" w:csb0="0000009F" w:csb1="00000000"/>
    <w:embedRegular r:id="rId3" w:subsetted="1" w:fontKey="{D27712F6-3D2C-427D-85BA-F694FB173E94}"/>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4BC6" w14:textId="77777777" w:rsidR="00DC16F8" w:rsidRDefault="00DC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6DC" w14:textId="77777777" w:rsidR="00344321" w:rsidRDefault="00E32502">
    <w:pPr>
      <w:pStyle w:val="Footer"/>
    </w:pPr>
    <w:r>
      <w:rPr>
        <w:noProof/>
        <w:lang w:val="en-US"/>
      </w:rPr>
      <w:drawing>
        <wp:anchor distT="0" distB="0" distL="114300" distR="114300" simplePos="0" relativeHeight="251660288" behindDoc="1" locked="1" layoutInCell="1" allowOverlap="1" wp14:anchorId="61CAEB85" wp14:editId="40BA29B4">
          <wp:simplePos x="0" y="0"/>
          <wp:positionH relativeFrom="page">
            <wp:align>right</wp:align>
          </wp:positionH>
          <wp:positionV relativeFrom="bottomMargin">
            <wp:align>top</wp:align>
          </wp:positionV>
          <wp:extent cx="7559675" cy="964565"/>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71959"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40DEB6CE" wp14:editId="3B17E390">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1E647" w14:textId="77777777" w:rsidR="00344321" w:rsidRPr="00DC16F8" w:rsidRDefault="00E32502" w:rsidP="00344321">
                          <w:pPr>
                            <w:spacing w:after="0"/>
                            <w:jc w:val="center"/>
                            <w:rPr>
                              <w:rFonts w:ascii="Arial Black" w:hAnsi="Arial Black"/>
                              <w:color w:val="000000"/>
                              <w:sz w:val="20"/>
                            </w:rPr>
                          </w:pPr>
                          <w:r w:rsidRPr="00DC16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0DEB6CE"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1E81E647" w14:textId="77777777" w:rsidR="00344321" w:rsidRPr="00DC16F8" w:rsidRDefault="00E32502" w:rsidP="00344321">
                    <w:pPr>
                      <w:spacing w:after="0"/>
                      <w:jc w:val="center"/>
                      <w:rPr>
                        <w:rFonts w:ascii="Arial Black" w:hAnsi="Arial Black"/>
                        <w:color w:val="000000"/>
                        <w:sz w:val="20"/>
                      </w:rPr>
                    </w:pPr>
                    <w:r w:rsidRPr="00DC16F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4F83" w14:textId="77777777" w:rsidR="00DC16F8" w:rsidRDefault="00DC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4A0F" w14:textId="77777777" w:rsidR="00990C0E" w:rsidRDefault="00990C0E">
      <w:pPr>
        <w:spacing w:after="0" w:line="240" w:lineRule="auto"/>
      </w:pPr>
      <w:r>
        <w:separator/>
      </w:r>
    </w:p>
  </w:footnote>
  <w:footnote w:type="continuationSeparator" w:id="0">
    <w:p w14:paraId="4DC7198A" w14:textId="77777777" w:rsidR="00990C0E" w:rsidRDefault="0099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A9DF" w14:textId="77777777" w:rsidR="00DC16F8" w:rsidRDefault="00DC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2B6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8DF9" w14:textId="77777777" w:rsidR="00DC16F8" w:rsidRDefault="00DC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6194C07A">
      <w:start w:val="1"/>
      <w:numFmt w:val="bullet"/>
      <w:lvlText w:val=""/>
      <w:lvlJc w:val="left"/>
      <w:pPr>
        <w:ind w:left="360" w:hanging="360"/>
      </w:pPr>
      <w:rPr>
        <w:rFonts w:ascii="Symbol" w:hAnsi="Symbol" w:hint="default"/>
      </w:rPr>
    </w:lvl>
    <w:lvl w:ilvl="1" w:tplc="A25C420E" w:tentative="1">
      <w:start w:val="1"/>
      <w:numFmt w:val="bullet"/>
      <w:lvlText w:val="o"/>
      <w:lvlJc w:val="left"/>
      <w:pPr>
        <w:ind w:left="1080" w:hanging="360"/>
      </w:pPr>
      <w:rPr>
        <w:rFonts w:ascii="Courier New" w:hAnsi="Courier New" w:cs="Courier New" w:hint="default"/>
      </w:rPr>
    </w:lvl>
    <w:lvl w:ilvl="2" w:tplc="88CCA27A" w:tentative="1">
      <w:start w:val="1"/>
      <w:numFmt w:val="bullet"/>
      <w:lvlText w:val=""/>
      <w:lvlJc w:val="left"/>
      <w:pPr>
        <w:ind w:left="1800" w:hanging="360"/>
      </w:pPr>
      <w:rPr>
        <w:rFonts w:ascii="Wingdings" w:hAnsi="Wingdings" w:hint="default"/>
      </w:rPr>
    </w:lvl>
    <w:lvl w:ilvl="3" w:tplc="B76E7568" w:tentative="1">
      <w:start w:val="1"/>
      <w:numFmt w:val="bullet"/>
      <w:lvlText w:val=""/>
      <w:lvlJc w:val="left"/>
      <w:pPr>
        <w:ind w:left="2520" w:hanging="360"/>
      </w:pPr>
      <w:rPr>
        <w:rFonts w:ascii="Symbol" w:hAnsi="Symbol" w:hint="default"/>
      </w:rPr>
    </w:lvl>
    <w:lvl w:ilvl="4" w:tplc="A59616A4" w:tentative="1">
      <w:start w:val="1"/>
      <w:numFmt w:val="bullet"/>
      <w:lvlText w:val="o"/>
      <w:lvlJc w:val="left"/>
      <w:pPr>
        <w:ind w:left="3240" w:hanging="360"/>
      </w:pPr>
      <w:rPr>
        <w:rFonts w:ascii="Courier New" w:hAnsi="Courier New" w:cs="Courier New" w:hint="default"/>
      </w:rPr>
    </w:lvl>
    <w:lvl w:ilvl="5" w:tplc="037051C2" w:tentative="1">
      <w:start w:val="1"/>
      <w:numFmt w:val="bullet"/>
      <w:lvlText w:val=""/>
      <w:lvlJc w:val="left"/>
      <w:pPr>
        <w:ind w:left="3960" w:hanging="360"/>
      </w:pPr>
      <w:rPr>
        <w:rFonts w:ascii="Wingdings" w:hAnsi="Wingdings" w:hint="default"/>
      </w:rPr>
    </w:lvl>
    <w:lvl w:ilvl="6" w:tplc="E5928E94" w:tentative="1">
      <w:start w:val="1"/>
      <w:numFmt w:val="bullet"/>
      <w:lvlText w:val=""/>
      <w:lvlJc w:val="left"/>
      <w:pPr>
        <w:ind w:left="4680" w:hanging="360"/>
      </w:pPr>
      <w:rPr>
        <w:rFonts w:ascii="Symbol" w:hAnsi="Symbol" w:hint="default"/>
      </w:rPr>
    </w:lvl>
    <w:lvl w:ilvl="7" w:tplc="2648F7B2" w:tentative="1">
      <w:start w:val="1"/>
      <w:numFmt w:val="bullet"/>
      <w:lvlText w:val="o"/>
      <w:lvlJc w:val="left"/>
      <w:pPr>
        <w:ind w:left="5400" w:hanging="360"/>
      </w:pPr>
      <w:rPr>
        <w:rFonts w:ascii="Courier New" w:hAnsi="Courier New" w:cs="Courier New" w:hint="default"/>
      </w:rPr>
    </w:lvl>
    <w:lvl w:ilvl="8" w:tplc="08F606C4"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E876B5A0">
      <w:start w:val="1"/>
      <w:numFmt w:val="bullet"/>
      <w:lvlText w:val=""/>
      <w:lvlJc w:val="left"/>
      <w:pPr>
        <w:ind w:left="360" w:hanging="360"/>
      </w:pPr>
      <w:rPr>
        <w:rFonts w:ascii="Symbol" w:hAnsi="Symbol" w:hint="default"/>
      </w:rPr>
    </w:lvl>
    <w:lvl w:ilvl="1" w:tplc="2F2026D2" w:tentative="1">
      <w:start w:val="1"/>
      <w:numFmt w:val="bullet"/>
      <w:lvlText w:val="o"/>
      <w:lvlJc w:val="left"/>
      <w:pPr>
        <w:ind w:left="1080" w:hanging="360"/>
      </w:pPr>
      <w:rPr>
        <w:rFonts w:ascii="Courier New" w:hAnsi="Courier New" w:cs="Courier New" w:hint="default"/>
      </w:rPr>
    </w:lvl>
    <w:lvl w:ilvl="2" w:tplc="D438E02E" w:tentative="1">
      <w:start w:val="1"/>
      <w:numFmt w:val="bullet"/>
      <w:lvlText w:val=""/>
      <w:lvlJc w:val="left"/>
      <w:pPr>
        <w:ind w:left="1800" w:hanging="360"/>
      </w:pPr>
      <w:rPr>
        <w:rFonts w:ascii="Wingdings" w:hAnsi="Wingdings" w:hint="default"/>
      </w:rPr>
    </w:lvl>
    <w:lvl w:ilvl="3" w:tplc="DA4C309C" w:tentative="1">
      <w:start w:val="1"/>
      <w:numFmt w:val="bullet"/>
      <w:lvlText w:val=""/>
      <w:lvlJc w:val="left"/>
      <w:pPr>
        <w:ind w:left="2520" w:hanging="360"/>
      </w:pPr>
      <w:rPr>
        <w:rFonts w:ascii="Symbol" w:hAnsi="Symbol" w:hint="default"/>
      </w:rPr>
    </w:lvl>
    <w:lvl w:ilvl="4" w:tplc="3EAA8C42" w:tentative="1">
      <w:start w:val="1"/>
      <w:numFmt w:val="bullet"/>
      <w:lvlText w:val="o"/>
      <w:lvlJc w:val="left"/>
      <w:pPr>
        <w:ind w:left="3240" w:hanging="360"/>
      </w:pPr>
      <w:rPr>
        <w:rFonts w:ascii="Courier New" w:hAnsi="Courier New" w:cs="Courier New" w:hint="default"/>
      </w:rPr>
    </w:lvl>
    <w:lvl w:ilvl="5" w:tplc="61624C44" w:tentative="1">
      <w:start w:val="1"/>
      <w:numFmt w:val="bullet"/>
      <w:lvlText w:val=""/>
      <w:lvlJc w:val="left"/>
      <w:pPr>
        <w:ind w:left="3960" w:hanging="360"/>
      </w:pPr>
      <w:rPr>
        <w:rFonts w:ascii="Wingdings" w:hAnsi="Wingdings" w:hint="default"/>
      </w:rPr>
    </w:lvl>
    <w:lvl w:ilvl="6" w:tplc="2020CAA0" w:tentative="1">
      <w:start w:val="1"/>
      <w:numFmt w:val="bullet"/>
      <w:lvlText w:val=""/>
      <w:lvlJc w:val="left"/>
      <w:pPr>
        <w:ind w:left="4680" w:hanging="360"/>
      </w:pPr>
      <w:rPr>
        <w:rFonts w:ascii="Symbol" w:hAnsi="Symbol" w:hint="default"/>
      </w:rPr>
    </w:lvl>
    <w:lvl w:ilvl="7" w:tplc="E16A6524" w:tentative="1">
      <w:start w:val="1"/>
      <w:numFmt w:val="bullet"/>
      <w:lvlText w:val="o"/>
      <w:lvlJc w:val="left"/>
      <w:pPr>
        <w:ind w:left="5400" w:hanging="360"/>
      </w:pPr>
      <w:rPr>
        <w:rFonts w:ascii="Courier New" w:hAnsi="Courier New" w:cs="Courier New" w:hint="default"/>
      </w:rPr>
    </w:lvl>
    <w:lvl w:ilvl="8" w:tplc="6E5A0766"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01C2D54A">
      <w:start w:val="1"/>
      <w:numFmt w:val="bullet"/>
      <w:lvlText w:val=""/>
      <w:lvlJc w:val="left"/>
      <w:pPr>
        <w:ind w:left="360" w:hanging="360"/>
      </w:pPr>
      <w:rPr>
        <w:rFonts w:ascii="Symbol" w:hAnsi="Symbol" w:hint="default"/>
      </w:rPr>
    </w:lvl>
    <w:lvl w:ilvl="1" w:tplc="3710DA18" w:tentative="1">
      <w:start w:val="1"/>
      <w:numFmt w:val="bullet"/>
      <w:lvlText w:val="o"/>
      <w:lvlJc w:val="left"/>
      <w:pPr>
        <w:ind w:left="1080" w:hanging="360"/>
      </w:pPr>
      <w:rPr>
        <w:rFonts w:ascii="Courier New" w:hAnsi="Courier New" w:cs="Courier New" w:hint="default"/>
      </w:rPr>
    </w:lvl>
    <w:lvl w:ilvl="2" w:tplc="70A27122" w:tentative="1">
      <w:start w:val="1"/>
      <w:numFmt w:val="bullet"/>
      <w:lvlText w:val=""/>
      <w:lvlJc w:val="left"/>
      <w:pPr>
        <w:ind w:left="1800" w:hanging="360"/>
      </w:pPr>
      <w:rPr>
        <w:rFonts w:ascii="Wingdings" w:hAnsi="Wingdings" w:hint="default"/>
      </w:rPr>
    </w:lvl>
    <w:lvl w:ilvl="3" w:tplc="C5A62ACC" w:tentative="1">
      <w:start w:val="1"/>
      <w:numFmt w:val="bullet"/>
      <w:lvlText w:val=""/>
      <w:lvlJc w:val="left"/>
      <w:pPr>
        <w:ind w:left="2520" w:hanging="360"/>
      </w:pPr>
      <w:rPr>
        <w:rFonts w:ascii="Symbol" w:hAnsi="Symbol" w:hint="default"/>
      </w:rPr>
    </w:lvl>
    <w:lvl w:ilvl="4" w:tplc="5CE416DC" w:tentative="1">
      <w:start w:val="1"/>
      <w:numFmt w:val="bullet"/>
      <w:lvlText w:val="o"/>
      <w:lvlJc w:val="left"/>
      <w:pPr>
        <w:ind w:left="3240" w:hanging="360"/>
      </w:pPr>
      <w:rPr>
        <w:rFonts w:ascii="Courier New" w:hAnsi="Courier New" w:cs="Courier New" w:hint="default"/>
      </w:rPr>
    </w:lvl>
    <w:lvl w:ilvl="5" w:tplc="48205A98" w:tentative="1">
      <w:start w:val="1"/>
      <w:numFmt w:val="bullet"/>
      <w:lvlText w:val=""/>
      <w:lvlJc w:val="left"/>
      <w:pPr>
        <w:ind w:left="3960" w:hanging="360"/>
      </w:pPr>
      <w:rPr>
        <w:rFonts w:ascii="Wingdings" w:hAnsi="Wingdings" w:hint="default"/>
      </w:rPr>
    </w:lvl>
    <w:lvl w:ilvl="6" w:tplc="D466DD86" w:tentative="1">
      <w:start w:val="1"/>
      <w:numFmt w:val="bullet"/>
      <w:lvlText w:val=""/>
      <w:lvlJc w:val="left"/>
      <w:pPr>
        <w:ind w:left="4680" w:hanging="360"/>
      </w:pPr>
      <w:rPr>
        <w:rFonts w:ascii="Symbol" w:hAnsi="Symbol" w:hint="default"/>
      </w:rPr>
    </w:lvl>
    <w:lvl w:ilvl="7" w:tplc="EA8EE52C" w:tentative="1">
      <w:start w:val="1"/>
      <w:numFmt w:val="bullet"/>
      <w:lvlText w:val="o"/>
      <w:lvlJc w:val="left"/>
      <w:pPr>
        <w:ind w:left="5400" w:hanging="360"/>
      </w:pPr>
      <w:rPr>
        <w:rFonts w:ascii="Courier New" w:hAnsi="Courier New" w:cs="Courier New" w:hint="default"/>
      </w:rPr>
    </w:lvl>
    <w:lvl w:ilvl="8" w:tplc="77E645F4"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114624E6">
      <w:start w:val="1"/>
      <w:numFmt w:val="bullet"/>
      <w:lvlText w:val=""/>
      <w:lvlJc w:val="left"/>
      <w:pPr>
        <w:ind w:left="1004" w:hanging="360"/>
      </w:pPr>
      <w:rPr>
        <w:rFonts w:ascii="Wingdings" w:hAnsi="Wingdings" w:hint="default"/>
      </w:rPr>
    </w:lvl>
    <w:lvl w:ilvl="1" w:tplc="D2BC22D0" w:tentative="1">
      <w:start w:val="1"/>
      <w:numFmt w:val="bullet"/>
      <w:lvlText w:val="o"/>
      <w:lvlJc w:val="left"/>
      <w:pPr>
        <w:ind w:left="1724" w:hanging="360"/>
      </w:pPr>
      <w:rPr>
        <w:rFonts w:ascii="Courier New" w:hAnsi="Courier New" w:cs="Courier New" w:hint="default"/>
      </w:rPr>
    </w:lvl>
    <w:lvl w:ilvl="2" w:tplc="0C16E908" w:tentative="1">
      <w:start w:val="1"/>
      <w:numFmt w:val="bullet"/>
      <w:lvlText w:val=""/>
      <w:lvlJc w:val="left"/>
      <w:pPr>
        <w:ind w:left="2444" w:hanging="360"/>
      </w:pPr>
      <w:rPr>
        <w:rFonts w:ascii="Wingdings" w:hAnsi="Wingdings" w:hint="default"/>
      </w:rPr>
    </w:lvl>
    <w:lvl w:ilvl="3" w:tplc="9B9E81CE" w:tentative="1">
      <w:start w:val="1"/>
      <w:numFmt w:val="bullet"/>
      <w:lvlText w:val=""/>
      <w:lvlJc w:val="left"/>
      <w:pPr>
        <w:ind w:left="3164" w:hanging="360"/>
      </w:pPr>
      <w:rPr>
        <w:rFonts w:ascii="Symbol" w:hAnsi="Symbol" w:hint="default"/>
      </w:rPr>
    </w:lvl>
    <w:lvl w:ilvl="4" w:tplc="43823DFC" w:tentative="1">
      <w:start w:val="1"/>
      <w:numFmt w:val="bullet"/>
      <w:lvlText w:val="o"/>
      <w:lvlJc w:val="left"/>
      <w:pPr>
        <w:ind w:left="3884" w:hanging="360"/>
      </w:pPr>
      <w:rPr>
        <w:rFonts w:ascii="Courier New" w:hAnsi="Courier New" w:cs="Courier New" w:hint="default"/>
      </w:rPr>
    </w:lvl>
    <w:lvl w:ilvl="5" w:tplc="42622D6C" w:tentative="1">
      <w:start w:val="1"/>
      <w:numFmt w:val="bullet"/>
      <w:lvlText w:val=""/>
      <w:lvlJc w:val="left"/>
      <w:pPr>
        <w:ind w:left="4604" w:hanging="360"/>
      </w:pPr>
      <w:rPr>
        <w:rFonts w:ascii="Wingdings" w:hAnsi="Wingdings" w:hint="default"/>
      </w:rPr>
    </w:lvl>
    <w:lvl w:ilvl="6" w:tplc="F79A5B36" w:tentative="1">
      <w:start w:val="1"/>
      <w:numFmt w:val="bullet"/>
      <w:lvlText w:val=""/>
      <w:lvlJc w:val="left"/>
      <w:pPr>
        <w:ind w:left="5324" w:hanging="360"/>
      </w:pPr>
      <w:rPr>
        <w:rFonts w:ascii="Symbol" w:hAnsi="Symbol" w:hint="default"/>
      </w:rPr>
    </w:lvl>
    <w:lvl w:ilvl="7" w:tplc="968C0046" w:tentative="1">
      <w:start w:val="1"/>
      <w:numFmt w:val="bullet"/>
      <w:lvlText w:val="o"/>
      <w:lvlJc w:val="left"/>
      <w:pPr>
        <w:ind w:left="6044" w:hanging="360"/>
      </w:pPr>
      <w:rPr>
        <w:rFonts w:ascii="Courier New" w:hAnsi="Courier New" w:cs="Courier New" w:hint="default"/>
      </w:rPr>
    </w:lvl>
    <w:lvl w:ilvl="8" w:tplc="C4207F02"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48E61914">
      <w:start w:val="1"/>
      <w:numFmt w:val="bullet"/>
      <w:lvlText w:val=""/>
      <w:lvlJc w:val="left"/>
      <w:pPr>
        <w:ind w:left="720" w:hanging="360"/>
      </w:pPr>
      <w:rPr>
        <w:rFonts w:ascii="Wingdings" w:hAnsi="Wingdings" w:hint="default"/>
      </w:rPr>
    </w:lvl>
    <w:lvl w:ilvl="1" w:tplc="7F487FEC" w:tentative="1">
      <w:start w:val="1"/>
      <w:numFmt w:val="bullet"/>
      <w:lvlText w:val="o"/>
      <w:lvlJc w:val="left"/>
      <w:pPr>
        <w:ind w:left="1440" w:hanging="360"/>
      </w:pPr>
      <w:rPr>
        <w:rFonts w:ascii="Courier New" w:hAnsi="Courier New" w:cs="Courier New" w:hint="default"/>
      </w:rPr>
    </w:lvl>
    <w:lvl w:ilvl="2" w:tplc="E5C8CB40" w:tentative="1">
      <w:start w:val="1"/>
      <w:numFmt w:val="bullet"/>
      <w:lvlText w:val=""/>
      <w:lvlJc w:val="left"/>
      <w:pPr>
        <w:ind w:left="2160" w:hanging="360"/>
      </w:pPr>
      <w:rPr>
        <w:rFonts w:ascii="Wingdings" w:hAnsi="Wingdings" w:hint="default"/>
      </w:rPr>
    </w:lvl>
    <w:lvl w:ilvl="3" w:tplc="0DEA1B4A" w:tentative="1">
      <w:start w:val="1"/>
      <w:numFmt w:val="bullet"/>
      <w:lvlText w:val=""/>
      <w:lvlJc w:val="left"/>
      <w:pPr>
        <w:ind w:left="2880" w:hanging="360"/>
      </w:pPr>
      <w:rPr>
        <w:rFonts w:ascii="Symbol" w:hAnsi="Symbol" w:hint="default"/>
      </w:rPr>
    </w:lvl>
    <w:lvl w:ilvl="4" w:tplc="49A24C9C" w:tentative="1">
      <w:start w:val="1"/>
      <w:numFmt w:val="bullet"/>
      <w:lvlText w:val="o"/>
      <w:lvlJc w:val="left"/>
      <w:pPr>
        <w:ind w:left="3600" w:hanging="360"/>
      </w:pPr>
      <w:rPr>
        <w:rFonts w:ascii="Courier New" w:hAnsi="Courier New" w:cs="Courier New" w:hint="default"/>
      </w:rPr>
    </w:lvl>
    <w:lvl w:ilvl="5" w:tplc="8E46884C" w:tentative="1">
      <w:start w:val="1"/>
      <w:numFmt w:val="bullet"/>
      <w:lvlText w:val=""/>
      <w:lvlJc w:val="left"/>
      <w:pPr>
        <w:ind w:left="4320" w:hanging="360"/>
      </w:pPr>
      <w:rPr>
        <w:rFonts w:ascii="Wingdings" w:hAnsi="Wingdings" w:hint="default"/>
      </w:rPr>
    </w:lvl>
    <w:lvl w:ilvl="6" w:tplc="68CAA51C" w:tentative="1">
      <w:start w:val="1"/>
      <w:numFmt w:val="bullet"/>
      <w:lvlText w:val=""/>
      <w:lvlJc w:val="left"/>
      <w:pPr>
        <w:ind w:left="5040" w:hanging="360"/>
      </w:pPr>
      <w:rPr>
        <w:rFonts w:ascii="Symbol" w:hAnsi="Symbol" w:hint="default"/>
      </w:rPr>
    </w:lvl>
    <w:lvl w:ilvl="7" w:tplc="C37ACD30" w:tentative="1">
      <w:start w:val="1"/>
      <w:numFmt w:val="bullet"/>
      <w:lvlText w:val="o"/>
      <w:lvlJc w:val="left"/>
      <w:pPr>
        <w:ind w:left="5760" w:hanging="360"/>
      </w:pPr>
      <w:rPr>
        <w:rFonts w:ascii="Courier New" w:hAnsi="Courier New" w:cs="Courier New" w:hint="default"/>
      </w:rPr>
    </w:lvl>
    <w:lvl w:ilvl="8" w:tplc="3F88CE54"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BDFAAD72">
      <w:start w:val="1"/>
      <w:numFmt w:val="bullet"/>
      <w:lvlText w:val=""/>
      <w:lvlJc w:val="left"/>
      <w:pPr>
        <w:ind w:left="360" w:hanging="360"/>
      </w:pPr>
      <w:rPr>
        <w:rFonts w:ascii="Symbol" w:hAnsi="Symbol" w:hint="default"/>
      </w:rPr>
    </w:lvl>
    <w:lvl w:ilvl="1" w:tplc="6D967160" w:tentative="1">
      <w:start w:val="1"/>
      <w:numFmt w:val="bullet"/>
      <w:lvlText w:val="o"/>
      <w:lvlJc w:val="left"/>
      <w:pPr>
        <w:ind w:left="1080" w:hanging="360"/>
      </w:pPr>
      <w:rPr>
        <w:rFonts w:ascii="Courier New" w:hAnsi="Courier New" w:cs="Courier New" w:hint="default"/>
      </w:rPr>
    </w:lvl>
    <w:lvl w:ilvl="2" w:tplc="CB1471CC" w:tentative="1">
      <w:start w:val="1"/>
      <w:numFmt w:val="bullet"/>
      <w:lvlText w:val=""/>
      <w:lvlJc w:val="left"/>
      <w:pPr>
        <w:ind w:left="1800" w:hanging="360"/>
      </w:pPr>
      <w:rPr>
        <w:rFonts w:ascii="Wingdings" w:hAnsi="Wingdings" w:hint="default"/>
      </w:rPr>
    </w:lvl>
    <w:lvl w:ilvl="3" w:tplc="11C64A26" w:tentative="1">
      <w:start w:val="1"/>
      <w:numFmt w:val="bullet"/>
      <w:lvlText w:val=""/>
      <w:lvlJc w:val="left"/>
      <w:pPr>
        <w:ind w:left="2520" w:hanging="360"/>
      </w:pPr>
      <w:rPr>
        <w:rFonts w:ascii="Symbol" w:hAnsi="Symbol" w:hint="default"/>
      </w:rPr>
    </w:lvl>
    <w:lvl w:ilvl="4" w:tplc="0C708B78" w:tentative="1">
      <w:start w:val="1"/>
      <w:numFmt w:val="bullet"/>
      <w:lvlText w:val="o"/>
      <w:lvlJc w:val="left"/>
      <w:pPr>
        <w:ind w:left="3240" w:hanging="360"/>
      </w:pPr>
      <w:rPr>
        <w:rFonts w:ascii="Courier New" w:hAnsi="Courier New" w:cs="Courier New" w:hint="default"/>
      </w:rPr>
    </w:lvl>
    <w:lvl w:ilvl="5" w:tplc="0C1CFE28" w:tentative="1">
      <w:start w:val="1"/>
      <w:numFmt w:val="bullet"/>
      <w:lvlText w:val=""/>
      <w:lvlJc w:val="left"/>
      <w:pPr>
        <w:ind w:left="3960" w:hanging="360"/>
      </w:pPr>
      <w:rPr>
        <w:rFonts w:ascii="Wingdings" w:hAnsi="Wingdings" w:hint="default"/>
      </w:rPr>
    </w:lvl>
    <w:lvl w:ilvl="6" w:tplc="E90E8274" w:tentative="1">
      <w:start w:val="1"/>
      <w:numFmt w:val="bullet"/>
      <w:lvlText w:val=""/>
      <w:lvlJc w:val="left"/>
      <w:pPr>
        <w:ind w:left="4680" w:hanging="360"/>
      </w:pPr>
      <w:rPr>
        <w:rFonts w:ascii="Symbol" w:hAnsi="Symbol" w:hint="default"/>
      </w:rPr>
    </w:lvl>
    <w:lvl w:ilvl="7" w:tplc="1ABC1632" w:tentative="1">
      <w:start w:val="1"/>
      <w:numFmt w:val="bullet"/>
      <w:lvlText w:val="o"/>
      <w:lvlJc w:val="left"/>
      <w:pPr>
        <w:ind w:left="5400" w:hanging="360"/>
      </w:pPr>
      <w:rPr>
        <w:rFonts w:ascii="Courier New" w:hAnsi="Courier New" w:cs="Courier New" w:hint="default"/>
      </w:rPr>
    </w:lvl>
    <w:lvl w:ilvl="8" w:tplc="CED08562"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A058E90A">
      <w:start w:val="1"/>
      <w:numFmt w:val="bullet"/>
      <w:lvlText w:val=""/>
      <w:lvlJc w:val="left"/>
      <w:pPr>
        <w:ind w:left="360" w:hanging="360"/>
      </w:pPr>
      <w:rPr>
        <w:rFonts w:ascii="Symbol" w:hAnsi="Symbol" w:hint="default"/>
      </w:rPr>
    </w:lvl>
    <w:lvl w:ilvl="1" w:tplc="A15CF870" w:tentative="1">
      <w:start w:val="1"/>
      <w:numFmt w:val="bullet"/>
      <w:lvlText w:val="o"/>
      <w:lvlJc w:val="left"/>
      <w:pPr>
        <w:ind w:left="1080" w:hanging="360"/>
      </w:pPr>
      <w:rPr>
        <w:rFonts w:ascii="Courier New" w:hAnsi="Courier New" w:cs="Courier New" w:hint="default"/>
      </w:rPr>
    </w:lvl>
    <w:lvl w:ilvl="2" w:tplc="ACA00AA0" w:tentative="1">
      <w:start w:val="1"/>
      <w:numFmt w:val="bullet"/>
      <w:lvlText w:val=""/>
      <w:lvlJc w:val="left"/>
      <w:pPr>
        <w:ind w:left="1800" w:hanging="360"/>
      </w:pPr>
      <w:rPr>
        <w:rFonts w:ascii="Wingdings" w:hAnsi="Wingdings" w:hint="default"/>
      </w:rPr>
    </w:lvl>
    <w:lvl w:ilvl="3" w:tplc="E5743AB2" w:tentative="1">
      <w:start w:val="1"/>
      <w:numFmt w:val="bullet"/>
      <w:lvlText w:val=""/>
      <w:lvlJc w:val="left"/>
      <w:pPr>
        <w:ind w:left="2520" w:hanging="360"/>
      </w:pPr>
      <w:rPr>
        <w:rFonts w:ascii="Symbol" w:hAnsi="Symbol" w:hint="default"/>
      </w:rPr>
    </w:lvl>
    <w:lvl w:ilvl="4" w:tplc="1BFACE8A" w:tentative="1">
      <w:start w:val="1"/>
      <w:numFmt w:val="bullet"/>
      <w:lvlText w:val="o"/>
      <w:lvlJc w:val="left"/>
      <w:pPr>
        <w:ind w:left="3240" w:hanging="360"/>
      </w:pPr>
      <w:rPr>
        <w:rFonts w:ascii="Courier New" w:hAnsi="Courier New" w:cs="Courier New" w:hint="default"/>
      </w:rPr>
    </w:lvl>
    <w:lvl w:ilvl="5" w:tplc="3F3E914A" w:tentative="1">
      <w:start w:val="1"/>
      <w:numFmt w:val="bullet"/>
      <w:lvlText w:val=""/>
      <w:lvlJc w:val="left"/>
      <w:pPr>
        <w:ind w:left="3960" w:hanging="360"/>
      </w:pPr>
      <w:rPr>
        <w:rFonts w:ascii="Wingdings" w:hAnsi="Wingdings" w:hint="default"/>
      </w:rPr>
    </w:lvl>
    <w:lvl w:ilvl="6" w:tplc="47E0BC22" w:tentative="1">
      <w:start w:val="1"/>
      <w:numFmt w:val="bullet"/>
      <w:lvlText w:val=""/>
      <w:lvlJc w:val="left"/>
      <w:pPr>
        <w:ind w:left="4680" w:hanging="360"/>
      </w:pPr>
      <w:rPr>
        <w:rFonts w:ascii="Symbol" w:hAnsi="Symbol" w:hint="default"/>
      </w:rPr>
    </w:lvl>
    <w:lvl w:ilvl="7" w:tplc="D42C2CCA" w:tentative="1">
      <w:start w:val="1"/>
      <w:numFmt w:val="bullet"/>
      <w:lvlText w:val="o"/>
      <w:lvlJc w:val="left"/>
      <w:pPr>
        <w:ind w:left="5400" w:hanging="360"/>
      </w:pPr>
      <w:rPr>
        <w:rFonts w:ascii="Courier New" w:hAnsi="Courier New" w:cs="Courier New" w:hint="default"/>
      </w:rPr>
    </w:lvl>
    <w:lvl w:ilvl="8" w:tplc="BDFCE390"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DD42E092">
      <w:start w:val="1"/>
      <w:numFmt w:val="bullet"/>
      <w:lvlText w:val=""/>
      <w:lvlJc w:val="left"/>
      <w:pPr>
        <w:ind w:left="1004" w:hanging="360"/>
      </w:pPr>
      <w:rPr>
        <w:rFonts w:ascii="Wingdings" w:hAnsi="Wingdings" w:hint="default"/>
      </w:rPr>
    </w:lvl>
    <w:lvl w:ilvl="1" w:tplc="E28CC0A6" w:tentative="1">
      <w:start w:val="1"/>
      <w:numFmt w:val="bullet"/>
      <w:lvlText w:val="o"/>
      <w:lvlJc w:val="left"/>
      <w:pPr>
        <w:ind w:left="1724" w:hanging="360"/>
      </w:pPr>
      <w:rPr>
        <w:rFonts w:ascii="Courier New" w:hAnsi="Courier New" w:cs="Courier New" w:hint="default"/>
      </w:rPr>
    </w:lvl>
    <w:lvl w:ilvl="2" w:tplc="481A7656" w:tentative="1">
      <w:start w:val="1"/>
      <w:numFmt w:val="bullet"/>
      <w:lvlText w:val=""/>
      <w:lvlJc w:val="left"/>
      <w:pPr>
        <w:ind w:left="2444" w:hanging="360"/>
      </w:pPr>
      <w:rPr>
        <w:rFonts w:ascii="Wingdings" w:hAnsi="Wingdings" w:hint="default"/>
      </w:rPr>
    </w:lvl>
    <w:lvl w:ilvl="3" w:tplc="2256C5D2" w:tentative="1">
      <w:start w:val="1"/>
      <w:numFmt w:val="bullet"/>
      <w:lvlText w:val=""/>
      <w:lvlJc w:val="left"/>
      <w:pPr>
        <w:ind w:left="3164" w:hanging="360"/>
      </w:pPr>
      <w:rPr>
        <w:rFonts w:ascii="Symbol" w:hAnsi="Symbol" w:hint="default"/>
      </w:rPr>
    </w:lvl>
    <w:lvl w:ilvl="4" w:tplc="81004738" w:tentative="1">
      <w:start w:val="1"/>
      <w:numFmt w:val="bullet"/>
      <w:lvlText w:val="o"/>
      <w:lvlJc w:val="left"/>
      <w:pPr>
        <w:ind w:left="3884" w:hanging="360"/>
      </w:pPr>
      <w:rPr>
        <w:rFonts w:ascii="Courier New" w:hAnsi="Courier New" w:cs="Courier New" w:hint="default"/>
      </w:rPr>
    </w:lvl>
    <w:lvl w:ilvl="5" w:tplc="8E3C2660" w:tentative="1">
      <w:start w:val="1"/>
      <w:numFmt w:val="bullet"/>
      <w:lvlText w:val=""/>
      <w:lvlJc w:val="left"/>
      <w:pPr>
        <w:ind w:left="4604" w:hanging="360"/>
      </w:pPr>
      <w:rPr>
        <w:rFonts w:ascii="Wingdings" w:hAnsi="Wingdings" w:hint="default"/>
      </w:rPr>
    </w:lvl>
    <w:lvl w:ilvl="6" w:tplc="A906C5FA" w:tentative="1">
      <w:start w:val="1"/>
      <w:numFmt w:val="bullet"/>
      <w:lvlText w:val=""/>
      <w:lvlJc w:val="left"/>
      <w:pPr>
        <w:ind w:left="5324" w:hanging="360"/>
      </w:pPr>
      <w:rPr>
        <w:rFonts w:ascii="Symbol" w:hAnsi="Symbol" w:hint="default"/>
      </w:rPr>
    </w:lvl>
    <w:lvl w:ilvl="7" w:tplc="8ADE02CA" w:tentative="1">
      <w:start w:val="1"/>
      <w:numFmt w:val="bullet"/>
      <w:lvlText w:val="o"/>
      <w:lvlJc w:val="left"/>
      <w:pPr>
        <w:ind w:left="6044" w:hanging="360"/>
      </w:pPr>
      <w:rPr>
        <w:rFonts w:ascii="Courier New" w:hAnsi="Courier New" w:cs="Courier New" w:hint="default"/>
      </w:rPr>
    </w:lvl>
    <w:lvl w:ilvl="8" w:tplc="47DC3A34"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69401245">
    <w:abstractNumId w:val="8"/>
  </w:num>
  <w:num w:numId="2" w16cid:durableId="1861702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124203">
    <w:abstractNumId w:val="13"/>
  </w:num>
  <w:num w:numId="4" w16cid:durableId="2087604027">
    <w:abstractNumId w:val="12"/>
  </w:num>
  <w:num w:numId="5" w16cid:durableId="110781821">
    <w:abstractNumId w:val="15"/>
  </w:num>
  <w:num w:numId="6" w16cid:durableId="1916894033">
    <w:abstractNumId w:val="9"/>
  </w:num>
  <w:num w:numId="7" w16cid:durableId="847866971">
    <w:abstractNumId w:val="4"/>
  </w:num>
  <w:num w:numId="8" w16cid:durableId="100867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597003">
    <w:abstractNumId w:val="6"/>
  </w:num>
  <w:num w:numId="10" w16cid:durableId="653873109">
    <w:abstractNumId w:val="11"/>
  </w:num>
  <w:num w:numId="11" w16cid:durableId="896624317">
    <w:abstractNumId w:val="10"/>
  </w:num>
  <w:num w:numId="12" w16cid:durableId="201408210">
    <w:abstractNumId w:val="1"/>
  </w:num>
  <w:num w:numId="13" w16cid:durableId="2137328657">
    <w:abstractNumId w:val="7"/>
  </w:num>
  <w:num w:numId="14" w16cid:durableId="2023973128">
    <w:abstractNumId w:val="5"/>
  </w:num>
  <w:num w:numId="15" w16cid:durableId="1258439819">
    <w:abstractNumId w:val="14"/>
  </w:num>
  <w:num w:numId="16" w16cid:durableId="865294896">
    <w:abstractNumId w:val="2"/>
  </w:num>
  <w:num w:numId="17" w16cid:durableId="13771929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03927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97A74"/>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47B8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0C0E"/>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21C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5F76"/>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00EA"/>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E4A51"/>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6F8"/>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2502"/>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5F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 w:type="character" w:styleId="UnresolvedMention">
    <w:name w:val="Unresolved Mention"/>
    <w:basedOn w:val="DefaultParagraphFont"/>
    <w:uiPriority w:val="99"/>
    <w:semiHidden/>
    <w:unhideWhenUsed/>
    <w:rsid w:val="00CE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6BC94210-3A64-4A03-BE9B-33D3D78C3497}"/>
</file>

<file path=customXml/itemProps2.xml><?xml version="1.0" encoding="utf-8"?>
<ds:datastoreItem xmlns:ds="http://schemas.openxmlformats.org/officeDocument/2006/customXml" ds:itemID="{8586B1B5-6A4E-4362-9002-BE0F9C9B563C}"/>
</file>

<file path=customXml/itemProps3.xml><?xml version="1.0" encoding="utf-8"?>
<ds:datastoreItem xmlns:ds="http://schemas.openxmlformats.org/officeDocument/2006/customXml" ds:itemID="{EB67D260-97A4-4DF9-8F06-B12EEFFEE3A1}"/>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Dari</dc:title>
  <dc:creator/>
  <cp:lastModifiedBy/>
  <cp:revision>1</cp:revision>
  <dcterms:created xsi:type="dcterms:W3CDTF">2022-10-31T02:38:00Z</dcterms:created>
  <dcterms:modified xsi:type="dcterms:W3CDTF">2022-10-31T02:38:00Z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