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29B5" w14:textId="77777777" w:rsidR="00056EC4" w:rsidRDefault="00E9042A" w:rsidP="00056EC4">
      <w:pPr>
        <w:pStyle w:val="Body"/>
      </w:pPr>
      <w:r>
        <w:rPr>
          <w:noProof/>
        </w:rPr>
        <w:drawing>
          <wp:anchor distT="0" distB="0" distL="114300" distR="114300" simplePos="0" relativeHeight="251658240" behindDoc="1" locked="1" layoutInCell="1" allowOverlap="0" wp14:anchorId="5CA03EB8" wp14:editId="0A92EE57">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23BF350" w14:textId="77777777" w:rsidTr="00431F42">
        <w:trPr>
          <w:cantSplit/>
        </w:trPr>
        <w:tc>
          <w:tcPr>
            <w:tcW w:w="0" w:type="auto"/>
            <w:tcMar>
              <w:top w:w="0" w:type="dxa"/>
              <w:left w:w="0" w:type="dxa"/>
              <w:right w:w="0" w:type="dxa"/>
            </w:tcMar>
          </w:tcPr>
          <w:p w14:paraId="0387F7D9" w14:textId="043487E9" w:rsidR="00AD784C" w:rsidRPr="00431F42" w:rsidRDefault="00AC6941" w:rsidP="00CC3BB0">
            <w:pPr>
              <w:pStyle w:val="Documenttitle"/>
            </w:pPr>
            <w:r>
              <w:t>Child Safe Standards implementation and compliance guide</w:t>
            </w:r>
          </w:p>
        </w:tc>
      </w:tr>
      <w:tr w:rsidR="00AD784C" w14:paraId="7C78E8E6" w14:textId="77777777" w:rsidTr="00431F42">
        <w:trPr>
          <w:cantSplit/>
        </w:trPr>
        <w:tc>
          <w:tcPr>
            <w:tcW w:w="0" w:type="auto"/>
          </w:tcPr>
          <w:p w14:paraId="20F1EF60" w14:textId="5D08216C" w:rsidR="00386109" w:rsidRPr="00A1389F" w:rsidRDefault="00AD2DD2" w:rsidP="009315BE">
            <w:pPr>
              <w:pStyle w:val="Documentsubtitle"/>
            </w:pPr>
            <w:r>
              <w:t>F</w:t>
            </w:r>
            <w:r w:rsidR="00AC6941">
              <w:t xml:space="preserve">or </w:t>
            </w:r>
            <w:r w:rsidR="009D7424">
              <w:t>h</w:t>
            </w:r>
            <w:r w:rsidR="00AC6941">
              <w:t>ealth organisations</w:t>
            </w:r>
          </w:p>
        </w:tc>
      </w:tr>
      <w:tr w:rsidR="00430393" w14:paraId="1B8ABB32" w14:textId="77777777" w:rsidTr="00431F42">
        <w:trPr>
          <w:cantSplit/>
        </w:trPr>
        <w:tc>
          <w:tcPr>
            <w:tcW w:w="0" w:type="auto"/>
          </w:tcPr>
          <w:p w14:paraId="458BB425" w14:textId="531CEF51" w:rsidR="00430393" w:rsidRDefault="00D36329" w:rsidP="00430393">
            <w:pPr>
              <w:pStyle w:val="Bannermarking"/>
            </w:pPr>
            <w:fldSimple w:instr=" FILLIN  &quot;Type the protective marking&quot; \d OFFICIAL \o  \* MERGEFORMAT ">
              <w:r w:rsidR="00D34405">
                <w:t>OFFICIAL</w:t>
              </w:r>
            </w:fldSimple>
          </w:p>
        </w:tc>
      </w:tr>
    </w:tbl>
    <w:p w14:paraId="343C3924" w14:textId="77777777" w:rsidR="00FE4081" w:rsidRDefault="00FE4081" w:rsidP="00FE4081">
      <w:pPr>
        <w:pStyle w:val="Body"/>
      </w:pPr>
    </w:p>
    <w:p w14:paraId="0568FA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2174BB5" w14:textId="0BB7BD84" w:rsidR="00090A98" w:rsidRDefault="00090A98" w:rsidP="00090A98">
      <w:pPr>
        <w:pStyle w:val="Accessibilitypara"/>
      </w:pPr>
      <w:r>
        <w:lastRenderedPageBreak/>
        <w:t xml:space="preserve">To receive this document in another format, phone the Child Safety Regulation team on 1300 </w:t>
      </w:r>
      <w:r w:rsidR="00D36329">
        <w:t>650 172</w:t>
      </w:r>
      <w:r>
        <w:t xml:space="preserve">, using the National Relay Service 13 36 77 if required, or </w:t>
      </w:r>
      <w:hyperlink r:id="rId18" w:history="1">
        <w:r>
          <w:rPr>
            <w:rStyle w:val="Hyperlink"/>
          </w:rPr>
          <w:t>email the Child Safety Regulation team</w:t>
        </w:r>
      </w:hyperlink>
      <w:r>
        <w:t xml:space="preserve"> &lt;childsafestandards@health.vic.gov.au&gt;.</w:t>
      </w:r>
    </w:p>
    <w:p w14:paraId="086444BA" w14:textId="77777777" w:rsidR="006569E0" w:rsidRPr="0055119B" w:rsidRDefault="006569E0" w:rsidP="009F2182">
      <w:pPr>
        <w:pStyle w:val="Imprint"/>
      </w:pPr>
      <w:r w:rsidRPr="0055119B">
        <w:t>Authorised and published by the Victorian Government, 1 Treasury Place, Melbourne.</w:t>
      </w:r>
    </w:p>
    <w:p w14:paraId="09AD3EE2" w14:textId="218DB74D" w:rsidR="006569E0" w:rsidRPr="0055119B" w:rsidRDefault="006569E0" w:rsidP="009F2182">
      <w:pPr>
        <w:pStyle w:val="Imprint"/>
      </w:pPr>
      <w:r w:rsidRPr="0055119B">
        <w:t xml:space="preserve">© State of Victoria, Australia, Department </w:t>
      </w:r>
      <w:r w:rsidRPr="001B058F">
        <w:t xml:space="preserve">of </w:t>
      </w:r>
      <w:r>
        <w:t>Health</w:t>
      </w:r>
      <w:r w:rsidRPr="0055119B">
        <w:t>,</w:t>
      </w:r>
      <w:r w:rsidR="00296704">
        <w:t xml:space="preserve"> </w:t>
      </w:r>
      <w:r w:rsidR="00E6298F" w:rsidRPr="004E1558">
        <w:t>October</w:t>
      </w:r>
      <w:r w:rsidR="00E6298F">
        <w:t xml:space="preserve"> 2022</w:t>
      </w:r>
      <w:r w:rsidRPr="0055119B">
        <w:t>.</w:t>
      </w:r>
    </w:p>
    <w:p w14:paraId="7271EA89" w14:textId="50DA59A6" w:rsidR="000363F3" w:rsidRDefault="000363F3" w:rsidP="000363F3">
      <w:pPr>
        <w:pStyle w:val="Imprint"/>
      </w:pPr>
      <w:bookmarkStart w:id="0" w:name="_Hlk62746129"/>
      <w:r>
        <w:t xml:space="preserve">ISBN </w:t>
      </w:r>
      <w:r w:rsidR="00355AC6">
        <w:rPr>
          <w:rFonts w:cs="Arial"/>
          <w:color w:val="000000"/>
        </w:rPr>
        <w:t xml:space="preserve">978-1-76131-035-5 </w:t>
      </w:r>
      <w:r>
        <w:t>(online/PDF/Word)</w:t>
      </w:r>
    </w:p>
    <w:p w14:paraId="18B8C4D7" w14:textId="7056762E" w:rsidR="00A6779B" w:rsidRPr="00A6779B" w:rsidRDefault="00A6779B" w:rsidP="00005ABF">
      <w:pPr>
        <w:pStyle w:val="Imprint"/>
      </w:pPr>
      <w:r w:rsidRPr="00A6779B">
        <w:t>In this document, ‘Aboriginal’ refers to both Aboriginal and Torres Strait Islander people.</w:t>
      </w:r>
    </w:p>
    <w:p w14:paraId="73657045" w14:textId="3C8A5FD4" w:rsidR="006569E0" w:rsidRPr="0055119B" w:rsidRDefault="000363F3" w:rsidP="000363F3">
      <w:pPr>
        <w:pStyle w:val="Imprint"/>
      </w:pPr>
      <w:r>
        <w:t xml:space="preserve">Available at </w:t>
      </w:r>
      <w:hyperlink r:id="rId19" w:history="1">
        <w:r w:rsidR="00A6779B" w:rsidRPr="005740A0">
          <w:rPr>
            <w:rStyle w:val="Hyperlink"/>
          </w:rPr>
          <w:t>the department’s Child Safe Standards web page</w:t>
        </w:r>
      </w:hyperlink>
      <w:r w:rsidR="00A6779B">
        <w:t xml:space="preserve"> </w:t>
      </w:r>
      <w:r w:rsidR="00A6779B" w:rsidRPr="00D35F1E">
        <w:t>&lt;https://</w:t>
      </w:r>
      <w:r w:rsidR="00A6779B">
        <w:t>www.health.vic.gov.au/childsafestandards</w:t>
      </w:r>
      <w:r w:rsidR="00A6779B" w:rsidRPr="00D35F1E">
        <w:t>&gt;</w:t>
      </w:r>
    </w:p>
    <w:bookmarkEnd w:id="0"/>
    <w:p w14:paraId="59C56179" w14:textId="77777777" w:rsidR="0008204A" w:rsidRPr="0008204A" w:rsidRDefault="0008204A" w:rsidP="0008204A">
      <w:pPr>
        <w:pStyle w:val="Body"/>
      </w:pPr>
      <w:r w:rsidRPr="0008204A">
        <w:br w:type="page"/>
      </w:r>
    </w:p>
    <w:p w14:paraId="0439379A" w14:textId="77777777" w:rsidR="00AD784C" w:rsidRPr="00B57329" w:rsidRDefault="00AD784C" w:rsidP="002365B4">
      <w:pPr>
        <w:pStyle w:val="TOCheadingreport"/>
      </w:pPr>
      <w:r w:rsidRPr="00B57329">
        <w:lastRenderedPageBreak/>
        <w:t>Contents</w:t>
      </w:r>
    </w:p>
    <w:p w14:paraId="4CB30CC1" w14:textId="6008ED57" w:rsidR="009D7424"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115188891" w:history="1">
        <w:r w:rsidR="009D7424" w:rsidRPr="0054361C">
          <w:rPr>
            <w:rStyle w:val="Hyperlink"/>
          </w:rPr>
          <w:t>Overview</w:t>
        </w:r>
        <w:r w:rsidR="009D7424">
          <w:rPr>
            <w:webHidden/>
          </w:rPr>
          <w:tab/>
        </w:r>
        <w:r w:rsidR="009D7424">
          <w:rPr>
            <w:webHidden/>
          </w:rPr>
          <w:fldChar w:fldCharType="begin"/>
        </w:r>
        <w:r w:rsidR="009D7424">
          <w:rPr>
            <w:webHidden/>
          </w:rPr>
          <w:instrText xml:space="preserve"> PAGEREF _Toc115188891 \h </w:instrText>
        </w:r>
        <w:r w:rsidR="009D7424">
          <w:rPr>
            <w:webHidden/>
          </w:rPr>
        </w:r>
        <w:r w:rsidR="009D7424">
          <w:rPr>
            <w:webHidden/>
          </w:rPr>
          <w:fldChar w:fldCharType="separate"/>
        </w:r>
        <w:r w:rsidR="009D7424">
          <w:rPr>
            <w:webHidden/>
          </w:rPr>
          <w:t>4</w:t>
        </w:r>
        <w:r w:rsidR="009D7424">
          <w:rPr>
            <w:webHidden/>
          </w:rPr>
          <w:fldChar w:fldCharType="end"/>
        </w:r>
      </w:hyperlink>
    </w:p>
    <w:p w14:paraId="0BFD2CBF" w14:textId="45A004B6" w:rsidR="009D7424" w:rsidRDefault="00DA7174">
      <w:pPr>
        <w:pStyle w:val="TOC2"/>
        <w:rPr>
          <w:rFonts w:asciiTheme="minorHAnsi" w:eastAsiaTheme="minorEastAsia" w:hAnsiTheme="minorHAnsi" w:cstheme="minorBidi"/>
          <w:sz w:val="24"/>
          <w:szCs w:val="24"/>
          <w:lang w:eastAsia="en-GB"/>
        </w:rPr>
      </w:pPr>
      <w:hyperlink w:anchor="_Toc115188892" w:history="1">
        <w:r w:rsidR="009D7424" w:rsidRPr="0054361C">
          <w:rPr>
            <w:rStyle w:val="Hyperlink"/>
          </w:rPr>
          <w:t>Child Safe Standards</w:t>
        </w:r>
        <w:r w:rsidR="009D7424">
          <w:rPr>
            <w:webHidden/>
          </w:rPr>
          <w:tab/>
        </w:r>
        <w:r w:rsidR="009D7424">
          <w:rPr>
            <w:webHidden/>
          </w:rPr>
          <w:fldChar w:fldCharType="begin"/>
        </w:r>
        <w:r w:rsidR="009D7424">
          <w:rPr>
            <w:webHidden/>
          </w:rPr>
          <w:instrText xml:space="preserve"> PAGEREF _Toc115188892 \h </w:instrText>
        </w:r>
        <w:r w:rsidR="009D7424">
          <w:rPr>
            <w:webHidden/>
          </w:rPr>
        </w:r>
        <w:r w:rsidR="009D7424">
          <w:rPr>
            <w:webHidden/>
          </w:rPr>
          <w:fldChar w:fldCharType="separate"/>
        </w:r>
        <w:r w:rsidR="009D7424">
          <w:rPr>
            <w:webHidden/>
          </w:rPr>
          <w:t>5</w:t>
        </w:r>
        <w:r w:rsidR="009D7424">
          <w:rPr>
            <w:webHidden/>
          </w:rPr>
          <w:fldChar w:fldCharType="end"/>
        </w:r>
      </w:hyperlink>
    </w:p>
    <w:p w14:paraId="0AAA4CB1" w14:textId="10627F1D" w:rsidR="009D7424" w:rsidRDefault="00DA7174">
      <w:pPr>
        <w:pStyle w:val="TOC1"/>
        <w:rPr>
          <w:rFonts w:asciiTheme="minorHAnsi" w:eastAsiaTheme="minorEastAsia" w:hAnsiTheme="minorHAnsi" w:cstheme="minorBidi"/>
          <w:b w:val="0"/>
          <w:sz w:val="24"/>
          <w:szCs w:val="24"/>
          <w:lang w:eastAsia="en-GB"/>
        </w:rPr>
      </w:pPr>
      <w:hyperlink w:anchor="_Toc115188893" w:history="1">
        <w:r w:rsidR="009D7424" w:rsidRPr="0054361C">
          <w:rPr>
            <w:rStyle w:val="Hyperlink"/>
          </w:rPr>
          <w:t>Purpose of this guide</w:t>
        </w:r>
        <w:r w:rsidR="009D7424">
          <w:rPr>
            <w:webHidden/>
          </w:rPr>
          <w:tab/>
        </w:r>
        <w:r w:rsidR="009D7424">
          <w:rPr>
            <w:webHidden/>
          </w:rPr>
          <w:fldChar w:fldCharType="begin"/>
        </w:r>
        <w:r w:rsidR="009D7424">
          <w:rPr>
            <w:webHidden/>
          </w:rPr>
          <w:instrText xml:space="preserve"> PAGEREF _Toc115188893 \h </w:instrText>
        </w:r>
        <w:r w:rsidR="009D7424">
          <w:rPr>
            <w:webHidden/>
          </w:rPr>
        </w:r>
        <w:r w:rsidR="009D7424">
          <w:rPr>
            <w:webHidden/>
          </w:rPr>
          <w:fldChar w:fldCharType="separate"/>
        </w:r>
        <w:r w:rsidR="009D7424">
          <w:rPr>
            <w:webHidden/>
          </w:rPr>
          <w:t>6</w:t>
        </w:r>
        <w:r w:rsidR="009D7424">
          <w:rPr>
            <w:webHidden/>
          </w:rPr>
          <w:fldChar w:fldCharType="end"/>
        </w:r>
      </w:hyperlink>
    </w:p>
    <w:p w14:paraId="424CE9B5" w14:textId="7B32BD02" w:rsidR="009D7424" w:rsidRDefault="00DA7174">
      <w:pPr>
        <w:pStyle w:val="TOC2"/>
        <w:rPr>
          <w:rFonts w:asciiTheme="minorHAnsi" w:eastAsiaTheme="minorEastAsia" w:hAnsiTheme="minorHAnsi" w:cstheme="minorBidi"/>
          <w:sz w:val="24"/>
          <w:szCs w:val="24"/>
          <w:lang w:eastAsia="en-GB"/>
        </w:rPr>
      </w:pPr>
      <w:hyperlink w:anchor="_Toc115188894" w:history="1">
        <w:r w:rsidR="009D7424" w:rsidRPr="0054361C">
          <w:rPr>
            <w:rStyle w:val="Hyperlink"/>
          </w:rPr>
          <w:t>Glossary</w:t>
        </w:r>
        <w:r w:rsidR="009D7424">
          <w:rPr>
            <w:webHidden/>
          </w:rPr>
          <w:tab/>
        </w:r>
        <w:r w:rsidR="009D7424">
          <w:rPr>
            <w:webHidden/>
          </w:rPr>
          <w:fldChar w:fldCharType="begin"/>
        </w:r>
        <w:r w:rsidR="009D7424">
          <w:rPr>
            <w:webHidden/>
          </w:rPr>
          <w:instrText xml:space="preserve"> PAGEREF _Toc115188894 \h </w:instrText>
        </w:r>
        <w:r w:rsidR="009D7424">
          <w:rPr>
            <w:webHidden/>
          </w:rPr>
        </w:r>
        <w:r w:rsidR="009D7424">
          <w:rPr>
            <w:webHidden/>
          </w:rPr>
          <w:fldChar w:fldCharType="separate"/>
        </w:r>
        <w:r w:rsidR="009D7424">
          <w:rPr>
            <w:webHidden/>
          </w:rPr>
          <w:t>6</w:t>
        </w:r>
        <w:r w:rsidR="009D7424">
          <w:rPr>
            <w:webHidden/>
          </w:rPr>
          <w:fldChar w:fldCharType="end"/>
        </w:r>
      </w:hyperlink>
    </w:p>
    <w:p w14:paraId="1BAEA291" w14:textId="223DD1B9" w:rsidR="009D7424" w:rsidRDefault="00DA7174">
      <w:pPr>
        <w:pStyle w:val="TOC1"/>
        <w:rPr>
          <w:rFonts w:asciiTheme="minorHAnsi" w:eastAsiaTheme="minorEastAsia" w:hAnsiTheme="minorHAnsi" w:cstheme="minorBidi"/>
          <w:b w:val="0"/>
          <w:sz w:val="24"/>
          <w:szCs w:val="24"/>
          <w:lang w:eastAsia="en-GB"/>
        </w:rPr>
      </w:pPr>
      <w:hyperlink w:anchor="_Toc115188895" w:history="1">
        <w:r w:rsidR="009D7424" w:rsidRPr="0054361C">
          <w:rPr>
            <w:rStyle w:val="Hyperlink"/>
          </w:rPr>
          <w:t>Compliance with the Child Safe Standards</w:t>
        </w:r>
        <w:r w:rsidR="009D7424">
          <w:rPr>
            <w:webHidden/>
          </w:rPr>
          <w:tab/>
        </w:r>
        <w:r w:rsidR="009D7424">
          <w:rPr>
            <w:webHidden/>
          </w:rPr>
          <w:fldChar w:fldCharType="begin"/>
        </w:r>
        <w:r w:rsidR="009D7424">
          <w:rPr>
            <w:webHidden/>
          </w:rPr>
          <w:instrText xml:space="preserve"> PAGEREF _Toc115188895 \h </w:instrText>
        </w:r>
        <w:r w:rsidR="009D7424">
          <w:rPr>
            <w:webHidden/>
          </w:rPr>
        </w:r>
        <w:r w:rsidR="009D7424">
          <w:rPr>
            <w:webHidden/>
          </w:rPr>
          <w:fldChar w:fldCharType="separate"/>
        </w:r>
        <w:r w:rsidR="009D7424">
          <w:rPr>
            <w:webHidden/>
          </w:rPr>
          <w:t>7</w:t>
        </w:r>
        <w:r w:rsidR="009D7424">
          <w:rPr>
            <w:webHidden/>
          </w:rPr>
          <w:fldChar w:fldCharType="end"/>
        </w:r>
      </w:hyperlink>
    </w:p>
    <w:p w14:paraId="159F580A" w14:textId="1B2DABCA" w:rsidR="009D7424" w:rsidRDefault="00DA7174">
      <w:pPr>
        <w:pStyle w:val="TOC2"/>
        <w:rPr>
          <w:rFonts w:asciiTheme="minorHAnsi" w:eastAsiaTheme="minorEastAsia" w:hAnsiTheme="minorHAnsi" w:cstheme="minorBidi"/>
          <w:sz w:val="24"/>
          <w:szCs w:val="24"/>
          <w:lang w:eastAsia="en-GB"/>
        </w:rPr>
      </w:pPr>
      <w:hyperlink w:anchor="_Toc115188896" w:history="1">
        <w:r w:rsidR="009D7424" w:rsidRPr="0054361C">
          <w:rPr>
            <w:rStyle w:val="Hyperlink"/>
          </w:rPr>
          <w:t>Organisations that must meet the Child Safe Standards</w:t>
        </w:r>
        <w:r w:rsidR="009D7424">
          <w:rPr>
            <w:webHidden/>
          </w:rPr>
          <w:tab/>
        </w:r>
        <w:r w:rsidR="009D7424">
          <w:rPr>
            <w:webHidden/>
          </w:rPr>
          <w:fldChar w:fldCharType="begin"/>
        </w:r>
        <w:r w:rsidR="009D7424">
          <w:rPr>
            <w:webHidden/>
          </w:rPr>
          <w:instrText xml:space="preserve"> PAGEREF _Toc115188896 \h </w:instrText>
        </w:r>
        <w:r w:rsidR="009D7424">
          <w:rPr>
            <w:webHidden/>
          </w:rPr>
        </w:r>
        <w:r w:rsidR="009D7424">
          <w:rPr>
            <w:webHidden/>
          </w:rPr>
          <w:fldChar w:fldCharType="separate"/>
        </w:r>
        <w:r w:rsidR="009D7424">
          <w:rPr>
            <w:webHidden/>
          </w:rPr>
          <w:t>7</w:t>
        </w:r>
        <w:r w:rsidR="009D7424">
          <w:rPr>
            <w:webHidden/>
          </w:rPr>
          <w:fldChar w:fldCharType="end"/>
        </w:r>
      </w:hyperlink>
    </w:p>
    <w:p w14:paraId="1D01366D" w14:textId="29E68E66" w:rsidR="009D7424" w:rsidRDefault="00DA7174">
      <w:pPr>
        <w:pStyle w:val="TOC2"/>
        <w:rPr>
          <w:rFonts w:asciiTheme="minorHAnsi" w:eastAsiaTheme="minorEastAsia" w:hAnsiTheme="minorHAnsi" w:cstheme="minorBidi"/>
          <w:sz w:val="24"/>
          <w:szCs w:val="24"/>
          <w:lang w:eastAsia="en-GB"/>
        </w:rPr>
      </w:pPr>
      <w:hyperlink w:anchor="_Toc115188897" w:history="1">
        <w:r w:rsidR="009D7424" w:rsidRPr="0054361C">
          <w:rPr>
            <w:rStyle w:val="Hyperlink"/>
          </w:rPr>
          <w:t>Evidence of compliance</w:t>
        </w:r>
        <w:r w:rsidR="009D7424">
          <w:rPr>
            <w:webHidden/>
          </w:rPr>
          <w:tab/>
        </w:r>
        <w:r w:rsidR="009D7424">
          <w:rPr>
            <w:webHidden/>
          </w:rPr>
          <w:fldChar w:fldCharType="begin"/>
        </w:r>
        <w:r w:rsidR="009D7424">
          <w:rPr>
            <w:webHidden/>
          </w:rPr>
          <w:instrText xml:space="preserve"> PAGEREF _Toc115188897 \h </w:instrText>
        </w:r>
        <w:r w:rsidR="009D7424">
          <w:rPr>
            <w:webHidden/>
          </w:rPr>
        </w:r>
        <w:r w:rsidR="009D7424">
          <w:rPr>
            <w:webHidden/>
          </w:rPr>
          <w:fldChar w:fldCharType="separate"/>
        </w:r>
        <w:r w:rsidR="009D7424">
          <w:rPr>
            <w:webHidden/>
          </w:rPr>
          <w:t>8</w:t>
        </w:r>
        <w:r w:rsidR="009D7424">
          <w:rPr>
            <w:webHidden/>
          </w:rPr>
          <w:fldChar w:fldCharType="end"/>
        </w:r>
      </w:hyperlink>
    </w:p>
    <w:p w14:paraId="5291AF51" w14:textId="5D790E2B" w:rsidR="009D7424" w:rsidRDefault="00DA7174">
      <w:pPr>
        <w:pStyle w:val="TOC2"/>
        <w:rPr>
          <w:rFonts w:asciiTheme="minorHAnsi" w:eastAsiaTheme="minorEastAsia" w:hAnsiTheme="minorHAnsi" w:cstheme="minorBidi"/>
          <w:sz w:val="24"/>
          <w:szCs w:val="24"/>
          <w:lang w:eastAsia="en-GB"/>
        </w:rPr>
      </w:pPr>
      <w:hyperlink w:anchor="_Toc115188898" w:history="1">
        <w:r w:rsidR="009D7424" w:rsidRPr="0054361C">
          <w:rPr>
            <w:rStyle w:val="Hyperlink"/>
          </w:rPr>
          <w:t>More information</w:t>
        </w:r>
        <w:r w:rsidR="009D7424">
          <w:rPr>
            <w:webHidden/>
          </w:rPr>
          <w:tab/>
        </w:r>
        <w:r w:rsidR="009D7424">
          <w:rPr>
            <w:webHidden/>
          </w:rPr>
          <w:fldChar w:fldCharType="begin"/>
        </w:r>
        <w:r w:rsidR="009D7424">
          <w:rPr>
            <w:webHidden/>
          </w:rPr>
          <w:instrText xml:space="preserve"> PAGEREF _Toc115188898 \h </w:instrText>
        </w:r>
        <w:r w:rsidR="009D7424">
          <w:rPr>
            <w:webHidden/>
          </w:rPr>
        </w:r>
        <w:r w:rsidR="009D7424">
          <w:rPr>
            <w:webHidden/>
          </w:rPr>
          <w:fldChar w:fldCharType="separate"/>
        </w:r>
        <w:r w:rsidR="009D7424">
          <w:rPr>
            <w:webHidden/>
          </w:rPr>
          <w:t>8</w:t>
        </w:r>
        <w:r w:rsidR="009D7424">
          <w:rPr>
            <w:webHidden/>
          </w:rPr>
          <w:fldChar w:fldCharType="end"/>
        </w:r>
      </w:hyperlink>
    </w:p>
    <w:p w14:paraId="39FF8759" w14:textId="7217C0CB" w:rsidR="009D7424" w:rsidRDefault="00DA7174">
      <w:pPr>
        <w:pStyle w:val="TOC1"/>
        <w:rPr>
          <w:rFonts w:asciiTheme="minorHAnsi" w:eastAsiaTheme="minorEastAsia" w:hAnsiTheme="minorHAnsi" w:cstheme="minorBidi"/>
          <w:b w:val="0"/>
          <w:sz w:val="24"/>
          <w:szCs w:val="24"/>
          <w:lang w:eastAsia="en-GB"/>
        </w:rPr>
      </w:pPr>
      <w:hyperlink w:anchor="_Toc115188899" w:history="1">
        <w:r w:rsidR="009D7424" w:rsidRPr="0054361C">
          <w:rPr>
            <w:rStyle w:val="Hyperlink"/>
          </w:rPr>
          <w:t>The Child Safe Standards</w:t>
        </w:r>
        <w:r w:rsidR="009D7424">
          <w:rPr>
            <w:webHidden/>
          </w:rPr>
          <w:tab/>
        </w:r>
        <w:r w:rsidR="009D7424">
          <w:rPr>
            <w:webHidden/>
          </w:rPr>
          <w:fldChar w:fldCharType="begin"/>
        </w:r>
        <w:r w:rsidR="009D7424">
          <w:rPr>
            <w:webHidden/>
          </w:rPr>
          <w:instrText xml:space="preserve"> PAGEREF _Toc115188899 \h </w:instrText>
        </w:r>
        <w:r w:rsidR="009D7424">
          <w:rPr>
            <w:webHidden/>
          </w:rPr>
        </w:r>
        <w:r w:rsidR="009D7424">
          <w:rPr>
            <w:webHidden/>
          </w:rPr>
          <w:fldChar w:fldCharType="separate"/>
        </w:r>
        <w:r w:rsidR="009D7424">
          <w:rPr>
            <w:webHidden/>
          </w:rPr>
          <w:t>9</w:t>
        </w:r>
        <w:r w:rsidR="009D7424">
          <w:rPr>
            <w:webHidden/>
          </w:rPr>
          <w:fldChar w:fldCharType="end"/>
        </w:r>
      </w:hyperlink>
    </w:p>
    <w:p w14:paraId="1AF841C4" w14:textId="2B84AFCB" w:rsidR="009D7424" w:rsidRDefault="00DA7174">
      <w:pPr>
        <w:pStyle w:val="TOC2"/>
        <w:rPr>
          <w:rFonts w:asciiTheme="minorHAnsi" w:eastAsiaTheme="minorEastAsia" w:hAnsiTheme="minorHAnsi" w:cstheme="minorBidi"/>
          <w:sz w:val="24"/>
          <w:szCs w:val="24"/>
          <w:lang w:eastAsia="en-GB"/>
        </w:rPr>
      </w:pPr>
      <w:hyperlink w:anchor="_Toc115188900" w:history="1">
        <w:r w:rsidR="009D7424" w:rsidRPr="0054361C">
          <w:rPr>
            <w:rStyle w:val="Hyperlink"/>
            <w:rFonts w:eastAsia="Times"/>
          </w:rPr>
          <w:t>Standard 1</w:t>
        </w:r>
        <w:r w:rsidR="009D7424">
          <w:rPr>
            <w:webHidden/>
          </w:rPr>
          <w:tab/>
        </w:r>
        <w:r w:rsidR="009D7424">
          <w:rPr>
            <w:webHidden/>
          </w:rPr>
          <w:fldChar w:fldCharType="begin"/>
        </w:r>
        <w:r w:rsidR="009D7424">
          <w:rPr>
            <w:webHidden/>
          </w:rPr>
          <w:instrText xml:space="preserve"> PAGEREF _Toc115188900 \h </w:instrText>
        </w:r>
        <w:r w:rsidR="009D7424">
          <w:rPr>
            <w:webHidden/>
          </w:rPr>
        </w:r>
        <w:r w:rsidR="009D7424">
          <w:rPr>
            <w:webHidden/>
          </w:rPr>
          <w:fldChar w:fldCharType="separate"/>
        </w:r>
        <w:r w:rsidR="009D7424">
          <w:rPr>
            <w:webHidden/>
          </w:rPr>
          <w:t>9</w:t>
        </w:r>
        <w:r w:rsidR="009D7424">
          <w:rPr>
            <w:webHidden/>
          </w:rPr>
          <w:fldChar w:fldCharType="end"/>
        </w:r>
      </w:hyperlink>
    </w:p>
    <w:p w14:paraId="40FFCD47" w14:textId="11E0242F" w:rsidR="009D7424" w:rsidRDefault="00DA7174">
      <w:pPr>
        <w:pStyle w:val="TOC2"/>
        <w:rPr>
          <w:rFonts w:asciiTheme="minorHAnsi" w:eastAsiaTheme="minorEastAsia" w:hAnsiTheme="minorHAnsi" w:cstheme="minorBidi"/>
          <w:sz w:val="24"/>
          <w:szCs w:val="24"/>
          <w:lang w:eastAsia="en-GB"/>
        </w:rPr>
      </w:pPr>
      <w:hyperlink w:anchor="_Toc115188901" w:history="1">
        <w:r w:rsidR="009D7424" w:rsidRPr="0054361C">
          <w:rPr>
            <w:rStyle w:val="Hyperlink"/>
            <w:rFonts w:eastAsia="Times"/>
          </w:rPr>
          <w:t>Standard 2</w:t>
        </w:r>
        <w:r w:rsidR="009D7424">
          <w:rPr>
            <w:webHidden/>
          </w:rPr>
          <w:tab/>
        </w:r>
        <w:r w:rsidR="009D7424">
          <w:rPr>
            <w:webHidden/>
          </w:rPr>
          <w:fldChar w:fldCharType="begin"/>
        </w:r>
        <w:r w:rsidR="009D7424">
          <w:rPr>
            <w:webHidden/>
          </w:rPr>
          <w:instrText xml:space="preserve"> PAGEREF _Toc115188901 \h </w:instrText>
        </w:r>
        <w:r w:rsidR="009D7424">
          <w:rPr>
            <w:webHidden/>
          </w:rPr>
        </w:r>
        <w:r w:rsidR="009D7424">
          <w:rPr>
            <w:webHidden/>
          </w:rPr>
          <w:fldChar w:fldCharType="separate"/>
        </w:r>
        <w:r w:rsidR="009D7424">
          <w:rPr>
            <w:webHidden/>
          </w:rPr>
          <w:t>11</w:t>
        </w:r>
        <w:r w:rsidR="009D7424">
          <w:rPr>
            <w:webHidden/>
          </w:rPr>
          <w:fldChar w:fldCharType="end"/>
        </w:r>
      </w:hyperlink>
    </w:p>
    <w:p w14:paraId="3072E4CD" w14:textId="1D10859E" w:rsidR="009D7424" w:rsidRDefault="00DA7174">
      <w:pPr>
        <w:pStyle w:val="TOC2"/>
        <w:rPr>
          <w:rFonts w:asciiTheme="minorHAnsi" w:eastAsiaTheme="minorEastAsia" w:hAnsiTheme="minorHAnsi" w:cstheme="minorBidi"/>
          <w:sz w:val="24"/>
          <w:szCs w:val="24"/>
          <w:lang w:eastAsia="en-GB"/>
        </w:rPr>
      </w:pPr>
      <w:hyperlink w:anchor="_Toc115188902" w:history="1">
        <w:r w:rsidR="009D7424" w:rsidRPr="0054361C">
          <w:rPr>
            <w:rStyle w:val="Hyperlink"/>
          </w:rPr>
          <w:t>Standard 3</w:t>
        </w:r>
        <w:r w:rsidR="009D7424">
          <w:rPr>
            <w:webHidden/>
          </w:rPr>
          <w:tab/>
        </w:r>
        <w:r w:rsidR="009D7424">
          <w:rPr>
            <w:webHidden/>
          </w:rPr>
          <w:fldChar w:fldCharType="begin"/>
        </w:r>
        <w:r w:rsidR="009D7424">
          <w:rPr>
            <w:webHidden/>
          </w:rPr>
          <w:instrText xml:space="preserve"> PAGEREF _Toc115188902 \h </w:instrText>
        </w:r>
        <w:r w:rsidR="009D7424">
          <w:rPr>
            <w:webHidden/>
          </w:rPr>
        </w:r>
        <w:r w:rsidR="009D7424">
          <w:rPr>
            <w:webHidden/>
          </w:rPr>
          <w:fldChar w:fldCharType="separate"/>
        </w:r>
        <w:r w:rsidR="009D7424">
          <w:rPr>
            <w:webHidden/>
          </w:rPr>
          <w:t>12</w:t>
        </w:r>
        <w:r w:rsidR="009D7424">
          <w:rPr>
            <w:webHidden/>
          </w:rPr>
          <w:fldChar w:fldCharType="end"/>
        </w:r>
      </w:hyperlink>
    </w:p>
    <w:p w14:paraId="42C0554E" w14:textId="556882AC" w:rsidR="009D7424" w:rsidRDefault="00DA7174">
      <w:pPr>
        <w:pStyle w:val="TOC2"/>
        <w:rPr>
          <w:rFonts w:asciiTheme="minorHAnsi" w:eastAsiaTheme="minorEastAsia" w:hAnsiTheme="minorHAnsi" w:cstheme="minorBidi"/>
          <w:sz w:val="24"/>
          <w:szCs w:val="24"/>
          <w:lang w:eastAsia="en-GB"/>
        </w:rPr>
      </w:pPr>
      <w:hyperlink w:anchor="_Toc115188903" w:history="1">
        <w:r w:rsidR="009D7424" w:rsidRPr="0054361C">
          <w:rPr>
            <w:rStyle w:val="Hyperlink"/>
            <w:rFonts w:eastAsia="Times"/>
          </w:rPr>
          <w:t>Standard 4</w:t>
        </w:r>
        <w:r w:rsidR="009D7424">
          <w:rPr>
            <w:webHidden/>
          </w:rPr>
          <w:tab/>
        </w:r>
        <w:r w:rsidR="009D7424">
          <w:rPr>
            <w:webHidden/>
          </w:rPr>
          <w:fldChar w:fldCharType="begin"/>
        </w:r>
        <w:r w:rsidR="009D7424">
          <w:rPr>
            <w:webHidden/>
          </w:rPr>
          <w:instrText xml:space="preserve"> PAGEREF _Toc115188903 \h </w:instrText>
        </w:r>
        <w:r w:rsidR="009D7424">
          <w:rPr>
            <w:webHidden/>
          </w:rPr>
        </w:r>
        <w:r w:rsidR="009D7424">
          <w:rPr>
            <w:webHidden/>
          </w:rPr>
          <w:fldChar w:fldCharType="separate"/>
        </w:r>
        <w:r w:rsidR="009D7424">
          <w:rPr>
            <w:webHidden/>
          </w:rPr>
          <w:t>13</w:t>
        </w:r>
        <w:r w:rsidR="009D7424">
          <w:rPr>
            <w:webHidden/>
          </w:rPr>
          <w:fldChar w:fldCharType="end"/>
        </w:r>
      </w:hyperlink>
    </w:p>
    <w:p w14:paraId="67955A17" w14:textId="3FDDC459" w:rsidR="009D7424" w:rsidRDefault="00DA7174">
      <w:pPr>
        <w:pStyle w:val="TOC2"/>
        <w:rPr>
          <w:rFonts w:asciiTheme="minorHAnsi" w:eastAsiaTheme="minorEastAsia" w:hAnsiTheme="minorHAnsi" w:cstheme="minorBidi"/>
          <w:sz w:val="24"/>
          <w:szCs w:val="24"/>
          <w:lang w:eastAsia="en-GB"/>
        </w:rPr>
      </w:pPr>
      <w:hyperlink w:anchor="_Toc115188904" w:history="1">
        <w:r w:rsidR="009D7424" w:rsidRPr="0054361C">
          <w:rPr>
            <w:rStyle w:val="Hyperlink"/>
            <w:rFonts w:eastAsia="Times"/>
          </w:rPr>
          <w:t>Standard 5</w:t>
        </w:r>
        <w:r w:rsidR="009D7424">
          <w:rPr>
            <w:webHidden/>
          </w:rPr>
          <w:tab/>
        </w:r>
        <w:r w:rsidR="009D7424">
          <w:rPr>
            <w:webHidden/>
          </w:rPr>
          <w:fldChar w:fldCharType="begin"/>
        </w:r>
        <w:r w:rsidR="009D7424">
          <w:rPr>
            <w:webHidden/>
          </w:rPr>
          <w:instrText xml:space="preserve"> PAGEREF _Toc115188904 \h </w:instrText>
        </w:r>
        <w:r w:rsidR="009D7424">
          <w:rPr>
            <w:webHidden/>
          </w:rPr>
        </w:r>
        <w:r w:rsidR="009D7424">
          <w:rPr>
            <w:webHidden/>
          </w:rPr>
          <w:fldChar w:fldCharType="separate"/>
        </w:r>
        <w:r w:rsidR="009D7424">
          <w:rPr>
            <w:webHidden/>
          </w:rPr>
          <w:t>14</w:t>
        </w:r>
        <w:r w:rsidR="009D7424">
          <w:rPr>
            <w:webHidden/>
          </w:rPr>
          <w:fldChar w:fldCharType="end"/>
        </w:r>
      </w:hyperlink>
    </w:p>
    <w:p w14:paraId="67AE0C81" w14:textId="0E434CA1" w:rsidR="009D7424" w:rsidRDefault="00DA7174">
      <w:pPr>
        <w:pStyle w:val="TOC2"/>
        <w:rPr>
          <w:rFonts w:asciiTheme="minorHAnsi" w:eastAsiaTheme="minorEastAsia" w:hAnsiTheme="minorHAnsi" w:cstheme="minorBidi"/>
          <w:sz w:val="24"/>
          <w:szCs w:val="24"/>
          <w:lang w:eastAsia="en-GB"/>
        </w:rPr>
      </w:pPr>
      <w:hyperlink w:anchor="_Toc115188905" w:history="1">
        <w:r w:rsidR="009D7424" w:rsidRPr="0054361C">
          <w:rPr>
            <w:rStyle w:val="Hyperlink"/>
            <w:rFonts w:eastAsia="Times"/>
          </w:rPr>
          <w:t>Standard 6</w:t>
        </w:r>
        <w:r w:rsidR="009D7424">
          <w:rPr>
            <w:webHidden/>
          </w:rPr>
          <w:tab/>
        </w:r>
        <w:r w:rsidR="009D7424">
          <w:rPr>
            <w:webHidden/>
          </w:rPr>
          <w:fldChar w:fldCharType="begin"/>
        </w:r>
        <w:r w:rsidR="009D7424">
          <w:rPr>
            <w:webHidden/>
          </w:rPr>
          <w:instrText xml:space="preserve"> PAGEREF _Toc115188905 \h </w:instrText>
        </w:r>
        <w:r w:rsidR="009D7424">
          <w:rPr>
            <w:webHidden/>
          </w:rPr>
        </w:r>
        <w:r w:rsidR="009D7424">
          <w:rPr>
            <w:webHidden/>
          </w:rPr>
          <w:fldChar w:fldCharType="separate"/>
        </w:r>
        <w:r w:rsidR="009D7424">
          <w:rPr>
            <w:webHidden/>
          </w:rPr>
          <w:t>15</w:t>
        </w:r>
        <w:r w:rsidR="009D7424">
          <w:rPr>
            <w:webHidden/>
          </w:rPr>
          <w:fldChar w:fldCharType="end"/>
        </w:r>
      </w:hyperlink>
    </w:p>
    <w:p w14:paraId="1B229D23" w14:textId="19EF3543" w:rsidR="009D7424" w:rsidRDefault="00DA7174">
      <w:pPr>
        <w:pStyle w:val="TOC2"/>
        <w:rPr>
          <w:rFonts w:asciiTheme="minorHAnsi" w:eastAsiaTheme="minorEastAsia" w:hAnsiTheme="minorHAnsi" w:cstheme="minorBidi"/>
          <w:sz w:val="24"/>
          <w:szCs w:val="24"/>
          <w:lang w:eastAsia="en-GB"/>
        </w:rPr>
      </w:pPr>
      <w:hyperlink w:anchor="_Toc115188906" w:history="1">
        <w:r w:rsidR="009D7424" w:rsidRPr="0054361C">
          <w:rPr>
            <w:rStyle w:val="Hyperlink"/>
            <w:rFonts w:eastAsia="Times"/>
          </w:rPr>
          <w:t>Standard 7</w:t>
        </w:r>
        <w:r w:rsidR="009D7424">
          <w:rPr>
            <w:webHidden/>
          </w:rPr>
          <w:tab/>
        </w:r>
        <w:r w:rsidR="009D7424">
          <w:rPr>
            <w:webHidden/>
          </w:rPr>
          <w:fldChar w:fldCharType="begin"/>
        </w:r>
        <w:r w:rsidR="009D7424">
          <w:rPr>
            <w:webHidden/>
          </w:rPr>
          <w:instrText xml:space="preserve"> PAGEREF _Toc115188906 \h </w:instrText>
        </w:r>
        <w:r w:rsidR="009D7424">
          <w:rPr>
            <w:webHidden/>
          </w:rPr>
        </w:r>
        <w:r w:rsidR="009D7424">
          <w:rPr>
            <w:webHidden/>
          </w:rPr>
          <w:fldChar w:fldCharType="separate"/>
        </w:r>
        <w:r w:rsidR="009D7424">
          <w:rPr>
            <w:webHidden/>
          </w:rPr>
          <w:t>17</w:t>
        </w:r>
        <w:r w:rsidR="009D7424">
          <w:rPr>
            <w:webHidden/>
          </w:rPr>
          <w:fldChar w:fldCharType="end"/>
        </w:r>
      </w:hyperlink>
    </w:p>
    <w:p w14:paraId="19F30D40" w14:textId="66BBB4DA" w:rsidR="009D7424" w:rsidRDefault="00DA7174">
      <w:pPr>
        <w:pStyle w:val="TOC2"/>
        <w:rPr>
          <w:rFonts w:asciiTheme="minorHAnsi" w:eastAsiaTheme="minorEastAsia" w:hAnsiTheme="minorHAnsi" w:cstheme="minorBidi"/>
          <w:sz w:val="24"/>
          <w:szCs w:val="24"/>
          <w:lang w:eastAsia="en-GB"/>
        </w:rPr>
      </w:pPr>
      <w:hyperlink w:anchor="_Toc115188907" w:history="1">
        <w:r w:rsidR="009D7424" w:rsidRPr="0054361C">
          <w:rPr>
            <w:rStyle w:val="Hyperlink"/>
            <w:rFonts w:eastAsia="Times"/>
          </w:rPr>
          <w:t>Standard 8</w:t>
        </w:r>
        <w:r w:rsidR="009D7424">
          <w:rPr>
            <w:webHidden/>
          </w:rPr>
          <w:tab/>
        </w:r>
        <w:r w:rsidR="009D7424">
          <w:rPr>
            <w:webHidden/>
          </w:rPr>
          <w:fldChar w:fldCharType="begin"/>
        </w:r>
        <w:r w:rsidR="009D7424">
          <w:rPr>
            <w:webHidden/>
          </w:rPr>
          <w:instrText xml:space="preserve"> PAGEREF _Toc115188907 \h </w:instrText>
        </w:r>
        <w:r w:rsidR="009D7424">
          <w:rPr>
            <w:webHidden/>
          </w:rPr>
        </w:r>
        <w:r w:rsidR="009D7424">
          <w:rPr>
            <w:webHidden/>
          </w:rPr>
          <w:fldChar w:fldCharType="separate"/>
        </w:r>
        <w:r w:rsidR="009D7424">
          <w:rPr>
            <w:webHidden/>
          </w:rPr>
          <w:t>19</w:t>
        </w:r>
        <w:r w:rsidR="009D7424">
          <w:rPr>
            <w:webHidden/>
          </w:rPr>
          <w:fldChar w:fldCharType="end"/>
        </w:r>
      </w:hyperlink>
    </w:p>
    <w:p w14:paraId="1C50194F" w14:textId="74C160A0" w:rsidR="009D7424" w:rsidRDefault="00DA7174">
      <w:pPr>
        <w:pStyle w:val="TOC2"/>
        <w:rPr>
          <w:rFonts w:asciiTheme="minorHAnsi" w:eastAsiaTheme="minorEastAsia" w:hAnsiTheme="minorHAnsi" w:cstheme="minorBidi"/>
          <w:sz w:val="24"/>
          <w:szCs w:val="24"/>
          <w:lang w:eastAsia="en-GB"/>
        </w:rPr>
      </w:pPr>
      <w:hyperlink w:anchor="_Toc115188908" w:history="1">
        <w:r w:rsidR="009D7424" w:rsidRPr="0054361C">
          <w:rPr>
            <w:rStyle w:val="Hyperlink"/>
            <w:rFonts w:eastAsia="Times"/>
          </w:rPr>
          <w:t>Standard 9</w:t>
        </w:r>
        <w:r w:rsidR="009D7424">
          <w:rPr>
            <w:webHidden/>
          </w:rPr>
          <w:tab/>
        </w:r>
        <w:r w:rsidR="009D7424">
          <w:rPr>
            <w:webHidden/>
          </w:rPr>
          <w:fldChar w:fldCharType="begin"/>
        </w:r>
        <w:r w:rsidR="009D7424">
          <w:rPr>
            <w:webHidden/>
          </w:rPr>
          <w:instrText xml:space="preserve"> PAGEREF _Toc115188908 \h </w:instrText>
        </w:r>
        <w:r w:rsidR="009D7424">
          <w:rPr>
            <w:webHidden/>
          </w:rPr>
        </w:r>
        <w:r w:rsidR="009D7424">
          <w:rPr>
            <w:webHidden/>
          </w:rPr>
          <w:fldChar w:fldCharType="separate"/>
        </w:r>
        <w:r w:rsidR="009D7424">
          <w:rPr>
            <w:webHidden/>
          </w:rPr>
          <w:t>20</w:t>
        </w:r>
        <w:r w:rsidR="009D7424">
          <w:rPr>
            <w:webHidden/>
          </w:rPr>
          <w:fldChar w:fldCharType="end"/>
        </w:r>
      </w:hyperlink>
    </w:p>
    <w:p w14:paraId="47E7A2FF" w14:textId="4DDC2F6A" w:rsidR="009D7424" w:rsidRDefault="00DA7174">
      <w:pPr>
        <w:pStyle w:val="TOC2"/>
        <w:rPr>
          <w:rFonts w:asciiTheme="minorHAnsi" w:eastAsiaTheme="minorEastAsia" w:hAnsiTheme="minorHAnsi" w:cstheme="minorBidi"/>
          <w:sz w:val="24"/>
          <w:szCs w:val="24"/>
          <w:lang w:eastAsia="en-GB"/>
        </w:rPr>
      </w:pPr>
      <w:hyperlink w:anchor="_Toc115188909" w:history="1">
        <w:r w:rsidR="009D7424" w:rsidRPr="0054361C">
          <w:rPr>
            <w:rStyle w:val="Hyperlink"/>
            <w:rFonts w:eastAsia="Times"/>
          </w:rPr>
          <w:t>Standard 10</w:t>
        </w:r>
        <w:r w:rsidR="009D7424">
          <w:rPr>
            <w:webHidden/>
          </w:rPr>
          <w:tab/>
        </w:r>
        <w:r w:rsidR="009D7424">
          <w:rPr>
            <w:webHidden/>
          </w:rPr>
          <w:fldChar w:fldCharType="begin"/>
        </w:r>
        <w:r w:rsidR="009D7424">
          <w:rPr>
            <w:webHidden/>
          </w:rPr>
          <w:instrText xml:space="preserve"> PAGEREF _Toc115188909 \h </w:instrText>
        </w:r>
        <w:r w:rsidR="009D7424">
          <w:rPr>
            <w:webHidden/>
          </w:rPr>
        </w:r>
        <w:r w:rsidR="009D7424">
          <w:rPr>
            <w:webHidden/>
          </w:rPr>
          <w:fldChar w:fldCharType="separate"/>
        </w:r>
        <w:r w:rsidR="009D7424">
          <w:rPr>
            <w:webHidden/>
          </w:rPr>
          <w:t>21</w:t>
        </w:r>
        <w:r w:rsidR="009D7424">
          <w:rPr>
            <w:webHidden/>
          </w:rPr>
          <w:fldChar w:fldCharType="end"/>
        </w:r>
      </w:hyperlink>
    </w:p>
    <w:p w14:paraId="1C64EC6D" w14:textId="031FCBB1" w:rsidR="009D7424" w:rsidRDefault="00DA7174">
      <w:pPr>
        <w:pStyle w:val="TOC2"/>
        <w:rPr>
          <w:rFonts w:asciiTheme="minorHAnsi" w:eastAsiaTheme="minorEastAsia" w:hAnsiTheme="minorHAnsi" w:cstheme="minorBidi"/>
          <w:sz w:val="24"/>
          <w:szCs w:val="24"/>
          <w:lang w:eastAsia="en-GB"/>
        </w:rPr>
      </w:pPr>
      <w:hyperlink w:anchor="_Toc115188910" w:history="1">
        <w:r w:rsidR="009D7424" w:rsidRPr="0054361C">
          <w:rPr>
            <w:rStyle w:val="Hyperlink"/>
            <w:rFonts w:eastAsia="Times"/>
          </w:rPr>
          <w:t>Standard 11</w:t>
        </w:r>
        <w:r w:rsidR="009D7424">
          <w:rPr>
            <w:webHidden/>
          </w:rPr>
          <w:tab/>
        </w:r>
        <w:r w:rsidR="009D7424">
          <w:rPr>
            <w:webHidden/>
          </w:rPr>
          <w:fldChar w:fldCharType="begin"/>
        </w:r>
        <w:r w:rsidR="009D7424">
          <w:rPr>
            <w:webHidden/>
          </w:rPr>
          <w:instrText xml:space="preserve"> PAGEREF _Toc115188910 \h </w:instrText>
        </w:r>
        <w:r w:rsidR="009D7424">
          <w:rPr>
            <w:webHidden/>
          </w:rPr>
        </w:r>
        <w:r w:rsidR="009D7424">
          <w:rPr>
            <w:webHidden/>
          </w:rPr>
          <w:fldChar w:fldCharType="separate"/>
        </w:r>
        <w:r w:rsidR="009D7424">
          <w:rPr>
            <w:webHidden/>
          </w:rPr>
          <w:t>22</w:t>
        </w:r>
        <w:r w:rsidR="009D7424">
          <w:rPr>
            <w:webHidden/>
          </w:rPr>
          <w:fldChar w:fldCharType="end"/>
        </w:r>
      </w:hyperlink>
    </w:p>
    <w:p w14:paraId="66CED8A1" w14:textId="37A30D1C" w:rsidR="009D7424" w:rsidRDefault="00DA7174">
      <w:pPr>
        <w:pStyle w:val="TOC2"/>
        <w:rPr>
          <w:rFonts w:asciiTheme="minorHAnsi" w:eastAsiaTheme="minorEastAsia" w:hAnsiTheme="minorHAnsi" w:cstheme="minorBidi"/>
          <w:sz w:val="24"/>
          <w:szCs w:val="24"/>
          <w:lang w:eastAsia="en-GB"/>
        </w:rPr>
      </w:pPr>
      <w:hyperlink w:anchor="_Toc115188911" w:history="1">
        <w:r w:rsidR="009D7424" w:rsidRPr="0054361C">
          <w:rPr>
            <w:rStyle w:val="Hyperlink"/>
          </w:rPr>
          <w:t>Useful resources</w:t>
        </w:r>
        <w:r w:rsidR="009D7424">
          <w:rPr>
            <w:webHidden/>
          </w:rPr>
          <w:tab/>
        </w:r>
        <w:r w:rsidR="009D7424">
          <w:rPr>
            <w:webHidden/>
          </w:rPr>
          <w:fldChar w:fldCharType="begin"/>
        </w:r>
        <w:r w:rsidR="009D7424">
          <w:rPr>
            <w:webHidden/>
          </w:rPr>
          <w:instrText xml:space="preserve"> PAGEREF _Toc115188911 \h </w:instrText>
        </w:r>
        <w:r w:rsidR="009D7424">
          <w:rPr>
            <w:webHidden/>
          </w:rPr>
        </w:r>
        <w:r w:rsidR="009D7424">
          <w:rPr>
            <w:webHidden/>
          </w:rPr>
          <w:fldChar w:fldCharType="separate"/>
        </w:r>
        <w:r w:rsidR="009D7424">
          <w:rPr>
            <w:webHidden/>
          </w:rPr>
          <w:t>23</w:t>
        </w:r>
        <w:r w:rsidR="009D7424">
          <w:rPr>
            <w:webHidden/>
          </w:rPr>
          <w:fldChar w:fldCharType="end"/>
        </w:r>
      </w:hyperlink>
    </w:p>
    <w:p w14:paraId="743F51B1" w14:textId="07C359EE" w:rsidR="00FB1F6E" w:rsidRDefault="00AD784C" w:rsidP="00D079AA">
      <w:pPr>
        <w:pStyle w:val="Body"/>
      </w:pPr>
      <w:r>
        <w:fldChar w:fldCharType="end"/>
      </w:r>
    </w:p>
    <w:p w14:paraId="3C2DFB5F" w14:textId="77777777" w:rsidR="00FB1F6E" w:rsidRDefault="00FB1F6E">
      <w:pPr>
        <w:spacing w:after="0" w:line="240" w:lineRule="auto"/>
        <w:rPr>
          <w:rFonts w:eastAsia="Times"/>
        </w:rPr>
      </w:pPr>
      <w:r>
        <w:br w:type="page"/>
      </w:r>
    </w:p>
    <w:p w14:paraId="3831FFC9" w14:textId="77777777" w:rsidR="000363F3" w:rsidRPr="00056F49" w:rsidRDefault="000363F3" w:rsidP="00056F49">
      <w:pPr>
        <w:pStyle w:val="Heading1"/>
      </w:pPr>
      <w:bookmarkStart w:id="1" w:name="_Toc110523545"/>
      <w:bookmarkStart w:id="2" w:name="_Toc115188891"/>
      <w:bookmarkStart w:id="3" w:name="_Hlk66712316"/>
      <w:bookmarkStart w:id="4" w:name="_Hlk41913885"/>
      <w:r w:rsidRPr="00056F49">
        <w:lastRenderedPageBreak/>
        <w:t>Overview</w:t>
      </w:r>
      <w:bookmarkEnd w:id="1"/>
      <w:bookmarkEnd w:id="2"/>
    </w:p>
    <w:p w14:paraId="45048CFF" w14:textId="7E53DC0B" w:rsidR="00844495" w:rsidRDefault="000363F3" w:rsidP="000363F3">
      <w:pPr>
        <w:pStyle w:val="Body"/>
      </w:pPr>
      <w:bookmarkStart w:id="5" w:name="_Toc66711981"/>
      <w:r>
        <w:t>Victoria’s mandatory Child Safe Standards (the Standards) have been in effect since 2016.</w:t>
      </w:r>
    </w:p>
    <w:p w14:paraId="712EA1ED" w14:textId="57DB529F" w:rsidR="000363F3" w:rsidRDefault="000363F3" w:rsidP="000363F3">
      <w:pPr>
        <w:pStyle w:val="Body"/>
      </w:pPr>
      <w:r>
        <w:t>Following the Royal Commission into Institutional Responses to Child Sexual Abuse (the Royal Commission), the Victorian Government reviewed the Standards. The review recommended a number of changes to better align the Standards with the National Principles for Child Safe Organisations and strengthen administration of the Standards.</w:t>
      </w:r>
    </w:p>
    <w:p w14:paraId="2506EE1F" w14:textId="4B51A7EE" w:rsidR="000363F3" w:rsidRDefault="000363F3" w:rsidP="000363F3">
      <w:pPr>
        <w:pStyle w:val="Body"/>
      </w:pPr>
      <w:r>
        <w:t>The Victorian Government accepted the recommendations</w:t>
      </w:r>
      <w:r w:rsidR="00844495">
        <w:t>.</w:t>
      </w:r>
      <w:r>
        <w:t xml:space="preserve"> </w:t>
      </w:r>
      <w:r w:rsidR="00844495">
        <w:t>T</w:t>
      </w:r>
      <w:r>
        <w:t xml:space="preserve">he new Standards were released in July 2021, to apply to organisations from 1 July 2022. </w:t>
      </w:r>
    </w:p>
    <w:p w14:paraId="15E9D9D4" w14:textId="455BEA6D" w:rsidR="000363F3" w:rsidRDefault="000363F3" w:rsidP="000363F3">
      <w:pPr>
        <w:pStyle w:val="Body"/>
      </w:pPr>
      <w:r>
        <w:t xml:space="preserve">The new </w:t>
      </w:r>
      <w:r w:rsidR="00844495">
        <w:t xml:space="preserve">11 </w:t>
      </w:r>
      <w:r>
        <w:t xml:space="preserve">Standards </w:t>
      </w:r>
      <w:r w:rsidR="00844495">
        <w:t xml:space="preserve">state </w:t>
      </w:r>
      <w:r>
        <w:t xml:space="preserve">an expected outcome that organisations must achieve. Each Standard has minimum requirements that organisations must meet. The new Standards </w:t>
      </w:r>
      <w:r w:rsidR="00844495">
        <w:t xml:space="preserve">include </w:t>
      </w:r>
      <w:r>
        <w:t xml:space="preserve">greater guidance to </w:t>
      </w:r>
      <w:r w:rsidR="00844495">
        <w:t xml:space="preserve">help </w:t>
      </w:r>
      <w:r>
        <w:t xml:space="preserve">organisations meet the expected outcome, while still allowing flexibility in how they implement </w:t>
      </w:r>
      <w:r w:rsidR="33027278">
        <w:t xml:space="preserve">each </w:t>
      </w:r>
      <w:r>
        <w:t>Standard.</w:t>
      </w:r>
    </w:p>
    <w:p w14:paraId="47566731" w14:textId="1558EE2B" w:rsidR="000363F3" w:rsidRDefault="000363F3" w:rsidP="000363F3">
      <w:pPr>
        <w:pStyle w:val="Body"/>
      </w:pPr>
      <w:r w:rsidRPr="001E3FE8">
        <w:t xml:space="preserve">To meet the requirements of the </w:t>
      </w:r>
      <w:r>
        <w:t>new</w:t>
      </w:r>
      <w:r w:rsidRPr="001E3FE8">
        <w:t xml:space="preserve"> Standards</w:t>
      </w:r>
      <w:r>
        <w:t>,</w:t>
      </w:r>
      <w:r w:rsidRPr="001E3FE8">
        <w:t xml:space="preserve"> organisations</w:t>
      </w:r>
      <w:r>
        <w:t xml:space="preserve"> have the opportunity to reflect on their efforts to date and continue to</w:t>
      </w:r>
      <w:r w:rsidRPr="001E3FE8">
        <w:t xml:space="preserve"> develop strategies, policies and practices relevant to the type of services or facilities they provide to children</w:t>
      </w:r>
      <w:r>
        <w:t xml:space="preserve"> and keep them safe from harm</w:t>
      </w:r>
      <w:r w:rsidRPr="001E3FE8">
        <w:t xml:space="preserve">. </w:t>
      </w:r>
    </w:p>
    <w:p w14:paraId="58C1A016" w14:textId="77777777" w:rsidR="000363F3" w:rsidRDefault="000363F3" w:rsidP="000363F3">
      <w:pPr>
        <w:pStyle w:val="Body"/>
      </w:pPr>
      <w:r>
        <w:t>The following legislation and subordinate measures prescribe the Standards into law and how organisations are regulated:</w:t>
      </w:r>
    </w:p>
    <w:p w14:paraId="17274B4E" w14:textId="77777777" w:rsidR="000363F3" w:rsidRDefault="000363F3" w:rsidP="000363F3">
      <w:pPr>
        <w:pStyle w:val="Bullet1"/>
      </w:pPr>
      <w:r w:rsidRPr="0053143F">
        <w:rPr>
          <w:i/>
          <w:iCs/>
        </w:rPr>
        <w:t>Child Wellbeing and Safety Act 2005</w:t>
      </w:r>
      <w:r>
        <w:t xml:space="preserve"> (the Act)</w:t>
      </w:r>
    </w:p>
    <w:p w14:paraId="5980A49C" w14:textId="77777777" w:rsidR="000363F3" w:rsidRDefault="000363F3" w:rsidP="000363F3">
      <w:pPr>
        <w:pStyle w:val="Bullet1"/>
      </w:pPr>
      <w:r>
        <w:t>Child Wellbeing and Safety Regulations 2017</w:t>
      </w:r>
    </w:p>
    <w:p w14:paraId="3737D422" w14:textId="0FE31DA0" w:rsidR="000363F3" w:rsidRDefault="000363F3" w:rsidP="000363F3">
      <w:pPr>
        <w:pStyle w:val="Bullet1"/>
      </w:pPr>
      <w:r>
        <w:t>Child Safe Standards</w:t>
      </w:r>
      <w:r w:rsidR="00AC6941">
        <w:t>.</w:t>
      </w:r>
    </w:p>
    <w:p w14:paraId="6D460A08" w14:textId="5623925E" w:rsidR="00844495" w:rsidRDefault="000363F3" w:rsidP="00AC6941">
      <w:pPr>
        <w:pStyle w:val="Bodyafterbullets"/>
      </w:pPr>
      <w:r>
        <w:t xml:space="preserve">The Commission for Children and Young People (the Commission) has a </w:t>
      </w:r>
      <w:r w:rsidR="00844495">
        <w:t>state</w:t>
      </w:r>
      <w:r w:rsidRPr="005412B7">
        <w:t>wide role in</w:t>
      </w:r>
      <w:r>
        <w:t xml:space="preserve"> administering and promoting the Standards, including </w:t>
      </w:r>
      <w:r w:rsidR="00844495">
        <w:t>giving</w:t>
      </w:r>
      <w:r>
        <w:t xml:space="preserve"> education, information and advice. It publishes information for organisations across all sectors on how to create a child safe environment</w:t>
      </w:r>
      <w:r w:rsidR="00844495">
        <w:t>.</w:t>
      </w:r>
      <w:r>
        <w:t xml:space="preserve"> </w:t>
      </w:r>
      <w:r w:rsidR="00844495">
        <w:t xml:space="preserve">It provides </w:t>
      </w:r>
      <w:r>
        <w:t>practical guidance for implementing the Standards, including compliance indicators, case studies, tools and templates</w:t>
      </w:r>
      <w:r w:rsidR="00844495">
        <w:t>.</w:t>
      </w:r>
      <w:r>
        <w:rPr>
          <w:rStyle w:val="FootnoteReference"/>
        </w:rPr>
        <w:footnoteReference w:id="1"/>
      </w:r>
      <w:r>
        <w:t xml:space="preserve"> </w:t>
      </w:r>
      <w:r w:rsidR="00844495">
        <w:t xml:space="preserve">The Commission </w:t>
      </w:r>
      <w:r>
        <w:t>also plays a role in promoting compliance with the Standards by</w:t>
      </w:r>
      <w:r w:rsidR="00844495">
        <w:t>:</w:t>
      </w:r>
    </w:p>
    <w:p w14:paraId="6C69B56B" w14:textId="49664278" w:rsidR="00844495" w:rsidRDefault="000363F3" w:rsidP="00844495">
      <w:pPr>
        <w:pStyle w:val="Bullet1"/>
      </w:pPr>
      <w:r>
        <w:t>providing guidance to sector and integrated sector regulators</w:t>
      </w:r>
    </w:p>
    <w:p w14:paraId="5766F9C8" w14:textId="7310CC6F" w:rsidR="00844495" w:rsidRDefault="000363F3" w:rsidP="00844495">
      <w:pPr>
        <w:pStyle w:val="Bullet1"/>
      </w:pPr>
      <w:r>
        <w:t>publishing data</w:t>
      </w:r>
    </w:p>
    <w:p w14:paraId="73D1DF8F" w14:textId="61C18061" w:rsidR="000363F3" w:rsidRDefault="000363F3" w:rsidP="00C44433">
      <w:pPr>
        <w:pStyle w:val="Bullet1"/>
      </w:pPr>
      <w:r>
        <w:t>promoting the exchange of information.</w:t>
      </w:r>
      <w:r>
        <w:rPr>
          <w:rStyle w:val="FootnoteReference"/>
        </w:rPr>
        <w:footnoteReference w:id="2"/>
      </w:r>
      <w:r>
        <w:t xml:space="preserve"> </w:t>
      </w:r>
    </w:p>
    <w:p w14:paraId="42BD1BBA" w14:textId="0820B4E8" w:rsidR="00AC6941" w:rsidRDefault="00B85DE2" w:rsidP="00C44433">
      <w:pPr>
        <w:pStyle w:val="Bodyafterbullets"/>
      </w:pPr>
      <w:r>
        <w:t>O</w:t>
      </w:r>
      <w:r w:rsidR="000363F3">
        <w:t xml:space="preserve">versight of the Standards </w:t>
      </w:r>
      <w:r>
        <w:t xml:space="preserve">is shared </w:t>
      </w:r>
      <w:r w:rsidR="000363F3" w:rsidRPr="00AC6941">
        <w:t>between</w:t>
      </w:r>
      <w:r w:rsidR="000363F3">
        <w:t xml:space="preserve"> the Commission and other sector and integrated sector regulators. From1 January 2023, the Secretary for the Department of Health (the department) will become the sector regulator for health organisations.</w:t>
      </w:r>
      <w:bookmarkStart w:id="6" w:name="_Toc110523546"/>
      <w:bookmarkStart w:id="7" w:name="_Hlk63948051"/>
      <w:bookmarkEnd w:id="5"/>
    </w:p>
    <w:p w14:paraId="4F42B825" w14:textId="77777777" w:rsidR="00C113E2" w:rsidRPr="00C44433" w:rsidRDefault="00C113E2" w:rsidP="00C44433">
      <w:pPr>
        <w:pStyle w:val="Body"/>
      </w:pPr>
      <w:r w:rsidRPr="00C113E2">
        <w:br w:type="page"/>
      </w:r>
    </w:p>
    <w:p w14:paraId="31F280EC" w14:textId="1845F7DE" w:rsidR="00D21F36" w:rsidRDefault="00D21F36" w:rsidP="00D21F36">
      <w:pPr>
        <w:pStyle w:val="Heading2"/>
      </w:pPr>
      <w:bookmarkStart w:id="8" w:name="_Toc115188892"/>
      <w:r>
        <w:lastRenderedPageBreak/>
        <w:t>Child Safe Standards</w:t>
      </w:r>
      <w:bookmarkEnd w:id="8"/>
    </w:p>
    <w:p w14:paraId="26CEA246" w14:textId="77777777" w:rsidR="00B85DE2" w:rsidRDefault="00D21F36" w:rsidP="00D21F36">
      <w:pPr>
        <w:pStyle w:val="Body"/>
      </w:pPr>
      <w:r>
        <w:t>Each Standard state</w:t>
      </w:r>
      <w:r w:rsidR="00B85DE2">
        <w:t>s</w:t>
      </w:r>
      <w:r>
        <w:t xml:space="preserve"> an expected outcome and includes minimum requirements that organisations must meet.</w:t>
      </w:r>
    </w:p>
    <w:p w14:paraId="0D17B2AE" w14:textId="77777777" w:rsidR="00B85DE2" w:rsidRDefault="00D21F36" w:rsidP="00D21F36">
      <w:pPr>
        <w:pStyle w:val="Body"/>
      </w:pPr>
      <w:r>
        <w:t xml:space="preserve">The minimum requirements describe specific actions, strategies, operational practices and governance arrangements that organisations must </w:t>
      </w:r>
      <w:r w:rsidR="00B85DE2">
        <w:t xml:space="preserve">put in place </w:t>
      </w:r>
      <w:r>
        <w:t xml:space="preserve">to </w:t>
      </w:r>
      <w:r w:rsidR="00B85DE2">
        <w:t xml:space="preserve">meet </w:t>
      </w:r>
      <w:r>
        <w:t>the Standards.</w:t>
      </w:r>
    </w:p>
    <w:p w14:paraId="3F48A4FE" w14:textId="7E869BE6" w:rsidR="00D21F36" w:rsidRDefault="00D21F36" w:rsidP="00D21F36">
      <w:pPr>
        <w:pStyle w:val="Body"/>
      </w:pPr>
      <w:r>
        <w:t>Each organisation must implement the Standards in a way that is appropriate for them.</w:t>
      </w:r>
    </w:p>
    <w:p w14:paraId="60EE7425" w14:textId="77777777" w:rsidR="00D21F36" w:rsidRDefault="00D21F36" w:rsidP="00D21F36">
      <w:pPr>
        <w:pStyle w:val="Body"/>
      </w:pPr>
      <w:r>
        <w:t>The Standards</w:t>
      </w:r>
      <w:r w:rsidDel="00B14463">
        <w:t xml:space="preserve"> </w:t>
      </w:r>
      <w:r>
        <w:t>are intended to</w:t>
      </w:r>
      <w:r w:rsidRPr="008D50C2">
        <w:t xml:space="preserve"> </w:t>
      </w:r>
      <w:r w:rsidRPr="00E4674B">
        <w:t xml:space="preserve">drive cultural change </w:t>
      </w:r>
      <w:r>
        <w:t xml:space="preserve">within organisations </w:t>
      </w:r>
      <w:r w:rsidRPr="00E4674B">
        <w:t xml:space="preserve">so that protecting children from abuse is embedded </w:t>
      </w:r>
      <w:r>
        <w:t xml:space="preserve">in </w:t>
      </w:r>
      <w:r w:rsidRPr="00E4674B">
        <w:t>everyday thinking and practice.</w:t>
      </w:r>
      <w:r>
        <w:t xml:space="preserve"> The aim is to </w:t>
      </w:r>
      <w:r w:rsidRPr="00E76AA8">
        <w:t>ensure that the safety of children is promoted</w:t>
      </w:r>
      <w:r>
        <w:t>,</w:t>
      </w:r>
      <w:r w:rsidRPr="00E76AA8">
        <w:t xml:space="preserve"> child abuse is prevented</w:t>
      </w:r>
      <w:r>
        <w:t xml:space="preserve"> </w:t>
      </w:r>
      <w:r w:rsidRPr="00E76AA8">
        <w:t>and</w:t>
      </w:r>
      <w:r>
        <w:t xml:space="preserve"> </w:t>
      </w:r>
      <w:r w:rsidRPr="00E76AA8">
        <w:t>allegations of child abuse are properl</w:t>
      </w:r>
      <w:r>
        <w:t>y r</w:t>
      </w:r>
      <w:r w:rsidRPr="00E76AA8">
        <w:t>esponded to.</w:t>
      </w:r>
      <w:r>
        <w:t xml:space="preserve"> </w:t>
      </w:r>
    </w:p>
    <w:p w14:paraId="36EAA169" w14:textId="1E9A1A7D" w:rsidR="00D21F36" w:rsidRDefault="00D21F36" w:rsidP="00D21F36">
      <w:pPr>
        <w:pStyle w:val="Body"/>
      </w:pPr>
      <w:r>
        <w:t xml:space="preserve">Creating a child safe organisation is not a ‘set-and-forget’ exercise. The outcomes focus of the Standards </w:t>
      </w:r>
      <w:r w:rsidR="00B85DE2">
        <w:t>means</w:t>
      </w:r>
      <w:r>
        <w:t xml:space="preserve"> organisations </w:t>
      </w:r>
      <w:r w:rsidR="00B85DE2">
        <w:t xml:space="preserve">must </w:t>
      </w:r>
      <w:r>
        <w:t xml:space="preserve">continuously adapt their </w:t>
      </w:r>
      <w:r w:rsidR="00B85DE2">
        <w:t xml:space="preserve">operations, programs and activities </w:t>
      </w:r>
      <w:r>
        <w:t>to address new and emerging risks to children and young people.</w:t>
      </w:r>
    </w:p>
    <w:p w14:paraId="69A32456" w14:textId="68D8AF5F" w:rsidR="00D21F36" w:rsidRPr="00A1421B" w:rsidRDefault="00D21F36" w:rsidP="00A1421B">
      <w:pPr>
        <w:pStyle w:val="Body"/>
      </w:pPr>
      <w:r>
        <w:t>By law, the Standards are mandatory for in-scope organisations</w:t>
      </w:r>
      <w:r w:rsidR="00B85DE2">
        <w:t>.</w:t>
      </w:r>
      <w:r>
        <w:t xml:space="preserve"> </w:t>
      </w:r>
      <w:r w:rsidR="00B85DE2">
        <w:t>T</w:t>
      </w:r>
      <w:r>
        <w:t xml:space="preserve">here can be legal consequences for </w:t>
      </w:r>
      <w:r w:rsidR="00B85DE2">
        <w:t>not meeting them</w:t>
      </w:r>
      <w:r>
        <w:t>.</w:t>
      </w:r>
    </w:p>
    <w:p w14:paraId="493BA241" w14:textId="77777777" w:rsidR="00D53E46" w:rsidRPr="00A1421B" w:rsidRDefault="00D53E46" w:rsidP="00A1421B">
      <w:pPr>
        <w:pStyle w:val="Body"/>
      </w:pPr>
      <w:r w:rsidRPr="00D53E46">
        <w:br w:type="page"/>
      </w:r>
    </w:p>
    <w:p w14:paraId="54EF1B5E" w14:textId="0A3EB0B4" w:rsidR="000363F3" w:rsidRDefault="000363F3" w:rsidP="000363F3">
      <w:pPr>
        <w:pStyle w:val="Heading1"/>
      </w:pPr>
      <w:bookmarkStart w:id="9" w:name="_Toc115188893"/>
      <w:r>
        <w:lastRenderedPageBreak/>
        <w:t>Purpose</w:t>
      </w:r>
      <w:bookmarkEnd w:id="6"/>
      <w:r w:rsidR="009D7424">
        <w:t xml:space="preserve"> of this guide</w:t>
      </w:r>
      <w:bookmarkEnd w:id="9"/>
    </w:p>
    <w:p w14:paraId="1715881B" w14:textId="0E78554A" w:rsidR="007F3182" w:rsidRDefault="000363F3" w:rsidP="000363F3">
      <w:pPr>
        <w:pStyle w:val="Body"/>
      </w:pPr>
      <w:bookmarkStart w:id="10" w:name="_Hlk110579698"/>
      <w:r>
        <w:t>This guide has been developed to help health organisations prepare for and implement the Standards</w:t>
      </w:r>
      <w:r w:rsidR="007F3182">
        <w:t xml:space="preserve">. It can also help organisations </w:t>
      </w:r>
      <w:r>
        <w:t>assess their own compliance.</w:t>
      </w:r>
    </w:p>
    <w:bookmarkEnd w:id="10"/>
    <w:p w14:paraId="73F9B552" w14:textId="2CC364EF" w:rsidR="000363F3" w:rsidRDefault="000363F3" w:rsidP="000363F3">
      <w:pPr>
        <w:pStyle w:val="Body"/>
      </w:pPr>
      <w:r>
        <w:t xml:space="preserve">Organisations are encouraged to use the guide and </w:t>
      </w:r>
      <w:r w:rsidR="007F3182">
        <w:t xml:space="preserve">suggested </w:t>
      </w:r>
      <w:r>
        <w:t xml:space="preserve">resources to develop their own </w:t>
      </w:r>
      <w:r w:rsidR="007F3182">
        <w:t xml:space="preserve">appropriate </w:t>
      </w:r>
      <w:r>
        <w:t>systems and processes.</w:t>
      </w:r>
    </w:p>
    <w:p w14:paraId="181A71FE" w14:textId="5D687CA1" w:rsidR="00D21F36" w:rsidRDefault="00D21F36" w:rsidP="00D21F36">
      <w:pPr>
        <w:pStyle w:val="Body"/>
      </w:pPr>
      <w:r w:rsidRPr="00CF6618">
        <w:t>Th</w:t>
      </w:r>
      <w:r w:rsidR="007F3182">
        <w:t>is</w:t>
      </w:r>
      <w:r w:rsidRPr="00CF6618">
        <w:t xml:space="preserve"> guide </w:t>
      </w:r>
      <w:r w:rsidR="007F3182">
        <w:t>can</w:t>
      </w:r>
      <w:r w:rsidRPr="00CF6618">
        <w:t xml:space="preserve"> help organisations meet the </w:t>
      </w:r>
      <w:r>
        <w:t xml:space="preserve">minimum </w:t>
      </w:r>
      <w:r w:rsidRPr="00CF6618">
        <w:t xml:space="preserve">requirements of the Standards and to support continuous improvement. </w:t>
      </w:r>
      <w:r w:rsidR="007F3182">
        <w:t>It</w:t>
      </w:r>
      <w:r w:rsidRPr="00CF6618">
        <w:t xml:space="preserve"> is designed to be user-friendly, concise and practical for organisations.</w:t>
      </w:r>
      <w:r w:rsidR="007F3182">
        <w:t xml:space="preserve"> </w:t>
      </w:r>
      <w:r w:rsidR="007F3182" w:rsidRPr="00CF6618">
        <w:t xml:space="preserve">While </w:t>
      </w:r>
      <w:r w:rsidR="007F3182">
        <w:t>suggesting various implementation activities,</w:t>
      </w:r>
      <w:r w:rsidR="007F3182" w:rsidRPr="00CF6618">
        <w:t xml:space="preserve"> </w:t>
      </w:r>
      <w:r w:rsidR="007F3182">
        <w:t>the guide is</w:t>
      </w:r>
      <w:r w:rsidRPr="00CF6618">
        <w:t xml:space="preserve"> not overly prescriptive</w:t>
      </w:r>
      <w:r w:rsidR="007F3182">
        <w:t>.</w:t>
      </w:r>
      <w:r w:rsidRPr="00CF6618">
        <w:t xml:space="preserve"> </w:t>
      </w:r>
      <w:r w:rsidR="007F3182">
        <w:t>This is</w:t>
      </w:r>
      <w:r w:rsidRPr="00CF6618">
        <w:t xml:space="preserve"> to encourage organisations to </w:t>
      </w:r>
      <w:r>
        <w:t>consider the</w:t>
      </w:r>
      <w:r w:rsidR="007F3182">
        <w:t>ir own</w:t>
      </w:r>
      <w:r>
        <w:t xml:space="preserve"> unique circumstances and </w:t>
      </w:r>
      <w:r w:rsidRPr="00CF6618">
        <w:t xml:space="preserve">be innovative in how </w:t>
      </w:r>
      <w:r w:rsidR="007F3182">
        <w:t xml:space="preserve">they implement </w:t>
      </w:r>
      <w:r w:rsidRPr="00CF6618">
        <w:t>the</w:t>
      </w:r>
      <w:r>
        <w:t xml:space="preserve"> Standards and </w:t>
      </w:r>
      <w:r w:rsidR="007F3182">
        <w:t xml:space="preserve">show </w:t>
      </w:r>
      <w:r w:rsidRPr="00CF6618">
        <w:t>compliance</w:t>
      </w:r>
      <w:r>
        <w:t>.</w:t>
      </w:r>
    </w:p>
    <w:p w14:paraId="1CC98566" w14:textId="0DDEFD62" w:rsidR="004C4F9A" w:rsidRDefault="007F3182" w:rsidP="004C4F9A">
      <w:pPr>
        <w:pStyle w:val="Body"/>
      </w:pPr>
      <w:r>
        <w:t>F</w:t>
      </w:r>
      <w:r w:rsidR="004C4F9A">
        <w:t>or each Standard</w:t>
      </w:r>
      <w:r>
        <w:t>,</w:t>
      </w:r>
      <w:r w:rsidR="004C4F9A">
        <w:t xml:space="preserve"> </w:t>
      </w:r>
      <w:r>
        <w:t>this guide includes</w:t>
      </w:r>
      <w:r w:rsidR="004C4F9A">
        <w:t>:</w:t>
      </w:r>
    </w:p>
    <w:p w14:paraId="7A0F49DB" w14:textId="599B6200" w:rsidR="004C4F9A" w:rsidRDefault="007F3182" w:rsidP="004C4F9A">
      <w:pPr>
        <w:pStyle w:val="Bullet1"/>
      </w:pPr>
      <w:r>
        <w:t>o</w:t>
      </w:r>
      <w:r w:rsidR="004C4F9A">
        <w:t>verall description of the Standard</w:t>
      </w:r>
    </w:p>
    <w:p w14:paraId="3791526A" w14:textId="4DF647D9" w:rsidR="004C4F9A" w:rsidRDefault="007F3182" w:rsidP="004C4F9A">
      <w:pPr>
        <w:pStyle w:val="Bullet1"/>
      </w:pPr>
      <w:r>
        <w:t>m</w:t>
      </w:r>
      <w:r w:rsidR="004C4F9A">
        <w:t>inimum compliance requirements</w:t>
      </w:r>
    </w:p>
    <w:p w14:paraId="5D139016" w14:textId="0210BBA1" w:rsidR="004C4F9A" w:rsidRDefault="007F3182" w:rsidP="004C4F9A">
      <w:pPr>
        <w:pStyle w:val="Bullet1"/>
      </w:pPr>
      <w:r>
        <w:t>e</w:t>
      </w:r>
      <w:r w:rsidR="004C4F9A">
        <w:t>vidence of compliance</w:t>
      </w:r>
    </w:p>
    <w:p w14:paraId="528B8531" w14:textId="29F9A356" w:rsidR="004C4F9A" w:rsidRDefault="007F3182" w:rsidP="004C4F9A">
      <w:pPr>
        <w:pStyle w:val="Bullet1"/>
      </w:pPr>
      <w:r>
        <w:t>i</w:t>
      </w:r>
      <w:r w:rsidR="004C4F9A">
        <w:t>mplementation examples</w:t>
      </w:r>
      <w:r w:rsidR="00D34405">
        <w:t>.</w:t>
      </w:r>
    </w:p>
    <w:p w14:paraId="1B8E0EC3" w14:textId="3B083C54" w:rsidR="004C4F9A" w:rsidRDefault="00D34405" w:rsidP="0010551C">
      <w:pPr>
        <w:pStyle w:val="Bodyafterbullets"/>
      </w:pPr>
      <w:r>
        <w:t xml:space="preserve">Suggested </w:t>
      </w:r>
      <w:r w:rsidR="004C4F9A">
        <w:t xml:space="preserve">resources, templates and examples are </w:t>
      </w:r>
      <w:r>
        <w:t>listed in this guide under</w:t>
      </w:r>
      <w:r>
        <w:rPr>
          <w:b/>
          <w:bCs/>
        </w:rPr>
        <w:t xml:space="preserve"> </w:t>
      </w:r>
      <w:r w:rsidRPr="00D34405">
        <w:rPr>
          <w:b/>
          <w:bCs/>
        </w:rPr>
        <w:fldChar w:fldCharType="begin"/>
      </w:r>
      <w:r w:rsidRPr="00D34405">
        <w:rPr>
          <w:b/>
          <w:bCs/>
        </w:rPr>
        <w:instrText xml:space="preserve"> REF _Ref115173938 \h </w:instrText>
      </w:r>
      <w:r w:rsidRPr="00612E19">
        <w:rPr>
          <w:b/>
          <w:bCs/>
        </w:rPr>
        <w:instrText xml:space="preserve"> \* MERGEFORMAT </w:instrText>
      </w:r>
      <w:r w:rsidRPr="00D34405">
        <w:rPr>
          <w:b/>
          <w:bCs/>
        </w:rPr>
      </w:r>
      <w:r w:rsidRPr="00D34405">
        <w:rPr>
          <w:b/>
          <w:bCs/>
        </w:rPr>
        <w:fldChar w:fldCharType="separate"/>
      </w:r>
      <w:r w:rsidRPr="00612E19">
        <w:rPr>
          <w:b/>
          <w:bCs/>
        </w:rPr>
        <w:t>Useful resources</w:t>
      </w:r>
      <w:r w:rsidRPr="00D34405">
        <w:rPr>
          <w:b/>
          <w:bCs/>
        </w:rPr>
        <w:fldChar w:fldCharType="end"/>
      </w:r>
      <w:r w:rsidR="004C4F9A">
        <w:t>.</w:t>
      </w:r>
    </w:p>
    <w:p w14:paraId="4993D2B3" w14:textId="34043C61" w:rsidR="00D21F36" w:rsidRDefault="00D21F36" w:rsidP="00D21F36">
      <w:pPr>
        <w:pStyle w:val="Body"/>
      </w:pPr>
      <w:r>
        <w:t xml:space="preserve">This guide should be read in conjunction with the Commission’s </w:t>
      </w:r>
      <w:r w:rsidR="00D34405" w:rsidRPr="00612E19">
        <w:rPr>
          <w:i/>
          <w:iCs/>
        </w:rPr>
        <w:t xml:space="preserve">A guide for creating a </w:t>
      </w:r>
      <w:r w:rsidR="00CA04A3" w:rsidRPr="00CA04A3">
        <w:rPr>
          <w:i/>
          <w:iCs/>
        </w:rPr>
        <w:t xml:space="preserve">child safe </w:t>
      </w:r>
      <w:r w:rsidR="00CA04A3" w:rsidRPr="00D34405">
        <w:rPr>
          <w:i/>
          <w:iCs/>
        </w:rPr>
        <w:t>o</w:t>
      </w:r>
      <w:r w:rsidR="00CA04A3" w:rsidRPr="00CA04A3">
        <w:rPr>
          <w:i/>
          <w:iCs/>
        </w:rPr>
        <w:t>rg</w:t>
      </w:r>
      <w:r w:rsidR="00D34405" w:rsidRPr="00612E19">
        <w:rPr>
          <w:i/>
          <w:iCs/>
        </w:rPr>
        <w:t>anisation</w:t>
      </w:r>
      <w:r w:rsidR="00D34405">
        <w:t>.</w:t>
      </w:r>
      <w:r>
        <w:t xml:space="preserve"> </w:t>
      </w:r>
      <w:r w:rsidR="00D34405">
        <w:t>It</w:t>
      </w:r>
      <w:r>
        <w:t xml:space="preserve"> </w:t>
      </w:r>
      <w:r w:rsidR="00D34405">
        <w:t xml:space="preserve">has more </w:t>
      </w:r>
      <w:r>
        <w:t>details on compliance requirements and may be used by the department to determin</w:t>
      </w:r>
      <w:r w:rsidR="0076336A">
        <w:t>e</w:t>
      </w:r>
      <w:r>
        <w:t xml:space="preserve"> compliance with the Standards.</w:t>
      </w:r>
      <w:r w:rsidR="0076336A">
        <w:t xml:space="preserve"> It is available on</w:t>
      </w:r>
      <w:r w:rsidR="002E2974">
        <w:t xml:space="preserve"> the</w:t>
      </w:r>
      <w:r w:rsidR="0076336A">
        <w:t xml:space="preserve"> </w:t>
      </w:r>
      <w:hyperlink r:id="rId20" w:history="1">
        <w:r w:rsidR="0076336A" w:rsidRPr="00C409CC">
          <w:rPr>
            <w:rStyle w:val="Hyperlink"/>
          </w:rPr>
          <w:t>Commission website’s Resources and support for the Child Safe Standards page</w:t>
        </w:r>
      </w:hyperlink>
      <w:r w:rsidR="00C113E2">
        <w:t xml:space="preserve"> &lt;h</w:t>
      </w:r>
      <w:r w:rsidR="00C113E2" w:rsidRPr="00612E19">
        <w:t>ttps://ccyp.vic.gov.au/resources/child-safe-standards</w:t>
      </w:r>
      <w:r w:rsidR="00C113E2">
        <w:t>&gt;</w:t>
      </w:r>
      <w:r w:rsidR="0076336A">
        <w:t>.</w:t>
      </w:r>
    </w:p>
    <w:p w14:paraId="4706EF90" w14:textId="218D293C" w:rsidR="00D21F36" w:rsidRDefault="00D53E46" w:rsidP="00D21F36">
      <w:pPr>
        <w:pStyle w:val="Heading2"/>
      </w:pPr>
      <w:bookmarkStart w:id="11" w:name="_Toc115188894"/>
      <w:r>
        <w:t>Glossary</w:t>
      </w:r>
      <w:bookmarkEnd w:id="11"/>
    </w:p>
    <w:tbl>
      <w:tblPr>
        <w:tblStyle w:val="HSRtable"/>
        <w:tblW w:w="9893" w:type="dxa"/>
        <w:tblLook w:val="06A0" w:firstRow="1" w:lastRow="0" w:firstColumn="1" w:lastColumn="0" w:noHBand="1" w:noVBand="1"/>
      </w:tblPr>
      <w:tblGrid>
        <w:gridCol w:w="2238"/>
        <w:gridCol w:w="7655"/>
      </w:tblGrid>
      <w:tr w:rsidR="00D53E46" w14:paraId="128214DA" w14:textId="77777777" w:rsidTr="00612E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8" w:type="dxa"/>
          </w:tcPr>
          <w:p w14:paraId="0EE088AB" w14:textId="2F3BC5A0" w:rsidR="00D53E46" w:rsidRDefault="00D53E46" w:rsidP="00743DDE">
            <w:pPr>
              <w:pStyle w:val="Tablecolhead"/>
            </w:pPr>
            <w:r>
              <w:t>Term used in guide</w:t>
            </w:r>
          </w:p>
        </w:tc>
        <w:tc>
          <w:tcPr>
            <w:tcW w:w="7655" w:type="dxa"/>
          </w:tcPr>
          <w:p w14:paraId="56E7B7C6" w14:textId="77777777" w:rsidR="00D53E46" w:rsidRDefault="00D53E46" w:rsidP="00743DDE">
            <w:pPr>
              <w:pStyle w:val="Tablecolhead"/>
              <w:cnfStyle w:val="100000000000" w:firstRow="1" w:lastRow="0" w:firstColumn="0" w:lastColumn="0" w:oddVBand="0" w:evenVBand="0" w:oddHBand="0" w:evenHBand="0" w:firstRowFirstColumn="0" w:firstRowLastColumn="0" w:lastRowFirstColumn="0" w:lastRowLastColumn="0"/>
            </w:pPr>
            <w:r>
              <w:t>Meaning</w:t>
            </w:r>
          </w:p>
        </w:tc>
      </w:tr>
      <w:tr w:rsidR="00D53E46" w14:paraId="56C29133"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61DAEEB0" w14:textId="5543F737" w:rsidR="00D53E46" w:rsidRDefault="00D53E46" w:rsidP="00743DDE">
            <w:pPr>
              <w:pStyle w:val="Tabletext"/>
            </w:pPr>
            <w:r>
              <w:t>Aboriginal</w:t>
            </w:r>
          </w:p>
        </w:tc>
        <w:tc>
          <w:tcPr>
            <w:tcW w:w="7655" w:type="dxa"/>
          </w:tcPr>
          <w:p w14:paraId="2703C5A8" w14:textId="2F9FDCD2" w:rsidR="00D53E46" w:rsidRPr="00612E19" w:rsidRDefault="00A6779B" w:rsidP="00743DDE">
            <w:pPr>
              <w:pStyle w:val="Tabletext"/>
              <w:cnfStyle w:val="000000000000" w:firstRow="0" w:lastRow="0" w:firstColumn="0" w:lastColumn="0" w:oddVBand="0" w:evenVBand="0" w:oddHBand="0" w:evenHBand="0" w:firstRowFirstColumn="0" w:firstRowLastColumn="0" w:lastRowFirstColumn="0" w:lastRowLastColumn="0"/>
            </w:pPr>
            <w:r>
              <w:t>Includes both</w:t>
            </w:r>
            <w:r w:rsidR="00D53E46">
              <w:t xml:space="preserve"> Aboriginal and Torres Strait Islander peoples.</w:t>
            </w:r>
          </w:p>
        </w:tc>
      </w:tr>
      <w:tr w:rsidR="00D53E46" w14:paraId="15941DCB"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2366B495" w14:textId="77777777" w:rsidR="00D53E46" w:rsidRDefault="00D53E46" w:rsidP="00743DDE">
            <w:pPr>
              <w:pStyle w:val="Tabletext"/>
            </w:pPr>
            <w:r>
              <w:t>(The) Act</w:t>
            </w:r>
            <w:r w:rsidRPr="00B8491C">
              <w:rPr>
                <w:i/>
                <w:iCs/>
              </w:rPr>
              <w:t xml:space="preserve"> </w:t>
            </w:r>
          </w:p>
        </w:tc>
        <w:tc>
          <w:tcPr>
            <w:tcW w:w="7655" w:type="dxa"/>
          </w:tcPr>
          <w:p w14:paraId="362A7340" w14:textId="77777777"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rsidRPr="00B8491C">
              <w:rPr>
                <w:i/>
                <w:iCs/>
              </w:rPr>
              <w:t>Child Wellbeing and Safety Act 2005</w:t>
            </w:r>
          </w:p>
        </w:tc>
      </w:tr>
      <w:tr w:rsidR="00D53E46" w14:paraId="41F6D20C"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46B54425" w14:textId="272FDEB0" w:rsidR="00D53E46" w:rsidRDefault="00D53E46" w:rsidP="00743DDE">
            <w:pPr>
              <w:pStyle w:val="Tabletext"/>
            </w:pPr>
            <w:r>
              <w:t>Child or children</w:t>
            </w:r>
          </w:p>
        </w:tc>
        <w:tc>
          <w:tcPr>
            <w:tcW w:w="7655" w:type="dxa"/>
          </w:tcPr>
          <w:p w14:paraId="33042B1D" w14:textId="473E3A97"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Children and young people under the age of 18 years</w:t>
            </w:r>
          </w:p>
        </w:tc>
      </w:tr>
      <w:tr w:rsidR="00D53E46" w14:paraId="57375507"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6E47A96B" w14:textId="77777777" w:rsidR="00D53E46" w:rsidRDefault="00D53E46" w:rsidP="00743DDE">
            <w:pPr>
              <w:pStyle w:val="Tabletext"/>
            </w:pPr>
            <w:r>
              <w:t>(The) Commission</w:t>
            </w:r>
          </w:p>
        </w:tc>
        <w:tc>
          <w:tcPr>
            <w:tcW w:w="7655" w:type="dxa"/>
          </w:tcPr>
          <w:p w14:paraId="4E3B624F" w14:textId="77777777"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Commission for Children and Young People</w:t>
            </w:r>
          </w:p>
        </w:tc>
      </w:tr>
      <w:tr w:rsidR="00844495" w14:paraId="2A2CBCB9" w14:textId="77777777" w:rsidTr="00D53E46">
        <w:tc>
          <w:tcPr>
            <w:cnfStyle w:val="001000000000" w:firstRow="0" w:lastRow="0" w:firstColumn="1" w:lastColumn="0" w:oddVBand="0" w:evenVBand="0" w:oddHBand="0" w:evenHBand="0" w:firstRowFirstColumn="0" w:firstRowLastColumn="0" w:lastRowFirstColumn="0" w:lastRowLastColumn="0"/>
            <w:tcW w:w="2238" w:type="dxa"/>
          </w:tcPr>
          <w:p w14:paraId="1A474105" w14:textId="2F6744E1" w:rsidR="00844495" w:rsidRDefault="00844495" w:rsidP="00743DDE">
            <w:pPr>
              <w:pStyle w:val="Tabletext"/>
            </w:pPr>
            <w:r>
              <w:t>Integrated sector regulators</w:t>
            </w:r>
          </w:p>
        </w:tc>
        <w:tc>
          <w:tcPr>
            <w:tcW w:w="7655" w:type="dxa"/>
          </w:tcPr>
          <w:p w14:paraId="3A961191" w14:textId="52A36D42" w:rsidR="00844495" w:rsidRDefault="00844495" w:rsidP="00743DDE">
            <w:pPr>
              <w:pStyle w:val="Tabletext"/>
              <w:cnfStyle w:val="000000000000" w:firstRow="0" w:lastRow="0" w:firstColumn="0" w:lastColumn="0" w:oddVBand="0" w:evenVBand="0" w:oddHBand="0" w:evenHBand="0" w:firstRowFirstColumn="0" w:firstRowLastColumn="0" w:lastRowFirstColumn="0" w:lastRowLastColumn="0"/>
            </w:pPr>
            <w:r>
              <w:t>Monitor and enforce the Standards using powers in their primary legislation. They also have added powers under the Act.</w:t>
            </w:r>
          </w:p>
        </w:tc>
      </w:tr>
      <w:tr w:rsidR="00D53E46" w14:paraId="71F75CAE"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00C5CFB4" w14:textId="77777777" w:rsidR="00D53E46" w:rsidRDefault="00D53E46" w:rsidP="00743DDE">
            <w:pPr>
              <w:pStyle w:val="Tabletext"/>
            </w:pPr>
            <w:r>
              <w:t>O</w:t>
            </w:r>
            <w:r w:rsidRPr="00B2316A">
              <w:t>rganisation</w:t>
            </w:r>
          </w:p>
        </w:tc>
        <w:tc>
          <w:tcPr>
            <w:tcW w:w="7655" w:type="dxa"/>
          </w:tcPr>
          <w:p w14:paraId="3FBDDDEB" w14:textId="176C8149"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 xml:space="preserve">In this </w:t>
            </w:r>
            <w:r w:rsidR="0031632A">
              <w:t>guide</w:t>
            </w:r>
            <w:r>
              <w:t xml:space="preserve">, the term </w:t>
            </w:r>
            <w:r w:rsidRPr="00B2316A">
              <w:t>organisation</w:t>
            </w:r>
            <w:r>
              <w:rPr>
                <w:b/>
                <w:bCs/>
              </w:rPr>
              <w:t xml:space="preserve"> </w:t>
            </w:r>
            <w:r w:rsidRPr="005F4AAB">
              <w:t>means</w:t>
            </w:r>
            <w:r>
              <w:t xml:space="preserve"> </w:t>
            </w:r>
            <w:r w:rsidRPr="00B2316A">
              <w:t>relevant entity.</w:t>
            </w:r>
          </w:p>
        </w:tc>
      </w:tr>
      <w:tr w:rsidR="00D53E46" w14:paraId="05E9CE9F"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39AB827C" w14:textId="77777777" w:rsidR="00D53E46" w:rsidRDefault="00D53E46" w:rsidP="00743DDE">
            <w:pPr>
              <w:pStyle w:val="Tabletext"/>
            </w:pPr>
            <w:r>
              <w:t>(The) Regulations</w:t>
            </w:r>
          </w:p>
        </w:tc>
        <w:tc>
          <w:tcPr>
            <w:tcW w:w="7655" w:type="dxa"/>
          </w:tcPr>
          <w:p w14:paraId="03B9B1E2" w14:textId="77777777" w:rsidR="00D53E46" w:rsidRPr="00557CF2" w:rsidRDefault="00D53E46" w:rsidP="00743DDE">
            <w:pPr>
              <w:pStyle w:val="Tabletext"/>
              <w:cnfStyle w:val="000000000000" w:firstRow="0" w:lastRow="0" w:firstColumn="0" w:lastColumn="0" w:oddVBand="0" w:evenVBand="0" w:oddHBand="0" w:evenHBand="0" w:firstRowFirstColumn="0" w:firstRowLastColumn="0" w:lastRowFirstColumn="0" w:lastRowLastColumn="0"/>
            </w:pPr>
            <w:r w:rsidRPr="00743DDE">
              <w:t>Child Wellbeing and Safety Regulations 2017</w:t>
            </w:r>
          </w:p>
        </w:tc>
      </w:tr>
      <w:tr w:rsidR="00D53E46" w14:paraId="057D5FEF"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75A860FB" w14:textId="77777777" w:rsidR="00D53E46" w:rsidRDefault="00D53E46" w:rsidP="00743DDE">
            <w:pPr>
              <w:pStyle w:val="Tabletext"/>
            </w:pPr>
            <w:r>
              <w:t>(The) Regulator</w:t>
            </w:r>
          </w:p>
        </w:tc>
        <w:tc>
          <w:tcPr>
            <w:tcW w:w="7655" w:type="dxa"/>
          </w:tcPr>
          <w:p w14:paraId="579D785D" w14:textId="77777777"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Child Safe Standards Regulator (Health).</w:t>
            </w:r>
          </w:p>
          <w:p w14:paraId="4F1F794D" w14:textId="77777777"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743DDE">
              <w:t>Child Safe Standards Regulator (Health</w:t>
            </w:r>
            <w:r w:rsidRPr="003B2B19">
              <w:rPr>
                <w:b/>
                <w:bCs/>
              </w:rPr>
              <w:t>)</w:t>
            </w:r>
            <w:r>
              <w:rPr>
                <w:b/>
                <w:bCs/>
                <w:i/>
                <w:iCs/>
              </w:rPr>
              <w:t xml:space="preserve"> </w:t>
            </w:r>
            <w:r w:rsidRPr="005F4AAB">
              <w:t>within</w:t>
            </w:r>
            <w:r>
              <w:t xml:space="preserve"> the Department of Health</w:t>
            </w:r>
            <w:r>
              <w:rPr>
                <w:b/>
                <w:bCs/>
              </w:rPr>
              <w:t xml:space="preserve"> </w:t>
            </w:r>
            <w:r>
              <w:t>administers the legislation on behalf of the Secretary.</w:t>
            </w:r>
          </w:p>
        </w:tc>
      </w:tr>
      <w:tr w:rsidR="00D53E46" w:rsidRPr="00DE3D58" w14:paraId="0BC43AEE" w14:textId="77777777" w:rsidTr="00612E19">
        <w:tc>
          <w:tcPr>
            <w:cnfStyle w:val="001000000000" w:firstRow="0" w:lastRow="0" w:firstColumn="1" w:lastColumn="0" w:oddVBand="0" w:evenVBand="0" w:oddHBand="0" w:evenHBand="0" w:firstRowFirstColumn="0" w:firstRowLastColumn="0" w:lastRowFirstColumn="0" w:lastRowLastColumn="0"/>
            <w:tcW w:w="2238" w:type="dxa"/>
          </w:tcPr>
          <w:p w14:paraId="35D608F3" w14:textId="77777777" w:rsidR="00D53E46" w:rsidRPr="00DE3D58" w:rsidRDefault="00D53E46" w:rsidP="00743DDE">
            <w:pPr>
              <w:pStyle w:val="Tabletext"/>
            </w:pPr>
            <w:r w:rsidRPr="003B2B19">
              <w:t>Relevant entit</w:t>
            </w:r>
            <w:r w:rsidRPr="00DE3D58">
              <w:t>y</w:t>
            </w:r>
          </w:p>
        </w:tc>
        <w:tc>
          <w:tcPr>
            <w:tcW w:w="7655" w:type="dxa"/>
          </w:tcPr>
          <w:p w14:paraId="6F2223CC" w14:textId="77777777" w:rsidR="00D53E46" w:rsidRPr="00DE3D58"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H</w:t>
            </w:r>
            <w:r w:rsidRPr="00DE3D58">
              <w:t>ealth sector organisations, businesses, service providers or groups that provide facilities, services or work or volunteer with children.</w:t>
            </w:r>
          </w:p>
        </w:tc>
      </w:tr>
      <w:tr w:rsidR="00D53E46" w14:paraId="0C436D21" w14:textId="77777777" w:rsidTr="00612E19">
        <w:trPr>
          <w:trHeight w:val="386"/>
        </w:trPr>
        <w:tc>
          <w:tcPr>
            <w:cnfStyle w:val="001000000000" w:firstRow="0" w:lastRow="0" w:firstColumn="1" w:lastColumn="0" w:oddVBand="0" w:evenVBand="0" w:oddHBand="0" w:evenHBand="0" w:firstRowFirstColumn="0" w:firstRowLastColumn="0" w:lastRowFirstColumn="0" w:lastRowLastColumn="0"/>
            <w:tcW w:w="2238" w:type="dxa"/>
          </w:tcPr>
          <w:p w14:paraId="02156CA5" w14:textId="77777777" w:rsidR="00D53E46" w:rsidRDefault="00D53E46" w:rsidP="00743DDE">
            <w:pPr>
              <w:pStyle w:val="Tabletext"/>
            </w:pPr>
            <w:r>
              <w:t xml:space="preserve">(The) </w:t>
            </w:r>
            <w:r w:rsidRPr="00370A2A">
              <w:t>Standards</w:t>
            </w:r>
          </w:p>
        </w:tc>
        <w:tc>
          <w:tcPr>
            <w:tcW w:w="7655" w:type="dxa"/>
          </w:tcPr>
          <w:p w14:paraId="0AF5A18E" w14:textId="77777777" w:rsidR="00D53E46" w:rsidRDefault="00D53E46" w:rsidP="00743DDE">
            <w:pPr>
              <w:pStyle w:val="Tabletext"/>
              <w:cnfStyle w:val="000000000000" w:firstRow="0" w:lastRow="0" w:firstColumn="0" w:lastColumn="0" w:oddVBand="0" w:evenVBand="0" w:oddHBand="0" w:evenHBand="0" w:firstRowFirstColumn="0" w:firstRowLastColumn="0" w:lastRowFirstColumn="0" w:lastRowLastColumn="0"/>
            </w:pPr>
            <w:r>
              <w:t>Child Safe Standards.</w:t>
            </w:r>
          </w:p>
        </w:tc>
      </w:tr>
    </w:tbl>
    <w:p w14:paraId="26995855" w14:textId="77777777" w:rsidR="00850DE5" w:rsidRPr="00A0144C" w:rsidRDefault="00850DE5" w:rsidP="00005ABF">
      <w:pPr>
        <w:pStyle w:val="Body"/>
      </w:pPr>
      <w:bookmarkStart w:id="12" w:name="_Toc110523547"/>
      <w:bookmarkEnd w:id="7"/>
      <w:r w:rsidRPr="00850DE5">
        <w:br w:type="page"/>
      </w:r>
    </w:p>
    <w:p w14:paraId="4DADF244" w14:textId="2DAB7AF8" w:rsidR="000363F3" w:rsidRDefault="000363F3" w:rsidP="000363F3">
      <w:pPr>
        <w:pStyle w:val="Heading1"/>
      </w:pPr>
      <w:bookmarkStart w:id="13" w:name="_Toc115188895"/>
      <w:r>
        <w:lastRenderedPageBreak/>
        <w:t>Compliance with the Child Safe Standards</w:t>
      </w:r>
      <w:bookmarkEnd w:id="12"/>
      <w:bookmarkEnd w:id="13"/>
    </w:p>
    <w:p w14:paraId="2533EEB3" w14:textId="7742E602" w:rsidR="000363F3" w:rsidRDefault="000363F3" w:rsidP="000363F3">
      <w:pPr>
        <w:pStyle w:val="Bodyafterbullets"/>
      </w:pPr>
      <w:r>
        <w:t>As regulator for the Standards</w:t>
      </w:r>
      <w:r w:rsidR="00850DE5">
        <w:t>,</w:t>
      </w:r>
      <w:r>
        <w:t xml:space="preserve"> the department has the following functions and powers: </w:t>
      </w:r>
    </w:p>
    <w:p w14:paraId="1F8A2B6F" w14:textId="3B67C383" w:rsidR="00CB1564" w:rsidRDefault="00CB1564" w:rsidP="00CB1564">
      <w:pPr>
        <w:pStyle w:val="Bullet1"/>
      </w:pPr>
      <w:bookmarkStart w:id="14" w:name="_Hlk95737819"/>
      <w:r>
        <w:t xml:space="preserve">provide </w:t>
      </w:r>
      <w:r w:rsidRPr="00FA5B91">
        <w:t xml:space="preserve">education, information and advice on </w:t>
      </w:r>
      <w:r>
        <w:t xml:space="preserve">the Standards </w:t>
      </w:r>
      <w:r w:rsidRPr="00FA5B91">
        <w:t>to promote consistency in child safety outcomes</w:t>
      </w:r>
      <w:r>
        <w:t>.</w:t>
      </w:r>
    </w:p>
    <w:p w14:paraId="12B0F3AE" w14:textId="054D4F9E" w:rsidR="00CB1564" w:rsidRDefault="00CB1564" w:rsidP="00CB1564">
      <w:pPr>
        <w:pStyle w:val="Bullet1"/>
      </w:pPr>
      <w:r>
        <w:t>i</w:t>
      </w:r>
      <w:r w:rsidRPr="00D63603">
        <w:t xml:space="preserve">nvestigate, monitor and enforce </w:t>
      </w:r>
      <w:r>
        <w:t>compliance with the Standards.</w:t>
      </w:r>
    </w:p>
    <w:p w14:paraId="29811016" w14:textId="0D8E3453" w:rsidR="00CB1564" w:rsidRDefault="00CB1564" w:rsidP="00CB1564">
      <w:pPr>
        <w:pStyle w:val="Bullet1"/>
      </w:pPr>
      <w:r>
        <w:t>c</w:t>
      </w:r>
      <w:r w:rsidRPr="00302BE6">
        <w:t>ollect</w:t>
      </w:r>
      <w:r>
        <w:t xml:space="preserve">, </w:t>
      </w:r>
      <w:r w:rsidRPr="00302BE6">
        <w:t>analyse and publish info</w:t>
      </w:r>
      <w:r>
        <w:t xml:space="preserve">rmation </w:t>
      </w:r>
      <w:r w:rsidRPr="00302BE6">
        <w:t xml:space="preserve">and data </w:t>
      </w:r>
      <w:r>
        <w:t>on</w:t>
      </w:r>
      <w:r w:rsidRPr="00302BE6">
        <w:t xml:space="preserve"> compliance with </w:t>
      </w:r>
      <w:r>
        <w:t>the Standards.</w:t>
      </w:r>
      <w:r w:rsidRPr="00302BE6">
        <w:t xml:space="preserve"> </w:t>
      </w:r>
      <w:r>
        <w:t>Give that information and data to the Commission as needed.</w:t>
      </w:r>
    </w:p>
    <w:p w14:paraId="5752E678" w14:textId="5FF7ACA0" w:rsidR="00CB1564" w:rsidRDefault="00227EA4" w:rsidP="00CB1564">
      <w:pPr>
        <w:pStyle w:val="Bullet1"/>
      </w:pPr>
      <w:r>
        <w:t>p</w:t>
      </w:r>
      <w:r w:rsidR="00CB1564" w:rsidRPr="00906348">
        <w:t xml:space="preserve">romote continuous improvement </w:t>
      </w:r>
      <w:r w:rsidR="00CB1564">
        <w:t xml:space="preserve">in </w:t>
      </w:r>
      <w:r w:rsidR="00CB1564" w:rsidRPr="00906348">
        <w:t xml:space="preserve">child safety, </w:t>
      </w:r>
      <w:r w:rsidR="00CB1564">
        <w:t>preventing</w:t>
      </w:r>
      <w:r w:rsidR="00CB1564" w:rsidRPr="00906348">
        <w:t xml:space="preserve"> abuse and </w:t>
      </w:r>
      <w:r w:rsidR="00CB1564">
        <w:t xml:space="preserve">responding </w:t>
      </w:r>
      <w:r w:rsidR="00CB1564" w:rsidRPr="00906348">
        <w:t>proper</w:t>
      </w:r>
      <w:r w:rsidR="00CB1564">
        <w:t xml:space="preserve">ly </w:t>
      </w:r>
      <w:r w:rsidR="00CB1564" w:rsidRPr="00906348">
        <w:t xml:space="preserve">to </w:t>
      </w:r>
      <w:r w:rsidR="00CB1564">
        <w:t xml:space="preserve">child </w:t>
      </w:r>
      <w:r w:rsidR="00CB1564" w:rsidRPr="00906348">
        <w:t>abuse</w:t>
      </w:r>
      <w:r w:rsidR="00CB1564">
        <w:t xml:space="preserve"> allegations.</w:t>
      </w:r>
    </w:p>
    <w:p w14:paraId="22607891" w14:textId="7830D30F" w:rsidR="00CB1564" w:rsidRDefault="00227EA4" w:rsidP="00CB1564">
      <w:pPr>
        <w:pStyle w:val="Bullet1"/>
      </w:pPr>
      <w:r>
        <w:t>w</w:t>
      </w:r>
      <w:r w:rsidR="00CB1564" w:rsidRPr="00F66971">
        <w:t xml:space="preserve">ork collaboratively with </w:t>
      </w:r>
      <w:r w:rsidR="00CB1564">
        <w:t>the Commission,</w:t>
      </w:r>
      <w:r w:rsidR="00CB1564" w:rsidRPr="00F66971">
        <w:t xml:space="preserve"> sector regulators </w:t>
      </w:r>
      <w:r w:rsidR="00CB1564">
        <w:t xml:space="preserve">and integrated sector regulators on </w:t>
      </w:r>
      <w:r w:rsidR="00CB1564" w:rsidRPr="00F66971">
        <w:t xml:space="preserve">child safety and </w:t>
      </w:r>
      <w:r w:rsidR="00CB1564">
        <w:t>meeting the Standards.</w:t>
      </w:r>
    </w:p>
    <w:p w14:paraId="69FE0686" w14:textId="0BAA7509" w:rsidR="00CB1564" w:rsidRDefault="00227EA4" w:rsidP="00CB1564">
      <w:pPr>
        <w:pStyle w:val="Bullet1"/>
      </w:pPr>
      <w:r>
        <w:t>e</w:t>
      </w:r>
      <w:r w:rsidR="00CB1564" w:rsidRPr="00D03191">
        <w:t>xchange info</w:t>
      </w:r>
      <w:r w:rsidR="00CB1564">
        <w:t>rmation</w:t>
      </w:r>
      <w:r w:rsidR="00CB1564" w:rsidRPr="00D03191">
        <w:t xml:space="preserve"> and </w:t>
      </w:r>
      <w:r w:rsidR="00CB1564">
        <w:t>work</w:t>
      </w:r>
      <w:r w:rsidR="00CB1564" w:rsidRPr="00D03191">
        <w:t xml:space="preserve"> with </w:t>
      </w:r>
      <w:r w:rsidR="00CB1564">
        <w:t>people</w:t>
      </w:r>
      <w:r w:rsidR="00CB1564" w:rsidRPr="00D03191">
        <w:t xml:space="preserve"> and bodies</w:t>
      </w:r>
      <w:r w:rsidR="00CB1564">
        <w:t xml:space="preserve"> on </w:t>
      </w:r>
      <w:r w:rsidR="00CB1564" w:rsidRPr="00D03191">
        <w:t xml:space="preserve">child safety and </w:t>
      </w:r>
      <w:r w:rsidR="00CB1564">
        <w:t xml:space="preserve">Standards </w:t>
      </w:r>
      <w:r w:rsidR="00CB1564" w:rsidRPr="0009778E">
        <w:t>compliance</w:t>
      </w:r>
      <w:r w:rsidR="00CB1564">
        <w:t>.</w:t>
      </w:r>
    </w:p>
    <w:p w14:paraId="1FFC1237" w14:textId="0DE25DE2" w:rsidR="000363F3" w:rsidRPr="009E7A69" w:rsidRDefault="000363F3" w:rsidP="000363F3">
      <w:pPr>
        <w:pStyle w:val="Heading2"/>
      </w:pPr>
      <w:bookmarkStart w:id="15" w:name="_Toc256778633"/>
      <w:bookmarkStart w:id="16" w:name="_Toc110523548"/>
      <w:bookmarkStart w:id="17" w:name="_Toc115188896"/>
      <w:bookmarkEnd w:id="14"/>
      <w:r>
        <w:t xml:space="preserve">Organisations </w:t>
      </w:r>
      <w:r w:rsidR="00850DE5">
        <w:t>that must meet</w:t>
      </w:r>
      <w:r>
        <w:t xml:space="preserve"> the Child Safe Standards</w:t>
      </w:r>
      <w:bookmarkEnd w:id="15"/>
      <w:bookmarkEnd w:id="16"/>
      <w:bookmarkEnd w:id="17"/>
    </w:p>
    <w:p w14:paraId="2453825A" w14:textId="100CD70D" w:rsidR="000363F3" w:rsidRDefault="000363F3" w:rsidP="000363F3">
      <w:pPr>
        <w:pStyle w:val="Body"/>
      </w:pPr>
      <w:r>
        <w:t xml:space="preserve">A wide variety of organisations </w:t>
      </w:r>
      <w:r w:rsidR="00850DE5">
        <w:t xml:space="preserve">must meet </w:t>
      </w:r>
      <w:r>
        <w:t>the Standards</w:t>
      </w:r>
      <w:r w:rsidR="0076336A">
        <w:t>,</w:t>
      </w:r>
      <w:r>
        <w:t xml:space="preserve"> as prescribed in Schedule 1 of the Act. </w:t>
      </w:r>
    </w:p>
    <w:p w14:paraId="32BC7D47" w14:textId="6FA53B10" w:rsidR="000363F3" w:rsidRPr="00870888" w:rsidRDefault="000363F3" w:rsidP="000363F3">
      <w:pPr>
        <w:pStyle w:val="Body"/>
      </w:pPr>
      <w:r>
        <w:t>A</w:t>
      </w:r>
      <w:r w:rsidRPr="00870888">
        <w:t xml:space="preserve">n </w:t>
      </w:r>
      <w:r>
        <w:t xml:space="preserve">in-scope </w:t>
      </w:r>
      <w:r w:rsidRPr="00870888">
        <w:t xml:space="preserve">organisation or business </w:t>
      </w:r>
      <w:r w:rsidR="0076336A">
        <w:t xml:space="preserve">must meet </w:t>
      </w:r>
      <w:r w:rsidRPr="00870888">
        <w:t xml:space="preserve">the Standards </w:t>
      </w:r>
      <w:r>
        <w:t xml:space="preserve">if it does </w:t>
      </w:r>
      <w:r w:rsidRPr="00870888">
        <w:t>any of the following:</w:t>
      </w:r>
    </w:p>
    <w:p w14:paraId="041EEAAF" w14:textId="77777777" w:rsidR="000363F3" w:rsidRPr="00870888" w:rsidRDefault="000363F3" w:rsidP="000363F3">
      <w:pPr>
        <w:pStyle w:val="Bullet1"/>
      </w:pPr>
      <w:r w:rsidRPr="00870888">
        <w:t>provide any services specifically for children, or</w:t>
      </w:r>
    </w:p>
    <w:p w14:paraId="311DDF8B" w14:textId="77777777" w:rsidR="000363F3" w:rsidRPr="00870888" w:rsidRDefault="000363F3" w:rsidP="000363F3">
      <w:pPr>
        <w:pStyle w:val="Bullet1"/>
      </w:pPr>
      <w:r w:rsidRPr="00870888">
        <w:t>provide any facilities specifically for use by children who are under the organisation’s supervision, or</w:t>
      </w:r>
    </w:p>
    <w:p w14:paraId="6215922A" w14:textId="4C60B943" w:rsidR="000363F3" w:rsidRDefault="000363F3" w:rsidP="000363F3">
      <w:pPr>
        <w:pStyle w:val="Bullet1"/>
      </w:pPr>
      <w:r w:rsidRPr="00870888">
        <w:t>engage (whether paid or unpaid) a child as a contractor, employee or volunteer to assist the organisation in providing services or facilities or in producing or providing goods.</w:t>
      </w:r>
    </w:p>
    <w:p w14:paraId="709537B6" w14:textId="35B029BD" w:rsidR="000363F3" w:rsidRDefault="000363F3" w:rsidP="000363F3">
      <w:pPr>
        <w:pStyle w:val="Bodyafterbullets"/>
      </w:pPr>
      <w:r w:rsidRPr="00E64B3F">
        <w:t>The</w:t>
      </w:r>
      <w:r>
        <w:t xml:space="preserve"> following are in-scope organisations that the department will regulate</w:t>
      </w:r>
      <w:r w:rsidR="005740A0">
        <w:t>:</w:t>
      </w:r>
    </w:p>
    <w:p w14:paraId="4D14EF77" w14:textId="77777777" w:rsidR="004A41C3" w:rsidRDefault="004A41C3" w:rsidP="004A41C3">
      <w:pPr>
        <w:pStyle w:val="Bullet1"/>
      </w:pPr>
      <w:r>
        <w:t>an applicable entity that operates a maternal and child health centre</w:t>
      </w:r>
    </w:p>
    <w:p w14:paraId="37337E79" w14:textId="77777777" w:rsidR="004A41C3" w:rsidRDefault="004A41C3" w:rsidP="004A41C3">
      <w:pPr>
        <w:pStyle w:val="Bullet1"/>
      </w:pPr>
      <w:r>
        <w:t xml:space="preserve">an applicable entity that operates a day procedure centre, as defined in the </w:t>
      </w:r>
      <w:r w:rsidRPr="00743DDE">
        <w:rPr>
          <w:i/>
          <w:iCs/>
        </w:rPr>
        <w:t>Health Services Act 1988</w:t>
      </w:r>
    </w:p>
    <w:p w14:paraId="4D87C46B" w14:textId="77777777" w:rsidR="004A41C3" w:rsidRDefault="004A41C3" w:rsidP="004A41C3">
      <w:pPr>
        <w:pStyle w:val="Bullet1"/>
      </w:pPr>
      <w:r>
        <w:t xml:space="preserve">a hospital listed as a public hospital in Schedule 1 of the </w:t>
      </w:r>
      <w:r w:rsidRPr="00743DDE">
        <w:rPr>
          <w:i/>
          <w:iCs/>
        </w:rPr>
        <w:t>Health Services Act 1988</w:t>
      </w:r>
    </w:p>
    <w:p w14:paraId="6C871C41" w14:textId="77777777" w:rsidR="004A41C3" w:rsidRDefault="004A41C3" w:rsidP="004A41C3">
      <w:pPr>
        <w:pStyle w:val="Bullet1"/>
      </w:pPr>
      <w:r>
        <w:t xml:space="preserve">a multipurpose service, as defined in the </w:t>
      </w:r>
      <w:r w:rsidRPr="00743DDE">
        <w:rPr>
          <w:i/>
          <w:iCs/>
        </w:rPr>
        <w:t>Health Services Act 1988</w:t>
      </w:r>
    </w:p>
    <w:p w14:paraId="1653CC39" w14:textId="77777777" w:rsidR="004A41C3" w:rsidRDefault="004A41C3" w:rsidP="004A41C3">
      <w:pPr>
        <w:pStyle w:val="Bullet1"/>
      </w:pPr>
      <w:r>
        <w:t xml:space="preserve">a public health service, as defined in the </w:t>
      </w:r>
      <w:r w:rsidRPr="00743DDE">
        <w:rPr>
          <w:i/>
          <w:iCs/>
        </w:rPr>
        <w:t>Health Services Act 1988</w:t>
      </w:r>
    </w:p>
    <w:p w14:paraId="27CE5BAF" w14:textId="3468A864" w:rsidR="004A41C3" w:rsidRDefault="0016153E" w:rsidP="004A41C3">
      <w:pPr>
        <w:pStyle w:val="Bullet1"/>
      </w:pPr>
      <w:r>
        <w:t>a</w:t>
      </w:r>
      <w:r w:rsidR="004A41C3">
        <w:t xml:space="preserve"> registered community health centre, as defined in the </w:t>
      </w:r>
      <w:r w:rsidR="004A41C3" w:rsidRPr="00743DDE">
        <w:rPr>
          <w:i/>
          <w:iCs/>
        </w:rPr>
        <w:t>Health Services Act 1988</w:t>
      </w:r>
    </w:p>
    <w:p w14:paraId="32A00C29" w14:textId="77777777" w:rsidR="004A41C3" w:rsidRDefault="004A41C3" w:rsidP="004A41C3">
      <w:pPr>
        <w:pStyle w:val="Bullet1"/>
      </w:pPr>
      <w:r>
        <w:t xml:space="preserve">a hospital listed as a denominational hospital in Schedule 2 of the </w:t>
      </w:r>
      <w:r w:rsidRPr="00743DDE">
        <w:rPr>
          <w:i/>
          <w:iCs/>
        </w:rPr>
        <w:t>Health Services Act 1988</w:t>
      </w:r>
    </w:p>
    <w:p w14:paraId="40FF5497" w14:textId="77777777" w:rsidR="004A41C3" w:rsidRDefault="004A41C3" w:rsidP="004A41C3">
      <w:pPr>
        <w:pStyle w:val="Bullet1"/>
      </w:pPr>
      <w:r>
        <w:t xml:space="preserve">a mental health service provider, as defined in the </w:t>
      </w:r>
      <w:r w:rsidRPr="00743DDE">
        <w:rPr>
          <w:i/>
          <w:iCs/>
        </w:rPr>
        <w:t>Mental Health Act 2014</w:t>
      </w:r>
    </w:p>
    <w:p w14:paraId="1E5CFA93" w14:textId="77777777" w:rsidR="004A41C3" w:rsidRDefault="004A41C3" w:rsidP="004A41C3">
      <w:pPr>
        <w:pStyle w:val="Bullet1"/>
      </w:pPr>
      <w:r>
        <w:t xml:space="preserve">an applicable entity that operates a private hospital, as defined in the </w:t>
      </w:r>
      <w:r w:rsidRPr="00743DDE">
        <w:rPr>
          <w:i/>
          <w:iCs/>
        </w:rPr>
        <w:t>Health Services Act 1988</w:t>
      </w:r>
      <w:r>
        <w:t>.</w:t>
      </w:r>
    </w:p>
    <w:p w14:paraId="6AC4FB22" w14:textId="709BC394" w:rsidR="005740A0" w:rsidRDefault="004A41C3" w:rsidP="00DD7E86">
      <w:pPr>
        <w:pStyle w:val="Bullet1"/>
      </w:pPr>
      <w:r>
        <w:t>an applicable entity that gets funding under a state contract to provide drug or alcohol treatment services.</w:t>
      </w:r>
    </w:p>
    <w:p w14:paraId="683A56B0" w14:textId="77777777" w:rsidR="0076336A" w:rsidRPr="00DD7E86" w:rsidRDefault="0076336A" w:rsidP="00005ABF">
      <w:pPr>
        <w:pStyle w:val="Body"/>
      </w:pPr>
      <w:r w:rsidRPr="0076336A">
        <w:br w:type="page"/>
      </w:r>
    </w:p>
    <w:p w14:paraId="4B749428" w14:textId="002C2E53" w:rsidR="004C4F9A" w:rsidRDefault="004C4F9A" w:rsidP="004C4F9A">
      <w:pPr>
        <w:pStyle w:val="Heading2"/>
      </w:pPr>
      <w:bookmarkStart w:id="18" w:name="_Toc115188897"/>
      <w:r>
        <w:lastRenderedPageBreak/>
        <w:t>Evidence of compliance</w:t>
      </w:r>
      <w:bookmarkEnd w:id="18"/>
    </w:p>
    <w:p w14:paraId="5264AC2E" w14:textId="637D8D1A" w:rsidR="004C4F9A" w:rsidRDefault="004C4F9A" w:rsidP="004C4F9A">
      <w:pPr>
        <w:pStyle w:val="Body"/>
      </w:pPr>
      <w:r w:rsidRPr="00B67B04">
        <w:t xml:space="preserve">Evidence </w:t>
      </w:r>
      <w:r>
        <w:t>is anything a</w:t>
      </w:r>
      <w:r w:rsidRPr="00B67B04">
        <w:t xml:space="preserve"> service </w:t>
      </w:r>
      <w:r w:rsidR="004A41C3">
        <w:t>has that</w:t>
      </w:r>
      <w:r w:rsidRPr="00B67B04">
        <w:t xml:space="preserve"> </w:t>
      </w:r>
      <w:r w:rsidR="004A41C3">
        <w:t>shows</w:t>
      </w:r>
      <w:r w:rsidRPr="00B67B04">
        <w:t xml:space="preserve"> they meet the requirements of the Standards</w:t>
      </w:r>
      <w:r>
        <w:t>.</w:t>
      </w:r>
    </w:p>
    <w:p w14:paraId="1B82ADE6" w14:textId="77777777" w:rsidR="004A41C3" w:rsidRDefault="004C4F9A" w:rsidP="004C4F9A">
      <w:pPr>
        <w:pStyle w:val="Body"/>
      </w:pPr>
      <w:r>
        <w:t xml:space="preserve">Service providers should be able to gather evidence </w:t>
      </w:r>
      <w:r w:rsidRPr="00B67B04">
        <w:t xml:space="preserve">to verify the implementation and effectiveness </w:t>
      </w:r>
      <w:r w:rsidRPr="00B67B04" w:rsidDel="00720881">
        <w:t xml:space="preserve">of </w:t>
      </w:r>
      <w:r>
        <w:t>the Standards in their organisation.</w:t>
      </w:r>
    </w:p>
    <w:p w14:paraId="7B2E3EE4" w14:textId="32F6FF99" w:rsidR="004C4F9A" w:rsidRDefault="004A41C3" w:rsidP="004C4F9A">
      <w:pPr>
        <w:pStyle w:val="Body"/>
      </w:pPr>
      <w:r>
        <w:t>Organisations may need to provide e</w:t>
      </w:r>
      <w:r w:rsidR="004C4F9A">
        <w:t>vidence at the request of the Regulator</w:t>
      </w:r>
      <w:r>
        <w:t>.</w:t>
      </w:r>
      <w:r w:rsidR="004C4F9A">
        <w:t xml:space="preserve"> </w:t>
      </w:r>
      <w:r>
        <w:t>Organisations should regularly</w:t>
      </w:r>
      <w:r w:rsidR="004C4F9A" w:rsidDel="007319AC">
        <w:t xml:space="preserve"> </w:t>
      </w:r>
      <w:r w:rsidR="004C4F9A">
        <w:t xml:space="preserve">review </w:t>
      </w:r>
      <w:r>
        <w:t>evidence</w:t>
      </w:r>
      <w:r w:rsidR="004C4F9A">
        <w:t xml:space="preserve"> to ensure ongoing compliance.</w:t>
      </w:r>
    </w:p>
    <w:p w14:paraId="382FBD65" w14:textId="34A48EC4" w:rsidR="004C4F9A" w:rsidRDefault="004C4F9A" w:rsidP="004C4F9A">
      <w:pPr>
        <w:pStyle w:val="Body"/>
      </w:pPr>
      <w:r w:rsidRPr="00B67B04">
        <w:t>Evidence must be relevant, reliable, current and adequate</w:t>
      </w:r>
      <w:r w:rsidR="004A41C3">
        <w:t>.</w:t>
      </w:r>
    </w:p>
    <w:p w14:paraId="55CC2EA3" w14:textId="48EA6B51" w:rsidR="001E124E" w:rsidRDefault="001E124E" w:rsidP="00DD7E86">
      <w:pPr>
        <w:pStyle w:val="Tablecaption"/>
      </w:pPr>
      <w:r>
        <w:t xml:space="preserve">Table </w:t>
      </w:r>
      <w:r>
        <w:fldChar w:fldCharType="begin"/>
      </w:r>
      <w:r>
        <w:instrText>SEQ Table \* ARABIC</w:instrText>
      </w:r>
      <w:r>
        <w:fldChar w:fldCharType="separate"/>
      </w:r>
      <w:r>
        <w:rPr>
          <w:noProof/>
        </w:rPr>
        <w:t>1</w:t>
      </w:r>
      <w:r>
        <w:fldChar w:fldCharType="end"/>
      </w:r>
      <w:r>
        <w:t>: Qualities of good evidence</w:t>
      </w:r>
    </w:p>
    <w:tbl>
      <w:tblPr>
        <w:tblStyle w:val="HSRtable"/>
        <w:tblW w:w="0" w:type="auto"/>
        <w:tblLook w:val="04A0" w:firstRow="1" w:lastRow="0" w:firstColumn="1" w:lastColumn="0" w:noHBand="0" w:noVBand="1"/>
      </w:tblPr>
      <w:tblGrid>
        <w:gridCol w:w="2119"/>
        <w:gridCol w:w="7715"/>
      </w:tblGrid>
      <w:tr w:rsidR="004A41C3" w14:paraId="57A9FD09" w14:textId="77777777" w:rsidTr="00DD7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19" w:type="dxa"/>
          </w:tcPr>
          <w:p w14:paraId="74B8A48D" w14:textId="53BE26AC" w:rsidR="004A41C3" w:rsidRDefault="004A41C3" w:rsidP="00DD7E86">
            <w:pPr>
              <w:pStyle w:val="Tablecolhead"/>
            </w:pPr>
            <w:r>
              <w:t>Term</w:t>
            </w:r>
          </w:p>
        </w:tc>
        <w:tc>
          <w:tcPr>
            <w:tcW w:w="7715" w:type="dxa"/>
          </w:tcPr>
          <w:p w14:paraId="6A8DA96F" w14:textId="5F9254A6" w:rsidR="004A41C3" w:rsidRDefault="004A41C3" w:rsidP="00DD7E86">
            <w:pPr>
              <w:pStyle w:val="Tablecolhead"/>
              <w:cnfStyle w:val="100000000000" w:firstRow="1" w:lastRow="0" w:firstColumn="0" w:lastColumn="0" w:oddVBand="0" w:evenVBand="0" w:oddHBand="0" w:evenHBand="0" w:firstRowFirstColumn="0" w:firstRowLastColumn="0" w:lastRowFirstColumn="0" w:lastRowLastColumn="0"/>
            </w:pPr>
            <w:r>
              <w:t>Definition</w:t>
            </w:r>
          </w:p>
        </w:tc>
      </w:tr>
      <w:tr w:rsidR="004A41C3" w14:paraId="1CE9FCDA" w14:textId="77777777" w:rsidTr="00DD7E86">
        <w:tc>
          <w:tcPr>
            <w:cnfStyle w:val="001000000000" w:firstRow="0" w:lastRow="0" w:firstColumn="1" w:lastColumn="0" w:oddVBand="0" w:evenVBand="0" w:oddHBand="0" w:evenHBand="0" w:firstRowFirstColumn="0" w:firstRowLastColumn="0" w:lastRowFirstColumn="0" w:lastRowLastColumn="0"/>
            <w:tcW w:w="2119" w:type="dxa"/>
          </w:tcPr>
          <w:p w14:paraId="2F5D29D2" w14:textId="2DFCA02E" w:rsidR="004A41C3" w:rsidRDefault="004A41C3" w:rsidP="00DD7E86">
            <w:pPr>
              <w:pStyle w:val="Tabletext"/>
            </w:pPr>
            <w:r>
              <w:t>Relevant</w:t>
            </w:r>
          </w:p>
        </w:tc>
        <w:tc>
          <w:tcPr>
            <w:tcW w:w="7715" w:type="dxa"/>
          </w:tcPr>
          <w:p w14:paraId="241A382E" w14:textId="04B39734" w:rsidR="004A41C3" w:rsidRDefault="001D4BA2" w:rsidP="00DD7E86">
            <w:pPr>
              <w:pStyle w:val="Tabletext"/>
              <w:cnfStyle w:val="000000000000" w:firstRow="0" w:lastRow="0" w:firstColumn="0" w:lastColumn="0" w:oddVBand="0" w:evenVBand="0" w:oddHBand="0" w:evenHBand="0" w:firstRowFirstColumn="0" w:firstRowLastColumn="0" w:lastRowFirstColumn="0" w:lastRowLastColumn="0"/>
            </w:pPr>
            <w:r>
              <w:t>T</w:t>
            </w:r>
            <w:r w:rsidRPr="00B67B04">
              <w:t>he evidence is directly related to the process</w:t>
            </w:r>
            <w:r>
              <w:t xml:space="preserve"> or </w:t>
            </w:r>
            <w:r w:rsidRPr="00B67B04">
              <w:t>system being reviewed</w:t>
            </w:r>
            <w:r>
              <w:t>.</w:t>
            </w:r>
          </w:p>
        </w:tc>
      </w:tr>
      <w:tr w:rsidR="004A41C3" w14:paraId="0F555ECF" w14:textId="77777777" w:rsidTr="00DD7E86">
        <w:tc>
          <w:tcPr>
            <w:cnfStyle w:val="001000000000" w:firstRow="0" w:lastRow="0" w:firstColumn="1" w:lastColumn="0" w:oddVBand="0" w:evenVBand="0" w:oddHBand="0" w:evenHBand="0" w:firstRowFirstColumn="0" w:firstRowLastColumn="0" w:lastRowFirstColumn="0" w:lastRowLastColumn="0"/>
            <w:tcW w:w="2119" w:type="dxa"/>
          </w:tcPr>
          <w:p w14:paraId="5795FD41" w14:textId="34B33440" w:rsidR="004A41C3" w:rsidRDefault="004A41C3" w:rsidP="00DD7E86">
            <w:pPr>
              <w:pStyle w:val="Tabletext"/>
            </w:pPr>
            <w:r>
              <w:t>Reliable</w:t>
            </w:r>
          </w:p>
        </w:tc>
        <w:tc>
          <w:tcPr>
            <w:tcW w:w="7715" w:type="dxa"/>
          </w:tcPr>
          <w:p w14:paraId="2C67E76E" w14:textId="77777777" w:rsidR="001D4BA2" w:rsidRDefault="001D4BA2" w:rsidP="004A41C3">
            <w:pPr>
              <w:pStyle w:val="Tabletext"/>
              <w:cnfStyle w:val="000000000000" w:firstRow="0" w:lastRow="0" w:firstColumn="0" w:lastColumn="0" w:oddVBand="0" w:evenVBand="0" w:oddHBand="0" w:evenHBand="0" w:firstRowFirstColumn="0" w:firstRowLastColumn="0" w:lastRowFirstColumn="0" w:lastRowLastColumn="0"/>
            </w:pPr>
            <w:r>
              <w:t>T</w:t>
            </w:r>
            <w:r w:rsidRPr="00B67B04">
              <w:t xml:space="preserve">he evidence is from a source or person </w:t>
            </w:r>
            <w:r>
              <w:t xml:space="preserve">with </w:t>
            </w:r>
            <w:r w:rsidRPr="00B67B04">
              <w:t>knowledge or experience related to the process</w:t>
            </w:r>
            <w:r>
              <w:t xml:space="preserve"> or </w:t>
            </w:r>
            <w:r w:rsidRPr="00B67B04">
              <w:t>system being reviewed.</w:t>
            </w:r>
          </w:p>
          <w:p w14:paraId="30217A16" w14:textId="7EE835DB" w:rsidR="004A41C3" w:rsidRDefault="001D4BA2" w:rsidP="00DD7E86">
            <w:pPr>
              <w:pStyle w:val="Tabletext"/>
              <w:cnfStyle w:val="000000000000" w:firstRow="0" w:lastRow="0" w:firstColumn="0" w:lastColumn="0" w:oddVBand="0" w:evenVBand="0" w:oddHBand="0" w:evenHBand="0" w:firstRowFirstColumn="0" w:firstRowLastColumn="0" w:lastRowFirstColumn="0" w:lastRowLastColumn="0"/>
            </w:pPr>
            <w:r w:rsidRPr="00B67B04">
              <w:t xml:space="preserve">The reliability of evidence is strengthened when it can be </w:t>
            </w:r>
            <w:r>
              <w:t>supported or confirmed</w:t>
            </w:r>
            <w:r w:rsidRPr="00B67B04">
              <w:t xml:space="preserve"> through different information-gathering methods</w:t>
            </w:r>
            <w:r>
              <w:t>.</w:t>
            </w:r>
          </w:p>
        </w:tc>
      </w:tr>
      <w:tr w:rsidR="004A41C3" w14:paraId="5B755709" w14:textId="77777777" w:rsidTr="00DD7E86">
        <w:tc>
          <w:tcPr>
            <w:cnfStyle w:val="001000000000" w:firstRow="0" w:lastRow="0" w:firstColumn="1" w:lastColumn="0" w:oddVBand="0" w:evenVBand="0" w:oddHBand="0" w:evenHBand="0" w:firstRowFirstColumn="0" w:firstRowLastColumn="0" w:lastRowFirstColumn="0" w:lastRowLastColumn="0"/>
            <w:tcW w:w="2119" w:type="dxa"/>
          </w:tcPr>
          <w:p w14:paraId="5922E33F" w14:textId="25EBC055" w:rsidR="004A41C3" w:rsidRDefault="004A41C3" w:rsidP="00DD7E86">
            <w:pPr>
              <w:pStyle w:val="Tabletext"/>
            </w:pPr>
            <w:r>
              <w:t>Current</w:t>
            </w:r>
          </w:p>
        </w:tc>
        <w:tc>
          <w:tcPr>
            <w:tcW w:w="7715" w:type="dxa"/>
          </w:tcPr>
          <w:p w14:paraId="2A74BCA2" w14:textId="3858D4B0" w:rsidR="004A41C3" w:rsidRDefault="001D4BA2" w:rsidP="00DD7E86">
            <w:pPr>
              <w:pStyle w:val="Tabletext"/>
              <w:cnfStyle w:val="000000000000" w:firstRow="0" w:lastRow="0" w:firstColumn="0" w:lastColumn="0" w:oddVBand="0" w:evenVBand="0" w:oddHBand="0" w:evenHBand="0" w:firstRowFirstColumn="0" w:firstRowLastColumn="0" w:lastRowFirstColumn="0" w:lastRowLastColumn="0"/>
            </w:pPr>
            <w:r>
              <w:t>T</w:t>
            </w:r>
            <w:r w:rsidRPr="00B67B04">
              <w:t>he evidence is up to date (or from a recent timeframe)</w:t>
            </w:r>
            <w:r>
              <w:t>. This helps show</w:t>
            </w:r>
            <w:r w:rsidRPr="00B67B04">
              <w:t xml:space="preserve"> implementation over time</w:t>
            </w:r>
            <w:r>
              <w:t>.</w:t>
            </w:r>
          </w:p>
        </w:tc>
      </w:tr>
      <w:tr w:rsidR="004A41C3" w14:paraId="051F1876" w14:textId="77777777" w:rsidTr="00DD7E86">
        <w:tc>
          <w:tcPr>
            <w:cnfStyle w:val="001000000000" w:firstRow="0" w:lastRow="0" w:firstColumn="1" w:lastColumn="0" w:oddVBand="0" w:evenVBand="0" w:oddHBand="0" w:evenHBand="0" w:firstRowFirstColumn="0" w:firstRowLastColumn="0" w:lastRowFirstColumn="0" w:lastRowLastColumn="0"/>
            <w:tcW w:w="2119" w:type="dxa"/>
          </w:tcPr>
          <w:p w14:paraId="3F98D959" w14:textId="321F5B5B" w:rsidR="004A41C3" w:rsidRDefault="004A41C3" w:rsidP="00DD7E86">
            <w:pPr>
              <w:pStyle w:val="Tabletext"/>
            </w:pPr>
            <w:r>
              <w:t>Adequate</w:t>
            </w:r>
          </w:p>
        </w:tc>
        <w:tc>
          <w:tcPr>
            <w:tcW w:w="7715" w:type="dxa"/>
          </w:tcPr>
          <w:p w14:paraId="65D70671" w14:textId="568EFA9A" w:rsidR="004A41C3" w:rsidRDefault="001D4BA2" w:rsidP="00DD7E86">
            <w:pPr>
              <w:pStyle w:val="Tabletext"/>
              <w:cnfStyle w:val="000000000000" w:firstRow="0" w:lastRow="0" w:firstColumn="0" w:lastColumn="0" w:oddVBand="0" w:evenVBand="0" w:oddHBand="0" w:evenHBand="0" w:firstRowFirstColumn="0" w:firstRowLastColumn="0" w:lastRowFirstColumn="0" w:lastRowLastColumn="0"/>
            </w:pPr>
            <w:r>
              <w:t>T</w:t>
            </w:r>
            <w:r w:rsidRPr="00B67B04">
              <w:t xml:space="preserve">here is enough evidence to verify the </w:t>
            </w:r>
            <w:r>
              <w:t>thoroughness</w:t>
            </w:r>
            <w:r w:rsidRPr="00B67B04">
              <w:t xml:space="preserve"> of implementation and the effectiveness of the process</w:t>
            </w:r>
            <w:r>
              <w:t xml:space="preserve"> or </w:t>
            </w:r>
            <w:r w:rsidRPr="00B67B04">
              <w:t>system being reviewed</w:t>
            </w:r>
            <w:r>
              <w:t>.</w:t>
            </w:r>
          </w:p>
        </w:tc>
      </w:tr>
    </w:tbl>
    <w:p w14:paraId="6CE0B8D8" w14:textId="77777777" w:rsidR="004C4F9A" w:rsidRDefault="004C4F9A" w:rsidP="00DD7E86">
      <w:pPr>
        <w:pStyle w:val="Bodyaftertablefigure"/>
      </w:pPr>
      <w:r>
        <w:t>There are different types of evidence that can be used to show implementation and compliance with the Standards. These include:</w:t>
      </w:r>
    </w:p>
    <w:p w14:paraId="5DE1EFA6" w14:textId="69702AE0" w:rsidR="004C4F9A" w:rsidRDefault="004C4F9A" w:rsidP="00DD7E86">
      <w:pPr>
        <w:pStyle w:val="Bullet1"/>
      </w:pPr>
      <w:r w:rsidRPr="00DD7E86">
        <w:rPr>
          <w:b/>
          <w:bCs/>
        </w:rPr>
        <w:t>documents</w:t>
      </w:r>
      <w:r w:rsidR="001D4BA2">
        <w:t xml:space="preserve"> </w:t>
      </w:r>
      <w:r w:rsidR="00850DE5">
        <w:t>(</w:t>
      </w:r>
      <w:r w:rsidR="001D4BA2">
        <w:t>such as</w:t>
      </w:r>
      <w:r>
        <w:t xml:space="preserve"> policies, procedures, feedback and complaint forms, meeting minutes, publications, flyers, posters, material given to clients</w:t>
      </w:r>
      <w:r w:rsidR="00850DE5">
        <w:t>)</w:t>
      </w:r>
    </w:p>
    <w:p w14:paraId="6B33FCD2" w14:textId="2BC01AA5" w:rsidR="004C4F9A" w:rsidRDefault="004C4F9A" w:rsidP="00DD7E86">
      <w:pPr>
        <w:pStyle w:val="Bullet1"/>
      </w:pPr>
      <w:r w:rsidRPr="00DD7E86">
        <w:rPr>
          <w:b/>
          <w:bCs/>
        </w:rPr>
        <w:t>knowledge and awareness</w:t>
      </w:r>
      <w:r w:rsidR="001D4BA2">
        <w:t xml:space="preserve"> </w:t>
      </w:r>
      <w:r w:rsidR="00850DE5">
        <w:t>(</w:t>
      </w:r>
      <w:r w:rsidR="001D4BA2">
        <w:t>such as</w:t>
      </w:r>
      <w:r>
        <w:t xml:space="preserve"> training plans, records of attendance and completion of training, agenda items, manuals, guidelines, cultural safety plans, use of interpreters</w:t>
      </w:r>
      <w:r w:rsidR="00850DE5">
        <w:t>)</w:t>
      </w:r>
    </w:p>
    <w:p w14:paraId="2181AF27" w14:textId="781E2F2A" w:rsidR="004C4F9A" w:rsidRDefault="004C4F9A" w:rsidP="00DD7E86">
      <w:pPr>
        <w:pStyle w:val="Bullet1"/>
      </w:pPr>
      <w:r w:rsidRPr="00DD7E86">
        <w:rPr>
          <w:b/>
          <w:bCs/>
        </w:rPr>
        <w:t>monitoring and evaluation</w:t>
      </w:r>
      <w:r w:rsidR="00850DE5">
        <w:t xml:space="preserve"> (such as </w:t>
      </w:r>
      <w:r>
        <w:t>complaints</w:t>
      </w:r>
      <w:r w:rsidR="00850DE5">
        <w:t xml:space="preserve"> or </w:t>
      </w:r>
      <w:r>
        <w:t>incident registers, feedback mechanisms, audits, risk management plans, observation</w:t>
      </w:r>
      <w:r w:rsidR="00850DE5">
        <w:t>).</w:t>
      </w:r>
    </w:p>
    <w:p w14:paraId="373789C5" w14:textId="050A02C3" w:rsidR="000363F3" w:rsidRDefault="005740A0" w:rsidP="00DD7E86">
      <w:pPr>
        <w:pStyle w:val="Heading2"/>
      </w:pPr>
      <w:bookmarkStart w:id="19" w:name="_Toc110523554"/>
      <w:bookmarkStart w:id="20" w:name="_Toc115188898"/>
      <w:r>
        <w:t xml:space="preserve">More </w:t>
      </w:r>
      <w:r w:rsidR="000363F3">
        <w:t>information</w:t>
      </w:r>
      <w:bookmarkEnd w:id="19"/>
      <w:bookmarkEnd w:id="20"/>
    </w:p>
    <w:p w14:paraId="68AD21EE" w14:textId="4573850E" w:rsidR="000363F3" w:rsidRPr="00D35F1E" w:rsidRDefault="005740A0" w:rsidP="000363F3">
      <w:pPr>
        <w:pStyle w:val="Body"/>
      </w:pPr>
      <w:r>
        <w:t>More</w:t>
      </w:r>
      <w:r w:rsidRPr="00D35F1E">
        <w:t xml:space="preserve"> </w:t>
      </w:r>
      <w:r w:rsidR="000363F3" w:rsidRPr="00D35F1E">
        <w:t xml:space="preserve">information about the Standards can be found on </w:t>
      </w:r>
      <w:hyperlink r:id="rId21" w:history="1">
        <w:r w:rsidR="000363F3" w:rsidRPr="005740A0">
          <w:rPr>
            <w:rStyle w:val="Hyperlink"/>
          </w:rPr>
          <w:t xml:space="preserve">the department’s </w:t>
        </w:r>
        <w:r w:rsidRPr="005740A0">
          <w:rPr>
            <w:rStyle w:val="Hyperlink"/>
          </w:rPr>
          <w:t>Child Safe Standards web page</w:t>
        </w:r>
      </w:hyperlink>
      <w:r>
        <w:t xml:space="preserve"> </w:t>
      </w:r>
      <w:r w:rsidRPr="00D35F1E">
        <w:t>&lt;https://</w:t>
      </w:r>
      <w:r>
        <w:t>www.health.vic.gov.au/childsafestandards</w:t>
      </w:r>
      <w:r w:rsidRPr="00D35F1E">
        <w:t>&gt;</w:t>
      </w:r>
      <w:r w:rsidR="000363F3" w:rsidRPr="00D35F1E">
        <w:t xml:space="preserve">. </w:t>
      </w:r>
    </w:p>
    <w:p w14:paraId="54FB9FB8" w14:textId="2AE40C21" w:rsidR="000363F3" w:rsidRDefault="000363F3" w:rsidP="000363F3">
      <w:pPr>
        <w:pStyle w:val="Body"/>
      </w:pPr>
      <w:r w:rsidRPr="00D35F1E">
        <w:t xml:space="preserve">Organisations may also refer to the information and resources available on the </w:t>
      </w:r>
      <w:hyperlink r:id="rId22" w:history="1">
        <w:r w:rsidRPr="008E21D9">
          <w:rPr>
            <w:rStyle w:val="Hyperlink"/>
          </w:rPr>
          <w:t>Commission website</w:t>
        </w:r>
        <w:r w:rsidR="005740A0" w:rsidRPr="008E21D9">
          <w:rPr>
            <w:rStyle w:val="Hyperlink"/>
          </w:rPr>
          <w:t>’s Child safety page</w:t>
        </w:r>
      </w:hyperlink>
      <w:r w:rsidR="005740A0">
        <w:t xml:space="preserve"> </w:t>
      </w:r>
      <w:r w:rsidR="005740A0" w:rsidRPr="00D35F1E">
        <w:t>&lt;https://ccyp.vic.gov.au/</w:t>
      </w:r>
      <w:r w:rsidR="005740A0">
        <w:t>resources/</w:t>
      </w:r>
      <w:r w:rsidR="005740A0" w:rsidRPr="00D35F1E">
        <w:t>child-safe</w:t>
      </w:r>
      <w:r w:rsidR="005740A0">
        <w:t>-standards</w:t>
      </w:r>
      <w:r w:rsidR="005740A0" w:rsidRPr="00D35F1E">
        <w:t>&gt;</w:t>
      </w:r>
      <w:r w:rsidRPr="00D35F1E">
        <w:t xml:space="preserve">. </w:t>
      </w:r>
    </w:p>
    <w:p w14:paraId="72754AAD" w14:textId="77777777" w:rsidR="008E21D9" w:rsidRPr="00122BE2" w:rsidRDefault="008E21D9" w:rsidP="00005ABF">
      <w:pPr>
        <w:pStyle w:val="Body"/>
      </w:pPr>
      <w:bookmarkStart w:id="21" w:name="_Toc110523555"/>
      <w:r w:rsidRPr="008E21D9">
        <w:br w:type="page"/>
      </w:r>
    </w:p>
    <w:p w14:paraId="542B4423" w14:textId="0B024DF4" w:rsidR="000363F3" w:rsidRDefault="000363F3" w:rsidP="000363F3">
      <w:pPr>
        <w:pStyle w:val="Heading1"/>
      </w:pPr>
      <w:bookmarkStart w:id="22" w:name="_Toc115188899"/>
      <w:r>
        <w:lastRenderedPageBreak/>
        <w:t>The Child Safe Standards</w:t>
      </w:r>
      <w:bookmarkEnd w:id="21"/>
      <w:bookmarkEnd w:id="22"/>
    </w:p>
    <w:p w14:paraId="799AFCB7" w14:textId="77777777" w:rsidR="008E21D9" w:rsidRDefault="000363F3" w:rsidP="000363F3">
      <w:pPr>
        <w:pStyle w:val="Heading2"/>
        <w:rPr>
          <w:rFonts w:eastAsia="Times"/>
        </w:rPr>
      </w:pPr>
      <w:bookmarkStart w:id="23" w:name="_Toc115188900"/>
      <w:bookmarkStart w:id="24" w:name="_Toc110523556"/>
      <w:r w:rsidRPr="00297B48">
        <w:rPr>
          <w:rFonts w:eastAsia="Times"/>
        </w:rPr>
        <w:t>Standard 1</w:t>
      </w:r>
      <w:bookmarkEnd w:id="23"/>
    </w:p>
    <w:p w14:paraId="1AE1DAF1" w14:textId="2FD30A6A" w:rsidR="000363F3" w:rsidRDefault="000363F3" w:rsidP="00122BE2">
      <w:pPr>
        <w:pStyle w:val="Introtext"/>
      </w:pPr>
      <w:r w:rsidRPr="00297B48">
        <w:t>Organisations establish a culturally safe environment in which the diverse and unique identities and experiences of Aboriginal children and young people are respected and valued</w:t>
      </w:r>
      <w:bookmarkEnd w:id="24"/>
      <w:r w:rsidR="008E21D9">
        <w:t>.</w:t>
      </w:r>
    </w:p>
    <w:p w14:paraId="65991C6D" w14:textId="77777777" w:rsidR="000363F3" w:rsidRPr="00507F4B" w:rsidRDefault="000363F3" w:rsidP="000363F3">
      <w:pPr>
        <w:pStyle w:val="Heading3"/>
      </w:pPr>
      <w:r>
        <w:t>Description</w:t>
      </w:r>
    </w:p>
    <w:p w14:paraId="71CEBF27" w14:textId="4E434A0A" w:rsidR="0076336A" w:rsidRDefault="000363F3" w:rsidP="000363F3">
      <w:pPr>
        <w:pStyle w:val="Body"/>
      </w:pPr>
      <w:r w:rsidRPr="00297B48">
        <w:t>Your organisation must ensure that all children</w:t>
      </w:r>
      <w:r>
        <w:t>, including</w:t>
      </w:r>
      <w:r w:rsidRPr="00297B48">
        <w:t xml:space="preserve"> Aboriginal children</w:t>
      </w:r>
      <w:r>
        <w:t>,</w:t>
      </w:r>
      <w:r w:rsidRPr="00297B48">
        <w:t xml:space="preserve"> feel safe and are safe when participating in your organisation.</w:t>
      </w:r>
    </w:p>
    <w:p w14:paraId="3DE46960" w14:textId="077F336C" w:rsidR="000363F3" w:rsidRDefault="000363F3" w:rsidP="000363F3">
      <w:pPr>
        <w:pStyle w:val="Body"/>
      </w:pPr>
      <w:r>
        <w:t>Valuing and respecting the diverse and unique identities and experiences of Aboriginal children leads to creat</w:t>
      </w:r>
      <w:r w:rsidR="0076336A">
        <w:t>ing</w:t>
      </w:r>
      <w:r>
        <w:t xml:space="preserve"> and provid</w:t>
      </w:r>
      <w:r w:rsidR="0076336A">
        <w:t>ing</w:t>
      </w:r>
      <w:r>
        <w:t xml:space="preserve"> services in a culturally</w:t>
      </w:r>
      <w:r w:rsidR="0076336A">
        <w:t>-</w:t>
      </w:r>
      <w:r>
        <w:t>safe environment.</w:t>
      </w:r>
    </w:p>
    <w:p w14:paraId="7EAB514D" w14:textId="7EB1C715" w:rsidR="000363F3" w:rsidRDefault="008E21D9" w:rsidP="00846DC4">
      <w:pPr>
        <w:pStyle w:val="Quotetext"/>
        <w:rPr>
          <w:rStyle w:val="superscript"/>
        </w:rPr>
      </w:pPr>
      <w:r>
        <w:t>‘</w:t>
      </w:r>
      <w:r w:rsidR="000363F3" w:rsidRPr="00B37728">
        <w:t>Cultural safety is the positive recognition and celebration of cultures. It is more than just the absence of racism or discrimination and more than</w:t>
      </w:r>
      <w:r w:rsidR="000363F3">
        <w:t xml:space="preserve"> </w:t>
      </w:r>
      <w:r w:rsidR="000363F3" w:rsidRPr="00846DC4">
        <w:rPr>
          <w:b/>
          <w:bCs/>
        </w:rPr>
        <w:t>cultural awareness</w:t>
      </w:r>
      <w:r w:rsidR="000363F3">
        <w:rPr>
          <w:i/>
          <w:iCs/>
        </w:rPr>
        <w:t xml:space="preserve"> </w:t>
      </w:r>
      <w:r w:rsidR="000363F3" w:rsidRPr="00B37728">
        <w:t>and</w:t>
      </w:r>
      <w:r w:rsidR="000363F3">
        <w:t xml:space="preserve"> </w:t>
      </w:r>
      <w:r w:rsidR="000363F3" w:rsidRPr="00846DC4">
        <w:rPr>
          <w:b/>
          <w:bCs/>
        </w:rPr>
        <w:t>cultural sensitivity</w:t>
      </w:r>
      <w:r w:rsidR="000363F3" w:rsidRPr="00B37728">
        <w:t>. It empowers people and enables them to contribute and feel safe to be themselves. In a child safe, culturally safe organisation, children, young people, family and community members feel that their culture and identity are respected.</w:t>
      </w:r>
      <w:r>
        <w:t>’</w:t>
      </w:r>
      <w:r w:rsidR="000363F3">
        <w:rPr>
          <w:rStyle w:val="superscript"/>
        </w:rPr>
        <w:footnoteReference w:id="3"/>
      </w:r>
    </w:p>
    <w:p w14:paraId="6FFEF5EE" w14:textId="3D55BA56" w:rsidR="00A745DA" w:rsidRDefault="000363F3" w:rsidP="008E21D9">
      <w:pPr>
        <w:pStyle w:val="Bodyaftertablefigure"/>
      </w:pPr>
      <w:r>
        <w:t>Implementing this Standard will look different for every organisation</w:t>
      </w:r>
      <w:r w:rsidR="00A745DA">
        <w:t>.</w:t>
      </w:r>
      <w:r>
        <w:t xml:space="preserve"> </w:t>
      </w:r>
      <w:r w:rsidR="00846DC4">
        <w:t xml:space="preserve">It </w:t>
      </w:r>
      <w:r>
        <w:t>is something that will occur over time and is a continual practice.</w:t>
      </w:r>
    </w:p>
    <w:p w14:paraId="0D5AF77A" w14:textId="7AFF4DFE" w:rsidR="000363F3" w:rsidRDefault="000363F3" w:rsidP="00846DC4">
      <w:pPr>
        <w:pStyle w:val="Bodyaftertablefigure"/>
      </w:pPr>
      <w:r>
        <w:t>It is important to engage with Aboriginal children, families and community to learn and understand what a culturally</w:t>
      </w:r>
      <w:r w:rsidR="00A745DA">
        <w:t>-</w:t>
      </w:r>
      <w:r>
        <w:t>safe environment looks like for them and the way they access your services.</w:t>
      </w:r>
    </w:p>
    <w:p w14:paraId="75D4CA93" w14:textId="77777777" w:rsidR="000363F3" w:rsidRDefault="000363F3" w:rsidP="000363F3">
      <w:pPr>
        <w:pStyle w:val="Body"/>
      </w:pPr>
      <w:r>
        <w:t>As your organisation looks to implement all the Standards, it is vital to reflect and review how cultural safety is embedded into each Standard.</w:t>
      </w:r>
    </w:p>
    <w:p w14:paraId="7F6C5FA3" w14:textId="7AAC1C30" w:rsidR="000363F3" w:rsidRDefault="000363F3" w:rsidP="000363F3">
      <w:pPr>
        <w:pStyle w:val="Body"/>
      </w:pPr>
      <w:r>
        <w:t>SNAICC</w:t>
      </w:r>
      <w:r w:rsidR="00A745DA">
        <w:t xml:space="preserve"> – </w:t>
      </w:r>
      <w:r>
        <w:t>National Voice for our Children</w:t>
      </w:r>
      <w:r w:rsidR="00A745DA">
        <w:t xml:space="preserve"> is the </w:t>
      </w:r>
      <w:r w:rsidR="00A745DA" w:rsidRPr="00A745DA">
        <w:t>Australian national non-government peak body for Aboriginal and Torres Strait Islander children</w:t>
      </w:r>
      <w:r w:rsidR="00A745DA">
        <w:t>.</w:t>
      </w:r>
      <w:r>
        <w:t xml:space="preserve"> </w:t>
      </w:r>
      <w:r w:rsidR="00A745DA">
        <w:t xml:space="preserve">In </w:t>
      </w:r>
      <w:r>
        <w:t xml:space="preserve">partnership with the National Office for Child Safety and with help from the Victorian Aboriginal Child Care Agency (VACCA), </w:t>
      </w:r>
      <w:r w:rsidR="00A745DA">
        <w:t xml:space="preserve">SNAICC </w:t>
      </w:r>
      <w:r>
        <w:t>ha</w:t>
      </w:r>
      <w:r w:rsidR="00A745DA">
        <w:t>s</w:t>
      </w:r>
      <w:r>
        <w:t xml:space="preserve"> developed resources that can </w:t>
      </w:r>
      <w:r w:rsidR="00A745DA">
        <w:t xml:space="preserve">help </w:t>
      </w:r>
      <w:r>
        <w:t>you consider cultural safety for children. The resources are:</w:t>
      </w:r>
    </w:p>
    <w:p w14:paraId="7B9DE254" w14:textId="37C253FA" w:rsidR="000363F3" w:rsidRDefault="000363F3" w:rsidP="000363F3">
      <w:pPr>
        <w:pStyle w:val="Bullet1"/>
      </w:pPr>
      <w:r>
        <w:t>a guide</w:t>
      </w:r>
      <w:r w:rsidR="000855C5">
        <w:t xml:space="preserve"> – </w:t>
      </w:r>
      <w:r w:rsidR="000855C5" w:rsidRPr="00377E2C">
        <w:rPr>
          <w:i/>
          <w:iCs/>
        </w:rPr>
        <w:t>Keeping our kids safe: cultural safety and the national principles for child safe organisations</w:t>
      </w:r>
      <w:r w:rsidR="000855C5">
        <w:t xml:space="preserve"> – available on</w:t>
      </w:r>
      <w:r w:rsidR="0076336A">
        <w:t xml:space="preserve"> the</w:t>
      </w:r>
      <w:r w:rsidR="000855C5">
        <w:t xml:space="preserve"> </w:t>
      </w:r>
      <w:hyperlink r:id="rId23" w:history="1">
        <w:r w:rsidR="000855C5" w:rsidRPr="000855C5">
          <w:rPr>
            <w:rStyle w:val="Hyperlink"/>
          </w:rPr>
          <w:t>SNAICC</w:t>
        </w:r>
        <w:r w:rsidR="0076336A">
          <w:rPr>
            <w:rStyle w:val="Hyperlink"/>
          </w:rPr>
          <w:t xml:space="preserve"> website</w:t>
        </w:r>
        <w:r w:rsidR="000855C5" w:rsidRPr="000855C5">
          <w:rPr>
            <w:rStyle w:val="Hyperlink"/>
          </w:rPr>
          <w:t>’s Keeping our kids safe page</w:t>
        </w:r>
      </w:hyperlink>
      <w:r w:rsidR="000855C5">
        <w:t xml:space="preserve"> &lt;</w:t>
      </w:r>
      <w:r w:rsidR="000855C5" w:rsidRPr="000855C5">
        <w:t>https://www.snaicc.org.au/policy-and-research/child-safety-and-wellbeing/keeping-our-kids-safe</w:t>
      </w:r>
      <w:r w:rsidR="000855C5">
        <w:t>&gt;</w:t>
      </w:r>
    </w:p>
    <w:p w14:paraId="7300A2EE" w14:textId="351C5F15" w:rsidR="000363F3" w:rsidRDefault="000855C5" w:rsidP="000363F3">
      <w:pPr>
        <w:pStyle w:val="Bullet1"/>
      </w:pPr>
      <w:r>
        <w:t xml:space="preserve">an </w:t>
      </w:r>
      <w:r w:rsidR="000363F3">
        <w:t>animated video</w:t>
      </w:r>
      <w:r>
        <w:t xml:space="preserve"> –</w:t>
      </w:r>
      <w:r w:rsidR="000363F3">
        <w:t xml:space="preserve"> </w:t>
      </w:r>
      <w:r w:rsidRPr="00377E2C">
        <w:rPr>
          <w:i/>
          <w:iCs/>
        </w:rPr>
        <w:t xml:space="preserve">Keeping </w:t>
      </w:r>
      <w:r w:rsidR="00E01901" w:rsidRPr="00377E2C">
        <w:rPr>
          <w:i/>
          <w:iCs/>
        </w:rPr>
        <w:t>our kids safe: understanding cultural safety in child safe organisations</w:t>
      </w:r>
      <w:r w:rsidR="00E01901">
        <w:t xml:space="preserve"> </w:t>
      </w:r>
      <w:r>
        <w:t xml:space="preserve">– </w:t>
      </w:r>
      <w:hyperlink r:id="rId24" w:history="1">
        <w:r w:rsidRPr="00E01901">
          <w:rPr>
            <w:rStyle w:val="Hyperlink"/>
          </w:rPr>
          <w:t>Keeping our kids safe video on SNAICC</w:t>
        </w:r>
        <w:r w:rsidR="00E01901" w:rsidRPr="00E01901">
          <w:rPr>
            <w:rStyle w:val="Hyperlink"/>
          </w:rPr>
          <w:t xml:space="preserve"> YouTube</w:t>
        </w:r>
      </w:hyperlink>
      <w:r w:rsidR="00E01901">
        <w:t xml:space="preserve"> &lt;</w:t>
      </w:r>
      <w:r w:rsidR="00E01901" w:rsidRPr="00E01901">
        <w:t>https://www.youtube.com/watch?v=On93YTvP7ew</w:t>
      </w:r>
      <w:r w:rsidR="00E01901">
        <w:t>&gt;.</w:t>
      </w:r>
    </w:p>
    <w:p w14:paraId="4FAC95CC" w14:textId="77777777" w:rsidR="00A745DA" w:rsidRPr="00377E2C" w:rsidRDefault="00A745DA" w:rsidP="00005ABF">
      <w:pPr>
        <w:pStyle w:val="Body"/>
      </w:pPr>
      <w:r w:rsidRPr="00A745DA">
        <w:br w:type="page"/>
      </w:r>
    </w:p>
    <w:p w14:paraId="7A776C62" w14:textId="5133EA33" w:rsidR="000363F3" w:rsidRPr="00297B48" w:rsidRDefault="000363F3" w:rsidP="000363F3">
      <w:pPr>
        <w:pStyle w:val="Heading3"/>
      </w:pPr>
      <w:r>
        <w:lastRenderedPageBreak/>
        <w:t>Minimum compliance requirements</w:t>
      </w:r>
    </w:p>
    <w:p w14:paraId="5285E968" w14:textId="77777777" w:rsidR="000363F3" w:rsidRPr="00297B48" w:rsidRDefault="000363F3" w:rsidP="000363F3">
      <w:pPr>
        <w:pStyle w:val="Body"/>
        <w:ind w:left="709" w:hanging="709"/>
      </w:pPr>
      <w:r w:rsidRPr="00297B48">
        <w:t>1.1</w:t>
      </w:r>
      <w:r w:rsidRPr="00297B48">
        <w:tab/>
        <w:t xml:space="preserve">A child’s ability to express their culture and enjoy their cultural rights is encouraged and actively supported. </w:t>
      </w:r>
    </w:p>
    <w:p w14:paraId="765813B8" w14:textId="77777777" w:rsidR="000363F3" w:rsidRPr="00297B48" w:rsidRDefault="000363F3" w:rsidP="000363F3">
      <w:pPr>
        <w:pStyle w:val="Body"/>
        <w:ind w:left="709" w:hanging="709"/>
      </w:pPr>
      <w:r w:rsidRPr="00297B48">
        <w:t>1.2</w:t>
      </w:r>
      <w:r w:rsidRPr="00297B48">
        <w:tab/>
        <w:t xml:space="preserve">Strategies are embedded within the organisation which equip all members to acknowledge and appreciate the strengths of Aboriginal culture and understand its importance to the wellbeing and safety of Aboriginal children and young people. </w:t>
      </w:r>
    </w:p>
    <w:p w14:paraId="2BF96AFD" w14:textId="77777777" w:rsidR="000363F3" w:rsidRPr="00297B48" w:rsidRDefault="000363F3" w:rsidP="000363F3">
      <w:pPr>
        <w:pStyle w:val="Body"/>
        <w:ind w:left="709" w:hanging="709"/>
      </w:pPr>
      <w:r w:rsidRPr="00297B48">
        <w:t>1.3</w:t>
      </w:r>
      <w:r w:rsidRPr="00297B48">
        <w:tab/>
        <w:t xml:space="preserve">Measures are adopted by the organisation to ensure racism within the organisation is identified, confronted and not tolerated. Any instances of racism are addressed with appropriate consequences. </w:t>
      </w:r>
    </w:p>
    <w:p w14:paraId="1A8A2A2E" w14:textId="77777777" w:rsidR="000363F3" w:rsidRPr="00297B48" w:rsidRDefault="000363F3" w:rsidP="000363F3">
      <w:pPr>
        <w:pStyle w:val="Body"/>
        <w:ind w:left="709" w:hanging="709"/>
      </w:pPr>
      <w:r w:rsidRPr="00297B48">
        <w:t>1.4</w:t>
      </w:r>
      <w:r w:rsidRPr="00297B48">
        <w:tab/>
        <w:t xml:space="preserve">The organisation actively supports and facilitates participation and inclusion within it by Aboriginal children, young people and their families. </w:t>
      </w:r>
    </w:p>
    <w:p w14:paraId="4180D804" w14:textId="77777777" w:rsidR="000363F3" w:rsidRDefault="000363F3" w:rsidP="000363F3">
      <w:pPr>
        <w:pStyle w:val="Body"/>
        <w:ind w:left="709" w:hanging="709"/>
      </w:pPr>
      <w:r w:rsidRPr="00297B48">
        <w:t>1.5</w:t>
      </w:r>
      <w:r w:rsidRPr="00297B48">
        <w:tab/>
        <w:t>All of the organisation’s policies, procedures, systems and processes together create a culturally safe and inclusive environment and meet the needs of Aboriginal children, young people and their families.</w:t>
      </w:r>
    </w:p>
    <w:p w14:paraId="6B5E6B48" w14:textId="77777777" w:rsidR="00E01901" w:rsidRDefault="00E01901" w:rsidP="00377E2C">
      <w:pPr>
        <w:pStyle w:val="Heading4"/>
      </w:pPr>
      <w:r w:rsidRPr="008402BB">
        <w:t>Evidence of compliance</w:t>
      </w:r>
    </w:p>
    <w:p w14:paraId="20468B8A" w14:textId="066F7123" w:rsidR="00E01901" w:rsidRDefault="00E01901" w:rsidP="00743DDE">
      <w:pPr>
        <w:pStyle w:val="Bullet1"/>
      </w:pPr>
      <w:r>
        <w:t>The organisation displays a public commitment to the cultural safety of Aboriginal people, including children in their service.</w:t>
      </w:r>
    </w:p>
    <w:p w14:paraId="4D63F3A4" w14:textId="43110578" w:rsidR="00E01901" w:rsidRDefault="00E01901" w:rsidP="00743DDE">
      <w:pPr>
        <w:pStyle w:val="Bullet1"/>
      </w:pPr>
      <w:r>
        <w:t xml:space="preserve">Resources and information are readily available for Aboriginal children and their families </w:t>
      </w:r>
      <w:r w:rsidR="00A745DA">
        <w:t>on</w:t>
      </w:r>
      <w:r>
        <w:t xml:space="preserve"> their cultural rights.</w:t>
      </w:r>
    </w:p>
    <w:p w14:paraId="0E86B180" w14:textId="2D61C7DB" w:rsidR="00E01901" w:rsidRDefault="00E01901" w:rsidP="00743DDE">
      <w:pPr>
        <w:pStyle w:val="Bullet1"/>
      </w:pPr>
      <w:r>
        <w:t>Organisation</w:t>
      </w:r>
      <w:r w:rsidR="00A745DA">
        <w:t>’</w:t>
      </w:r>
      <w:r>
        <w:t xml:space="preserve">s </w:t>
      </w:r>
      <w:r w:rsidR="00A745DA">
        <w:t>l</w:t>
      </w:r>
      <w:r>
        <w:t xml:space="preserve">eadership </w:t>
      </w:r>
      <w:r w:rsidR="00A745DA">
        <w:t>m</w:t>
      </w:r>
      <w:r>
        <w:t>eeting agendas and minutes.</w:t>
      </w:r>
    </w:p>
    <w:p w14:paraId="60542396" w14:textId="10379FC5" w:rsidR="00E01901" w:rsidRDefault="00E01901" w:rsidP="00743DDE">
      <w:pPr>
        <w:pStyle w:val="Bullet1"/>
      </w:pPr>
      <w:r>
        <w:t xml:space="preserve">Organisational </w:t>
      </w:r>
      <w:r w:rsidR="00A745DA">
        <w:t>t</w:t>
      </w:r>
      <w:r>
        <w:t xml:space="preserve">raining </w:t>
      </w:r>
      <w:r w:rsidR="00A745DA">
        <w:t>p</w:t>
      </w:r>
      <w:r>
        <w:t>lan.</w:t>
      </w:r>
    </w:p>
    <w:p w14:paraId="16E61227" w14:textId="0E5A84EE" w:rsidR="00E01901" w:rsidRDefault="00E01901" w:rsidP="00743DDE">
      <w:pPr>
        <w:pStyle w:val="Bullet1"/>
      </w:pPr>
      <w:r>
        <w:t>Organisation</w:t>
      </w:r>
      <w:r w:rsidR="00A745DA">
        <w:t>al</w:t>
      </w:r>
      <w:r>
        <w:t xml:space="preserve"> policies reflect the commitment to Aboriginal children and providing a culturally</w:t>
      </w:r>
      <w:r w:rsidR="00A745DA">
        <w:t>-</w:t>
      </w:r>
      <w:r>
        <w:t>safe space</w:t>
      </w:r>
      <w:r w:rsidR="00A745DA">
        <w:t>,</w:t>
      </w:r>
      <w:r>
        <w:t xml:space="preserve"> including in online environments.</w:t>
      </w:r>
    </w:p>
    <w:p w14:paraId="135321C9" w14:textId="098FE6EC" w:rsidR="00E01901" w:rsidRDefault="00E01901" w:rsidP="00743DDE">
      <w:pPr>
        <w:pStyle w:val="Bullet1"/>
      </w:pPr>
      <w:r>
        <w:t>Organisation</w:t>
      </w:r>
      <w:r w:rsidR="00A745DA">
        <w:t>’s</w:t>
      </w:r>
      <w:r>
        <w:t xml:space="preserve"> Code of Conduct </w:t>
      </w:r>
      <w:r w:rsidR="004B61F0">
        <w:t>has</w:t>
      </w:r>
      <w:r>
        <w:t xml:space="preserve"> behaviour expectations, including </w:t>
      </w:r>
      <w:r w:rsidR="004B61F0">
        <w:t xml:space="preserve">that </w:t>
      </w:r>
      <w:r>
        <w:t>racism is not tolerated and all people are able to express their cultural rights.</w:t>
      </w:r>
    </w:p>
    <w:p w14:paraId="7743D7A9" w14:textId="77777777" w:rsidR="00E01901" w:rsidRPr="00E01901" w:rsidRDefault="00E01901" w:rsidP="00377E2C">
      <w:pPr>
        <w:pStyle w:val="Heading4"/>
      </w:pPr>
      <w:r w:rsidRPr="00E01901">
        <w:t>Implementation examples</w:t>
      </w:r>
    </w:p>
    <w:p w14:paraId="00B55EB7" w14:textId="772E4C00" w:rsidR="00E01901" w:rsidRDefault="00E01901" w:rsidP="00743DDE">
      <w:pPr>
        <w:pStyle w:val="Bullet1"/>
      </w:pPr>
      <w:r>
        <w:t>Develop a public commitment to the cultural safety of Aboriginal children, including the ability to express their culture and have their cultural rights.</w:t>
      </w:r>
    </w:p>
    <w:p w14:paraId="48FF50BF" w14:textId="6EC580F2" w:rsidR="00E01901" w:rsidRDefault="00E01901" w:rsidP="00743DDE">
      <w:pPr>
        <w:pStyle w:val="Bullet1"/>
      </w:pPr>
      <w:r>
        <w:t xml:space="preserve">Create resources and information fact sheets for children </w:t>
      </w:r>
      <w:r w:rsidR="004B61F0">
        <w:t xml:space="preserve">on </w:t>
      </w:r>
      <w:r>
        <w:t>cultural rights.</w:t>
      </w:r>
    </w:p>
    <w:p w14:paraId="05C9870F" w14:textId="1F04B54B" w:rsidR="00E01901" w:rsidRDefault="00E01901" w:rsidP="00743DDE">
      <w:pPr>
        <w:pStyle w:val="Bullet1"/>
      </w:pPr>
      <w:r>
        <w:t>Engage with local Aboriginal community, Aboriginal staff or service users to understand culture and needs.</w:t>
      </w:r>
    </w:p>
    <w:p w14:paraId="1F4EF6F5" w14:textId="3A7B53AC" w:rsidR="00E01901" w:rsidRDefault="004B61F0" w:rsidP="00743DDE">
      <w:pPr>
        <w:pStyle w:val="Bullet1"/>
      </w:pPr>
      <w:r>
        <w:t>Give employees</w:t>
      </w:r>
      <w:r w:rsidR="00E01901">
        <w:t xml:space="preserve"> training on cultural safety.</w:t>
      </w:r>
    </w:p>
    <w:p w14:paraId="3364EACC" w14:textId="5A526E63" w:rsidR="00E01901" w:rsidRDefault="00E01901" w:rsidP="00743DDE">
      <w:pPr>
        <w:pStyle w:val="Bullet1"/>
      </w:pPr>
      <w:r>
        <w:t xml:space="preserve">Review and update Code of Conduct to </w:t>
      </w:r>
      <w:r w:rsidR="004B61F0">
        <w:t xml:space="preserve">ensure </w:t>
      </w:r>
      <w:r>
        <w:t xml:space="preserve">behaviour </w:t>
      </w:r>
      <w:r w:rsidR="004B61F0">
        <w:t>expectations are</w:t>
      </w:r>
      <w:r>
        <w:t xml:space="preserve"> outlined and racism is not tolerated.</w:t>
      </w:r>
    </w:p>
    <w:p w14:paraId="41906D20" w14:textId="35EA981E" w:rsidR="00E01901" w:rsidRDefault="00E01901" w:rsidP="00743DDE">
      <w:pPr>
        <w:pStyle w:val="Bullet1"/>
      </w:pPr>
      <w:r>
        <w:t>Review and update policies and procedures to respond to inappropriate behaviour and racism.</w:t>
      </w:r>
    </w:p>
    <w:p w14:paraId="5CB7365F" w14:textId="04277013" w:rsidR="00E01901" w:rsidRDefault="00E01901" w:rsidP="00743DDE">
      <w:pPr>
        <w:pStyle w:val="Bullet1"/>
      </w:pPr>
      <w:r>
        <w:t xml:space="preserve">Develop a </w:t>
      </w:r>
      <w:r w:rsidR="004B61F0">
        <w:t>reconciliation action plan</w:t>
      </w:r>
      <w:r>
        <w:t>.</w:t>
      </w:r>
    </w:p>
    <w:p w14:paraId="7BADBADE" w14:textId="3015C68E" w:rsidR="00E01901" w:rsidRDefault="00E01901" w:rsidP="00743DDE">
      <w:pPr>
        <w:pStyle w:val="Bullet1"/>
      </w:pPr>
      <w:r>
        <w:t xml:space="preserve">Empower Aboriginal children and their families to participate </w:t>
      </w:r>
      <w:r w:rsidR="004B61F0">
        <w:t xml:space="preserve">in </w:t>
      </w:r>
      <w:r>
        <w:t xml:space="preserve">and provide feedback </w:t>
      </w:r>
      <w:r w:rsidR="004B61F0">
        <w:t>o</w:t>
      </w:r>
      <w:r>
        <w:t>n your service.</w:t>
      </w:r>
    </w:p>
    <w:p w14:paraId="52E6C71D" w14:textId="302AF54D" w:rsidR="00E01901" w:rsidRDefault="00E01901" w:rsidP="00743DDE">
      <w:pPr>
        <w:pStyle w:val="Bullet1"/>
      </w:pPr>
      <w:r>
        <w:t>Recognise and celebrate Aboriginal achievements, cultures and events (</w:t>
      </w:r>
      <w:r w:rsidR="004B61F0">
        <w:t>such as</w:t>
      </w:r>
      <w:r>
        <w:t xml:space="preserve"> Reconciliation Week, NAIDOC).</w:t>
      </w:r>
    </w:p>
    <w:p w14:paraId="11631F92" w14:textId="77777777" w:rsidR="004B61F0" w:rsidRDefault="004B61F0" w:rsidP="00005ABF">
      <w:pPr>
        <w:pStyle w:val="Body"/>
        <w:rPr>
          <w:color w:val="53565A"/>
          <w:sz w:val="32"/>
          <w:szCs w:val="28"/>
        </w:rPr>
      </w:pPr>
      <w:bookmarkStart w:id="25" w:name="_Toc110523557"/>
      <w:r>
        <w:br w:type="page"/>
      </w:r>
    </w:p>
    <w:p w14:paraId="76FF36CD" w14:textId="4F6C8625" w:rsidR="00E01901" w:rsidRDefault="000363F3" w:rsidP="000363F3">
      <w:pPr>
        <w:pStyle w:val="Heading2"/>
        <w:rPr>
          <w:rFonts w:eastAsia="Times"/>
        </w:rPr>
      </w:pPr>
      <w:bookmarkStart w:id="26" w:name="_Toc115188901"/>
      <w:r w:rsidRPr="00297B48">
        <w:rPr>
          <w:rFonts w:eastAsia="Times"/>
        </w:rPr>
        <w:lastRenderedPageBreak/>
        <w:t>Standard 2</w:t>
      </w:r>
      <w:bookmarkEnd w:id="26"/>
    </w:p>
    <w:p w14:paraId="50D4A55C" w14:textId="5F8FCAAB" w:rsidR="000363F3" w:rsidRDefault="000363F3" w:rsidP="00377E2C">
      <w:pPr>
        <w:pStyle w:val="Introtext"/>
      </w:pPr>
      <w:r w:rsidRPr="00297B48">
        <w:t>Child safety and wellbeing is embedded in organisational leadership, governance and culture</w:t>
      </w:r>
      <w:bookmarkEnd w:id="25"/>
      <w:r w:rsidR="00E01901">
        <w:t>.</w:t>
      </w:r>
    </w:p>
    <w:p w14:paraId="08D88E58" w14:textId="77777777" w:rsidR="000363F3" w:rsidRPr="008A25B2" w:rsidRDefault="000363F3" w:rsidP="000363F3">
      <w:pPr>
        <w:pStyle w:val="Heading3"/>
      </w:pPr>
      <w:r>
        <w:t>Description</w:t>
      </w:r>
    </w:p>
    <w:p w14:paraId="39EC1821" w14:textId="77777777" w:rsidR="006C58A8" w:rsidRDefault="000363F3" w:rsidP="000363F3">
      <w:pPr>
        <w:pStyle w:val="Body"/>
      </w:pPr>
      <w:r>
        <w:t>Your organisation needs to show its staff, clients and community that it takes child safety seriously and does not tolerate child abuse or harm.</w:t>
      </w:r>
    </w:p>
    <w:p w14:paraId="76D98A3A" w14:textId="1548B11C" w:rsidR="000363F3" w:rsidRDefault="000363F3" w:rsidP="000363F3">
      <w:pPr>
        <w:pStyle w:val="Body"/>
      </w:pPr>
      <w:r>
        <w:t>By planning how your organisation will protect children, it shows the organisation is continually working on creating and maintaining a child safe culture.</w:t>
      </w:r>
    </w:p>
    <w:p w14:paraId="6DE62BA2" w14:textId="77777777" w:rsidR="006C58A8" w:rsidRDefault="000363F3" w:rsidP="000363F3">
      <w:pPr>
        <w:pStyle w:val="Body"/>
      </w:pPr>
      <w:r>
        <w:t>Your organisation can show that it prioritises child safety by making a public commitment that is easy to understand and to access. Leaders should lead by example by</w:t>
      </w:r>
      <w:r w:rsidR="006C58A8">
        <w:t>:</w:t>
      </w:r>
    </w:p>
    <w:p w14:paraId="5BAD6FAF" w14:textId="7F2DD722" w:rsidR="006C58A8" w:rsidRDefault="000363F3" w:rsidP="006C58A8">
      <w:pPr>
        <w:pStyle w:val="Bullet1"/>
      </w:pPr>
      <w:r>
        <w:t>modelling the behaviour that is expected of staff and volunteers</w:t>
      </w:r>
    </w:p>
    <w:p w14:paraId="08B2E689" w14:textId="1CA31EBA" w:rsidR="006C58A8" w:rsidRDefault="000363F3" w:rsidP="006C58A8">
      <w:pPr>
        <w:pStyle w:val="Bullet1"/>
      </w:pPr>
      <w:r>
        <w:t>supporting child safety measures</w:t>
      </w:r>
    </w:p>
    <w:p w14:paraId="1298BF1F" w14:textId="38DE8449" w:rsidR="000363F3" w:rsidRDefault="000363F3" w:rsidP="00A243A2">
      <w:pPr>
        <w:pStyle w:val="Bullet1"/>
      </w:pPr>
      <w:r>
        <w:t xml:space="preserve">responding appropriately, seriously </w:t>
      </w:r>
      <w:r w:rsidR="006C58A8">
        <w:t xml:space="preserve">and in a timely manner </w:t>
      </w:r>
      <w:r>
        <w:t>to any child safety concerns raised.</w:t>
      </w:r>
    </w:p>
    <w:p w14:paraId="08E8B90B" w14:textId="77777777" w:rsidR="000363F3" w:rsidRPr="00297B48" w:rsidRDefault="000363F3" w:rsidP="000363F3">
      <w:pPr>
        <w:pStyle w:val="Heading3"/>
      </w:pPr>
      <w:r>
        <w:t>Minimum compliance requirements</w:t>
      </w:r>
    </w:p>
    <w:p w14:paraId="630F97FC" w14:textId="77777777" w:rsidR="000363F3" w:rsidRPr="00297B48" w:rsidRDefault="000363F3" w:rsidP="000363F3">
      <w:pPr>
        <w:pStyle w:val="Body"/>
      </w:pPr>
      <w:r w:rsidRPr="00297B48">
        <w:t>2.1</w:t>
      </w:r>
      <w:r w:rsidRPr="00297B48">
        <w:tab/>
        <w:t>The organisation makes a public commitment to child safety.</w:t>
      </w:r>
    </w:p>
    <w:p w14:paraId="68469934" w14:textId="77777777" w:rsidR="000363F3" w:rsidRPr="00297B48" w:rsidRDefault="000363F3" w:rsidP="000363F3">
      <w:pPr>
        <w:pStyle w:val="Body"/>
        <w:ind w:left="709" w:hanging="709"/>
      </w:pPr>
      <w:r w:rsidRPr="00297B48">
        <w:t>2.2</w:t>
      </w:r>
      <w:r w:rsidRPr="00297B48">
        <w:tab/>
        <w:t>A child safe culture is championed and modelled at all levels of the organisation from the top down and bottom up.</w:t>
      </w:r>
    </w:p>
    <w:p w14:paraId="777046FD" w14:textId="38553891" w:rsidR="000363F3" w:rsidRPr="00297B48" w:rsidRDefault="000363F3" w:rsidP="000363F3">
      <w:pPr>
        <w:pStyle w:val="Body"/>
        <w:ind w:left="709" w:hanging="709"/>
      </w:pPr>
      <w:r w:rsidRPr="00297B48">
        <w:t>2.3</w:t>
      </w:r>
      <w:r w:rsidRPr="00297B48">
        <w:tab/>
        <w:t xml:space="preserve">Governance arrangements facilitate implementation of the </w:t>
      </w:r>
      <w:r w:rsidR="006C58A8" w:rsidRPr="00297B48">
        <w:t xml:space="preserve">child safety and wellbeing policy </w:t>
      </w:r>
      <w:r w:rsidRPr="00297B48">
        <w:t>at all levels.</w:t>
      </w:r>
    </w:p>
    <w:p w14:paraId="296055B7" w14:textId="77777777" w:rsidR="000363F3" w:rsidRPr="00297B48" w:rsidRDefault="000363F3" w:rsidP="000363F3">
      <w:pPr>
        <w:pStyle w:val="Body"/>
        <w:ind w:left="709" w:hanging="709"/>
      </w:pPr>
      <w:r w:rsidRPr="00297B48">
        <w:t>2.4</w:t>
      </w:r>
      <w:r w:rsidRPr="00297B48">
        <w:tab/>
        <w:t>A Code of Conduct provides guidelines for staff and volunteers on expected behavioural standards and responsibilities.</w:t>
      </w:r>
    </w:p>
    <w:p w14:paraId="6FC5266B" w14:textId="77777777" w:rsidR="000363F3" w:rsidRPr="00297B48" w:rsidRDefault="000363F3" w:rsidP="000363F3">
      <w:pPr>
        <w:pStyle w:val="Body"/>
        <w:ind w:left="709" w:hanging="709"/>
      </w:pPr>
      <w:r w:rsidRPr="00297B48">
        <w:t>2.5</w:t>
      </w:r>
      <w:r w:rsidRPr="00297B48">
        <w:tab/>
        <w:t>Risk management strategies focus on preventing, identifying and mitigating risks to children and young people.</w:t>
      </w:r>
    </w:p>
    <w:p w14:paraId="795FC802" w14:textId="77777777" w:rsidR="000363F3" w:rsidRDefault="000363F3" w:rsidP="000363F3">
      <w:pPr>
        <w:pStyle w:val="Body"/>
        <w:ind w:left="709" w:hanging="709"/>
      </w:pPr>
      <w:r w:rsidRPr="00297B48">
        <w:t>2.6</w:t>
      </w:r>
      <w:r w:rsidRPr="00297B48">
        <w:tab/>
        <w:t>Staff and volunteers understand their obligations on information sharing and record keeping.</w:t>
      </w:r>
    </w:p>
    <w:p w14:paraId="527C886E" w14:textId="77777777" w:rsidR="00E01901" w:rsidRPr="00E01901" w:rsidRDefault="00E01901" w:rsidP="00A243A2">
      <w:pPr>
        <w:pStyle w:val="Heading4"/>
      </w:pPr>
      <w:bookmarkStart w:id="27" w:name="_Hlk101809850"/>
      <w:r w:rsidRPr="00E01901">
        <w:t>Evidence of compliance</w:t>
      </w:r>
    </w:p>
    <w:p w14:paraId="0E8AD302" w14:textId="261CBA32" w:rsidR="00E01901" w:rsidRDefault="00E01901" w:rsidP="00743DDE">
      <w:pPr>
        <w:pStyle w:val="Bullet1"/>
      </w:pPr>
      <w:r>
        <w:t>The organisation displays a public commitment to child safety on their website and within their facility.</w:t>
      </w:r>
    </w:p>
    <w:p w14:paraId="347EC1FD" w14:textId="6C408048" w:rsidR="00E01901" w:rsidRDefault="00E01901" w:rsidP="00A243A2">
      <w:pPr>
        <w:pStyle w:val="Bullet1"/>
      </w:pPr>
      <w:r>
        <w:t xml:space="preserve">Organisation has a </w:t>
      </w:r>
      <w:r w:rsidR="006C58A8">
        <w:t xml:space="preserve">child safety and wellbeing policy </w:t>
      </w:r>
      <w:r>
        <w:t>or includes the following elements in existing policies:</w:t>
      </w:r>
      <w:r w:rsidR="006C58A8">
        <w:t xml:space="preserve"> </w:t>
      </w:r>
      <w:r>
        <w:t>public commitment to child safety</w:t>
      </w:r>
      <w:r w:rsidR="006C58A8">
        <w:t xml:space="preserve">, and </w:t>
      </w:r>
      <w:r>
        <w:t>expectations and practices of each Standard.</w:t>
      </w:r>
    </w:p>
    <w:p w14:paraId="7DE4D37C" w14:textId="47FC9F2D" w:rsidR="00E01901" w:rsidRDefault="00E01901" w:rsidP="00743DDE">
      <w:pPr>
        <w:pStyle w:val="Bullet1"/>
      </w:pPr>
      <w:r>
        <w:t>Organisational training plan.</w:t>
      </w:r>
    </w:p>
    <w:p w14:paraId="4E922E50" w14:textId="4D6B3C0E" w:rsidR="00E01901" w:rsidRDefault="00E01901" w:rsidP="00743DDE">
      <w:pPr>
        <w:pStyle w:val="Bullet1"/>
      </w:pPr>
      <w:r>
        <w:t>Leadership meeting agendas and minutes.</w:t>
      </w:r>
    </w:p>
    <w:p w14:paraId="59078D0D" w14:textId="7334B6B3" w:rsidR="00E01901" w:rsidRDefault="00E01901" w:rsidP="00743DDE">
      <w:pPr>
        <w:pStyle w:val="Bullet1"/>
      </w:pPr>
      <w:r>
        <w:t xml:space="preserve">Staff and volunteer Code of Conduct that includes clear expectations </w:t>
      </w:r>
      <w:r w:rsidR="006C58A8">
        <w:t>around</w:t>
      </w:r>
      <w:r>
        <w:t xml:space="preserve"> interactions with children.</w:t>
      </w:r>
    </w:p>
    <w:p w14:paraId="11BB0B56" w14:textId="3B9C836B" w:rsidR="00E01901" w:rsidRDefault="00E01901" w:rsidP="00743DDE">
      <w:pPr>
        <w:pStyle w:val="Bullet1"/>
      </w:pPr>
      <w:r>
        <w:t>Staff meeting agendas where child safety matters are raised, Code of Conduct discussed.</w:t>
      </w:r>
    </w:p>
    <w:p w14:paraId="4FAE8D07" w14:textId="728996B2" w:rsidR="00E01901" w:rsidRDefault="00E01901" w:rsidP="00743DDE">
      <w:pPr>
        <w:pStyle w:val="Bullet1"/>
      </w:pPr>
      <w:r>
        <w:t>Risk management plans and registers relating to child safety.</w:t>
      </w:r>
    </w:p>
    <w:p w14:paraId="76651484" w14:textId="606755FC" w:rsidR="00E01901" w:rsidRDefault="00E01901" w:rsidP="00743DDE">
      <w:pPr>
        <w:pStyle w:val="Bullet1"/>
      </w:pPr>
      <w:r>
        <w:t>Records showing that policies have been reviewed and updated.</w:t>
      </w:r>
    </w:p>
    <w:p w14:paraId="07CD9730" w14:textId="77777777" w:rsidR="00874449" w:rsidRPr="00A243A2" w:rsidRDefault="00874449" w:rsidP="00A243A2">
      <w:pPr>
        <w:pStyle w:val="Body"/>
      </w:pPr>
      <w:r w:rsidRPr="00874449">
        <w:br w:type="page"/>
      </w:r>
    </w:p>
    <w:p w14:paraId="1ED0F707" w14:textId="62EF0CDE" w:rsidR="00E01901" w:rsidRPr="00E01901" w:rsidRDefault="00E01901" w:rsidP="00A243A2">
      <w:pPr>
        <w:pStyle w:val="Heading4"/>
      </w:pPr>
      <w:r w:rsidRPr="00E01901">
        <w:lastRenderedPageBreak/>
        <w:t>Implementation examples</w:t>
      </w:r>
    </w:p>
    <w:p w14:paraId="51A190BF" w14:textId="7C581467" w:rsidR="00E01901" w:rsidRDefault="00E01901" w:rsidP="00743DDE">
      <w:pPr>
        <w:pStyle w:val="Bullet1"/>
      </w:pPr>
      <w:r>
        <w:t>Training on Child Safe Standards occurs at least yearly for executive staff.</w:t>
      </w:r>
    </w:p>
    <w:p w14:paraId="3E3ADAFC" w14:textId="7250E3E0" w:rsidR="00E01901" w:rsidRDefault="00E01901" w:rsidP="00743DDE">
      <w:pPr>
        <w:pStyle w:val="Bullet1"/>
      </w:pPr>
      <w:r>
        <w:t>Develop</w:t>
      </w:r>
      <w:r w:rsidR="006C58A8">
        <w:t xml:space="preserve"> or </w:t>
      </w:r>
      <w:r>
        <w:t>update an organisational public commitment to child safety.</w:t>
      </w:r>
    </w:p>
    <w:p w14:paraId="72EFC917" w14:textId="403B641F" w:rsidR="00E01901" w:rsidRDefault="00E01901" w:rsidP="00743DDE">
      <w:pPr>
        <w:pStyle w:val="Bullet1"/>
      </w:pPr>
      <w:r>
        <w:t xml:space="preserve">Develop a </w:t>
      </w:r>
      <w:r w:rsidR="006C58A8">
        <w:t>child safety and wellbeing policy</w:t>
      </w:r>
      <w:r>
        <w:t xml:space="preserve"> </w:t>
      </w:r>
      <w:r w:rsidR="006C58A8">
        <w:t xml:space="preserve">(or update existing policies) </w:t>
      </w:r>
      <w:r>
        <w:t>that sets clear expectations of child safety and each of the Standards.</w:t>
      </w:r>
    </w:p>
    <w:p w14:paraId="7402657F" w14:textId="5FC347DE" w:rsidR="00E01901" w:rsidRDefault="00E01901" w:rsidP="00743DDE">
      <w:pPr>
        <w:pStyle w:val="Bullet1"/>
      </w:pPr>
      <w:r>
        <w:t>Training for all staff on keeping children safe, how to respond to concerns</w:t>
      </w:r>
      <w:r w:rsidR="006C58A8">
        <w:t xml:space="preserve"> and </w:t>
      </w:r>
      <w:r>
        <w:t xml:space="preserve">complaints, </w:t>
      </w:r>
      <w:r w:rsidR="006C58A8">
        <w:t xml:space="preserve">the child safety and wellbeing policy </w:t>
      </w:r>
      <w:r>
        <w:t>and Code of Conduct.</w:t>
      </w:r>
    </w:p>
    <w:p w14:paraId="1AFCB9F1" w14:textId="0D6EC665" w:rsidR="00E01901" w:rsidRDefault="00E01901" w:rsidP="00743DDE">
      <w:pPr>
        <w:pStyle w:val="Bullet1"/>
      </w:pPr>
      <w:r>
        <w:t>Review and update relevant policies and procedures, including information sharing and record keeping requirements.</w:t>
      </w:r>
    </w:p>
    <w:p w14:paraId="6C760F51" w14:textId="76D908BC" w:rsidR="00E01901" w:rsidRDefault="00E01901" w:rsidP="00743DDE">
      <w:pPr>
        <w:pStyle w:val="Bullet1"/>
      </w:pPr>
      <w:r>
        <w:t xml:space="preserve">Develop and </w:t>
      </w:r>
      <w:r w:rsidR="00A43D71">
        <w:t>put in place</w:t>
      </w:r>
      <w:r>
        <w:t xml:space="preserve"> risk assessment and management strategies and plans </w:t>
      </w:r>
      <w:r w:rsidR="00A43D71">
        <w:t>around</w:t>
      </w:r>
      <w:r>
        <w:t xml:space="preserve"> child safety.</w:t>
      </w:r>
    </w:p>
    <w:p w14:paraId="08367C2F" w14:textId="4C171360" w:rsidR="00E01901" w:rsidRDefault="00A43D71" w:rsidP="00743DDE">
      <w:pPr>
        <w:pStyle w:val="Bullet1"/>
      </w:pPr>
      <w:r>
        <w:t>Give</w:t>
      </w:r>
      <w:r w:rsidR="00E01901">
        <w:t xml:space="preserve"> staff information on updated policies and procedures </w:t>
      </w:r>
      <w:r>
        <w:t>about</w:t>
      </w:r>
      <w:r w:rsidR="00E01901">
        <w:t xml:space="preserve"> child safety.</w:t>
      </w:r>
    </w:p>
    <w:p w14:paraId="35EE0B83" w14:textId="77777777" w:rsidR="00E01901" w:rsidRDefault="000363F3" w:rsidP="000363F3">
      <w:pPr>
        <w:pStyle w:val="Heading2"/>
        <w:rPr>
          <w:rStyle w:val="Heading2Char"/>
        </w:rPr>
      </w:pPr>
      <w:bookmarkStart w:id="28" w:name="_Toc115188902"/>
      <w:bookmarkStart w:id="29" w:name="_Toc110523558"/>
      <w:bookmarkEnd w:id="27"/>
      <w:r w:rsidRPr="00DC6EAE">
        <w:rPr>
          <w:rStyle w:val="Heading2Char"/>
        </w:rPr>
        <w:t>Standard 3</w:t>
      </w:r>
      <w:bookmarkEnd w:id="28"/>
    </w:p>
    <w:p w14:paraId="483C1671" w14:textId="1B03E0BE" w:rsidR="000363F3" w:rsidRPr="00A243A2" w:rsidRDefault="000363F3" w:rsidP="00691A3A">
      <w:pPr>
        <w:pStyle w:val="Introtext"/>
      </w:pPr>
      <w:r w:rsidRPr="00A243A2">
        <w:t>Children and young people are empowered about their rights, participate in decisions affecting them and are taken seriously</w:t>
      </w:r>
      <w:bookmarkEnd w:id="29"/>
      <w:r w:rsidR="00D21F36" w:rsidRPr="00A243A2">
        <w:t>.</w:t>
      </w:r>
    </w:p>
    <w:p w14:paraId="4435C9BD" w14:textId="77777777" w:rsidR="000363F3" w:rsidRPr="0071616D" w:rsidRDefault="000363F3" w:rsidP="000363F3">
      <w:pPr>
        <w:pStyle w:val="Heading3"/>
      </w:pPr>
      <w:r>
        <w:t>Description</w:t>
      </w:r>
    </w:p>
    <w:p w14:paraId="5E892596" w14:textId="111C49BE" w:rsidR="000363F3" w:rsidRDefault="000363F3" w:rsidP="000363F3">
      <w:pPr>
        <w:pStyle w:val="Body"/>
      </w:pPr>
      <w:r>
        <w:t xml:space="preserve">Empowering children in your organisation creates an environment where children are valued, respected and engaged in your services. It </w:t>
      </w:r>
      <w:r w:rsidR="00A43D71">
        <w:t xml:space="preserve">gives </w:t>
      </w:r>
      <w:r>
        <w:t>children the opportunity to share what matters to them, what can keep them safe and to get the most out of the services your organisation provides.</w:t>
      </w:r>
    </w:p>
    <w:p w14:paraId="4E73C1BC" w14:textId="5F831170" w:rsidR="000363F3" w:rsidRDefault="000363F3" w:rsidP="000363F3">
      <w:pPr>
        <w:pStyle w:val="Body"/>
      </w:pPr>
      <w:r>
        <w:t>When children are empowered and active participants in the organisation</w:t>
      </w:r>
      <w:r w:rsidR="00A43D71">
        <w:t>,</w:t>
      </w:r>
      <w:r>
        <w:t xml:space="preserve"> they are more likely to raise concerns and complaints </w:t>
      </w:r>
      <w:r w:rsidR="00A43D71">
        <w:t xml:space="preserve">about </w:t>
      </w:r>
      <w:r>
        <w:t>child safety</w:t>
      </w:r>
      <w:r w:rsidR="00A43D71">
        <w:t>. They are</w:t>
      </w:r>
      <w:r>
        <w:t xml:space="preserve"> </w:t>
      </w:r>
      <w:r w:rsidR="00A43D71">
        <w:t xml:space="preserve">also more likely to </w:t>
      </w:r>
      <w:r>
        <w:t>be confident that the organisation will respond appropriately.</w:t>
      </w:r>
    </w:p>
    <w:p w14:paraId="49DC25C2" w14:textId="4C1B5791" w:rsidR="000363F3" w:rsidRDefault="000363F3" w:rsidP="000363F3">
      <w:pPr>
        <w:pStyle w:val="Body"/>
      </w:pPr>
      <w:r>
        <w:t xml:space="preserve">Your organisation can better protect children </w:t>
      </w:r>
      <w:r w:rsidR="00A43D71">
        <w:t xml:space="preserve">with </w:t>
      </w:r>
      <w:r>
        <w:t>organisational policies and procedures shaped by children’s views.</w:t>
      </w:r>
    </w:p>
    <w:p w14:paraId="1DA162DD" w14:textId="77777777" w:rsidR="000363F3" w:rsidRPr="00297B48" w:rsidRDefault="000363F3" w:rsidP="000363F3">
      <w:pPr>
        <w:pStyle w:val="Heading3"/>
      </w:pPr>
      <w:r>
        <w:t>Minimum compliance requirements</w:t>
      </w:r>
    </w:p>
    <w:p w14:paraId="535A7487" w14:textId="52824D78" w:rsidR="000363F3" w:rsidRPr="00297B48" w:rsidRDefault="000363F3" w:rsidP="000363F3">
      <w:pPr>
        <w:pStyle w:val="Body"/>
        <w:ind w:left="709" w:hanging="709"/>
      </w:pPr>
      <w:bookmarkStart w:id="30" w:name="_Hlk101809977"/>
      <w:r w:rsidRPr="00297B48">
        <w:t>3.1</w:t>
      </w:r>
      <w:r w:rsidRPr="00297B48">
        <w:tab/>
        <w:t xml:space="preserve">Children and young people are informed about all of their rights, including to safety, information and participation. </w:t>
      </w:r>
    </w:p>
    <w:p w14:paraId="50353A61" w14:textId="77777777" w:rsidR="000363F3" w:rsidRPr="00297B48" w:rsidRDefault="000363F3" w:rsidP="000363F3">
      <w:pPr>
        <w:pStyle w:val="Body"/>
        <w:ind w:left="709" w:hanging="709"/>
      </w:pPr>
      <w:r w:rsidRPr="00297B48">
        <w:t>3.2</w:t>
      </w:r>
      <w:r w:rsidRPr="00297B48">
        <w:tab/>
        <w:t>The importance of friendships is recognised and support from peers is encouraged, to help children and young people feel safe and be less isolated.</w:t>
      </w:r>
    </w:p>
    <w:p w14:paraId="250D8530" w14:textId="77777777" w:rsidR="000363F3" w:rsidRPr="00297B48" w:rsidRDefault="000363F3" w:rsidP="000363F3">
      <w:pPr>
        <w:pStyle w:val="Body"/>
        <w:ind w:left="709" w:hanging="709"/>
      </w:pPr>
      <w:r w:rsidRPr="00297B48">
        <w:t>3.3</w:t>
      </w:r>
      <w:r w:rsidRPr="00297B48">
        <w:tab/>
        <w:t xml:space="preserve">Where relevant to the setting or context, children and young people are offered access to sexual abuse prevention programs and to relevant related information in an age-appropriate way. </w:t>
      </w:r>
    </w:p>
    <w:p w14:paraId="12BB5623" w14:textId="20BF53F1" w:rsidR="000363F3" w:rsidRPr="00297B48" w:rsidRDefault="000363F3" w:rsidP="000363F3">
      <w:pPr>
        <w:pStyle w:val="Body"/>
        <w:ind w:left="709" w:hanging="709"/>
      </w:pPr>
      <w:r w:rsidRPr="00297B48">
        <w:t>3.4</w:t>
      </w:r>
      <w:r w:rsidRPr="00297B48">
        <w:tab/>
        <w:t>Staff and volunteers are attuned to signs of harm and facilitate child-friendly ways for children and young people to express their views, participate in decision-making and raise their concerns.</w:t>
      </w:r>
    </w:p>
    <w:p w14:paraId="37E42C12" w14:textId="49118840" w:rsidR="000363F3" w:rsidRPr="00297B48" w:rsidRDefault="000363F3" w:rsidP="000363F3">
      <w:pPr>
        <w:pStyle w:val="Body"/>
        <w:ind w:left="709" w:hanging="709"/>
      </w:pPr>
      <w:r w:rsidRPr="00297B48">
        <w:t>3.5</w:t>
      </w:r>
      <w:r w:rsidRPr="00297B48">
        <w:tab/>
        <w:t>Organisations have strategies in place to develop a culture that facilitates participation and is responsive to the input of children and young people.</w:t>
      </w:r>
    </w:p>
    <w:p w14:paraId="6800D05C" w14:textId="0F91BB7D" w:rsidR="000363F3" w:rsidRDefault="000363F3" w:rsidP="00005ABF">
      <w:pPr>
        <w:pStyle w:val="Body"/>
        <w:ind w:left="709" w:hanging="709"/>
      </w:pPr>
      <w:r w:rsidRPr="00297B48">
        <w:t>3.6</w:t>
      </w:r>
      <w:r w:rsidRPr="00297B48">
        <w:tab/>
        <w:t>Organisations provide opportunities for children and young people to participate and are responsive to their contributions, thereby strengthening confidence and engagement.</w:t>
      </w:r>
      <w:bookmarkStart w:id="31" w:name="_Hlk101810100"/>
    </w:p>
    <w:p w14:paraId="073DDA0C" w14:textId="77777777" w:rsidR="00C113E2" w:rsidRPr="00EE1D94" w:rsidRDefault="00C113E2" w:rsidP="00EE1D94">
      <w:pPr>
        <w:pStyle w:val="Body"/>
      </w:pPr>
      <w:r w:rsidRPr="00C113E2">
        <w:br w:type="page"/>
      </w:r>
    </w:p>
    <w:p w14:paraId="3E415407" w14:textId="31AE4FF3" w:rsidR="00E01901" w:rsidRPr="00085AF2" w:rsidRDefault="00E01901" w:rsidP="00EE1D94">
      <w:pPr>
        <w:pStyle w:val="Heading4"/>
        <w:rPr>
          <w:color w:val="FFFFFF" w:themeColor="background1"/>
        </w:rPr>
      </w:pPr>
      <w:r>
        <w:lastRenderedPageBreak/>
        <w:t>Evidence of compliance</w:t>
      </w:r>
    </w:p>
    <w:p w14:paraId="6B416D01" w14:textId="58C0C42D" w:rsidR="00E01901" w:rsidRPr="00134EC6" w:rsidRDefault="00E01901" w:rsidP="00743DDE">
      <w:pPr>
        <w:pStyle w:val="Bullet1"/>
      </w:pPr>
      <w:r w:rsidRPr="00134EC6">
        <w:t>Age-appropriate and easy</w:t>
      </w:r>
      <w:r w:rsidR="003F66EB">
        <w:t>-</w:t>
      </w:r>
      <w:r w:rsidRPr="00134EC6">
        <w:t>to</w:t>
      </w:r>
      <w:r w:rsidR="003F66EB">
        <w:t>-</w:t>
      </w:r>
      <w:r w:rsidRPr="00134EC6">
        <w:t xml:space="preserve">understand </w:t>
      </w:r>
      <w:r>
        <w:t>resources that</w:t>
      </w:r>
      <w:r w:rsidRPr="00134EC6">
        <w:t xml:space="preserve"> are easily a</w:t>
      </w:r>
      <w:r>
        <w:t>vailable</w:t>
      </w:r>
      <w:r w:rsidRPr="00134EC6">
        <w:t xml:space="preserve"> and </w:t>
      </w:r>
      <w:r>
        <w:t>include information on a child’s rights, safety, appropriate behaviour by adults and children</w:t>
      </w:r>
      <w:r w:rsidR="003F66EB">
        <w:t>,</w:t>
      </w:r>
      <w:r>
        <w:t xml:space="preserve"> and how to raise concerns and complaints.</w:t>
      </w:r>
    </w:p>
    <w:p w14:paraId="47FF9EBF" w14:textId="6F599CD0" w:rsidR="00E01901" w:rsidRDefault="00E01901" w:rsidP="00743DDE">
      <w:pPr>
        <w:pStyle w:val="Bullet1"/>
      </w:pPr>
      <w:r w:rsidRPr="00134EC6">
        <w:t>The organisation’s policies and procedures</w:t>
      </w:r>
      <w:r>
        <w:t xml:space="preserve"> promote </w:t>
      </w:r>
      <w:r w:rsidRPr="00134EC6">
        <w:t>children’s empowerment and participation</w:t>
      </w:r>
      <w:r>
        <w:t>.</w:t>
      </w:r>
    </w:p>
    <w:p w14:paraId="3479E811" w14:textId="2134219E" w:rsidR="00E01901" w:rsidRDefault="00E01901" w:rsidP="00743DDE">
      <w:pPr>
        <w:pStyle w:val="Bullet1"/>
      </w:pPr>
      <w:r>
        <w:t>The organisation’s policies and procedures incorporate the rights of children.</w:t>
      </w:r>
    </w:p>
    <w:p w14:paraId="43C8B67B" w14:textId="7970BD46" w:rsidR="00E01901" w:rsidRDefault="00E01901" w:rsidP="00743DDE">
      <w:pPr>
        <w:pStyle w:val="Bullet1"/>
      </w:pPr>
      <w:r>
        <w:t xml:space="preserve">Staff training plan (see </w:t>
      </w:r>
      <w:r w:rsidR="003F66EB" w:rsidRPr="00EE1D94">
        <w:rPr>
          <w:b/>
          <w:bCs/>
        </w:rPr>
        <w:fldChar w:fldCharType="begin"/>
      </w:r>
      <w:r w:rsidR="003F66EB" w:rsidRPr="00EE1D94">
        <w:rPr>
          <w:b/>
          <w:bCs/>
        </w:rPr>
        <w:instrText xml:space="preserve"> REF _Ref115183623 \h </w:instrText>
      </w:r>
      <w:r w:rsidR="003F66EB">
        <w:rPr>
          <w:b/>
          <w:bCs/>
        </w:rPr>
        <w:instrText xml:space="preserve"> \* MERGEFORMAT </w:instrText>
      </w:r>
      <w:r w:rsidR="003F66EB" w:rsidRPr="00EE1D94">
        <w:rPr>
          <w:b/>
          <w:bCs/>
        </w:rPr>
      </w:r>
      <w:r w:rsidR="003F66EB" w:rsidRPr="00EE1D94">
        <w:rPr>
          <w:b/>
          <w:bCs/>
        </w:rPr>
        <w:fldChar w:fldCharType="separate"/>
      </w:r>
      <w:r w:rsidR="003F66EB" w:rsidRPr="00EE1D94">
        <w:rPr>
          <w:b/>
          <w:bCs/>
        </w:rPr>
        <w:t>Standard 8</w:t>
      </w:r>
      <w:r w:rsidR="003F66EB" w:rsidRPr="00EE1D94">
        <w:rPr>
          <w:b/>
          <w:bCs/>
        </w:rPr>
        <w:fldChar w:fldCharType="end"/>
      </w:r>
      <w:r>
        <w:t xml:space="preserve"> for </w:t>
      </w:r>
      <w:r w:rsidR="003F66EB">
        <w:t>more</w:t>
      </w:r>
      <w:r>
        <w:t xml:space="preserve"> details).</w:t>
      </w:r>
    </w:p>
    <w:p w14:paraId="060D7284" w14:textId="3EF67AC0" w:rsidR="00E01901" w:rsidRDefault="00E01901" w:rsidP="00743DDE">
      <w:pPr>
        <w:pStyle w:val="Bullet1"/>
      </w:pPr>
      <w:r>
        <w:t>Meeting agendas and minutes.</w:t>
      </w:r>
    </w:p>
    <w:p w14:paraId="4CEEDFA9" w14:textId="76163EF4" w:rsidR="00E01901" w:rsidRDefault="00E01901" w:rsidP="00743DDE">
      <w:pPr>
        <w:pStyle w:val="Bullet1"/>
      </w:pPr>
      <w:r>
        <w:t xml:space="preserve">Feedback responses and concerns and complaints </w:t>
      </w:r>
      <w:r w:rsidR="003F66EB">
        <w:t xml:space="preserve">received </w:t>
      </w:r>
      <w:r>
        <w:t>from children.</w:t>
      </w:r>
    </w:p>
    <w:p w14:paraId="03072898" w14:textId="77777777" w:rsidR="00E01901" w:rsidRDefault="00E01901" w:rsidP="00EE1D94">
      <w:pPr>
        <w:pStyle w:val="Heading4"/>
      </w:pPr>
      <w:r w:rsidRPr="008402BB">
        <w:t>Implementation examples</w:t>
      </w:r>
    </w:p>
    <w:p w14:paraId="44AD0CA9" w14:textId="7D2A7824" w:rsidR="00E01901" w:rsidRDefault="00E01901" w:rsidP="00743DDE">
      <w:pPr>
        <w:pStyle w:val="Bullet1"/>
      </w:pPr>
      <w:r>
        <w:t xml:space="preserve">Develop </w:t>
      </w:r>
      <w:r w:rsidR="003F66EB">
        <w:t xml:space="preserve">an </w:t>
      </w:r>
      <w:r>
        <w:t>organisational plan to support child engagement with the organisation.</w:t>
      </w:r>
    </w:p>
    <w:p w14:paraId="3DCB8723" w14:textId="549248F3" w:rsidR="00E01901" w:rsidRDefault="00E01901" w:rsidP="00743DDE">
      <w:pPr>
        <w:pStyle w:val="Bullet1"/>
      </w:pPr>
      <w:r>
        <w:t xml:space="preserve">Develop resources for children </w:t>
      </w:r>
      <w:r w:rsidR="003F66EB">
        <w:t xml:space="preserve">to explain </w:t>
      </w:r>
      <w:r>
        <w:t>their rights, including their right to safety</w:t>
      </w:r>
      <w:r w:rsidR="003F66EB">
        <w:t>,</w:t>
      </w:r>
      <w:r>
        <w:t xml:space="preserve"> and available support services.</w:t>
      </w:r>
    </w:p>
    <w:p w14:paraId="440C2F18" w14:textId="49F8FB32" w:rsidR="00E01901" w:rsidRDefault="00E01901" w:rsidP="00743DDE">
      <w:pPr>
        <w:pStyle w:val="Bullet1"/>
      </w:pPr>
      <w:r>
        <w:t xml:space="preserve">Provide opportunities for children to give feedback </w:t>
      </w:r>
      <w:r w:rsidR="003F66EB">
        <w:t>on</w:t>
      </w:r>
      <w:r>
        <w:t xml:space="preserve"> the organisation and their safety.</w:t>
      </w:r>
    </w:p>
    <w:p w14:paraId="22777C58" w14:textId="53CCB89F" w:rsidR="00E01901" w:rsidRDefault="00E01901" w:rsidP="00743DDE">
      <w:pPr>
        <w:pStyle w:val="Bullet1"/>
      </w:pPr>
      <w:r>
        <w:t xml:space="preserve">Seek children’s views </w:t>
      </w:r>
      <w:r w:rsidR="003F66EB">
        <w:t>on</w:t>
      </w:r>
      <w:r>
        <w:t xml:space="preserve"> appropriate child safety reporting mechanisms.</w:t>
      </w:r>
    </w:p>
    <w:p w14:paraId="5CEA0087" w14:textId="1A98CCEB" w:rsidR="00E01901" w:rsidRDefault="003F66EB" w:rsidP="00743DDE">
      <w:pPr>
        <w:pStyle w:val="Bullet1"/>
      </w:pPr>
      <w:r>
        <w:t>Give</w:t>
      </w:r>
      <w:r w:rsidR="00E01901">
        <w:t xml:space="preserve"> children details of how their feedback and contribution to the organisation will be </w:t>
      </w:r>
      <w:r>
        <w:t>put in place</w:t>
      </w:r>
      <w:r w:rsidR="00E01901">
        <w:t>.</w:t>
      </w:r>
    </w:p>
    <w:p w14:paraId="2BCF93DD" w14:textId="77777777" w:rsidR="00E01901" w:rsidRDefault="000363F3" w:rsidP="000363F3">
      <w:pPr>
        <w:pStyle w:val="Heading2"/>
        <w:rPr>
          <w:rFonts w:eastAsia="Times"/>
        </w:rPr>
      </w:pPr>
      <w:bookmarkStart w:id="32" w:name="_Toc115188903"/>
      <w:bookmarkStart w:id="33" w:name="_Toc110523559"/>
      <w:bookmarkEnd w:id="30"/>
      <w:bookmarkEnd w:id="31"/>
      <w:r w:rsidRPr="00297B48">
        <w:rPr>
          <w:rFonts w:eastAsia="Times"/>
        </w:rPr>
        <w:t>Standard 4</w:t>
      </w:r>
      <w:bookmarkEnd w:id="32"/>
    </w:p>
    <w:p w14:paraId="27B0192D" w14:textId="31E8AE1B" w:rsidR="000363F3" w:rsidRDefault="000363F3" w:rsidP="002E6CE4">
      <w:pPr>
        <w:pStyle w:val="Introtext"/>
      </w:pPr>
      <w:r w:rsidRPr="00297B48">
        <w:t>Families and communities are informed and involved in promoting child safety and wellbeing</w:t>
      </w:r>
      <w:bookmarkEnd w:id="33"/>
      <w:r w:rsidR="00E01901">
        <w:t>.</w:t>
      </w:r>
    </w:p>
    <w:p w14:paraId="29C293DD" w14:textId="77777777" w:rsidR="000363F3" w:rsidRPr="0071616D" w:rsidRDefault="000363F3" w:rsidP="000363F3">
      <w:pPr>
        <w:pStyle w:val="Heading3"/>
      </w:pPr>
      <w:r>
        <w:t>Description</w:t>
      </w:r>
    </w:p>
    <w:p w14:paraId="7F468CA0" w14:textId="054B5641" w:rsidR="0058120B" w:rsidRDefault="000363F3" w:rsidP="000363F3">
      <w:pPr>
        <w:pStyle w:val="Body"/>
      </w:pPr>
      <w:r>
        <w:t xml:space="preserve">Creating a welcoming and inviting organisation for families and the wider community </w:t>
      </w:r>
      <w:r w:rsidR="003F66EB">
        <w:t xml:space="preserve">helps to </w:t>
      </w:r>
      <w:r>
        <w:t xml:space="preserve">develop an inclusive culture. </w:t>
      </w:r>
      <w:r w:rsidR="0002323F">
        <w:t xml:space="preserve">Families and the community can </w:t>
      </w:r>
      <w:r w:rsidR="0058120B">
        <w:t>– and should – contribute to and promote a child safe environment. It is everyone’s responsibility to protect children from abuse and harm – be they government, staff, volunteers, families or members of the community.</w:t>
      </w:r>
    </w:p>
    <w:p w14:paraId="28AF47D3" w14:textId="7F8CDA82" w:rsidR="000363F3" w:rsidRDefault="0058120B" w:rsidP="000363F3">
      <w:pPr>
        <w:pStyle w:val="Body"/>
      </w:pPr>
      <w:r>
        <w:t xml:space="preserve">Organisations should ensure </w:t>
      </w:r>
      <w:r w:rsidR="000363F3">
        <w:t xml:space="preserve">families and the community understand the </w:t>
      </w:r>
      <w:r>
        <w:t xml:space="preserve">organisation’s </w:t>
      </w:r>
      <w:r w:rsidR="000363F3">
        <w:t xml:space="preserve">services </w:t>
      </w:r>
      <w:r>
        <w:t xml:space="preserve">to </w:t>
      </w:r>
      <w:r w:rsidR="000363F3">
        <w:t>enable better participation.</w:t>
      </w:r>
    </w:p>
    <w:p w14:paraId="67632884" w14:textId="25224759" w:rsidR="000363F3" w:rsidRDefault="000363F3" w:rsidP="000363F3">
      <w:pPr>
        <w:pStyle w:val="Body"/>
      </w:pPr>
      <w:r>
        <w:t>Families and the community need to know who to contact in the organisation if they have a child safety or wellbeing concern</w:t>
      </w:r>
      <w:r w:rsidR="003F66EB">
        <w:t xml:space="preserve">. </w:t>
      </w:r>
    </w:p>
    <w:p w14:paraId="62163900" w14:textId="77777777" w:rsidR="000363F3" w:rsidRPr="00297B48" w:rsidRDefault="000363F3" w:rsidP="000363F3">
      <w:pPr>
        <w:pStyle w:val="Heading3"/>
      </w:pPr>
      <w:r>
        <w:t>Minimum compliance requirements</w:t>
      </w:r>
    </w:p>
    <w:p w14:paraId="0995A82B" w14:textId="74C8D4DC" w:rsidR="000363F3" w:rsidRPr="00297B48" w:rsidRDefault="000363F3" w:rsidP="000363F3">
      <w:pPr>
        <w:pStyle w:val="Body"/>
        <w:ind w:left="709" w:hanging="709"/>
      </w:pPr>
      <w:r w:rsidRPr="00297B48">
        <w:t>4.1</w:t>
      </w:r>
      <w:r w:rsidRPr="00297B48">
        <w:tab/>
      </w:r>
      <w:bookmarkStart w:id="34" w:name="_Hlk101810193"/>
      <w:r w:rsidRPr="00297B48">
        <w:t xml:space="preserve">Families participate in decisions affecting their child. </w:t>
      </w:r>
    </w:p>
    <w:p w14:paraId="4D613411" w14:textId="77777777" w:rsidR="000363F3" w:rsidRPr="00297B48" w:rsidRDefault="000363F3" w:rsidP="000363F3">
      <w:pPr>
        <w:pStyle w:val="Body"/>
        <w:ind w:left="709" w:hanging="709"/>
      </w:pPr>
      <w:r w:rsidRPr="00297B48">
        <w:t>4.2</w:t>
      </w:r>
      <w:r w:rsidRPr="00297B48">
        <w:tab/>
        <w:t xml:space="preserve">The organisation engages and openly communicates with families and the community about its child safe approach and relevant information is accessible. </w:t>
      </w:r>
    </w:p>
    <w:p w14:paraId="25173DBB" w14:textId="6F9EEB2E" w:rsidR="000363F3" w:rsidRPr="00297B48" w:rsidRDefault="000363F3" w:rsidP="000363F3">
      <w:pPr>
        <w:pStyle w:val="Body"/>
        <w:ind w:left="709" w:hanging="709"/>
      </w:pPr>
      <w:r w:rsidRPr="00297B48">
        <w:t>4.3</w:t>
      </w:r>
      <w:r w:rsidRPr="00297B48">
        <w:tab/>
        <w:t xml:space="preserve">Families and communities have a say in the development and review of the organisation’s policies and practices. </w:t>
      </w:r>
    </w:p>
    <w:p w14:paraId="07A7E257" w14:textId="77777777" w:rsidR="000363F3" w:rsidRDefault="000363F3" w:rsidP="000363F3">
      <w:pPr>
        <w:pStyle w:val="Body"/>
        <w:ind w:left="709" w:hanging="709"/>
      </w:pPr>
      <w:r w:rsidRPr="00297B48">
        <w:t>4.4</w:t>
      </w:r>
      <w:r w:rsidRPr="00297B48">
        <w:tab/>
        <w:t>Families, carers and the community are informed about the organisation’s operations and governance.</w:t>
      </w:r>
    </w:p>
    <w:p w14:paraId="024AD0D2" w14:textId="77777777" w:rsidR="00874449" w:rsidRPr="00D22F84" w:rsidRDefault="00874449" w:rsidP="00D22F84">
      <w:pPr>
        <w:pStyle w:val="Body"/>
      </w:pPr>
      <w:bookmarkStart w:id="35" w:name="_Hlk101810325"/>
      <w:r w:rsidRPr="00874449">
        <w:br w:type="page"/>
      </w:r>
    </w:p>
    <w:p w14:paraId="751EB295" w14:textId="64EA0EE8" w:rsidR="00E01901" w:rsidRDefault="00E01901" w:rsidP="00D22F84">
      <w:pPr>
        <w:pStyle w:val="Heading4"/>
      </w:pPr>
      <w:r w:rsidRPr="008402BB">
        <w:lastRenderedPageBreak/>
        <w:t>Evidence of compliance</w:t>
      </w:r>
    </w:p>
    <w:p w14:paraId="35B5EA40" w14:textId="24B5289B" w:rsidR="00E01901" w:rsidRDefault="00E01901" w:rsidP="00743DDE">
      <w:pPr>
        <w:pStyle w:val="Bullet1"/>
      </w:pPr>
      <w:r>
        <w:t>Child safety information is easily accessible for families, carers and the community, including how to report concerns and complaints.</w:t>
      </w:r>
    </w:p>
    <w:p w14:paraId="1EE8774A" w14:textId="2D42585D" w:rsidR="00E01901" w:rsidRDefault="00E01901" w:rsidP="00743DDE">
      <w:pPr>
        <w:pStyle w:val="Bullet1"/>
      </w:pPr>
      <w:r>
        <w:t>Register of feedback, concerns and complaints</w:t>
      </w:r>
      <w:r w:rsidR="0058120B">
        <w:t>, including</w:t>
      </w:r>
      <w:r>
        <w:t xml:space="preserve"> actions taken.</w:t>
      </w:r>
    </w:p>
    <w:p w14:paraId="573503C9" w14:textId="409C9819" w:rsidR="00E01901" w:rsidRDefault="00E01901" w:rsidP="00743DDE">
      <w:pPr>
        <w:pStyle w:val="Bullet1"/>
      </w:pPr>
      <w:r>
        <w:t>Updated policies and procedures incorporating how the organisation involves families, carers and the community.</w:t>
      </w:r>
    </w:p>
    <w:p w14:paraId="27DF0ED0" w14:textId="77777777" w:rsidR="00E01901" w:rsidRDefault="00E01901" w:rsidP="00D22F84">
      <w:pPr>
        <w:pStyle w:val="Heading4"/>
      </w:pPr>
      <w:r w:rsidRPr="008402BB">
        <w:t>Implementation examples</w:t>
      </w:r>
    </w:p>
    <w:p w14:paraId="3347FE68" w14:textId="263A2802" w:rsidR="00E01901" w:rsidRDefault="00E01901" w:rsidP="00743DDE">
      <w:pPr>
        <w:pStyle w:val="Bullet1"/>
      </w:pPr>
      <w:r>
        <w:t xml:space="preserve">Develop a statement (or policy) that indicates how the organisation engages with families, carers and community </w:t>
      </w:r>
      <w:r w:rsidR="0058120B">
        <w:t>on</w:t>
      </w:r>
      <w:r>
        <w:t xml:space="preserve"> child safety.</w:t>
      </w:r>
    </w:p>
    <w:p w14:paraId="6BF7A223" w14:textId="36E9202E" w:rsidR="00E01901" w:rsidRDefault="00E01901" w:rsidP="00743DDE">
      <w:pPr>
        <w:pStyle w:val="Bullet1"/>
      </w:pPr>
      <w:r>
        <w:t xml:space="preserve">Develop procedures for families or carers to </w:t>
      </w:r>
      <w:r w:rsidR="0058120B">
        <w:t>take part</w:t>
      </w:r>
      <w:r>
        <w:t xml:space="preserve"> in decisions </w:t>
      </w:r>
      <w:r w:rsidR="0058120B">
        <w:t>on</w:t>
      </w:r>
      <w:r>
        <w:t xml:space="preserve"> the child’s safety and wellbeing.</w:t>
      </w:r>
    </w:p>
    <w:p w14:paraId="16140810" w14:textId="3E2D7C16" w:rsidR="00E01901" w:rsidRDefault="00E01901" w:rsidP="00743DDE">
      <w:pPr>
        <w:pStyle w:val="Bullet1"/>
      </w:pPr>
      <w:r>
        <w:t>Create feedback mechanisms for families, carers and the community.</w:t>
      </w:r>
    </w:p>
    <w:p w14:paraId="1985FE4B" w14:textId="24FBE58B" w:rsidR="00E01901" w:rsidRDefault="00E01901" w:rsidP="00743DDE">
      <w:pPr>
        <w:pStyle w:val="Bullet1"/>
      </w:pPr>
      <w:r>
        <w:t xml:space="preserve">Make information </w:t>
      </w:r>
      <w:r w:rsidR="0058120B">
        <w:t xml:space="preserve">on </w:t>
      </w:r>
      <w:r>
        <w:t xml:space="preserve">child safety and the </w:t>
      </w:r>
      <w:r w:rsidR="0058120B">
        <w:t xml:space="preserve">organisation’s </w:t>
      </w:r>
      <w:r>
        <w:t xml:space="preserve">operations </w:t>
      </w:r>
      <w:r w:rsidR="0058120B">
        <w:t xml:space="preserve">available </w:t>
      </w:r>
      <w:r>
        <w:t>to families, carers and the community (including appropriately translated materials).</w:t>
      </w:r>
    </w:p>
    <w:p w14:paraId="2E133CF1" w14:textId="77777777" w:rsidR="00E01901" w:rsidRDefault="000363F3" w:rsidP="000363F3">
      <w:pPr>
        <w:pStyle w:val="Heading2"/>
        <w:rPr>
          <w:rFonts w:eastAsia="Times"/>
        </w:rPr>
      </w:pPr>
      <w:bookmarkStart w:id="36" w:name="_Toc115188904"/>
      <w:bookmarkStart w:id="37" w:name="_Toc110523560"/>
      <w:bookmarkEnd w:id="34"/>
      <w:bookmarkEnd w:id="35"/>
      <w:r w:rsidRPr="00297B48">
        <w:rPr>
          <w:rFonts w:eastAsia="Times"/>
        </w:rPr>
        <w:t>Standard 5</w:t>
      </w:r>
      <w:bookmarkEnd w:id="36"/>
    </w:p>
    <w:p w14:paraId="272CFAD9" w14:textId="3AEC604A" w:rsidR="000363F3" w:rsidRDefault="000363F3" w:rsidP="00D22F84">
      <w:pPr>
        <w:pStyle w:val="Introtext"/>
      </w:pPr>
      <w:r w:rsidRPr="00297B48">
        <w:t>Equity is upheld and diverse needs respected in policy and practice</w:t>
      </w:r>
      <w:bookmarkEnd w:id="37"/>
      <w:r w:rsidR="00E01901">
        <w:t>.</w:t>
      </w:r>
    </w:p>
    <w:p w14:paraId="03A01C25" w14:textId="77777777" w:rsidR="000363F3" w:rsidRPr="0071616D" w:rsidRDefault="000363F3" w:rsidP="000363F3">
      <w:pPr>
        <w:pStyle w:val="Heading3"/>
      </w:pPr>
      <w:r>
        <w:t>Description</w:t>
      </w:r>
    </w:p>
    <w:p w14:paraId="30646B98" w14:textId="2C43E33C" w:rsidR="000363F3" w:rsidRDefault="000363F3" w:rsidP="000363F3">
      <w:pPr>
        <w:pStyle w:val="Body"/>
      </w:pPr>
      <w:r>
        <w:t xml:space="preserve">Embracing diversity as an organisation </w:t>
      </w:r>
      <w:r w:rsidR="0058120B">
        <w:t xml:space="preserve">gives all children </w:t>
      </w:r>
      <w:r>
        <w:t xml:space="preserve">opportunities to </w:t>
      </w:r>
      <w:r w:rsidR="0058120B">
        <w:t xml:space="preserve">take part </w:t>
      </w:r>
      <w:r>
        <w:t xml:space="preserve">in and access services, regardless of their background, characteristics, personality or beliefs. Recognising that some children are more vulnerable or likely to be at risk of harm </w:t>
      </w:r>
      <w:r w:rsidR="00E858A0">
        <w:t xml:space="preserve">means </w:t>
      </w:r>
      <w:r>
        <w:t>organisation</w:t>
      </w:r>
      <w:r w:rsidR="00E858A0">
        <w:t>s must</w:t>
      </w:r>
      <w:r>
        <w:t xml:space="preserve"> have policies and procedures so all children have what they need to be as safe as their peers.</w:t>
      </w:r>
    </w:p>
    <w:p w14:paraId="178069E2" w14:textId="6C921881" w:rsidR="000363F3" w:rsidRDefault="000363F3" w:rsidP="000363F3">
      <w:pPr>
        <w:pStyle w:val="Body"/>
      </w:pPr>
      <w:r>
        <w:t>Each child is unique and has different skills and life experiences that shape their world view and what services they need. Recognising their individuality and sense of identity can be vital to their wellbeing.</w:t>
      </w:r>
    </w:p>
    <w:p w14:paraId="346AB767" w14:textId="7AC4684F" w:rsidR="000363F3" w:rsidRDefault="000363F3" w:rsidP="000363F3">
      <w:pPr>
        <w:pStyle w:val="Body"/>
      </w:pPr>
      <w:r>
        <w:t xml:space="preserve">A child safe organisation embraces equity and diversity and </w:t>
      </w:r>
      <w:r w:rsidR="00E858A0">
        <w:t xml:space="preserve">gives children </w:t>
      </w:r>
      <w:r>
        <w:t xml:space="preserve">a safe environment </w:t>
      </w:r>
      <w:r w:rsidR="00E858A0">
        <w:t xml:space="preserve">– </w:t>
      </w:r>
      <w:r>
        <w:t>no matter their circumstances,</w:t>
      </w:r>
      <w:r w:rsidRPr="00C462B5">
        <w:t xml:space="preserve"> </w:t>
      </w:r>
      <w:r>
        <w:t>abilities, gender, cultural background or socioeconomic status</w:t>
      </w:r>
      <w:r w:rsidR="00E858A0">
        <w:t>. This</w:t>
      </w:r>
      <w:r>
        <w:t xml:space="preserve"> is reflected in all aspects of the organisation.</w:t>
      </w:r>
    </w:p>
    <w:p w14:paraId="7D0ABC03" w14:textId="77777777" w:rsidR="000363F3" w:rsidRPr="00297B48" w:rsidRDefault="000363F3" w:rsidP="000363F3">
      <w:pPr>
        <w:pStyle w:val="Heading3"/>
      </w:pPr>
      <w:r>
        <w:t>Minimum compliance requirements</w:t>
      </w:r>
    </w:p>
    <w:p w14:paraId="1FDBB7E0" w14:textId="37FB922C" w:rsidR="000363F3" w:rsidRPr="00297B48" w:rsidRDefault="000363F3" w:rsidP="000363F3">
      <w:pPr>
        <w:pStyle w:val="Body"/>
        <w:ind w:left="709" w:hanging="709"/>
      </w:pPr>
      <w:bookmarkStart w:id="38" w:name="_Hlk101810383"/>
      <w:r w:rsidRPr="00297B48">
        <w:t>5.1</w:t>
      </w:r>
      <w:r w:rsidRPr="00297B48">
        <w:tab/>
        <w:t>The organisation, including staff and volunteers, understands children and young people’s diverse circumstances, and provides support and responds to those who are vulnerable.</w:t>
      </w:r>
    </w:p>
    <w:p w14:paraId="4B29DEB9" w14:textId="77777777" w:rsidR="000363F3" w:rsidRPr="00297B48" w:rsidRDefault="000363F3" w:rsidP="000363F3">
      <w:pPr>
        <w:pStyle w:val="Body"/>
        <w:ind w:left="709" w:hanging="709"/>
      </w:pPr>
      <w:r w:rsidRPr="00297B48">
        <w:t>5.2</w:t>
      </w:r>
      <w:r w:rsidRPr="00297B48">
        <w:tab/>
        <w:t>Children and young people have access to information, support and complaints processes in ways that are culturally safe, accessible and easy to understand.</w:t>
      </w:r>
    </w:p>
    <w:p w14:paraId="20522A96" w14:textId="32D339BC" w:rsidR="000363F3" w:rsidRPr="00297B48" w:rsidRDefault="000363F3" w:rsidP="00DA0D8B">
      <w:pPr>
        <w:pStyle w:val="Body"/>
        <w:ind w:left="709" w:hanging="709"/>
      </w:pPr>
      <w:r w:rsidRPr="00297B48">
        <w:t>5.3</w:t>
      </w:r>
      <w:r w:rsidRPr="00297B48">
        <w:tab/>
        <w:t xml:space="preserve">The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p w14:paraId="0B388BFF" w14:textId="6C5ABCB5" w:rsidR="000363F3" w:rsidRDefault="000363F3" w:rsidP="000363F3">
      <w:pPr>
        <w:pStyle w:val="Body"/>
        <w:ind w:left="709" w:hanging="709"/>
      </w:pPr>
      <w:r w:rsidRPr="00297B48">
        <w:t>5.4</w:t>
      </w:r>
      <w:r w:rsidRPr="00297B48">
        <w:tab/>
        <w:t xml:space="preserve">The organisation pays particular attention to the needs of Aboriginal children and young people and provides/promotes a culturally safe environment for them. </w:t>
      </w:r>
    </w:p>
    <w:p w14:paraId="6B914B6B" w14:textId="77777777" w:rsidR="00E01901" w:rsidRPr="00E01901" w:rsidRDefault="00E01901" w:rsidP="00DA0D8B">
      <w:pPr>
        <w:pStyle w:val="Heading4"/>
      </w:pPr>
      <w:bookmarkStart w:id="39" w:name="_Hlk101810563"/>
      <w:r w:rsidRPr="00E01901">
        <w:t>Evidence of compliance</w:t>
      </w:r>
    </w:p>
    <w:p w14:paraId="40072BC0" w14:textId="77777777" w:rsidR="00E01901" w:rsidRDefault="00E01901" w:rsidP="00743DDE">
      <w:pPr>
        <w:pStyle w:val="Bullet1"/>
      </w:pPr>
      <w:r>
        <w:t>Policies and Code of Conduct include:</w:t>
      </w:r>
    </w:p>
    <w:p w14:paraId="6E264388" w14:textId="77777777" w:rsidR="00E01901" w:rsidRDefault="00E01901" w:rsidP="00743DDE">
      <w:pPr>
        <w:pStyle w:val="Bullet2"/>
      </w:pPr>
      <w:r>
        <w:t>commitment to equity and inclusion</w:t>
      </w:r>
    </w:p>
    <w:p w14:paraId="4CF9AFFE" w14:textId="69067D0B" w:rsidR="00E01901" w:rsidRDefault="00E01901" w:rsidP="00743DDE">
      <w:pPr>
        <w:pStyle w:val="Bullet2"/>
      </w:pPr>
      <w:r>
        <w:lastRenderedPageBreak/>
        <w:t>how diverse needs of children will be respected and recognised</w:t>
      </w:r>
    </w:p>
    <w:p w14:paraId="21E17938" w14:textId="1C627BF5" w:rsidR="00E01901" w:rsidRDefault="00E01901" w:rsidP="00743DDE">
      <w:pPr>
        <w:pStyle w:val="Bullet2"/>
      </w:pPr>
      <w:r>
        <w:t>how participation of children will occur within the organisation (where practicable).</w:t>
      </w:r>
    </w:p>
    <w:p w14:paraId="61F419EE" w14:textId="7322AADB" w:rsidR="00E01901" w:rsidRDefault="00E01901" w:rsidP="00743DDE">
      <w:pPr>
        <w:pStyle w:val="Bullet1"/>
      </w:pPr>
      <w:r>
        <w:t>Resources are available in a diverse range of styles, formats and languages as needed.</w:t>
      </w:r>
    </w:p>
    <w:p w14:paraId="6C93AF54" w14:textId="32B579BB" w:rsidR="00E01901" w:rsidRDefault="00E01901" w:rsidP="00743DDE">
      <w:pPr>
        <w:pStyle w:val="Bullet1"/>
      </w:pPr>
      <w:r>
        <w:t>Organisational training plan.</w:t>
      </w:r>
    </w:p>
    <w:p w14:paraId="78BA0A9F" w14:textId="389ECC62" w:rsidR="00E01901" w:rsidRDefault="00E01901" w:rsidP="00743DDE">
      <w:pPr>
        <w:pStyle w:val="Bullet1"/>
      </w:pPr>
      <w:r>
        <w:t>Staff meeting agendas.</w:t>
      </w:r>
    </w:p>
    <w:p w14:paraId="14365F30" w14:textId="77777777" w:rsidR="00E01901" w:rsidRPr="00E01901" w:rsidRDefault="00E01901" w:rsidP="00DA0D8B">
      <w:pPr>
        <w:pStyle w:val="Heading4"/>
      </w:pPr>
      <w:r w:rsidRPr="00E01901">
        <w:t>Implementation examples</w:t>
      </w:r>
    </w:p>
    <w:p w14:paraId="04EE7DCC" w14:textId="41D82ED9" w:rsidR="00E01901" w:rsidRDefault="00E01901" w:rsidP="00743DDE">
      <w:pPr>
        <w:pStyle w:val="Bullet1"/>
      </w:pPr>
      <w:r>
        <w:t>Develop or update existing strategies</w:t>
      </w:r>
      <w:r w:rsidR="00A30B08">
        <w:t xml:space="preserve">, </w:t>
      </w:r>
      <w:r>
        <w:t>policies</w:t>
      </w:r>
      <w:r w:rsidR="00A30B08">
        <w:t xml:space="preserve"> or </w:t>
      </w:r>
      <w:r>
        <w:t>statements that express how the organisation upholds equity and diversity.</w:t>
      </w:r>
    </w:p>
    <w:p w14:paraId="4C5CA7EB" w14:textId="5E3B8BB6" w:rsidR="00E01901" w:rsidRDefault="00E01901" w:rsidP="00743DDE">
      <w:pPr>
        <w:pStyle w:val="Bullet1"/>
      </w:pPr>
      <w:r>
        <w:t>Provide training to staff and volunteers on upholding equity and diversity in the organisation and responding to vulnerabilities.</w:t>
      </w:r>
    </w:p>
    <w:p w14:paraId="19A2ADAD" w14:textId="4D8FA1C4" w:rsidR="00E01901" w:rsidRDefault="00E01901" w:rsidP="00743DDE">
      <w:pPr>
        <w:pStyle w:val="Bullet1"/>
      </w:pPr>
      <w:r>
        <w:t xml:space="preserve">Update policies and </w:t>
      </w:r>
      <w:r w:rsidR="00A30B08">
        <w:t xml:space="preserve">the </w:t>
      </w:r>
      <w:r>
        <w:t xml:space="preserve">Code of Conduct to ensure the diverse needs of children are </w:t>
      </w:r>
      <w:r w:rsidR="00A30B08">
        <w:t>met</w:t>
      </w:r>
      <w:r>
        <w:t xml:space="preserve"> appropriately.</w:t>
      </w:r>
    </w:p>
    <w:p w14:paraId="10ED8E62" w14:textId="4B8B97E4" w:rsidR="00E01901" w:rsidRDefault="00E01901" w:rsidP="00743DDE">
      <w:pPr>
        <w:pStyle w:val="Bullet1"/>
      </w:pPr>
      <w:r>
        <w:t xml:space="preserve">Translate resources and information </w:t>
      </w:r>
      <w:r w:rsidR="00A30B08">
        <w:t xml:space="preserve">on </w:t>
      </w:r>
      <w:r>
        <w:t>the organisation and how to report child safety concerns or complaints.</w:t>
      </w:r>
    </w:p>
    <w:p w14:paraId="047BF27D" w14:textId="7C4020CC" w:rsidR="00E01901" w:rsidRDefault="00E01901" w:rsidP="00743DDE">
      <w:pPr>
        <w:pStyle w:val="Bullet1"/>
      </w:pPr>
      <w:r>
        <w:t>Ensure information is easily accessible and appropriate for children.</w:t>
      </w:r>
    </w:p>
    <w:p w14:paraId="021A74BE" w14:textId="77777777" w:rsidR="00E01901" w:rsidRDefault="000363F3" w:rsidP="000363F3">
      <w:pPr>
        <w:pStyle w:val="Heading2"/>
        <w:rPr>
          <w:rFonts w:eastAsia="Times"/>
        </w:rPr>
      </w:pPr>
      <w:bookmarkStart w:id="40" w:name="_Toc115188905"/>
      <w:bookmarkStart w:id="41" w:name="_Toc110523561"/>
      <w:bookmarkEnd w:id="38"/>
      <w:bookmarkEnd w:id="39"/>
      <w:r w:rsidRPr="00297B48">
        <w:rPr>
          <w:rFonts w:eastAsia="Times"/>
        </w:rPr>
        <w:t>Standard 6</w:t>
      </w:r>
      <w:bookmarkEnd w:id="40"/>
    </w:p>
    <w:p w14:paraId="1B558B73" w14:textId="76D37B6E" w:rsidR="000363F3" w:rsidRDefault="000363F3" w:rsidP="00DA0D8B">
      <w:pPr>
        <w:pStyle w:val="Introtext"/>
      </w:pPr>
      <w:r w:rsidRPr="00297B48">
        <w:t>People working with children and young people are suitable and supported to reflect child safety and wellbeing values in practice</w:t>
      </w:r>
      <w:bookmarkEnd w:id="41"/>
      <w:r w:rsidR="00A30B08">
        <w:t>.</w:t>
      </w:r>
    </w:p>
    <w:p w14:paraId="3BD38A6D" w14:textId="77777777" w:rsidR="000363F3" w:rsidRPr="0071616D" w:rsidRDefault="000363F3" w:rsidP="000363F3">
      <w:pPr>
        <w:pStyle w:val="Heading3"/>
      </w:pPr>
      <w:r>
        <w:t>Description</w:t>
      </w:r>
    </w:p>
    <w:p w14:paraId="0F5E4085" w14:textId="2A332F83" w:rsidR="00A30B08" w:rsidRDefault="00A30B08" w:rsidP="000363F3">
      <w:pPr>
        <w:pStyle w:val="Body"/>
      </w:pPr>
      <w:r>
        <w:t>To prevent harm to children in your organisation, it is critical that strong recruitment and screening practices and processes are in place.</w:t>
      </w:r>
    </w:p>
    <w:p w14:paraId="6626A1CC" w14:textId="70C5C2D4" w:rsidR="000363F3" w:rsidRDefault="000363F3" w:rsidP="000363F3">
      <w:pPr>
        <w:pStyle w:val="Body"/>
      </w:pPr>
      <w:r>
        <w:t xml:space="preserve">A child safe organisation </w:t>
      </w:r>
      <w:r w:rsidR="00A30B08">
        <w:t xml:space="preserve">has </w:t>
      </w:r>
      <w:r>
        <w:t xml:space="preserve">policies in place </w:t>
      </w:r>
      <w:r w:rsidR="00A30B08">
        <w:t xml:space="preserve">that make </w:t>
      </w:r>
      <w:r>
        <w:t xml:space="preserve">sure </w:t>
      </w:r>
      <w:r w:rsidR="00A30B08">
        <w:t xml:space="preserve">only </w:t>
      </w:r>
      <w:r>
        <w:t xml:space="preserve">appropriate staff work with children. This includes recruitment, screening, induction and other human resource practices that create a </w:t>
      </w:r>
      <w:r w:rsidR="00900BFD">
        <w:t xml:space="preserve">proactive </w:t>
      </w:r>
      <w:r>
        <w:t xml:space="preserve">culture of child safety and wellbeing </w:t>
      </w:r>
      <w:r w:rsidR="00900BFD">
        <w:t xml:space="preserve">in </w:t>
      </w:r>
      <w:r>
        <w:t>the organisation.</w:t>
      </w:r>
    </w:p>
    <w:p w14:paraId="7319F71B" w14:textId="0C5A171D" w:rsidR="000363F3" w:rsidRDefault="000363F3" w:rsidP="000363F3">
      <w:pPr>
        <w:pStyle w:val="Body"/>
      </w:pPr>
      <w:r>
        <w:t xml:space="preserve">Organisations should </w:t>
      </w:r>
      <w:r w:rsidR="00900BFD">
        <w:t xml:space="preserve">prioritise child safety outcomes by </w:t>
      </w:r>
      <w:r>
        <w:t>provid</w:t>
      </w:r>
      <w:r w:rsidR="00900BFD">
        <w:t>ing</w:t>
      </w:r>
      <w:r>
        <w:t xml:space="preserve"> support, supervision and ongoing professional development </w:t>
      </w:r>
      <w:r w:rsidR="00900BFD">
        <w:t xml:space="preserve">to </w:t>
      </w:r>
      <w:r>
        <w:t>staff.</w:t>
      </w:r>
    </w:p>
    <w:p w14:paraId="4629CB82" w14:textId="7735716C" w:rsidR="000363F3" w:rsidRDefault="000363F3" w:rsidP="000363F3">
      <w:pPr>
        <w:pStyle w:val="Body"/>
      </w:pPr>
      <w:r>
        <w:t xml:space="preserve">An organisation’s recruitment policies and procedures need to be linked to other relevant policies, including the </w:t>
      </w:r>
      <w:r w:rsidR="00900BFD">
        <w:t xml:space="preserve">child safety and wellbeing policy </w:t>
      </w:r>
      <w:r>
        <w:t>(or equivalent)</w:t>
      </w:r>
      <w:r w:rsidR="00900BFD">
        <w:t>. C</w:t>
      </w:r>
      <w:r>
        <w:t>hildren and families should be aware of how child safety is prioritised in recruitment.</w:t>
      </w:r>
    </w:p>
    <w:p w14:paraId="4C710814" w14:textId="77777777" w:rsidR="000363F3" w:rsidRDefault="000363F3" w:rsidP="000363F3">
      <w:pPr>
        <w:pStyle w:val="Body"/>
      </w:pPr>
      <w:r>
        <w:t>These policies and procedures can also apply to volunteers and third-party contractors where appropriate.</w:t>
      </w:r>
    </w:p>
    <w:p w14:paraId="493C8423" w14:textId="77777777" w:rsidR="00874449" w:rsidRPr="00DA0D8B" w:rsidRDefault="00874449" w:rsidP="00005ABF">
      <w:pPr>
        <w:pStyle w:val="Body"/>
      </w:pPr>
      <w:r w:rsidRPr="00874449">
        <w:br w:type="page"/>
      </w:r>
    </w:p>
    <w:p w14:paraId="274FB68B" w14:textId="358BA4C2" w:rsidR="000363F3" w:rsidRPr="00297B48" w:rsidRDefault="000363F3" w:rsidP="000363F3">
      <w:pPr>
        <w:pStyle w:val="Heading3"/>
      </w:pPr>
      <w:r>
        <w:lastRenderedPageBreak/>
        <w:t>Minimum compliance requirements</w:t>
      </w:r>
    </w:p>
    <w:p w14:paraId="381AACB7" w14:textId="584D3DC9" w:rsidR="000363F3" w:rsidRPr="00297B48" w:rsidRDefault="000363F3" w:rsidP="000363F3">
      <w:pPr>
        <w:pStyle w:val="Body"/>
        <w:ind w:left="709" w:hanging="709"/>
      </w:pPr>
      <w:bookmarkStart w:id="42" w:name="_Hlk101810641"/>
      <w:r w:rsidRPr="00297B48">
        <w:t>6.1</w:t>
      </w:r>
      <w:r w:rsidRPr="00297B48">
        <w:tab/>
        <w:t>Recruitment, including advertising, referee checks and staff and volunteer pre-employment screening, emphasise child safety and wellbeing.</w:t>
      </w:r>
    </w:p>
    <w:p w14:paraId="7260C77D" w14:textId="2648241C" w:rsidR="000363F3" w:rsidRPr="00297B48" w:rsidRDefault="000363F3" w:rsidP="000363F3">
      <w:pPr>
        <w:pStyle w:val="Body"/>
        <w:ind w:left="709" w:hanging="709"/>
      </w:pPr>
      <w:r w:rsidRPr="00297B48">
        <w:t>6.2</w:t>
      </w:r>
      <w:r w:rsidRPr="00297B48">
        <w:tab/>
        <w:t>Relevant staff and volunteers have current working with children checks or equivalent background checks.</w:t>
      </w:r>
    </w:p>
    <w:p w14:paraId="05D1EC8B" w14:textId="389E02B7" w:rsidR="000363F3" w:rsidRPr="00297B48" w:rsidRDefault="000363F3" w:rsidP="000363F3">
      <w:pPr>
        <w:pStyle w:val="Body"/>
        <w:ind w:left="709" w:hanging="709"/>
      </w:pPr>
      <w:r w:rsidRPr="00297B48">
        <w:t>6.3</w:t>
      </w:r>
      <w:r w:rsidRPr="00297B48">
        <w:tab/>
        <w:t>All staff and volunteers receive an appropriate induction and are aware of their responsibilities to children and young people, including record keeping, information sharing and reporting obligations.</w:t>
      </w:r>
    </w:p>
    <w:p w14:paraId="616C33C9" w14:textId="77777777" w:rsidR="000363F3" w:rsidRDefault="000363F3" w:rsidP="000363F3">
      <w:pPr>
        <w:pStyle w:val="Body"/>
        <w:ind w:left="709" w:hanging="709"/>
      </w:pPr>
      <w:r w:rsidRPr="00297B48">
        <w:t>6.4</w:t>
      </w:r>
      <w:r w:rsidRPr="00297B48">
        <w:tab/>
        <w:t>Ongoing supervision and people management is focused on child safety and wellbeing.</w:t>
      </w:r>
    </w:p>
    <w:p w14:paraId="52FE3191" w14:textId="77777777" w:rsidR="00E01901" w:rsidRDefault="00E01901" w:rsidP="00DA0D8B">
      <w:pPr>
        <w:pStyle w:val="Heading4"/>
      </w:pPr>
      <w:r w:rsidRPr="008402BB">
        <w:t>Evidence of compliance</w:t>
      </w:r>
    </w:p>
    <w:p w14:paraId="7CC05752" w14:textId="15E2623D" w:rsidR="00E01901" w:rsidRDefault="00E01901" w:rsidP="00743DDE">
      <w:pPr>
        <w:pStyle w:val="Bullet1"/>
      </w:pPr>
      <w:r>
        <w:t xml:space="preserve">Records of </w:t>
      </w:r>
      <w:r w:rsidR="00900BFD">
        <w:t>job</w:t>
      </w:r>
      <w:r w:rsidRPr="005C2BA2">
        <w:t xml:space="preserve"> advertising</w:t>
      </w:r>
      <w:r>
        <w:t xml:space="preserve"> </w:t>
      </w:r>
      <w:r w:rsidRPr="005C2BA2">
        <w:t>includes the organisation’s commitment to child safety and wellbeing</w:t>
      </w:r>
      <w:r>
        <w:t>.</w:t>
      </w:r>
    </w:p>
    <w:p w14:paraId="79E2E836" w14:textId="30937B6A" w:rsidR="00E01901" w:rsidRDefault="00E01901" w:rsidP="00743DDE">
      <w:pPr>
        <w:pStyle w:val="Bullet1"/>
      </w:pPr>
      <w:r>
        <w:t xml:space="preserve">Relevant position descriptions include information </w:t>
      </w:r>
      <w:r w:rsidR="00900BFD">
        <w:t xml:space="preserve">on </w:t>
      </w:r>
      <w:r>
        <w:t>child safety requirements.</w:t>
      </w:r>
    </w:p>
    <w:p w14:paraId="0A3D50F0" w14:textId="7DC02DFE" w:rsidR="00E01901" w:rsidRDefault="00E01901" w:rsidP="00DA0D8B">
      <w:pPr>
        <w:pStyle w:val="Bullet1"/>
      </w:pPr>
      <w:r>
        <w:t>Records of recruitment processes</w:t>
      </w:r>
      <w:r w:rsidR="00900BFD">
        <w:t>,</w:t>
      </w:r>
      <w:r>
        <w:t xml:space="preserve"> including</w:t>
      </w:r>
      <w:r w:rsidR="00900BFD">
        <w:t xml:space="preserve"> </w:t>
      </w:r>
      <w:r>
        <w:t>pre-employment screening activities</w:t>
      </w:r>
      <w:r w:rsidR="00900BFD">
        <w:t xml:space="preserve"> and </w:t>
      </w:r>
      <w:r>
        <w:t>interview questions</w:t>
      </w:r>
      <w:r w:rsidR="00900BFD">
        <w:t xml:space="preserve"> (</w:t>
      </w:r>
      <w:r>
        <w:t xml:space="preserve">including </w:t>
      </w:r>
      <w:r w:rsidR="001E124E">
        <w:t xml:space="preserve">questions on </w:t>
      </w:r>
      <w:r>
        <w:t>suitability to work with children</w:t>
      </w:r>
      <w:r w:rsidR="001E124E">
        <w:t>,</w:t>
      </w:r>
      <w:r>
        <w:t xml:space="preserve"> </w:t>
      </w:r>
      <w:r w:rsidR="001E124E">
        <w:t>where</w:t>
      </w:r>
      <w:r>
        <w:t xml:space="preserve"> </w:t>
      </w:r>
      <w:r w:rsidR="00900BFD">
        <w:t>needed)</w:t>
      </w:r>
      <w:r w:rsidR="00A32128">
        <w:t>.</w:t>
      </w:r>
    </w:p>
    <w:p w14:paraId="6D56AB3A" w14:textId="34412660" w:rsidR="00E01901" w:rsidRDefault="00E01901" w:rsidP="00743DDE">
      <w:pPr>
        <w:pStyle w:val="Bullet1"/>
      </w:pPr>
      <w:r>
        <w:t xml:space="preserve">Employee records include relevant registrations, </w:t>
      </w:r>
      <w:r w:rsidR="00900BFD">
        <w:t xml:space="preserve">working with children </w:t>
      </w:r>
      <w:r>
        <w:t xml:space="preserve">or </w:t>
      </w:r>
      <w:r w:rsidR="00900BFD">
        <w:t>p</w:t>
      </w:r>
      <w:r>
        <w:t>olice checks and expiry dates</w:t>
      </w:r>
      <w:r w:rsidR="00A32128">
        <w:t>.</w:t>
      </w:r>
    </w:p>
    <w:p w14:paraId="30F3B812" w14:textId="2702F9BE" w:rsidR="00E01901" w:rsidRDefault="00E01901" w:rsidP="00743DDE">
      <w:pPr>
        <w:pStyle w:val="Bullet1"/>
      </w:pPr>
      <w:r>
        <w:t>Recruitment and induction policies and procedures include child safety measures</w:t>
      </w:r>
      <w:r w:rsidR="00A32128">
        <w:t>.</w:t>
      </w:r>
    </w:p>
    <w:p w14:paraId="10E968E1" w14:textId="410BED74" w:rsidR="00E01901" w:rsidRDefault="00E01901" w:rsidP="00743DDE">
      <w:pPr>
        <w:pStyle w:val="Bullet1"/>
      </w:pPr>
      <w:r>
        <w:t>Staff induction plan</w:t>
      </w:r>
      <w:r w:rsidR="00A32128">
        <w:t>.</w:t>
      </w:r>
    </w:p>
    <w:p w14:paraId="65692726" w14:textId="3196A400" w:rsidR="00E01901" w:rsidRDefault="00E01901" w:rsidP="00743DDE">
      <w:pPr>
        <w:pStyle w:val="Bullet1"/>
      </w:pPr>
      <w:r>
        <w:t>Organisational training plan</w:t>
      </w:r>
      <w:r w:rsidR="00A32128">
        <w:t>.</w:t>
      </w:r>
    </w:p>
    <w:p w14:paraId="0E0FCB7A" w14:textId="5BE0ED69" w:rsidR="00E01901" w:rsidRDefault="00E01901" w:rsidP="00743DDE">
      <w:pPr>
        <w:pStyle w:val="Bullet1"/>
      </w:pPr>
      <w:r>
        <w:t>Staff meeting agendas and minutes</w:t>
      </w:r>
      <w:r w:rsidR="00A32128">
        <w:t>.</w:t>
      </w:r>
    </w:p>
    <w:p w14:paraId="0EFDC5AA" w14:textId="77777777" w:rsidR="00E01901" w:rsidRDefault="00E01901" w:rsidP="00DA0D8B">
      <w:pPr>
        <w:pStyle w:val="Heading4"/>
      </w:pPr>
      <w:r w:rsidRPr="008402BB">
        <w:t>Implementation examples</w:t>
      </w:r>
    </w:p>
    <w:p w14:paraId="3894C308" w14:textId="334D5B2C" w:rsidR="00E01901" w:rsidRDefault="00E01901" w:rsidP="00743DDE">
      <w:pPr>
        <w:pStyle w:val="Bullet1"/>
      </w:pPr>
      <w:r>
        <w:t>Develop and include a statement on child safety in all job advertisements</w:t>
      </w:r>
      <w:r w:rsidR="00A32128">
        <w:t>.</w:t>
      </w:r>
    </w:p>
    <w:p w14:paraId="3E0ACD31" w14:textId="155F8355" w:rsidR="00E01901" w:rsidRDefault="00E01901" w:rsidP="00743DDE">
      <w:pPr>
        <w:pStyle w:val="Bullet1"/>
      </w:pPr>
      <w:r>
        <w:t xml:space="preserve">Create value-based questions </w:t>
      </w:r>
      <w:r w:rsidR="00900BFD">
        <w:t>on</w:t>
      </w:r>
      <w:r>
        <w:t xml:space="preserve"> suitability to work with children to ask in interviews</w:t>
      </w:r>
      <w:r w:rsidR="00900BFD">
        <w:t>,</w:t>
      </w:r>
      <w:r>
        <w:t xml:space="preserve"> as </w:t>
      </w:r>
      <w:r w:rsidR="00900BFD">
        <w:t>needed</w:t>
      </w:r>
      <w:r w:rsidR="00A32128">
        <w:t>.</w:t>
      </w:r>
    </w:p>
    <w:p w14:paraId="3F6EAEFC" w14:textId="77777777" w:rsidR="00E01901" w:rsidRDefault="00E01901" w:rsidP="00743DDE">
      <w:pPr>
        <w:pStyle w:val="Bullet1"/>
      </w:pPr>
      <w:r>
        <w:t>Develop recruitment procedures that include:</w:t>
      </w:r>
    </w:p>
    <w:p w14:paraId="143BDFC1" w14:textId="379A62E3" w:rsidR="00E01901" w:rsidRDefault="00900BFD" w:rsidP="00743DDE">
      <w:pPr>
        <w:pStyle w:val="Bullet2"/>
      </w:pPr>
      <w:r>
        <w:t>p</w:t>
      </w:r>
      <w:r w:rsidR="00E01901">
        <w:t xml:space="preserve">re-employment screening (referee checks, </w:t>
      </w:r>
      <w:r>
        <w:t>working with children or police checks or both</w:t>
      </w:r>
      <w:r w:rsidR="00E01901">
        <w:t>)</w:t>
      </w:r>
    </w:p>
    <w:p w14:paraId="5803994C" w14:textId="2DB9C910" w:rsidR="00E01901" w:rsidRDefault="00900BFD" w:rsidP="00743DDE">
      <w:pPr>
        <w:pStyle w:val="Bullet2"/>
      </w:pPr>
      <w:r>
        <w:t>v</w:t>
      </w:r>
      <w:r w:rsidR="00E01901">
        <w:t>erification of qualifications and valid registrations</w:t>
      </w:r>
    </w:p>
    <w:p w14:paraId="1D1CDC91" w14:textId="33F094F3" w:rsidR="00E01901" w:rsidRDefault="00900BFD" w:rsidP="00743DDE">
      <w:pPr>
        <w:pStyle w:val="Bullet2"/>
      </w:pPr>
      <w:r>
        <w:t>a</w:t>
      </w:r>
      <w:r w:rsidR="00E01901">
        <w:t>ppropriate record keeping practices</w:t>
      </w:r>
      <w:r w:rsidR="00A32128">
        <w:t>.</w:t>
      </w:r>
    </w:p>
    <w:p w14:paraId="774665FD" w14:textId="55B3F9D8" w:rsidR="00E01901" w:rsidRDefault="00E01901" w:rsidP="00743DDE">
      <w:pPr>
        <w:pStyle w:val="Bullet1"/>
      </w:pPr>
      <w:r>
        <w:t>Develop or update a staff</w:t>
      </w:r>
      <w:r w:rsidR="00900BFD">
        <w:t xml:space="preserve"> or </w:t>
      </w:r>
      <w:r>
        <w:t xml:space="preserve">volunteer supervision policy to review staff performance and </w:t>
      </w:r>
      <w:r w:rsidR="005753A3">
        <w:t>if they</w:t>
      </w:r>
      <w:r>
        <w:t xml:space="preserve"> </w:t>
      </w:r>
      <w:r w:rsidR="005753A3">
        <w:t>are complying with</w:t>
      </w:r>
      <w:r>
        <w:t xml:space="preserve"> relevant child safe policies and the Code of Conduct</w:t>
      </w:r>
      <w:r w:rsidR="00A32128">
        <w:t>.</w:t>
      </w:r>
    </w:p>
    <w:p w14:paraId="62C38768" w14:textId="1F2FBE8C" w:rsidR="00E01901" w:rsidRDefault="005753A3" w:rsidP="00743DDE">
      <w:pPr>
        <w:pStyle w:val="Bullet1"/>
      </w:pPr>
      <w:r>
        <w:t>Give managers</w:t>
      </w:r>
      <w:r w:rsidR="00E01901">
        <w:t xml:space="preserve"> training on recruitment practices and child safety</w:t>
      </w:r>
      <w:r w:rsidR="00A32128">
        <w:t>.</w:t>
      </w:r>
    </w:p>
    <w:p w14:paraId="022E7B39" w14:textId="6A440F73" w:rsidR="00E01901" w:rsidRDefault="00E01901" w:rsidP="00743DDE">
      <w:pPr>
        <w:pStyle w:val="Bullet1"/>
      </w:pPr>
      <w:r>
        <w:t>Develop or update new staff induction to include child safety policies, procedures and Code of Conduct</w:t>
      </w:r>
      <w:r w:rsidR="00A32128">
        <w:t>.</w:t>
      </w:r>
    </w:p>
    <w:p w14:paraId="4C39F666" w14:textId="2B3377B9" w:rsidR="00E01901" w:rsidRDefault="00E01901" w:rsidP="00743DDE">
      <w:pPr>
        <w:pStyle w:val="Bullet1"/>
      </w:pPr>
      <w:r>
        <w:t xml:space="preserve">Position descriptions are updated to include clear expectations of roles and responsibilities </w:t>
      </w:r>
      <w:r w:rsidR="005753A3">
        <w:t xml:space="preserve">around </w:t>
      </w:r>
      <w:r>
        <w:t>child safety</w:t>
      </w:r>
      <w:r w:rsidR="005753A3">
        <w:t>,</w:t>
      </w:r>
      <w:r>
        <w:t xml:space="preserve"> as </w:t>
      </w:r>
      <w:r w:rsidR="005753A3">
        <w:t>needed</w:t>
      </w:r>
      <w:r w:rsidR="00A32128">
        <w:t>.</w:t>
      </w:r>
    </w:p>
    <w:p w14:paraId="412335A9" w14:textId="77777777" w:rsidR="00874449" w:rsidRPr="00DA0D8B" w:rsidRDefault="00874449" w:rsidP="00005ABF">
      <w:pPr>
        <w:pStyle w:val="Body"/>
      </w:pPr>
      <w:bookmarkStart w:id="43" w:name="_Toc110523562"/>
      <w:bookmarkEnd w:id="42"/>
      <w:r w:rsidRPr="00874449">
        <w:br w:type="page"/>
      </w:r>
    </w:p>
    <w:p w14:paraId="5F2815B2" w14:textId="5D37CF94" w:rsidR="00A32128" w:rsidRDefault="000363F3" w:rsidP="000363F3">
      <w:pPr>
        <w:pStyle w:val="Heading2"/>
        <w:rPr>
          <w:rFonts w:eastAsia="Times"/>
        </w:rPr>
      </w:pPr>
      <w:bookmarkStart w:id="44" w:name="_Toc115188906"/>
      <w:r w:rsidRPr="00297B48">
        <w:rPr>
          <w:rFonts w:eastAsia="Times"/>
        </w:rPr>
        <w:lastRenderedPageBreak/>
        <w:t>Standard 7</w:t>
      </w:r>
      <w:bookmarkEnd w:id="44"/>
    </w:p>
    <w:p w14:paraId="2544A7B5" w14:textId="63B64381" w:rsidR="000363F3" w:rsidRDefault="000363F3" w:rsidP="00DA0D8B">
      <w:pPr>
        <w:pStyle w:val="Introtext"/>
      </w:pPr>
      <w:r w:rsidRPr="00297B48">
        <w:t>Processes for complaints and concerns are child focused</w:t>
      </w:r>
      <w:bookmarkEnd w:id="43"/>
      <w:r w:rsidR="00A32128">
        <w:t>.</w:t>
      </w:r>
    </w:p>
    <w:p w14:paraId="55E2826D" w14:textId="77777777" w:rsidR="000363F3" w:rsidRPr="0071616D" w:rsidRDefault="000363F3" w:rsidP="000363F3">
      <w:pPr>
        <w:pStyle w:val="Heading3"/>
      </w:pPr>
      <w:r>
        <w:t>Description</w:t>
      </w:r>
    </w:p>
    <w:p w14:paraId="6DB267DC" w14:textId="1C4F27FD" w:rsidR="000363F3" w:rsidRDefault="00862FE2" w:rsidP="00862FE2">
      <w:pPr>
        <w:pStyle w:val="Body"/>
      </w:pPr>
      <w:r>
        <w:t xml:space="preserve">To create a child safe organisation, you must have an organisational culture where </w:t>
      </w:r>
      <w:r w:rsidR="000363F3">
        <w:t>complaints are welcomed, responded to promptly</w:t>
      </w:r>
      <w:r w:rsidR="005753A3">
        <w:t xml:space="preserve"> and</w:t>
      </w:r>
      <w:r w:rsidR="000363F3">
        <w:t xml:space="preserve"> appropriately</w:t>
      </w:r>
      <w:r>
        <w:t>,</w:t>
      </w:r>
      <w:r w:rsidR="000363F3">
        <w:t xml:space="preserve"> and action is immediately taken to protect children.</w:t>
      </w:r>
    </w:p>
    <w:p w14:paraId="70476213" w14:textId="74A7F620" w:rsidR="000363F3" w:rsidRDefault="000363F3" w:rsidP="000363F3">
      <w:pPr>
        <w:pStyle w:val="Body"/>
      </w:pPr>
      <w:r>
        <w:t>Any complaint handling processes and policies should be child-focused, clear and well communicated</w:t>
      </w:r>
      <w:r w:rsidR="00862FE2">
        <w:t>. This will</w:t>
      </w:r>
      <w:r>
        <w:t xml:space="preserve"> enable any complaint, concern or allegation </w:t>
      </w:r>
      <w:r w:rsidR="00862FE2">
        <w:t xml:space="preserve">about </w:t>
      </w:r>
      <w:r>
        <w:t>child safety to be made.</w:t>
      </w:r>
    </w:p>
    <w:p w14:paraId="7D8A562E" w14:textId="3F112103" w:rsidR="000363F3" w:rsidRDefault="000363F3" w:rsidP="000363F3">
      <w:pPr>
        <w:pStyle w:val="Body"/>
      </w:pPr>
      <w:r>
        <w:t xml:space="preserve">It can be difficult to make a complaint </w:t>
      </w:r>
      <w:r w:rsidR="00862FE2">
        <w:t xml:space="preserve">about </w:t>
      </w:r>
      <w:r>
        <w:t>child safety matters</w:t>
      </w:r>
      <w:r w:rsidR="00862FE2">
        <w:t>.</w:t>
      </w:r>
      <w:r>
        <w:t xml:space="preserve"> </w:t>
      </w:r>
      <w:r w:rsidR="00862FE2">
        <w:t>I</w:t>
      </w:r>
      <w:r>
        <w:t xml:space="preserve">t is important that </w:t>
      </w:r>
      <w:r w:rsidR="00862FE2">
        <w:t xml:space="preserve">your </w:t>
      </w:r>
      <w:r>
        <w:t>processes are child-friendly and accessible for all people who engage with your organisation and services. Your organisation may choose to develop a specific process and document for children to ensure that it is simple and easy for them to understand and follow.</w:t>
      </w:r>
    </w:p>
    <w:p w14:paraId="3F19167A" w14:textId="0F2C38A0" w:rsidR="000363F3" w:rsidRDefault="000363F3" w:rsidP="000363F3">
      <w:pPr>
        <w:pStyle w:val="Body"/>
      </w:pPr>
      <w:r>
        <w:t>Your policies and procedures need include all relevant reporting requirements, including to:</w:t>
      </w:r>
    </w:p>
    <w:p w14:paraId="40801239" w14:textId="77777777" w:rsidR="000363F3" w:rsidRDefault="000363F3" w:rsidP="000363F3">
      <w:pPr>
        <w:pStyle w:val="Bullet1"/>
      </w:pPr>
      <w:r>
        <w:t>Child Protection</w:t>
      </w:r>
    </w:p>
    <w:p w14:paraId="0C47EEA0" w14:textId="77777777" w:rsidR="000363F3" w:rsidRDefault="000363F3" w:rsidP="000363F3">
      <w:pPr>
        <w:pStyle w:val="Bullet1"/>
      </w:pPr>
      <w:r>
        <w:t>Victoria Police</w:t>
      </w:r>
    </w:p>
    <w:p w14:paraId="3E9A2267" w14:textId="15BBF15C" w:rsidR="000363F3" w:rsidRDefault="000363F3" w:rsidP="000363F3">
      <w:pPr>
        <w:pStyle w:val="Bullet1"/>
      </w:pPr>
      <w:r>
        <w:t>Commission for Children and Young People</w:t>
      </w:r>
      <w:r w:rsidR="00A32128">
        <w:t>.</w:t>
      </w:r>
    </w:p>
    <w:p w14:paraId="3A269EB0" w14:textId="6130B7CE" w:rsidR="000363F3" w:rsidRDefault="000363F3" w:rsidP="000363F3">
      <w:pPr>
        <w:pStyle w:val="Bodyafterbullets"/>
      </w:pPr>
      <w:r w:rsidRPr="002D74AE">
        <w:t xml:space="preserve">The National Office for Child Safety commissioned the Office of the NSW Ombudsman to develop the </w:t>
      </w:r>
      <w:r w:rsidR="00A32128" w:rsidRPr="00DA0D8B">
        <w:rPr>
          <w:i/>
          <w:iCs/>
        </w:rPr>
        <w:t>Complaint handling guide: upholding the rights of children and young people</w:t>
      </w:r>
      <w:r w:rsidR="00862FE2" w:rsidRPr="00DA0D8B">
        <w:t>.</w:t>
      </w:r>
      <w:r w:rsidRPr="002D74AE">
        <w:rPr>
          <w:vertAlign w:val="superscript"/>
        </w:rPr>
        <w:footnoteReference w:id="4"/>
      </w:r>
      <w:r w:rsidRPr="002D74AE">
        <w:t xml:space="preserve"> </w:t>
      </w:r>
      <w:r w:rsidR="00862FE2">
        <w:t xml:space="preserve">The complaint handling guide helps </w:t>
      </w:r>
      <w:r>
        <w:t>organisations build their capacity in handling complaints involving children</w:t>
      </w:r>
      <w:r w:rsidR="00862FE2">
        <w:t>.</w:t>
      </w:r>
      <w:r>
        <w:t xml:space="preserve"> </w:t>
      </w:r>
      <w:r w:rsidR="00862FE2">
        <w:t xml:space="preserve">It has </w:t>
      </w:r>
      <w:r w:rsidRPr="002D74AE">
        <w:t xml:space="preserve">practical advice </w:t>
      </w:r>
      <w:r w:rsidR="00862FE2">
        <w:t xml:space="preserve">on </w:t>
      </w:r>
      <w:r w:rsidRPr="002D74AE">
        <w:t>how to develop, implement and maintain a complaint handling system</w:t>
      </w:r>
      <w:r>
        <w:t>.</w:t>
      </w:r>
    </w:p>
    <w:p w14:paraId="76A29489" w14:textId="77777777" w:rsidR="000363F3" w:rsidRPr="00297B48" w:rsidRDefault="000363F3" w:rsidP="000363F3">
      <w:pPr>
        <w:pStyle w:val="Heading3"/>
      </w:pPr>
      <w:r>
        <w:t>Minimum compliance requirements</w:t>
      </w:r>
    </w:p>
    <w:p w14:paraId="56293A5D" w14:textId="77777777" w:rsidR="000363F3" w:rsidRPr="00297B48" w:rsidRDefault="000363F3" w:rsidP="000363F3">
      <w:pPr>
        <w:pStyle w:val="Body"/>
        <w:ind w:left="709" w:hanging="709"/>
      </w:pPr>
      <w:r w:rsidRPr="00297B48">
        <w:t>7.1</w:t>
      </w:r>
      <w:r w:rsidRPr="00297B48">
        <w:tab/>
        <w:t xml:space="preserve">The organisation has an accessible, child-focused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14:paraId="06B0DF86" w14:textId="77777777" w:rsidR="000363F3" w:rsidRPr="00297B48" w:rsidRDefault="000363F3" w:rsidP="000363F3">
      <w:pPr>
        <w:pStyle w:val="Body"/>
        <w:ind w:left="709" w:hanging="709"/>
      </w:pPr>
      <w:r w:rsidRPr="00297B48">
        <w:t>7.2</w:t>
      </w:r>
      <w:r w:rsidRPr="00297B48">
        <w:tab/>
        <w:t xml:space="preserve">Effective complaint handling processes are understood by children and young people, families, staff and volunteers, and are culturally safe. </w:t>
      </w:r>
    </w:p>
    <w:p w14:paraId="4A7BD412" w14:textId="77777777" w:rsidR="000363F3" w:rsidRPr="00297B48" w:rsidRDefault="000363F3" w:rsidP="000363F3">
      <w:pPr>
        <w:pStyle w:val="Body"/>
        <w:ind w:left="709" w:hanging="709"/>
      </w:pPr>
      <w:r w:rsidRPr="00297B48">
        <w:t>7.3</w:t>
      </w:r>
      <w:r w:rsidRPr="00297B48">
        <w:tab/>
        <w:t xml:space="preserve">Complaints are taken seriously and responded to promptly and thoroughly. </w:t>
      </w:r>
    </w:p>
    <w:p w14:paraId="0B839FD1" w14:textId="77777777" w:rsidR="000363F3" w:rsidRPr="00297B48" w:rsidRDefault="000363F3" w:rsidP="000363F3">
      <w:pPr>
        <w:pStyle w:val="Body"/>
        <w:ind w:left="709" w:hanging="709"/>
      </w:pPr>
      <w:r w:rsidRPr="00297B48">
        <w:t>7.4</w:t>
      </w:r>
      <w:r w:rsidRPr="00297B48">
        <w:tab/>
        <w:t xml:space="preserve">The organisation has policies and procedures in place that address reporting of complaints and concerns to relevant authorities, whether or not the law requires reporting, and co-operates with law enforcement. </w:t>
      </w:r>
    </w:p>
    <w:p w14:paraId="5396D045" w14:textId="77777777" w:rsidR="000363F3" w:rsidRDefault="000363F3" w:rsidP="000363F3">
      <w:pPr>
        <w:pStyle w:val="Body"/>
        <w:ind w:left="709" w:hanging="709"/>
      </w:pPr>
      <w:r w:rsidRPr="00297B48">
        <w:t>7.5</w:t>
      </w:r>
      <w:r w:rsidRPr="00297B48">
        <w:tab/>
        <w:t>Reporting, privacy and employment law obligations are met.</w:t>
      </w:r>
    </w:p>
    <w:p w14:paraId="7EC18C8F" w14:textId="77777777" w:rsidR="00874449" w:rsidRPr="00DA0D8B" w:rsidRDefault="00874449" w:rsidP="00DA0D8B">
      <w:pPr>
        <w:pStyle w:val="Body"/>
      </w:pPr>
      <w:r w:rsidRPr="00874449">
        <w:br w:type="page"/>
      </w:r>
    </w:p>
    <w:p w14:paraId="4D34D8A5" w14:textId="31C57260" w:rsidR="00A32128" w:rsidRDefault="00A32128" w:rsidP="00DA0D8B">
      <w:pPr>
        <w:pStyle w:val="Heading4"/>
      </w:pPr>
      <w:r w:rsidRPr="008402BB">
        <w:lastRenderedPageBreak/>
        <w:t>Evidence of compliance</w:t>
      </w:r>
    </w:p>
    <w:p w14:paraId="7F6821CE" w14:textId="356578D9" w:rsidR="00A32128" w:rsidRDefault="00A32128" w:rsidP="00743DDE">
      <w:pPr>
        <w:pStyle w:val="Bullet1"/>
      </w:pPr>
      <w:r>
        <w:t>C</w:t>
      </w:r>
      <w:r w:rsidRPr="0060674F">
        <w:t>omplaint</w:t>
      </w:r>
      <w:r>
        <w:t>s</w:t>
      </w:r>
      <w:r w:rsidRPr="0060674F">
        <w:t xml:space="preserve"> policy is easy to understand, culturally safe, accessible</w:t>
      </w:r>
      <w:r w:rsidR="00874449">
        <w:t>,</w:t>
      </w:r>
      <w:r w:rsidRPr="0060674F">
        <w:t xml:space="preserve"> child-focused</w:t>
      </w:r>
      <w:r>
        <w:t xml:space="preserve"> and includes:</w:t>
      </w:r>
    </w:p>
    <w:p w14:paraId="58E5E34E" w14:textId="0296050E" w:rsidR="00A32128" w:rsidRDefault="00D21F36" w:rsidP="00743DDE">
      <w:pPr>
        <w:pStyle w:val="Bullet2"/>
      </w:pPr>
      <w:r>
        <w:t>a</w:t>
      </w:r>
      <w:r w:rsidR="00A32128">
        <w:t>lleged abuse and harm of children</w:t>
      </w:r>
    </w:p>
    <w:p w14:paraId="064E10C4" w14:textId="5273099C" w:rsidR="00A32128" w:rsidRDefault="00D21F36" w:rsidP="00743DDE">
      <w:pPr>
        <w:pStyle w:val="Bullet2"/>
      </w:pPr>
      <w:r>
        <w:t>b</w:t>
      </w:r>
      <w:r w:rsidR="00A32128">
        <w:t>reaches of Code of Conduct</w:t>
      </w:r>
    </w:p>
    <w:p w14:paraId="7BE5D21E" w14:textId="50839959" w:rsidR="00A32128" w:rsidRDefault="00D21F36" w:rsidP="00743DDE">
      <w:pPr>
        <w:pStyle w:val="Bullet2"/>
      </w:pPr>
      <w:r>
        <w:t>m</w:t>
      </w:r>
      <w:r w:rsidR="00A32128">
        <w:t>anaging risks</w:t>
      </w:r>
    </w:p>
    <w:p w14:paraId="3ABABB77" w14:textId="0FEF6A64" w:rsidR="00A32128" w:rsidRDefault="00D21F36" w:rsidP="00743DDE">
      <w:pPr>
        <w:pStyle w:val="Bullet2"/>
      </w:pPr>
      <w:r>
        <w:t>s</w:t>
      </w:r>
      <w:r w:rsidR="00A32128">
        <w:t>upport for all parties</w:t>
      </w:r>
    </w:p>
    <w:p w14:paraId="28B693BB" w14:textId="7AC055CB" w:rsidR="00A32128" w:rsidRDefault="00D21F36" w:rsidP="00743DDE">
      <w:pPr>
        <w:pStyle w:val="Bullet2"/>
      </w:pPr>
      <w:r>
        <w:t>r</w:t>
      </w:r>
      <w:r w:rsidR="00A32128">
        <w:t>ecord keeping.</w:t>
      </w:r>
    </w:p>
    <w:p w14:paraId="7F4E3C0E" w14:textId="299E46A8" w:rsidR="00A32128" w:rsidRDefault="00A32128" w:rsidP="00743DDE">
      <w:pPr>
        <w:pStyle w:val="Bullet1"/>
      </w:pPr>
      <w:r>
        <w:t xml:space="preserve">Children, staff, volunteers, parents, carers and the community are </w:t>
      </w:r>
      <w:r w:rsidR="00874449">
        <w:t>given</w:t>
      </w:r>
      <w:r>
        <w:t xml:space="preserve"> easily accessible information on how to raise a child safety concern and complaint.</w:t>
      </w:r>
    </w:p>
    <w:p w14:paraId="7762DE18" w14:textId="72E06DC5" w:rsidR="00A32128" w:rsidRDefault="00A32128" w:rsidP="00743DDE">
      <w:pPr>
        <w:pStyle w:val="Bullet1"/>
      </w:pPr>
      <w:r>
        <w:t>Organisational training plan.</w:t>
      </w:r>
    </w:p>
    <w:p w14:paraId="26EF260C" w14:textId="29F8B8ED" w:rsidR="00A32128" w:rsidRDefault="00A32128" w:rsidP="00743DDE">
      <w:pPr>
        <w:pStyle w:val="Bullet1"/>
      </w:pPr>
      <w:r>
        <w:t>Complaints are taken seriously and responded to promptly and appropriately.</w:t>
      </w:r>
    </w:p>
    <w:p w14:paraId="3F93606B" w14:textId="4035827F" w:rsidR="00A32128" w:rsidRDefault="00A32128" w:rsidP="00743DDE">
      <w:pPr>
        <w:pStyle w:val="Bullet1"/>
      </w:pPr>
      <w:r>
        <w:t xml:space="preserve">Staff members are identified as </w:t>
      </w:r>
      <w:r w:rsidR="00874449">
        <w:t>child safety officers</w:t>
      </w:r>
      <w:r>
        <w:t>.</w:t>
      </w:r>
    </w:p>
    <w:p w14:paraId="13E6BC58" w14:textId="464932BF" w:rsidR="00A32128" w:rsidRDefault="00A32128" w:rsidP="00743DDE">
      <w:pPr>
        <w:pStyle w:val="Bullet1"/>
      </w:pPr>
      <w:r>
        <w:t>Policies and procedures are updated to reflect reporting requirements and how the organisation responds to child safety concerns and complaints.</w:t>
      </w:r>
    </w:p>
    <w:p w14:paraId="15D43CC9" w14:textId="4C2C28FF" w:rsidR="00A32128" w:rsidRDefault="00A32128" w:rsidP="00743DDE">
      <w:pPr>
        <w:pStyle w:val="Bullet1"/>
      </w:pPr>
      <w:r>
        <w:t>Organisational leadership approve child safety policies</w:t>
      </w:r>
      <w:r w:rsidR="00874449">
        <w:t>,</w:t>
      </w:r>
      <w:r>
        <w:t xml:space="preserve"> and complaints and reporting procedures.</w:t>
      </w:r>
    </w:p>
    <w:p w14:paraId="0A2CA312" w14:textId="77777777" w:rsidR="00A32128" w:rsidRDefault="00A32128" w:rsidP="00DA0D8B">
      <w:pPr>
        <w:pStyle w:val="Heading4"/>
      </w:pPr>
      <w:r w:rsidRPr="008402BB">
        <w:t>Implementation examples</w:t>
      </w:r>
    </w:p>
    <w:p w14:paraId="6D7897EB" w14:textId="714D377F" w:rsidR="00A32128" w:rsidRDefault="00A32128" w:rsidP="00743DDE">
      <w:pPr>
        <w:pStyle w:val="Bullet1"/>
      </w:pPr>
      <w:r>
        <w:t xml:space="preserve">Develop or review </w:t>
      </w:r>
      <w:r w:rsidR="00A41D96">
        <w:t xml:space="preserve">the </w:t>
      </w:r>
      <w:r>
        <w:t>organisation’s complaints policy to ensure it is child-focussed and understood by a variety of stakeholders, including children, parents, carers, community members</w:t>
      </w:r>
      <w:r w:rsidR="00A41D96">
        <w:t xml:space="preserve"> and</w:t>
      </w:r>
      <w:r>
        <w:t xml:space="preserve"> staff.</w:t>
      </w:r>
    </w:p>
    <w:p w14:paraId="4668FCEB" w14:textId="3560FF53" w:rsidR="00A32128" w:rsidRDefault="00A32128" w:rsidP="00743DDE">
      <w:pPr>
        <w:pStyle w:val="Bullet1"/>
      </w:pPr>
      <w:r>
        <w:t xml:space="preserve">Develop or review the process for how concerns and complaints </w:t>
      </w:r>
      <w:r w:rsidR="00A41D96">
        <w:t xml:space="preserve">about child safety </w:t>
      </w:r>
      <w:r>
        <w:t>are managed.</w:t>
      </w:r>
    </w:p>
    <w:p w14:paraId="44BBA899" w14:textId="075A8780" w:rsidR="00A32128" w:rsidRDefault="00A32128" w:rsidP="00743DDE">
      <w:pPr>
        <w:pStyle w:val="Bullet1"/>
      </w:pPr>
      <w:r>
        <w:t>Ensure any processes for reporting child safety concerns include age-appropriate processes.</w:t>
      </w:r>
    </w:p>
    <w:p w14:paraId="6E3FDEA1" w14:textId="74F962A9" w:rsidR="00A32128" w:rsidRDefault="00A32128" w:rsidP="00743DDE">
      <w:pPr>
        <w:pStyle w:val="Bullet1"/>
      </w:pPr>
      <w:r>
        <w:t xml:space="preserve">Consult with children, parents, carers and the community </w:t>
      </w:r>
      <w:r w:rsidR="00A41D96">
        <w:t>on</w:t>
      </w:r>
      <w:r>
        <w:t xml:space="preserve"> the complaints policy and processes.</w:t>
      </w:r>
    </w:p>
    <w:p w14:paraId="234CB9A8" w14:textId="18C60473" w:rsidR="00A32128" w:rsidRDefault="00A32128" w:rsidP="00743DDE">
      <w:pPr>
        <w:pStyle w:val="Bullet1"/>
      </w:pPr>
      <w:r>
        <w:t>Review policies to ensure they meet privacy and employment law requirements.</w:t>
      </w:r>
    </w:p>
    <w:p w14:paraId="517B1C8D" w14:textId="64AE2559" w:rsidR="00A32128" w:rsidRDefault="00A32128" w:rsidP="00743DDE">
      <w:pPr>
        <w:pStyle w:val="Bullet1"/>
      </w:pPr>
      <w:r>
        <w:t xml:space="preserve">Develop </w:t>
      </w:r>
      <w:r w:rsidR="00A41D96">
        <w:t xml:space="preserve">or </w:t>
      </w:r>
      <w:r>
        <w:t>update</w:t>
      </w:r>
      <w:r w:rsidR="00A41D96">
        <w:t xml:space="preserve"> a</w:t>
      </w:r>
      <w:r>
        <w:t xml:space="preserve"> </w:t>
      </w:r>
      <w:r w:rsidR="00A41D96">
        <w:t xml:space="preserve">register for </w:t>
      </w:r>
      <w:r>
        <w:t xml:space="preserve">handling </w:t>
      </w:r>
      <w:r w:rsidR="00A41D96">
        <w:t>complaints</w:t>
      </w:r>
      <w:r>
        <w:t>.</w:t>
      </w:r>
    </w:p>
    <w:p w14:paraId="7B0321BD" w14:textId="5F8DEF14" w:rsidR="00A32128" w:rsidRDefault="00A32128" w:rsidP="00743DDE">
      <w:pPr>
        <w:pStyle w:val="Bullet1"/>
      </w:pPr>
      <w:r>
        <w:t>Review policies to include required reporting requirements, including to Victoria Police, Child Protection and the Commission for Children and Young People.</w:t>
      </w:r>
    </w:p>
    <w:p w14:paraId="42324BAB" w14:textId="7DD76C39" w:rsidR="00A32128" w:rsidRDefault="00A32128" w:rsidP="00743DDE">
      <w:pPr>
        <w:pStyle w:val="Bullet1"/>
      </w:pPr>
      <w:r>
        <w:t>Training for staff on responding to child safety concerns and complaints.</w:t>
      </w:r>
    </w:p>
    <w:p w14:paraId="1E8DAA47" w14:textId="319F3451" w:rsidR="00A32128" w:rsidRDefault="00A32128" w:rsidP="00743DDE">
      <w:pPr>
        <w:pStyle w:val="Bullet1"/>
      </w:pPr>
      <w:r>
        <w:t>Review and update disciplinary policy on how to respond to a concern or complaint.</w:t>
      </w:r>
    </w:p>
    <w:p w14:paraId="3BCA2063" w14:textId="5A216E9E" w:rsidR="00A32128" w:rsidRDefault="00A32128" w:rsidP="00743DDE">
      <w:pPr>
        <w:pStyle w:val="Bullet1"/>
      </w:pPr>
      <w:r>
        <w:t>Identify staff to respond to child safety concerns and complaints and update position descriptions.</w:t>
      </w:r>
    </w:p>
    <w:p w14:paraId="3CE9E1D2" w14:textId="77777777" w:rsidR="00F910A5" w:rsidRPr="00DA0D8B" w:rsidRDefault="00F910A5" w:rsidP="00005ABF">
      <w:pPr>
        <w:pStyle w:val="Body"/>
      </w:pPr>
      <w:bookmarkStart w:id="45" w:name="_Ref115183623"/>
      <w:bookmarkStart w:id="46" w:name="_Toc110523563"/>
      <w:r w:rsidRPr="00C113E2">
        <w:br w:type="page"/>
      </w:r>
    </w:p>
    <w:p w14:paraId="5B59EE5E" w14:textId="379A7E3E" w:rsidR="00A32128" w:rsidRDefault="000363F3" w:rsidP="000363F3">
      <w:pPr>
        <w:pStyle w:val="Heading2"/>
        <w:rPr>
          <w:rFonts w:eastAsia="Times"/>
        </w:rPr>
      </w:pPr>
      <w:bookmarkStart w:id="47" w:name="_Toc115188907"/>
      <w:r w:rsidRPr="00297B48">
        <w:rPr>
          <w:rFonts w:eastAsia="Times"/>
        </w:rPr>
        <w:lastRenderedPageBreak/>
        <w:t>Standard 8</w:t>
      </w:r>
      <w:bookmarkEnd w:id="45"/>
      <w:bookmarkEnd w:id="47"/>
    </w:p>
    <w:p w14:paraId="0D6E0688" w14:textId="6EA093B2" w:rsidR="000363F3" w:rsidRDefault="000363F3" w:rsidP="00DA0D8B">
      <w:pPr>
        <w:pStyle w:val="Introtext"/>
      </w:pPr>
      <w:r w:rsidRPr="00297B48">
        <w:t>Staff and volunteers are equipped with the knowledge, skills and awareness to keep children and young people safe through ongoing education and training</w:t>
      </w:r>
      <w:bookmarkEnd w:id="46"/>
      <w:r w:rsidR="00A32128">
        <w:t>.</w:t>
      </w:r>
    </w:p>
    <w:p w14:paraId="50FD52C4" w14:textId="77777777" w:rsidR="000363F3" w:rsidRPr="0071616D" w:rsidRDefault="000363F3" w:rsidP="000363F3">
      <w:pPr>
        <w:pStyle w:val="Heading3"/>
      </w:pPr>
      <w:r>
        <w:t>Description</w:t>
      </w:r>
    </w:p>
    <w:p w14:paraId="215D0E5C" w14:textId="214F0C60" w:rsidR="000363F3" w:rsidRDefault="000363F3" w:rsidP="000363F3">
      <w:pPr>
        <w:pStyle w:val="Body"/>
      </w:pPr>
      <w:r>
        <w:t xml:space="preserve">Equipping staff with information, training and skills on your organisation’s child safety practices </w:t>
      </w:r>
      <w:r w:rsidR="0018586B">
        <w:t xml:space="preserve">helps </w:t>
      </w:r>
      <w:r>
        <w:t>staff to report child safety concerns and embrace the child safe values, policies and procedures of the organisation.</w:t>
      </w:r>
    </w:p>
    <w:p w14:paraId="09FC9B25" w14:textId="73B98EFB" w:rsidR="000363F3" w:rsidRDefault="000363F3" w:rsidP="000363F3">
      <w:pPr>
        <w:pStyle w:val="Body"/>
      </w:pPr>
      <w:r>
        <w:t xml:space="preserve">Appropriate </w:t>
      </w:r>
      <w:r w:rsidR="001C5C8A">
        <w:t xml:space="preserve">staff training on </w:t>
      </w:r>
      <w:r>
        <w:t xml:space="preserve">child safety should be trauma-informed and relevant to the services </w:t>
      </w:r>
      <w:r w:rsidR="001C5C8A">
        <w:t xml:space="preserve">your organisation </w:t>
      </w:r>
      <w:r>
        <w:t>provide</w:t>
      </w:r>
      <w:r w:rsidR="001C5C8A">
        <w:t>s</w:t>
      </w:r>
      <w:r>
        <w:t>. It should include:</w:t>
      </w:r>
    </w:p>
    <w:p w14:paraId="3AD88500" w14:textId="77777777" w:rsidR="000363F3" w:rsidRDefault="000363F3" w:rsidP="000363F3">
      <w:pPr>
        <w:pStyle w:val="Bullet1"/>
      </w:pPr>
      <w:r>
        <w:t>recognising indicators of child harm</w:t>
      </w:r>
    </w:p>
    <w:p w14:paraId="1F73316F" w14:textId="77777777" w:rsidR="000363F3" w:rsidRDefault="000363F3" w:rsidP="000363F3">
      <w:pPr>
        <w:pStyle w:val="Bullet1"/>
      </w:pPr>
      <w:r>
        <w:t>responding to child safety concerns</w:t>
      </w:r>
    </w:p>
    <w:p w14:paraId="213C4066" w14:textId="77777777" w:rsidR="000363F3" w:rsidRDefault="000363F3" w:rsidP="000363F3">
      <w:pPr>
        <w:pStyle w:val="Bullet1"/>
      </w:pPr>
      <w:r>
        <w:t>building a culturally safe organisation.</w:t>
      </w:r>
    </w:p>
    <w:p w14:paraId="1F7F5110" w14:textId="33118367" w:rsidR="000363F3" w:rsidRDefault="0018586B" w:rsidP="000363F3">
      <w:pPr>
        <w:pStyle w:val="Bodyafterbullets"/>
      </w:pPr>
      <w:r>
        <w:t xml:space="preserve">Keep records </w:t>
      </w:r>
      <w:r w:rsidR="000363F3">
        <w:t xml:space="preserve">of attendance and </w:t>
      </w:r>
      <w:r w:rsidR="001C5C8A">
        <w:t xml:space="preserve">training </w:t>
      </w:r>
      <w:r w:rsidR="000363F3">
        <w:t>topics</w:t>
      </w:r>
      <w:r>
        <w:t>.</w:t>
      </w:r>
      <w:r w:rsidR="000363F3">
        <w:t xml:space="preserve"> </w:t>
      </w:r>
      <w:r>
        <w:t>T</w:t>
      </w:r>
      <w:r w:rsidR="000363F3">
        <w:t>raining should be offered regularly for new staff, along with opportunities for staff to undertake refreshers.</w:t>
      </w:r>
    </w:p>
    <w:p w14:paraId="72559BA4" w14:textId="06FFC391" w:rsidR="000363F3" w:rsidRDefault="000363F3" w:rsidP="000363F3">
      <w:pPr>
        <w:pStyle w:val="Heading3"/>
      </w:pPr>
      <w:r>
        <w:t>Minimum compliance requirements</w:t>
      </w:r>
    </w:p>
    <w:p w14:paraId="5940D1B2" w14:textId="51203565" w:rsidR="000363F3" w:rsidRPr="00297B48" w:rsidRDefault="000363F3" w:rsidP="000363F3">
      <w:pPr>
        <w:pStyle w:val="Body"/>
        <w:ind w:left="709" w:hanging="709"/>
      </w:pPr>
      <w:r w:rsidRPr="00297B48">
        <w:t xml:space="preserve">8.1 </w:t>
      </w:r>
      <w:r w:rsidRPr="00297B48">
        <w:tab/>
        <w:t xml:space="preserve">Staff and volunteers are trained and supported to effectively implement the organisation’s </w:t>
      </w:r>
      <w:r w:rsidR="001C5C8A" w:rsidRPr="00297B48">
        <w:t>child safety and wellbeing policy</w:t>
      </w:r>
      <w:r w:rsidRPr="00297B48">
        <w:t xml:space="preserve">. </w:t>
      </w:r>
    </w:p>
    <w:p w14:paraId="26B981E4" w14:textId="1EA2AAED" w:rsidR="000363F3" w:rsidRPr="00297B48" w:rsidRDefault="000363F3" w:rsidP="000363F3">
      <w:pPr>
        <w:pStyle w:val="Body"/>
        <w:ind w:left="709" w:hanging="709"/>
      </w:pPr>
      <w:r w:rsidRPr="00297B48">
        <w:t xml:space="preserve">8.2 </w:t>
      </w:r>
      <w:r w:rsidRPr="00297B48">
        <w:tab/>
        <w:t xml:space="preserve">Staff and volunteers receive training and information to recognise indicators of child harm including harm caused by other children and young people. </w:t>
      </w:r>
    </w:p>
    <w:p w14:paraId="35B8D4B5" w14:textId="234EA86F" w:rsidR="000363F3" w:rsidRPr="00297B48" w:rsidRDefault="000363F3" w:rsidP="000363F3">
      <w:pPr>
        <w:pStyle w:val="Body"/>
        <w:ind w:left="709" w:hanging="709"/>
      </w:pPr>
      <w:r w:rsidRPr="00297B48">
        <w:t xml:space="preserve">8.3 </w:t>
      </w:r>
      <w:r w:rsidRPr="00297B48">
        <w:tab/>
        <w:t>Staff and volunteers receive training and information to respond effectively to issues of child safety and wellbeing and support colleagues who disclose harm.</w:t>
      </w:r>
    </w:p>
    <w:p w14:paraId="0EC4E52B" w14:textId="75630ECD" w:rsidR="000363F3" w:rsidRDefault="000363F3" w:rsidP="000363F3">
      <w:pPr>
        <w:pStyle w:val="Body"/>
        <w:ind w:left="709" w:hanging="709"/>
      </w:pPr>
      <w:r w:rsidRPr="00297B48">
        <w:t xml:space="preserve">8.4 </w:t>
      </w:r>
      <w:r w:rsidRPr="00297B48">
        <w:tab/>
        <w:t xml:space="preserve">Staff and volunteers receive training and information on how to build culturally safe environments for children and young people. </w:t>
      </w:r>
    </w:p>
    <w:p w14:paraId="00549DCD" w14:textId="77777777" w:rsidR="00A32128" w:rsidRPr="00A32128" w:rsidRDefault="00A32128" w:rsidP="00DA0D8B">
      <w:pPr>
        <w:pStyle w:val="Heading4"/>
      </w:pPr>
      <w:r w:rsidRPr="00A32128">
        <w:t>Evidence of compliance</w:t>
      </w:r>
    </w:p>
    <w:p w14:paraId="4936709A" w14:textId="7259ED7F" w:rsidR="00A32128" w:rsidRDefault="00A32128" w:rsidP="00743DDE">
      <w:pPr>
        <w:pStyle w:val="Bullet1"/>
      </w:pPr>
      <w:r>
        <w:t>Organisational training plan (including topics)</w:t>
      </w:r>
      <w:r w:rsidR="001C5C8A">
        <w:t>,</w:t>
      </w:r>
      <w:r>
        <w:t xml:space="preserve"> attendee register and completion records.</w:t>
      </w:r>
    </w:p>
    <w:p w14:paraId="488AA774" w14:textId="30367C1B" w:rsidR="00A32128" w:rsidRDefault="00A32128" w:rsidP="00743DDE">
      <w:pPr>
        <w:pStyle w:val="Bullet1"/>
      </w:pPr>
      <w:r>
        <w:t>Leadership meeting agendas and minutes.</w:t>
      </w:r>
    </w:p>
    <w:p w14:paraId="0A46D766" w14:textId="5DE66190" w:rsidR="00A32128" w:rsidRDefault="00A32128" w:rsidP="00743DDE">
      <w:pPr>
        <w:pStyle w:val="Bullet1"/>
      </w:pPr>
      <w:r>
        <w:t>Staff meeting agendas and minutes.</w:t>
      </w:r>
    </w:p>
    <w:p w14:paraId="5AC217C1" w14:textId="77777777" w:rsidR="00A32128" w:rsidRPr="00A32128" w:rsidRDefault="00A32128" w:rsidP="00DA0D8B">
      <w:pPr>
        <w:pStyle w:val="Heading4"/>
      </w:pPr>
      <w:r w:rsidRPr="00A32128">
        <w:t>Implementation examples</w:t>
      </w:r>
    </w:p>
    <w:p w14:paraId="63162DB0" w14:textId="3DCB4927" w:rsidR="00A32128" w:rsidRDefault="00A32128" w:rsidP="00743DDE">
      <w:pPr>
        <w:pStyle w:val="Bullet1"/>
      </w:pPr>
      <w:r>
        <w:t xml:space="preserve">Training is held regularly for all leaders on individual and organisational responsibilities </w:t>
      </w:r>
      <w:r w:rsidR="0035797B">
        <w:t>for</w:t>
      </w:r>
      <w:r>
        <w:t>:</w:t>
      </w:r>
    </w:p>
    <w:p w14:paraId="64E3AC53" w14:textId="77777777" w:rsidR="00A32128" w:rsidRDefault="00A32128" w:rsidP="00743DDE">
      <w:pPr>
        <w:pStyle w:val="Bullet2"/>
      </w:pPr>
      <w:r>
        <w:t>Child Safe Standards</w:t>
      </w:r>
    </w:p>
    <w:p w14:paraId="0D56E1DE" w14:textId="175467A5" w:rsidR="00A32128" w:rsidRDefault="0035797B" w:rsidP="00743DDE">
      <w:pPr>
        <w:pStyle w:val="Bullet2"/>
      </w:pPr>
      <w:r>
        <w:t>m</w:t>
      </w:r>
      <w:r w:rsidR="00A32128">
        <w:t>anaging risks of child abuse</w:t>
      </w:r>
    </w:p>
    <w:p w14:paraId="5923C2D6" w14:textId="04E27602" w:rsidR="00A32128" w:rsidRDefault="0035797B" w:rsidP="00743DDE">
      <w:pPr>
        <w:pStyle w:val="Bullet2"/>
      </w:pPr>
      <w:r>
        <w:t>c</w:t>
      </w:r>
      <w:r w:rsidR="00A32128">
        <w:t>hild safety and wellbeing risks in the organisation</w:t>
      </w:r>
    </w:p>
    <w:p w14:paraId="4BF666A1" w14:textId="3ABB270B" w:rsidR="00A32128" w:rsidRDefault="0035797B" w:rsidP="00743DDE">
      <w:pPr>
        <w:pStyle w:val="Bullet2"/>
      </w:pPr>
      <w:r>
        <w:t>p</w:t>
      </w:r>
      <w:r w:rsidR="00A32128">
        <w:t xml:space="preserve">olicies and procedures </w:t>
      </w:r>
      <w:r>
        <w:t>about</w:t>
      </w:r>
      <w:r w:rsidR="00A32128">
        <w:t xml:space="preserve"> child safety.</w:t>
      </w:r>
    </w:p>
    <w:p w14:paraId="46CC14FD" w14:textId="3861F47A" w:rsidR="00A32128" w:rsidRDefault="00A32128" w:rsidP="00743DDE">
      <w:pPr>
        <w:pStyle w:val="Bullet1"/>
      </w:pPr>
      <w:r>
        <w:t xml:space="preserve">Training is held regularly for all staff and volunteers on individual and organisational responsibilities </w:t>
      </w:r>
      <w:r w:rsidR="0035797B">
        <w:t>for</w:t>
      </w:r>
      <w:r>
        <w:t>:</w:t>
      </w:r>
    </w:p>
    <w:p w14:paraId="1E4E1A55" w14:textId="5467F395" w:rsidR="00A32128" w:rsidRDefault="0035797B" w:rsidP="00743DDE">
      <w:pPr>
        <w:pStyle w:val="Bullet2"/>
      </w:pPr>
      <w:r>
        <w:t>p</w:t>
      </w:r>
      <w:r w:rsidR="00A32128">
        <w:t>olicies and procedures regarding child safety</w:t>
      </w:r>
    </w:p>
    <w:p w14:paraId="3555025A" w14:textId="6AE174FD" w:rsidR="00A32128" w:rsidRDefault="0035797B" w:rsidP="00743DDE">
      <w:pPr>
        <w:pStyle w:val="Bullet2"/>
      </w:pPr>
      <w:r>
        <w:t>r</w:t>
      </w:r>
      <w:r w:rsidR="00A32128">
        <w:t>esponding to child safety concerns or complaints</w:t>
      </w:r>
    </w:p>
    <w:p w14:paraId="1947F783" w14:textId="51CF91ED" w:rsidR="00A32128" w:rsidRDefault="0035797B" w:rsidP="00743DDE">
      <w:pPr>
        <w:pStyle w:val="Bullet2"/>
      </w:pPr>
      <w:r>
        <w:t>c</w:t>
      </w:r>
      <w:r w:rsidR="00A32128">
        <w:t>reating a culturally safe organisation</w:t>
      </w:r>
    </w:p>
    <w:p w14:paraId="78EF14A2" w14:textId="01824243" w:rsidR="00A32128" w:rsidRDefault="0035797B" w:rsidP="00743DDE">
      <w:pPr>
        <w:pStyle w:val="Bullet2"/>
      </w:pPr>
      <w:r>
        <w:t>i</w:t>
      </w:r>
      <w:r w:rsidR="00A32128">
        <w:t>ndicators of harm to children, including family violence</w:t>
      </w:r>
    </w:p>
    <w:p w14:paraId="06F785F6" w14:textId="7656E6DB" w:rsidR="00A32128" w:rsidRDefault="0035797B" w:rsidP="00743DDE">
      <w:pPr>
        <w:pStyle w:val="Bullet2"/>
      </w:pPr>
      <w:r>
        <w:t>h</w:t>
      </w:r>
      <w:r w:rsidR="00A32128">
        <w:t>ow to identify and mitigate child safety risks.</w:t>
      </w:r>
    </w:p>
    <w:p w14:paraId="77AB7CAC" w14:textId="77777777" w:rsidR="00A32128" w:rsidRDefault="000363F3" w:rsidP="00DA0D8B">
      <w:pPr>
        <w:pStyle w:val="Heading2"/>
        <w:spacing w:before="0"/>
        <w:rPr>
          <w:rFonts w:eastAsia="Times"/>
        </w:rPr>
      </w:pPr>
      <w:bookmarkStart w:id="48" w:name="_Toc115188908"/>
      <w:bookmarkStart w:id="49" w:name="_Toc110523564"/>
      <w:r w:rsidRPr="00297B48">
        <w:rPr>
          <w:rFonts w:eastAsia="Times"/>
        </w:rPr>
        <w:lastRenderedPageBreak/>
        <w:t>Standard 9</w:t>
      </w:r>
      <w:bookmarkEnd w:id="48"/>
    </w:p>
    <w:p w14:paraId="291C6C9B" w14:textId="23899482" w:rsidR="000363F3" w:rsidRDefault="000363F3" w:rsidP="00DA0D8B">
      <w:pPr>
        <w:pStyle w:val="Introtext"/>
      </w:pPr>
      <w:r w:rsidRPr="00297B48">
        <w:t>Physical and online environments promote safety and wellbeing while minimising the opportunity for children and young people to be harmed</w:t>
      </w:r>
      <w:bookmarkEnd w:id="49"/>
      <w:r w:rsidR="00A32128">
        <w:t>.</w:t>
      </w:r>
    </w:p>
    <w:p w14:paraId="427F3027" w14:textId="77777777" w:rsidR="000363F3" w:rsidRPr="0071616D" w:rsidRDefault="000363F3" w:rsidP="000363F3">
      <w:pPr>
        <w:pStyle w:val="Heading3"/>
      </w:pPr>
      <w:r>
        <w:t>Description</w:t>
      </w:r>
    </w:p>
    <w:p w14:paraId="24DDE966" w14:textId="71738F15" w:rsidR="000363F3" w:rsidRDefault="000363F3" w:rsidP="000363F3">
      <w:pPr>
        <w:pStyle w:val="Body"/>
      </w:pPr>
      <w:r>
        <w:t>Your organisation must adopt a risk management approach to child safety</w:t>
      </w:r>
      <w:r w:rsidR="004A5096">
        <w:t xml:space="preserve">. This means </w:t>
      </w:r>
      <w:r>
        <w:t xml:space="preserve">analysing, understanding and then reducing risks to children </w:t>
      </w:r>
      <w:r w:rsidR="004A5096">
        <w:t>involved</w:t>
      </w:r>
      <w:r>
        <w:t xml:space="preserve"> with your organisation and its services.</w:t>
      </w:r>
      <w:r w:rsidR="00F910A5">
        <w:t xml:space="preserve"> </w:t>
      </w:r>
      <w:r w:rsidR="00F910A5">
        <w:br/>
      </w:r>
      <w:r>
        <w:t>Risk considerations should include:</w:t>
      </w:r>
    </w:p>
    <w:p w14:paraId="3CFCCD29" w14:textId="75516B86" w:rsidR="000363F3" w:rsidRDefault="00650B1E" w:rsidP="00874B7C">
      <w:pPr>
        <w:pStyle w:val="Bullet1"/>
      </w:pPr>
      <w:r>
        <w:t>p</w:t>
      </w:r>
      <w:r w:rsidR="000363F3">
        <w:t>hysical environments</w:t>
      </w:r>
      <w:r w:rsidR="00A32128">
        <w:t xml:space="preserve"> – </w:t>
      </w:r>
      <w:r>
        <w:t>b</w:t>
      </w:r>
      <w:r w:rsidR="000363F3">
        <w:t>uildings, facilities or spaces used (including shared spaces)</w:t>
      </w:r>
    </w:p>
    <w:p w14:paraId="51921851" w14:textId="083AC25C" w:rsidR="00650B1E" w:rsidRDefault="00650B1E" w:rsidP="00874B7C">
      <w:pPr>
        <w:pStyle w:val="Bullet1"/>
      </w:pPr>
      <w:r>
        <w:t>s</w:t>
      </w:r>
      <w:r w:rsidR="000363F3">
        <w:t>ervice delivery</w:t>
      </w:r>
      <w:r>
        <w:t xml:space="preserve"> – l</w:t>
      </w:r>
      <w:r w:rsidR="000363F3">
        <w:t>evel, nature and duration of interactions with children</w:t>
      </w:r>
    </w:p>
    <w:p w14:paraId="7FFEF0A5" w14:textId="71ACB988" w:rsidR="000363F3" w:rsidRDefault="00650B1E" w:rsidP="00874B7C">
      <w:pPr>
        <w:pStyle w:val="Bullet1"/>
      </w:pPr>
      <w:r>
        <w:t>o</w:t>
      </w:r>
      <w:r w:rsidR="000363F3">
        <w:t>nline environments</w:t>
      </w:r>
      <w:r>
        <w:t xml:space="preserve"> – c</w:t>
      </w:r>
      <w:r w:rsidR="000363F3">
        <w:t>omputers, phones</w:t>
      </w:r>
      <w:r w:rsidR="004A5096">
        <w:t xml:space="preserve">, </w:t>
      </w:r>
      <w:r w:rsidR="000363F3">
        <w:t>telehealth</w:t>
      </w:r>
      <w:r w:rsidR="004A5096">
        <w:t xml:space="preserve"> (</w:t>
      </w:r>
      <w:r w:rsidR="000363F3">
        <w:t>including video), websites, social media</w:t>
      </w:r>
      <w:r w:rsidR="004A5096">
        <w:t>.</w:t>
      </w:r>
    </w:p>
    <w:p w14:paraId="7262F83A" w14:textId="010F301E" w:rsidR="000363F3" w:rsidRDefault="000363F3" w:rsidP="000363F3">
      <w:pPr>
        <w:pStyle w:val="Bodyafterbullets"/>
      </w:pPr>
      <w:r>
        <w:t xml:space="preserve">Your organisation needs to balance the risk of harm to children </w:t>
      </w:r>
      <w:r w:rsidR="004A5096">
        <w:t xml:space="preserve">with </w:t>
      </w:r>
      <w:r>
        <w:t xml:space="preserve">the benefits of the child accessing </w:t>
      </w:r>
      <w:r w:rsidR="004A5096">
        <w:t>your organisation's</w:t>
      </w:r>
      <w:r w:rsidR="004A5096" w:rsidDel="004A5096">
        <w:t xml:space="preserve"> </w:t>
      </w:r>
      <w:r>
        <w:t>services.</w:t>
      </w:r>
    </w:p>
    <w:p w14:paraId="59D9C6E0" w14:textId="77777777" w:rsidR="000363F3" w:rsidRPr="00297B48" w:rsidRDefault="000363F3" w:rsidP="000363F3">
      <w:pPr>
        <w:pStyle w:val="Heading3"/>
      </w:pPr>
      <w:r>
        <w:t>Minimum compliance requirements</w:t>
      </w:r>
    </w:p>
    <w:p w14:paraId="12AF5851" w14:textId="3EB5A752" w:rsidR="000363F3" w:rsidRPr="00297B48" w:rsidRDefault="000363F3" w:rsidP="000363F3">
      <w:pPr>
        <w:pStyle w:val="Body"/>
        <w:ind w:left="709" w:hanging="709"/>
      </w:pPr>
      <w:r w:rsidRPr="00297B48">
        <w:t xml:space="preserve">9.1 </w:t>
      </w:r>
      <w:r w:rsidRPr="00297B48">
        <w:tab/>
        <w:t>Staff and volunteers identify and mitigate risks in online and physical environments without compromising a child’s right to privacy, access to information, social connections and learning opportunities.</w:t>
      </w:r>
    </w:p>
    <w:p w14:paraId="6BDBE634" w14:textId="479657C2" w:rsidR="000363F3" w:rsidRPr="00297B48" w:rsidRDefault="000363F3" w:rsidP="000363F3">
      <w:pPr>
        <w:pStyle w:val="Body"/>
        <w:ind w:left="709" w:hanging="709"/>
      </w:pPr>
      <w:r w:rsidRPr="00297B48">
        <w:t xml:space="preserve">9.2 </w:t>
      </w:r>
      <w:r w:rsidRPr="00297B48">
        <w:tab/>
        <w:t xml:space="preserve">The online environment is used in accordance with the organisation’s Code of Conduct and </w:t>
      </w:r>
      <w:r w:rsidR="004A5096" w:rsidRPr="00297B48">
        <w:t xml:space="preserve">child safety and wellbeing policy </w:t>
      </w:r>
      <w:r w:rsidRPr="00297B48">
        <w:t>and practices.</w:t>
      </w:r>
    </w:p>
    <w:p w14:paraId="6E1B3D5E" w14:textId="77777777" w:rsidR="000363F3" w:rsidRPr="00297B48" w:rsidRDefault="000363F3" w:rsidP="000363F3">
      <w:pPr>
        <w:pStyle w:val="Body"/>
        <w:ind w:left="709" w:hanging="709"/>
      </w:pPr>
      <w:r w:rsidRPr="00297B48">
        <w:t xml:space="preserve">9.3 </w:t>
      </w:r>
      <w:r w:rsidRPr="00297B48">
        <w:tab/>
        <w:t>Risk management plans consider risks posed by organisational setting, activities and the physical environment.</w:t>
      </w:r>
    </w:p>
    <w:p w14:paraId="260E2F51" w14:textId="77777777" w:rsidR="000363F3" w:rsidRDefault="000363F3" w:rsidP="000363F3">
      <w:pPr>
        <w:pStyle w:val="Body"/>
        <w:ind w:left="709" w:hanging="709"/>
      </w:pPr>
      <w:r w:rsidRPr="00297B48">
        <w:t xml:space="preserve">9.4 </w:t>
      </w:r>
      <w:r w:rsidRPr="00297B48">
        <w:tab/>
        <w:t>Organisations that contract facilities and services from third parties have procurement policies that ensure the safety of children and young people.</w:t>
      </w:r>
    </w:p>
    <w:p w14:paraId="76A30EC7" w14:textId="77777777" w:rsidR="00650B1E" w:rsidRDefault="00650B1E" w:rsidP="00874B7C">
      <w:pPr>
        <w:pStyle w:val="Heading4"/>
      </w:pPr>
      <w:r w:rsidRPr="008402BB">
        <w:t>Evidence of compliance</w:t>
      </w:r>
    </w:p>
    <w:p w14:paraId="687AE39F" w14:textId="47626BCC" w:rsidR="00650B1E" w:rsidRDefault="00650B1E" w:rsidP="00743DDE">
      <w:pPr>
        <w:pStyle w:val="Bullet1"/>
      </w:pPr>
      <w:r>
        <w:t>Risk assessment and management plan.</w:t>
      </w:r>
    </w:p>
    <w:p w14:paraId="4D7B4A5D" w14:textId="728959C9" w:rsidR="00650B1E" w:rsidRDefault="00650B1E" w:rsidP="00743DDE">
      <w:pPr>
        <w:pStyle w:val="Bullet1"/>
      </w:pPr>
      <w:r>
        <w:t>Document reviews and audits of risk assessment</w:t>
      </w:r>
      <w:r w:rsidR="004A5096">
        <w:t xml:space="preserve">s, </w:t>
      </w:r>
      <w:r>
        <w:t>management plans and actions.</w:t>
      </w:r>
    </w:p>
    <w:p w14:paraId="0DE0B871" w14:textId="0B9826BC" w:rsidR="00650B1E" w:rsidRDefault="00650B1E" w:rsidP="00743DDE">
      <w:pPr>
        <w:pStyle w:val="Bullet1"/>
      </w:pPr>
      <w:r>
        <w:t>Organisational training plan.</w:t>
      </w:r>
    </w:p>
    <w:p w14:paraId="011074B0" w14:textId="12DA522C" w:rsidR="00650B1E" w:rsidRDefault="00650B1E" w:rsidP="00743DDE">
      <w:pPr>
        <w:pStyle w:val="Bullet1"/>
      </w:pPr>
      <w:r>
        <w:t>Updated policies and Code of Conduct relating to how the organisation keeps children safe from risks.</w:t>
      </w:r>
    </w:p>
    <w:p w14:paraId="6F5928CD" w14:textId="643DB316" w:rsidR="00650B1E" w:rsidRDefault="00650B1E" w:rsidP="00743DDE">
      <w:pPr>
        <w:pStyle w:val="Bullet1"/>
      </w:pPr>
      <w:r>
        <w:t>Third-party contracts and terms include child safety requirements.</w:t>
      </w:r>
    </w:p>
    <w:p w14:paraId="4A7F2866" w14:textId="349D6FB8" w:rsidR="00650B1E" w:rsidRDefault="00650B1E" w:rsidP="00743DDE">
      <w:pPr>
        <w:pStyle w:val="Bullet1"/>
      </w:pPr>
      <w:r>
        <w:t>Leadership meeting agendas and minutes.</w:t>
      </w:r>
    </w:p>
    <w:p w14:paraId="0B3DB40A" w14:textId="77777777" w:rsidR="00650B1E" w:rsidRDefault="00650B1E" w:rsidP="00874B7C">
      <w:pPr>
        <w:pStyle w:val="Heading4"/>
      </w:pPr>
      <w:r w:rsidRPr="008402BB">
        <w:t>Implementation examples</w:t>
      </w:r>
    </w:p>
    <w:p w14:paraId="59309516" w14:textId="08F9DE49" w:rsidR="00650B1E" w:rsidRDefault="00650B1E" w:rsidP="00743DDE">
      <w:pPr>
        <w:pStyle w:val="Bullet1"/>
      </w:pPr>
      <w:r>
        <w:t>Develop (or review) and regularly update risk assessment</w:t>
      </w:r>
      <w:r w:rsidR="004A5096">
        <w:t>s</w:t>
      </w:r>
      <w:r>
        <w:t xml:space="preserve"> and management plans </w:t>
      </w:r>
      <w:r w:rsidR="004A5096">
        <w:t xml:space="preserve">about </w:t>
      </w:r>
      <w:r>
        <w:t>child safety.</w:t>
      </w:r>
    </w:p>
    <w:p w14:paraId="37D44256" w14:textId="423A1226" w:rsidR="00650B1E" w:rsidRDefault="00650B1E" w:rsidP="00743DDE">
      <w:pPr>
        <w:pStyle w:val="Bullet1"/>
      </w:pPr>
      <w:r>
        <w:t>Undertake risk assessments that balance the need to manage risk of harm to children and their rights and engagement in the service.</w:t>
      </w:r>
    </w:p>
    <w:p w14:paraId="6501B2CF" w14:textId="710C6E7E" w:rsidR="00650B1E" w:rsidRDefault="00650B1E" w:rsidP="00743DDE">
      <w:pPr>
        <w:pStyle w:val="Bullet1"/>
      </w:pPr>
      <w:r>
        <w:t xml:space="preserve">Leadership regularly reviews risk assessment and management plans </w:t>
      </w:r>
      <w:r w:rsidR="001F3E80">
        <w:t xml:space="preserve">about </w:t>
      </w:r>
      <w:r>
        <w:t>child safety.</w:t>
      </w:r>
    </w:p>
    <w:p w14:paraId="0D3599AD" w14:textId="093759E9" w:rsidR="00650B1E" w:rsidRDefault="00650B1E" w:rsidP="00743DDE">
      <w:pPr>
        <w:pStyle w:val="Bullet1"/>
      </w:pPr>
      <w:r>
        <w:t>Training for staff on assessing child safety risk and preparing management plans.</w:t>
      </w:r>
    </w:p>
    <w:p w14:paraId="5C553998" w14:textId="781146B7" w:rsidR="00650B1E" w:rsidRDefault="00650B1E" w:rsidP="00743DDE">
      <w:pPr>
        <w:pStyle w:val="Bullet1"/>
      </w:pPr>
      <w:r>
        <w:t xml:space="preserve">Review and update policies and procedures </w:t>
      </w:r>
      <w:r w:rsidR="001F3E80">
        <w:t xml:space="preserve">on </w:t>
      </w:r>
      <w:r>
        <w:t>risk management to include the need to assess risk and harm to children in activities.</w:t>
      </w:r>
    </w:p>
    <w:p w14:paraId="4C8F5B74" w14:textId="06CCA656" w:rsidR="00650B1E" w:rsidRDefault="00650B1E" w:rsidP="00743DDE">
      <w:pPr>
        <w:pStyle w:val="Bullet1"/>
      </w:pPr>
      <w:r>
        <w:t>Review and update third-party contracts to inc</w:t>
      </w:r>
      <w:r w:rsidR="001F3E80">
        <w:t>lude</w:t>
      </w:r>
      <w:r>
        <w:t xml:space="preserve"> the requirement to comply with organisational child safety policies and procedures, and terms allowing action to be taken if they pose a risk to children.</w:t>
      </w:r>
    </w:p>
    <w:p w14:paraId="32B445D0" w14:textId="26E8D6B0" w:rsidR="00650B1E" w:rsidRDefault="001F3E80" w:rsidP="00743DDE">
      <w:pPr>
        <w:pStyle w:val="Bullet1"/>
      </w:pPr>
      <w:r>
        <w:t xml:space="preserve">Give </w:t>
      </w:r>
      <w:r w:rsidR="00650B1E">
        <w:t>staff information about online safety and risks.</w:t>
      </w:r>
    </w:p>
    <w:p w14:paraId="2CC9F865" w14:textId="77777777" w:rsidR="00650B1E" w:rsidRDefault="000363F3" w:rsidP="000363F3">
      <w:pPr>
        <w:pStyle w:val="Heading2"/>
        <w:rPr>
          <w:rFonts w:eastAsia="Times"/>
        </w:rPr>
      </w:pPr>
      <w:bookmarkStart w:id="50" w:name="_Toc115188909"/>
      <w:bookmarkStart w:id="51" w:name="_Toc110523565"/>
      <w:r w:rsidRPr="00297B48">
        <w:rPr>
          <w:rFonts w:eastAsia="Times"/>
        </w:rPr>
        <w:lastRenderedPageBreak/>
        <w:t>Standard 10</w:t>
      </w:r>
      <w:bookmarkEnd w:id="50"/>
    </w:p>
    <w:p w14:paraId="1FD80EB1" w14:textId="5DD45BC1" w:rsidR="000363F3" w:rsidRDefault="000363F3" w:rsidP="00874B7C">
      <w:pPr>
        <w:pStyle w:val="Introtext"/>
      </w:pPr>
      <w:r w:rsidRPr="00297B48">
        <w:t>Implementation of the Child Safe Standards is regularly reviewed and improved</w:t>
      </w:r>
      <w:bookmarkEnd w:id="51"/>
      <w:r w:rsidR="00650B1E">
        <w:t>.</w:t>
      </w:r>
    </w:p>
    <w:p w14:paraId="3EB85A44" w14:textId="77777777" w:rsidR="000363F3" w:rsidRPr="0071616D" w:rsidRDefault="000363F3" w:rsidP="000363F3">
      <w:pPr>
        <w:pStyle w:val="Heading3"/>
      </w:pPr>
      <w:r>
        <w:t>Description</w:t>
      </w:r>
    </w:p>
    <w:p w14:paraId="416BC4DC" w14:textId="3020768D" w:rsidR="000363F3" w:rsidRDefault="000363F3" w:rsidP="000363F3">
      <w:pPr>
        <w:pStyle w:val="Body"/>
      </w:pPr>
      <w:r>
        <w:t xml:space="preserve">Becoming a child safe organisation requires an ongoing commitment by </w:t>
      </w:r>
      <w:r w:rsidR="001F3E80">
        <w:t xml:space="preserve">your </w:t>
      </w:r>
      <w:r>
        <w:t xml:space="preserve">organisation to prioritise a child’s safety and wellbeing. It is not a one-off, </w:t>
      </w:r>
      <w:r w:rsidR="001F3E80">
        <w:t>check</w:t>
      </w:r>
      <w:r>
        <w:t>-box exercise</w:t>
      </w:r>
      <w:r w:rsidR="001F3E80">
        <w:t>.</w:t>
      </w:r>
      <w:r>
        <w:t xml:space="preserve"> </w:t>
      </w:r>
      <w:r w:rsidR="001F3E80">
        <w:t xml:space="preserve">Rather, </w:t>
      </w:r>
      <w:r>
        <w:t xml:space="preserve">it </w:t>
      </w:r>
      <w:r w:rsidR="001F3E80">
        <w:t xml:space="preserve">needs </w:t>
      </w:r>
      <w:r>
        <w:t xml:space="preserve">ongoing effort </w:t>
      </w:r>
      <w:r w:rsidR="001F3E80">
        <w:t xml:space="preserve">in </w:t>
      </w:r>
      <w:r>
        <w:t>being open and transparent</w:t>
      </w:r>
      <w:r w:rsidR="001F3E80">
        <w:t>,</w:t>
      </w:r>
      <w:r>
        <w:t xml:space="preserve"> and learning from mistakes.</w:t>
      </w:r>
    </w:p>
    <w:p w14:paraId="5E6C03D0" w14:textId="1DC17D66" w:rsidR="000363F3" w:rsidRDefault="000363F3" w:rsidP="000363F3">
      <w:pPr>
        <w:pStyle w:val="Body"/>
      </w:pPr>
      <w:r>
        <w:t xml:space="preserve">Regularly reviewing your organisation’s child safe policies and procedures </w:t>
      </w:r>
      <w:r w:rsidR="001F3E80">
        <w:t xml:space="preserve">offers </w:t>
      </w:r>
      <w:r>
        <w:t xml:space="preserve">opportunities to incorporate </w:t>
      </w:r>
      <w:r w:rsidR="001F3E80">
        <w:t>lessons learned (</w:t>
      </w:r>
      <w:r>
        <w:t>both internal and external</w:t>
      </w:r>
      <w:r w:rsidR="001F3E80">
        <w:t>)</w:t>
      </w:r>
      <w:r>
        <w:t xml:space="preserve"> </w:t>
      </w:r>
      <w:r w:rsidR="001F3E80">
        <w:t xml:space="preserve">on </w:t>
      </w:r>
      <w:r>
        <w:t xml:space="preserve">child safety and wellbeing. It ensures that </w:t>
      </w:r>
      <w:r w:rsidR="001F3E80">
        <w:t xml:space="preserve">your </w:t>
      </w:r>
      <w:r>
        <w:t xml:space="preserve">policies and procedures are up-to-date, effective, </w:t>
      </w:r>
      <w:r w:rsidR="001F3E80">
        <w:t xml:space="preserve">in place </w:t>
      </w:r>
      <w:r>
        <w:t>and known by all in the organisation.</w:t>
      </w:r>
    </w:p>
    <w:p w14:paraId="2D151370" w14:textId="163834F3" w:rsidR="001F3E80" w:rsidRDefault="000363F3" w:rsidP="000363F3">
      <w:pPr>
        <w:pStyle w:val="Body"/>
      </w:pPr>
      <w:r>
        <w:t xml:space="preserve">The Standards require that reviews </w:t>
      </w:r>
      <w:r w:rsidR="001F3E80">
        <w:t xml:space="preserve">be </w:t>
      </w:r>
      <w:r>
        <w:t xml:space="preserve">part of </w:t>
      </w:r>
      <w:r w:rsidR="001F3E80">
        <w:t xml:space="preserve">an </w:t>
      </w:r>
      <w:r>
        <w:t>organisation’s implementation of the Standards.</w:t>
      </w:r>
    </w:p>
    <w:p w14:paraId="70DB1EDF" w14:textId="23D18221" w:rsidR="000363F3" w:rsidRDefault="000363F3" w:rsidP="000363F3">
      <w:pPr>
        <w:pStyle w:val="Body"/>
      </w:pPr>
      <w:r>
        <w:t>Reviews will look different for each organisation</w:t>
      </w:r>
      <w:r w:rsidR="001F3E80">
        <w:t>,</w:t>
      </w:r>
      <w:r>
        <w:t xml:space="preserve"> depending on the services and activities </w:t>
      </w:r>
      <w:r w:rsidR="001F3E80">
        <w:t xml:space="preserve">they </w:t>
      </w:r>
      <w:r>
        <w:t>provide to children. They should be undertaken regularly</w:t>
      </w:r>
      <w:r w:rsidR="001F3E80">
        <w:t>.</w:t>
      </w:r>
      <w:r>
        <w:t xml:space="preserve"> </w:t>
      </w:r>
      <w:r w:rsidR="001F3E80">
        <w:t>C</w:t>
      </w:r>
      <w:r>
        <w:t xml:space="preserve">hild safety policies and procedures should document when they </w:t>
      </w:r>
      <w:r w:rsidR="001F3E80">
        <w:t xml:space="preserve">must </w:t>
      </w:r>
      <w:r>
        <w:t xml:space="preserve">occur. Reviews should also </w:t>
      </w:r>
      <w:r w:rsidR="001F3E80">
        <w:t xml:space="preserve">take place </w:t>
      </w:r>
      <w:r>
        <w:t xml:space="preserve">when </w:t>
      </w:r>
      <w:r w:rsidR="00A13346">
        <w:t xml:space="preserve">a child safety incident </w:t>
      </w:r>
      <w:r>
        <w:t>occur</w:t>
      </w:r>
      <w:r w:rsidR="00A13346">
        <w:t>s</w:t>
      </w:r>
      <w:r>
        <w:t xml:space="preserve"> </w:t>
      </w:r>
      <w:r w:rsidR="00A13346">
        <w:t xml:space="preserve">or there are changes </w:t>
      </w:r>
      <w:r>
        <w:t>in the organisation.</w:t>
      </w:r>
    </w:p>
    <w:p w14:paraId="213C48D3" w14:textId="77777777" w:rsidR="000363F3" w:rsidRPr="00297B48" w:rsidRDefault="000363F3" w:rsidP="000363F3">
      <w:pPr>
        <w:pStyle w:val="Heading3"/>
      </w:pPr>
      <w:r>
        <w:t>Minimum compliance requirements</w:t>
      </w:r>
    </w:p>
    <w:p w14:paraId="20C28B37" w14:textId="77777777" w:rsidR="000363F3" w:rsidRPr="00297B48" w:rsidRDefault="000363F3" w:rsidP="000363F3">
      <w:pPr>
        <w:pStyle w:val="Body"/>
        <w:ind w:left="709" w:hanging="709"/>
      </w:pPr>
      <w:r w:rsidRPr="00297B48">
        <w:t>10.1</w:t>
      </w:r>
      <w:r w:rsidRPr="00297B48">
        <w:tab/>
        <w:t>The organisation regularly reviews, evaluates and improves child safe practices.</w:t>
      </w:r>
    </w:p>
    <w:p w14:paraId="6263782C" w14:textId="77777777" w:rsidR="000363F3" w:rsidRPr="00297B48" w:rsidRDefault="000363F3" w:rsidP="000363F3">
      <w:pPr>
        <w:pStyle w:val="Body"/>
        <w:ind w:left="709" w:hanging="709"/>
      </w:pPr>
      <w:r w:rsidRPr="00297B48">
        <w:t>10.2</w:t>
      </w:r>
      <w:r w:rsidRPr="00297B48">
        <w:tab/>
        <w:t xml:space="preserve">Complaints, concerns and safety incidents are analysed to identify causes and systemic failures to inform continuous improvement. </w:t>
      </w:r>
    </w:p>
    <w:p w14:paraId="1D061CDC" w14:textId="77777777" w:rsidR="000363F3" w:rsidRDefault="000363F3" w:rsidP="000363F3">
      <w:pPr>
        <w:pStyle w:val="Body"/>
        <w:ind w:left="709" w:hanging="709"/>
      </w:pPr>
      <w:r w:rsidRPr="00297B48">
        <w:t>10.3</w:t>
      </w:r>
      <w:r w:rsidRPr="00297B48">
        <w:tab/>
        <w:t xml:space="preserve">The organisation reports on the findings of relevant reviews to staff and volunteers, community and families, and children and young people. </w:t>
      </w:r>
    </w:p>
    <w:p w14:paraId="00E1A3AB" w14:textId="77777777" w:rsidR="00650B1E" w:rsidRPr="00650B1E" w:rsidRDefault="00650B1E" w:rsidP="00874B7C">
      <w:pPr>
        <w:pStyle w:val="Heading4"/>
      </w:pPr>
      <w:r w:rsidRPr="00650B1E">
        <w:t>Evidence of compliance</w:t>
      </w:r>
    </w:p>
    <w:p w14:paraId="6B5078D6" w14:textId="711EB543" w:rsidR="00650B1E" w:rsidRDefault="00650B1E" w:rsidP="00743DDE">
      <w:pPr>
        <w:pStyle w:val="Bullet1"/>
      </w:pPr>
      <w:r w:rsidRPr="00F16541">
        <w:t xml:space="preserve">All policies and procedures have a regular review period </w:t>
      </w:r>
      <w:r w:rsidR="00A13346">
        <w:t>stated</w:t>
      </w:r>
      <w:r w:rsidRPr="00F16541">
        <w:t xml:space="preserve"> in the document.</w:t>
      </w:r>
    </w:p>
    <w:p w14:paraId="09389FE9" w14:textId="70C48AEC" w:rsidR="00650B1E" w:rsidRDefault="00650B1E" w:rsidP="00743DDE">
      <w:pPr>
        <w:pStyle w:val="Bullet1"/>
      </w:pPr>
      <w:r w:rsidRPr="00F16541">
        <w:t xml:space="preserve">Reports document any child safety and wellbeing </w:t>
      </w:r>
      <w:r>
        <w:t>concerns and outcomes.</w:t>
      </w:r>
    </w:p>
    <w:p w14:paraId="5C5B5787" w14:textId="1C5F3F15" w:rsidR="00650B1E" w:rsidRDefault="00650B1E" w:rsidP="00743DDE">
      <w:pPr>
        <w:pStyle w:val="Bullet1"/>
      </w:pPr>
      <w:r>
        <w:t>F</w:t>
      </w:r>
      <w:r w:rsidRPr="00147BF7">
        <w:t>indings and actions taken in response to reviews are shared with staff, volunteers, children, families and communities</w:t>
      </w:r>
      <w:r>
        <w:t>.</w:t>
      </w:r>
    </w:p>
    <w:p w14:paraId="3739C47D" w14:textId="6E89B266" w:rsidR="00650B1E" w:rsidRDefault="00650B1E" w:rsidP="00743DDE">
      <w:pPr>
        <w:pStyle w:val="Bullet1"/>
      </w:pPr>
      <w:r>
        <w:t>Leadership meeting agendas and minutes.</w:t>
      </w:r>
    </w:p>
    <w:p w14:paraId="3E33BF36" w14:textId="77777777" w:rsidR="00650B1E" w:rsidRPr="00650B1E" w:rsidRDefault="00650B1E" w:rsidP="00874B7C">
      <w:pPr>
        <w:pStyle w:val="Heading4"/>
      </w:pPr>
      <w:r w:rsidRPr="00650B1E">
        <w:t>Implementation examples</w:t>
      </w:r>
    </w:p>
    <w:p w14:paraId="623B3F40" w14:textId="5EA6D6CE" w:rsidR="00650B1E" w:rsidRDefault="00650B1E" w:rsidP="00743DDE">
      <w:pPr>
        <w:pStyle w:val="Bullet1"/>
      </w:pPr>
      <w:r>
        <w:t>Include a revision date on all policies, procedures and Codes of Conduct and review accordingly.</w:t>
      </w:r>
    </w:p>
    <w:p w14:paraId="15F662C7" w14:textId="772F9F1A" w:rsidR="00650B1E" w:rsidRDefault="00650B1E" w:rsidP="00743DDE">
      <w:pPr>
        <w:pStyle w:val="Bullet1"/>
      </w:pPr>
      <w:r>
        <w:t xml:space="preserve">Updates are </w:t>
      </w:r>
      <w:r w:rsidR="00A13346">
        <w:t xml:space="preserve">given </w:t>
      </w:r>
      <w:r>
        <w:t xml:space="preserve">to leadership meetings </w:t>
      </w:r>
      <w:r w:rsidR="00A13346">
        <w:t xml:space="preserve">on </w:t>
      </w:r>
      <w:r>
        <w:t>child safety concerns.</w:t>
      </w:r>
    </w:p>
    <w:p w14:paraId="28382EAE" w14:textId="73CFE515" w:rsidR="00650B1E" w:rsidRDefault="00650B1E" w:rsidP="00743DDE">
      <w:pPr>
        <w:pStyle w:val="Bullet1"/>
      </w:pPr>
      <w:r>
        <w:t>Leadership and managers review incidents and breaches of policies and Code of Conducts to identify failings and make improvements to prevent further risks.</w:t>
      </w:r>
    </w:p>
    <w:p w14:paraId="0E63A081" w14:textId="25F34FEC" w:rsidR="00650B1E" w:rsidRDefault="00650B1E" w:rsidP="00743DDE">
      <w:pPr>
        <w:pStyle w:val="Bullet1"/>
      </w:pPr>
      <w:r>
        <w:t>Develop or update a system to record and analyse all concerns and complaints received.</w:t>
      </w:r>
    </w:p>
    <w:p w14:paraId="1F113FCB" w14:textId="603432C2" w:rsidR="00650B1E" w:rsidRDefault="00650B1E" w:rsidP="00743DDE">
      <w:pPr>
        <w:pStyle w:val="Bullet1"/>
      </w:pPr>
      <w:r>
        <w:t xml:space="preserve">Include outcomes of relevant reviews </w:t>
      </w:r>
      <w:r w:rsidR="00A13346">
        <w:t xml:space="preserve">on </w:t>
      </w:r>
      <w:r>
        <w:t>child safety incidents</w:t>
      </w:r>
      <w:r w:rsidR="00C113E2">
        <w:t xml:space="preserve"> in reports</w:t>
      </w:r>
      <w:r>
        <w:t>.</w:t>
      </w:r>
    </w:p>
    <w:p w14:paraId="2AD1270D" w14:textId="77777777" w:rsidR="00C113E2" w:rsidRPr="00874B7C" w:rsidRDefault="00C113E2" w:rsidP="00005ABF">
      <w:pPr>
        <w:pStyle w:val="Body"/>
      </w:pPr>
      <w:bookmarkStart w:id="52" w:name="_Toc110523566"/>
      <w:r w:rsidRPr="00C113E2">
        <w:br w:type="page"/>
      </w:r>
    </w:p>
    <w:p w14:paraId="5E993B96" w14:textId="78D1FC83" w:rsidR="00650B1E" w:rsidRDefault="000363F3" w:rsidP="000363F3">
      <w:pPr>
        <w:pStyle w:val="Heading2"/>
        <w:rPr>
          <w:rFonts w:eastAsia="Times"/>
        </w:rPr>
      </w:pPr>
      <w:bookmarkStart w:id="53" w:name="_Toc115188910"/>
      <w:r w:rsidRPr="00297B48">
        <w:rPr>
          <w:rFonts w:eastAsia="Times"/>
        </w:rPr>
        <w:lastRenderedPageBreak/>
        <w:t>Standard 11</w:t>
      </w:r>
      <w:bookmarkEnd w:id="53"/>
    </w:p>
    <w:p w14:paraId="1160595A" w14:textId="168E0287" w:rsidR="000363F3" w:rsidRDefault="000363F3" w:rsidP="00874B7C">
      <w:pPr>
        <w:pStyle w:val="Introtext"/>
      </w:pPr>
      <w:r w:rsidRPr="00297B48">
        <w:t>Policies and procedures document how the organisation is safe for children and young people</w:t>
      </w:r>
      <w:bookmarkEnd w:id="52"/>
      <w:r w:rsidR="00650B1E">
        <w:t>.</w:t>
      </w:r>
    </w:p>
    <w:p w14:paraId="385083C0" w14:textId="77777777" w:rsidR="000363F3" w:rsidRPr="0071616D" w:rsidRDefault="000363F3" w:rsidP="000363F3">
      <w:pPr>
        <w:pStyle w:val="Heading3"/>
      </w:pPr>
      <w:r>
        <w:t>Description</w:t>
      </w:r>
    </w:p>
    <w:p w14:paraId="6F1A585F" w14:textId="77777777" w:rsidR="00A13346" w:rsidRDefault="000363F3" w:rsidP="000363F3">
      <w:pPr>
        <w:pStyle w:val="Body"/>
      </w:pPr>
      <w:r>
        <w:t>A child safe organisation documents how it keeps children safe through its policies and procedures.</w:t>
      </w:r>
    </w:p>
    <w:p w14:paraId="03DB1D1E" w14:textId="43ABCE9F" w:rsidR="000363F3" w:rsidRDefault="000363F3" w:rsidP="000363F3">
      <w:pPr>
        <w:pStyle w:val="Body"/>
      </w:pPr>
      <w:r>
        <w:t>These are critical to how an organisation implements all of the Standards</w:t>
      </w:r>
      <w:r w:rsidR="00A13346">
        <w:t>.</w:t>
      </w:r>
      <w:r>
        <w:t xml:space="preserve"> </w:t>
      </w:r>
      <w:r w:rsidR="00A13346">
        <w:t xml:space="preserve">They also </w:t>
      </w:r>
      <w:r>
        <w:t>guide service users, staff and volunteers in how the organisation promotes child wellbeing and prevents and responds to child safety issues.</w:t>
      </w:r>
    </w:p>
    <w:p w14:paraId="4A271A65" w14:textId="77777777" w:rsidR="00A13346" w:rsidRDefault="000363F3" w:rsidP="000363F3">
      <w:pPr>
        <w:pStyle w:val="Body"/>
      </w:pPr>
      <w:r>
        <w:t>Effective policies and procedures help everyone to</w:t>
      </w:r>
      <w:r w:rsidR="00A13346">
        <w:t>:</w:t>
      </w:r>
    </w:p>
    <w:p w14:paraId="386E6571" w14:textId="1544AF6E" w:rsidR="00A13346" w:rsidRDefault="00A13346" w:rsidP="00A13346">
      <w:pPr>
        <w:pStyle w:val="Bullet1"/>
      </w:pPr>
      <w:r>
        <w:t>understand</w:t>
      </w:r>
      <w:r w:rsidR="000363F3">
        <w:t xml:space="preserve"> their role in keeping children safe</w:t>
      </w:r>
    </w:p>
    <w:p w14:paraId="0D4EB0DF" w14:textId="4300124A" w:rsidR="00A13346" w:rsidRDefault="000363F3" w:rsidP="00A13346">
      <w:pPr>
        <w:pStyle w:val="Bullet1"/>
      </w:pPr>
      <w:r>
        <w:t>respond consistently and appropriately</w:t>
      </w:r>
    </w:p>
    <w:p w14:paraId="07F8BC80" w14:textId="74CA850F" w:rsidR="000363F3" w:rsidRDefault="000363F3" w:rsidP="00874B7C">
      <w:pPr>
        <w:pStyle w:val="Bullet1"/>
      </w:pPr>
      <w:r>
        <w:t>maintain child safe practices throughout the organisation.</w:t>
      </w:r>
    </w:p>
    <w:p w14:paraId="6C64419B" w14:textId="5FBB395C" w:rsidR="000363F3" w:rsidRDefault="000363F3" w:rsidP="00874B7C">
      <w:pPr>
        <w:pStyle w:val="Bodyafterbullets"/>
      </w:pPr>
      <w:r>
        <w:t>Your documents need to be widely available, easy to understand and accessible to all in the organisation</w:t>
      </w:r>
      <w:r w:rsidR="00A13346">
        <w:t xml:space="preserve"> –</w:t>
      </w:r>
      <w:r>
        <w:t xml:space="preserve"> and, where appropriate, to children, families and the wider community. This also enables them to be implemented across the organisation and championed by leaders and staff.</w:t>
      </w:r>
    </w:p>
    <w:p w14:paraId="5D35BF9B" w14:textId="77777777" w:rsidR="000363F3" w:rsidRPr="00297B48" w:rsidRDefault="000363F3" w:rsidP="000363F3">
      <w:pPr>
        <w:pStyle w:val="Heading3"/>
      </w:pPr>
      <w:r>
        <w:t>Minimum compliance requirements</w:t>
      </w:r>
    </w:p>
    <w:p w14:paraId="72049784" w14:textId="77777777" w:rsidR="000363F3" w:rsidRPr="00297B48" w:rsidRDefault="000363F3" w:rsidP="000363F3">
      <w:pPr>
        <w:pStyle w:val="Body"/>
        <w:ind w:left="709" w:hanging="709"/>
      </w:pPr>
      <w:r w:rsidRPr="00297B48">
        <w:t>11.1</w:t>
      </w:r>
      <w:r w:rsidRPr="00297B48">
        <w:tab/>
        <w:t>Policies and procedures address all Child Safe Standards.</w:t>
      </w:r>
    </w:p>
    <w:p w14:paraId="3535869C" w14:textId="77777777" w:rsidR="000363F3" w:rsidRPr="00297B48" w:rsidRDefault="000363F3" w:rsidP="000363F3">
      <w:pPr>
        <w:pStyle w:val="Body"/>
        <w:ind w:left="709" w:hanging="709"/>
      </w:pPr>
      <w:r w:rsidRPr="00297B48">
        <w:t>11.2</w:t>
      </w:r>
      <w:r w:rsidRPr="00297B48">
        <w:tab/>
        <w:t xml:space="preserve">Policies and procedures are documented and easy to understand. </w:t>
      </w:r>
    </w:p>
    <w:p w14:paraId="6179D8A0" w14:textId="77777777" w:rsidR="000363F3" w:rsidRPr="00297B48" w:rsidRDefault="000363F3" w:rsidP="000363F3">
      <w:pPr>
        <w:pStyle w:val="Body"/>
        <w:ind w:left="709" w:hanging="709"/>
      </w:pPr>
      <w:r w:rsidRPr="00297B48">
        <w:t>11.3</w:t>
      </w:r>
      <w:r w:rsidRPr="00297B48">
        <w:tab/>
        <w:t>Best practice models and stakeholder consultation informs the development of policies and procedures.</w:t>
      </w:r>
    </w:p>
    <w:p w14:paraId="1A7856AE" w14:textId="77777777" w:rsidR="000363F3" w:rsidRPr="00297B48" w:rsidRDefault="000363F3" w:rsidP="000363F3">
      <w:pPr>
        <w:pStyle w:val="Body"/>
        <w:ind w:left="709" w:hanging="709"/>
      </w:pPr>
      <w:r w:rsidRPr="00297B48">
        <w:t>11.4</w:t>
      </w:r>
      <w:r w:rsidRPr="00297B48">
        <w:tab/>
        <w:t xml:space="preserve">Leaders champion and model compliance with policies and procedures. </w:t>
      </w:r>
    </w:p>
    <w:p w14:paraId="15A221E9" w14:textId="0D7AFFA0" w:rsidR="000363F3" w:rsidRPr="00297B48" w:rsidRDefault="000363F3" w:rsidP="000363F3">
      <w:pPr>
        <w:pStyle w:val="Body"/>
        <w:ind w:left="709" w:hanging="709"/>
      </w:pPr>
      <w:r w:rsidRPr="00297B48">
        <w:t>11.5</w:t>
      </w:r>
      <w:r w:rsidRPr="00297B48">
        <w:tab/>
        <w:t>Staff and volunteers understand and implement policies and procedures.</w:t>
      </w:r>
    </w:p>
    <w:bookmarkEnd w:id="3"/>
    <w:p w14:paraId="4C4D87B5" w14:textId="77777777" w:rsidR="00650B1E" w:rsidRDefault="00650B1E" w:rsidP="00874B7C">
      <w:pPr>
        <w:pStyle w:val="Heading4"/>
      </w:pPr>
      <w:r w:rsidRPr="008402BB">
        <w:t>Evidence of compliance</w:t>
      </w:r>
    </w:p>
    <w:p w14:paraId="555C0557" w14:textId="710F8AD4" w:rsidR="00650B1E" w:rsidRDefault="00650B1E" w:rsidP="00743DDE">
      <w:pPr>
        <w:pStyle w:val="Bullet1"/>
      </w:pPr>
      <w:r>
        <w:t xml:space="preserve">Policies that set out the organisation’s expectations </w:t>
      </w:r>
      <w:r w:rsidR="00F910A5">
        <w:t xml:space="preserve">for </w:t>
      </w:r>
      <w:r>
        <w:t>child safety and wellbeing and incorporate the requirements of the Child Safe Standards.</w:t>
      </w:r>
    </w:p>
    <w:p w14:paraId="4645CB99" w14:textId="1FA75785" w:rsidR="00650B1E" w:rsidRDefault="00650B1E" w:rsidP="00743DDE">
      <w:pPr>
        <w:pStyle w:val="Bullet1"/>
      </w:pPr>
      <w:r>
        <w:t xml:space="preserve">Code of Conduct includes expected behaviour and responsibilities of staff </w:t>
      </w:r>
      <w:r w:rsidR="00F910A5">
        <w:t xml:space="preserve">around </w:t>
      </w:r>
      <w:r>
        <w:t>child safety and wellbeing</w:t>
      </w:r>
      <w:r w:rsidR="00F910A5">
        <w:t>,</w:t>
      </w:r>
      <w:r>
        <w:t xml:space="preserve"> and consequences for breaches.</w:t>
      </w:r>
    </w:p>
    <w:p w14:paraId="7EA0831F" w14:textId="2138E14A" w:rsidR="00650B1E" w:rsidRDefault="00650B1E" w:rsidP="00743DDE">
      <w:pPr>
        <w:pStyle w:val="Bullet1"/>
      </w:pPr>
      <w:r>
        <w:t>Leadership meeting agendas and minutes.</w:t>
      </w:r>
    </w:p>
    <w:p w14:paraId="6ED33498" w14:textId="77777777" w:rsidR="00650B1E" w:rsidRDefault="00650B1E" w:rsidP="00874B7C">
      <w:pPr>
        <w:pStyle w:val="Heading4"/>
      </w:pPr>
      <w:r w:rsidRPr="008402BB">
        <w:t>Implementation examples</w:t>
      </w:r>
    </w:p>
    <w:p w14:paraId="3795A0A2" w14:textId="4F9AA55C" w:rsidR="00650B1E" w:rsidRDefault="00650B1E" w:rsidP="00743DDE">
      <w:pPr>
        <w:pStyle w:val="Bullet1"/>
      </w:pPr>
      <w:r>
        <w:t>Update policies, procedures and Codes of Conduct to address child safety and wellbeing.</w:t>
      </w:r>
    </w:p>
    <w:p w14:paraId="0240329C" w14:textId="498B9F58" w:rsidR="00650B1E" w:rsidRDefault="00F910A5" w:rsidP="00743DDE">
      <w:pPr>
        <w:pStyle w:val="Bullet1"/>
      </w:pPr>
      <w:r>
        <w:t xml:space="preserve">Have </w:t>
      </w:r>
      <w:r w:rsidR="00650B1E">
        <w:t xml:space="preserve">appropriate consultations with children, families, carers, community and staff </w:t>
      </w:r>
      <w:r>
        <w:t xml:space="preserve">on </w:t>
      </w:r>
      <w:r w:rsidR="00650B1E">
        <w:t>child safety and wellbeing approaches.</w:t>
      </w:r>
    </w:p>
    <w:p w14:paraId="73E23048" w14:textId="6000F86C" w:rsidR="00650B1E" w:rsidRDefault="00650B1E" w:rsidP="00743DDE">
      <w:pPr>
        <w:pStyle w:val="Bullet1"/>
      </w:pPr>
      <w:r>
        <w:t>Establish processes to ensure policies, procedures and Codes of Conduct are easily understood by all people involved with the organisation, including children.</w:t>
      </w:r>
    </w:p>
    <w:p w14:paraId="2047318F" w14:textId="1CBEEEFA" w:rsidR="00C113E2" w:rsidRDefault="00C113E2" w:rsidP="00874B7C">
      <w:pPr>
        <w:pStyle w:val="Body"/>
      </w:pPr>
      <w:r>
        <w:br w:type="page"/>
      </w:r>
    </w:p>
    <w:p w14:paraId="3FDF8B44" w14:textId="343C5AF0" w:rsidR="000363F3" w:rsidRDefault="00650B1E" w:rsidP="000363F3">
      <w:pPr>
        <w:pStyle w:val="Heading2"/>
      </w:pPr>
      <w:bookmarkStart w:id="54" w:name="_Ref115173848"/>
      <w:bookmarkStart w:id="55" w:name="_Ref115173938"/>
      <w:bookmarkStart w:id="56" w:name="_Toc115188911"/>
      <w:bookmarkStart w:id="57" w:name="_Toc110523567"/>
      <w:r>
        <w:lastRenderedPageBreak/>
        <w:t>Useful r</w:t>
      </w:r>
      <w:r w:rsidR="000363F3">
        <w:t>esources</w:t>
      </w:r>
      <w:bookmarkEnd w:id="54"/>
      <w:bookmarkEnd w:id="55"/>
      <w:bookmarkEnd w:id="56"/>
      <w:bookmarkEnd w:id="57"/>
    </w:p>
    <w:p w14:paraId="7DEE9873" w14:textId="7847081D" w:rsidR="000363F3" w:rsidRDefault="000363F3" w:rsidP="000363F3">
      <w:pPr>
        <w:pStyle w:val="Heading3"/>
      </w:pPr>
      <w:r>
        <w:t>Department of Health resources</w:t>
      </w:r>
    </w:p>
    <w:p w14:paraId="580F36FF" w14:textId="31B4DC01" w:rsidR="00650B1E" w:rsidRPr="00650B1E" w:rsidRDefault="00650B1E" w:rsidP="00874B7C">
      <w:pPr>
        <w:pStyle w:val="Body"/>
      </w:pPr>
      <w:r>
        <w:t xml:space="preserve">The following are available on </w:t>
      </w:r>
      <w:hyperlink r:id="rId25" w:history="1">
        <w:r w:rsidR="00D4574A" w:rsidRPr="00D4574A">
          <w:rPr>
            <w:rStyle w:val="Hyperlink"/>
          </w:rPr>
          <w:t>the department’s Child Safe Standards web page</w:t>
        </w:r>
      </w:hyperlink>
      <w:r w:rsidR="00D4574A">
        <w:t xml:space="preserve"> </w:t>
      </w:r>
      <w:r w:rsidR="00D4574A" w:rsidRPr="00D35F1E">
        <w:t>&lt;https://</w:t>
      </w:r>
      <w:r w:rsidR="00D4574A">
        <w:t>www.health.vic.gov.au/childsafestandards</w:t>
      </w:r>
      <w:r w:rsidR="00D4574A" w:rsidRPr="00D35F1E">
        <w:t>&gt;</w:t>
      </w:r>
    </w:p>
    <w:p w14:paraId="455B716F" w14:textId="1DE13649" w:rsidR="000363F3" w:rsidRDefault="000363F3" w:rsidP="000363F3">
      <w:pPr>
        <w:pStyle w:val="Bullet1"/>
      </w:pPr>
      <w:r>
        <w:t>Child Safe Standards self</w:t>
      </w:r>
      <w:r w:rsidR="0035797B">
        <w:t>-</w:t>
      </w:r>
      <w:r>
        <w:t>assessment tool</w:t>
      </w:r>
    </w:p>
    <w:p w14:paraId="601B7A53" w14:textId="2F87647B" w:rsidR="000363F3" w:rsidRDefault="000363F3" w:rsidP="000363F3">
      <w:pPr>
        <w:pStyle w:val="Bullet1"/>
      </w:pPr>
      <w:r>
        <w:t xml:space="preserve">Child Safe Standards </w:t>
      </w:r>
      <w:r w:rsidR="00650B1E">
        <w:t>a</w:t>
      </w:r>
      <w:r>
        <w:t xml:space="preserve">ction </w:t>
      </w:r>
      <w:r w:rsidR="00650B1E">
        <w:t>p</w:t>
      </w:r>
      <w:r>
        <w:t>lan tool</w:t>
      </w:r>
    </w:p>
    <w:p w14:paraId="1930BB8A" w14:textId="78269062" w:rsidR="000363F3" w:rsidRDefault="000363F3" w:rsidP="000363F3">
      <w:pPr>
        <w:pStyle w:val="Bullet1"/>
      </w:pPr>
      <w:r>
        <w:t xml:space="preserve">Child Safe Standards </w:t>
      </w:r>
      <w:r w:rsidR="00650B1E">
        <w:t>e</w:t>
      </w:r>
      <w:r>
        <w:t>vidence mapping tool</w:t>
      </w:r>
    </w:p>
    <w:p w14:paraId="7D975A7F" w14:textId="72CE9830" w:rsidR="000363F3" w:rsidRPr="00BF55EC" w:rsidRDefault="000363F3" w:rsidP="000363F3">
      <w:pPr>
        <w:pStyle w:val="Bullet1"/>
      </w:pPr>
      <w:r>
        <w:t xml:space="preserve">Child Safe Standards </w:t>
      </w:r>
      <w:r w:rsidR="00650B1E">
        <w:t>f</w:t>
      </w:r>
      <w:r>
        <w:t xml:space="preserve">act </w:t>
      </w:r>
      <w:r w:rsidR="00650B1E">
        <w:t>s</w:t>
      </w:r>
      <w:r>
        <w:t xml:space="preserve">heet for </w:t>
      </w:r>
      <w:r w:rsidR="00650B1E">
        <w:t>h</w:t>
      </w:r>
      <w:r>
        <w:t xml:space="preserve">ealth </w:t>
      </w:r>
      <w:r w:rsidR="000934D5">
        <w:t>organisations</w:t>
      </w:r>
      <w:r w:rsidR="00650B1E">
        <w:t>.</w:t>
      </w:r>
    </w:p>
    <w:p w14:paraId="3277B146" w14:textId="7B1930A2" w:rsidR="000363F3" w:rsidRDefault="000363F3" w:rsidP="000363F3">
      <w:pPr>
        <w:pStyle w:val="Heading3"/>
      </w:pPr>
      <w:r>
        <w:t>Commission for Children and Young People resources</w:t>
      </w:r>
    </w:p>
    <w:p w14:paraId="106BB52F" w14:textId="708BF43B" w:rsidR="00C409CC" w:rsidRPr="00C409CC" w:rsidRDefault="00C409CC" w:rsidP="00A76F0D">
      <w:pPr>
        <w:pStyle w:val="Body"/>
      </w:pPr>
      <w:r>
        <w:t xml:space="preserve">The following are available on the </w:t>
      </w:r>
      <w:hyperlink r:id="rId26" w:history="1">
        <w:r w:rsidRPr="00C409CC">
          <w:rPr>
            <w:rStyle w:val="Hyperlink"/>
          </w:rPr>
          <w:t>Commission website’s Resources and support for the Child Safe Standards page</w:t>
        </w:r>
      </w:hyperlink>
      <w:r>
        <w:t xml:space="preserve"> &lt;</w:t>
      </w:r>
      <w:r w:rsidRPr="00C409CC">
        <w:t>https://ccyp.vic.gov.au/resources/child-safe-standards</w:t>
      </w:r>
      <w:r>
        <w:t>&gt;:</w:t>
      </w:r>
    </w:p>
    <w:p w14:paraId="34D89D14" w14:textId="7AB1581A" w:rsidR="000363F3" w:rsidRPr="00A76F0D" w:rsidRDefault="00C409CC" w:rsidP="000363F3">
      <w:pPr>
        <w:pStyle w:val="Bullet1"/>
        <w:rPr>
          <w:i/>
          <w:iCs/>
        </w:rPr>
      </w:pPr>
      <w:r w:rsidRPr="00A76F0D">
        <w:rPr>
          <w:i/>
          <w:iCs/>
        </w:rPr>
        <w:t xml:space="preserve">A guide for creating a </w:t>
      </w:r>
      <w:r w:rsidR="000934D5" w:rsidRPr="000934D5">
        <w:rPr>
          <w:i/>
          <w:iCs/>
        </w:rPr>
        <w:t xml:space="preserve">child safe </w:t>
      </w:r>
      <w:r w:rsidRPr="00A76F0D">
        <w:rPr>
          <w:i/>
          <w:iCs/>
        </w:rPr>
        <w:t>organisation</w:t>
      </w:r>
    </w:p>
    <w:p w14:paraId="750EC927" w14:textId="008DE897" w:rsidR="000363F3" w:rsidRPr="00A76F0D" w:rsidRDefault="00C409CC" w:rsidP="000363F3">
      <w:pPr>
        <w:pStyle w:val="Bullet1"/>
        <w:rPr>
          <w:i/>
          <w:iCs/>
        </w:rPr>
      </w:pPr>
      <w:r w:rsidRPr="00A76F0D">
        <w:rPr>
          <w:i/>
          <w:iCs/>
        </w:rPr>
        <w:t>Short guide to the Child Safe Standards</w:t>
      </w:r>
    </w:p>
    <w:p w14:paraId="5347C28C" w14:textId="5F20A82B" w:rsidR="000363F3" w:rsidRDefault="00C409CC" w:rsidP="000363F3">
      <w:pPr>
        <w:pStyle w:val="Bullet1"/>
      </w:pPr>
      <w:r w:rsidRPr="00A76F0D">
        <w:t xml:space="preserve">New Child Safe Standards </w:t>
      </w:r>
      <w:r>
        <w:t>i</w:t>
      </w:r>
      <w:r w:rsidRPr="00A76F0D">
        <w:t xml:space="preserve">nformation </w:t>
      </w:r>
      <w:r>
        <w:t>s</w:t>
      </w:r>
      <w:r w:rsidRPr="00A76F0D">
        <w:t>heet</w:t>
      </w:r>
    </w:p>
    <w:p w14:paraId="02FF4590" w14:textId="02E0661F" w:rsidR="000363F3" w:rsidRPr="00A76F0D" w:rsidRDefault="00C409CC" w:rsidP="000363F3">
      <w:pPr>
        <w:pStyle w:val="Bullet1"/>
        <w:rPr>
          <w:i/>
          <w:iCs/>
        </w:rPr>
      </w:pPr>
      <w:r w:rsidRPr="00A76F0D">
        <w:rPr>
          <w:i/>
          <w:iCs/>
        </w:rPr>
        <w:t>Creating a child safety and wellbeing policy</w:t>
      </w:r>
    </w:p>
    <w:p w14:paraId="161C4A7B" w14:textId="75BA72CC" w:rsidR="000363F3" w:rsidRPr="00A76F0D" w:rsidRDefault="00C409CC" w:rsidP="000363F3">
      <w:pPr>
        <w:pStyle w:val="Bullet1"/>
        <w:rPr>
          <w:i/>
          <w:iCs/>
        </w:rPr>
      </w:pPr>
      <w:r w:rsidRPr="00A76F0D">
        <w:rPr>
          <w:i/>
          <w:iCs/>
        </w:rPr>
        <w:t>Steps to develop or update your Code of Conduct</w:t>
      </w:r>
    </w:p>
    <w:p w14:paraId="566207C2" w14:textId="0CD2FD84" w:rsidR="000363F3" w:rsidRDefault="00C409CC" w:rsidP="000363F3">
      <w:pPr>
        <w:pStyle w:val="Bullet1"/>
      </w:pPr>
      <w:r w:rsidRPr="00A76F0D">
        <w:t>Sample</w:t>
      </w:r>
      <w:r>
        <w:t xml:space="preserve"> </w:t>
      </w:r>
      <w:r w:rsidRPr="00A76F0D">
        <w:t>learning</w:t>
      </w:r>
      <w:r>
        <w:t xml:space="preserve"> </w:t>
      </w:r>
      <w:r w:rsidRPr="00A76F0D">
        <w:t>or</w:t>
      </w:r>
      <w:r>
        <w:t xml:space="preserve"> </w:t>
      </w:r>
      <w:r w:rsidRPr="00A76F0D">
        <w:t>training</w:t>
      </w:r>
      <w:r>
        <w:t xml:space="preserve"> </w:t>
      </w:r>
      <w:r w:rsidRPr="00A76F0D">
        <w:t>action</w:t>
      </w:r>
      <w:r>
        <w:t xml:space="preserve"> </w:t>
      </w:r>
      <w:r w:rsidRPr="00A76F0D">
        <w:t>plan</w:t>
      </w:r>
    </w:p>
    <w:p w14:paraId="1E19691E" w14:textId="0CAA202B" w:rsidR="000363F3" w:rsidRDefault="00C409CC" w:rsidP="00E7265E">
      <w:pPr>
        <w:pStyle w:val="Bullet1"/>
      </w:pPr>
      <w:r w:rsidRPr="00A76F0D">
        <w:rPr>
          <w:i/>
          <w:iCs/>
        </w:rPr>
        <w:t>Empowerment</w:t>
      </w:r>
      <w:r w:rsidR="0035797B" w:rsidRPr="00A76F0D">
        <w:rPr>
          <w:i/>
          <w:iCs/>
        </w:rPr>
        <w:t xml:space="preserve"> </w:t>
      </w:r>
      <w:r w:rsidRPr="00A76F0D">
        <w:rPr>
          <w:i/>
          <w:iCs/>
        </w:rPr>
        <w:t>and</w:t>
      </w:r>
      <w:r w:rsidR="0035797B" w:rsidRPr="00A76F0D">
        <w:rPr>
          <w:i/>
          <w:iCs/>
        </w:rPr>
        <w:t xml:space="preserve"> </w:t>
      </w:r>
      <w:r w:rsidRPr="00A76F0D">
        <w:rPr>
          <w:i/>
          <w:iCs/>
        </w:rPr>
        <w:t>participation</w:t>
      </w:r>
      <w:r w:rsidR="0035797B" w:rsidRPr="00A76F0D">
        <w:rPr>
          <w:i/>
          <w:iCs/>
        </w:rPr>
        <w:t xml:space="preserve"> </w:t>
      </w:r>
      <w:r w:rsidRPr="00A76F0D">
        <w:rPr>
          <w:i/>
          <w:iCs/>
        </w:rPr>
        <w:t>guide</w:t>
      </w:r>
      <w:r w:rsidR="0035797B">
        <w:t>.</w:t>
      </w:r>
    </w:p>
    <w:p w14:paraId="4FE25E91" w14:textId="77777777" w:rsidR="000363F3" w:rsidRDefault="000363F3" w:rsidP="000363F3">
      <w:pPr>
        <w:pStyle w:val="Heading3"/>
      </w:pPr>
      <w:r>
        <w:t>Other resources</w:t>
      </w:r>
    </w:p>
    <w:p w14:paraId="4C409472" w14:textId="43CE32A7" w:rsidR="0035797B" w:rsidRPr="00CA1ADE" w:rsidRDefault="0035797B" w:rsidP="0035797B">
      <w:pPr>
        <w:pStyle w:val="Bullet1"/>
      </w:pPr>
      <w:r w:rsidRPr="00E7265E">
        <w:rPr>
          <w:i/>
          <w:iCs/>
        </w:rPr>
        <w:t>Complaint handling guide: upholding the rights of children and young people</w:t>
      </w:r>
      <w:r>
        <w:rPr>
          <w:rStyle w:val="Hyperlink"/>
          <w:color w:val="auto"/>
          <w:u w:val="none"/>
        </w:rPr>
        <w:t xml:space="preserve"> – a</w:t>
      </w:r>
      <w:r>
        <w:t xml:space="preserve">vailable on the </w:t>
      </w:r>
      <w:hyperlink r:id="rId27" w:history="1">
        <w:r>
          <w:rPr>
            <w:rStyle w:val="Hyperlink"/>
          </w:rPr>
          <w:t>National Office for Child Safety website's Complaint handling guide page</w:t>
        </w:r>
      </w:hyperlink>
      <w:r>
        <w:t xml:space="preserve"> &lt;</w:t>
      </w:r>
      <w:r w:rsidRPr="00A32128">
        <w:t>https://childsafety.pmc.gov.au/resources/complaint-handling-guide-upholding-rights-children-and-young-people</w:t>
      </w:r>
      <w:r>
        <w:t>&gt;.</w:t>
      </w:r>
    </w:p>
    <w:bookmarkEnd w:id="4"/>
    <w:p w14:paraId="27D6428D" w14:textId="6A8A8520" w:rsidR="00213661" w:rsidRPr="0035797B" w:rsidRDefault="00213661" w:rsidP="00005ABF">
      <w:pPr>
        <w:pStyle w:val="Body"/>
      </w:pPr>
    </w:p>
    <w:sectPr w:rsidR="00213661" w:rsidRPr="0035797B" w:rsidSect="00A62F38">
      <w:headerReference w:type="even" r:id="rId28"/>
      <w:headerReference w:type="default" r:id="rId29"/>
      <w:footerReference w:type="even" r:id="rId30"/>
      <w:footerReference w:type="default" r:id="rId31"/>
      <w:pgSz w:w="11906" w:h="16838" w:code="9"/>
      <w:pgMar w:top="1134" w:right="1021" w:bottom="851" w:left="1021" w:header="680" w:footer="823"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0F33" w14:textId="77777777" w:rsidR="00DA7174" w:rsidRDefault="00DA7174">
      <w:r>
        <w:separator/>
      </w:r>
    </w:p>
    <w:p w14:paraId="4915EF7E" w14:textId="77777777" w:rsidR="00DA7174" w:rsidRDefault="00DA7174"/>
  </w:endnote>
  <w:endnote w:type="continuationSeparator" w:id="0">
    <w:p w14:paraId="11831E6A" w14:textId="77777777" w:rsidR="00DA7174" w:rsidRDefault="00DA7174">
      <w:r>
        <w:continuationSeparator/>
      </w:r>
    </w:p>
    <w:p w14:paraId="6E328D5D" w14:textId="77777777" w:rsidR="00DA7174" w:rsidRDefault="00DA7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AB68" w14:textId="22A54AF0"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63F3" w14:textId="01821F11"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4D9" w14:textId="024403BB"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E35" w14:textId="40F41117"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6341" w14:textId="764C8B76"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AD05" w14:textId="77777777" w:rsidR="00DA7174" w:rsidRDefault="00DA7174" w:rsidP="00207717">
      <w:pPr>
        <w:spacing w:before="120"/>
      </w:pPr>
      <w:r>
        <w:separator/>
      </w:r>
    </w:p>
  </w:footnote>
  <w:footnote w:type="continuationSeparator" w:id="0">
    <w:p w14:paraId="0E6E85AD" w14:textId="77777777" w:rsidR="00DA7174" w:rsidRDefault="00DA7174">
      <w:r>
        <w:continuationSeparator/>
      </w:r>
    </w:p>
    <w:p w14:paraId="410AF346" w14:textId="77777777" w:rsidR="00DA7174" w:rsidRDefault="00DA7174"/>
  </w:footnote>
  <w:footnote w:id="1">
    <w:p w14:paraId="0130B1DF" w14:textId="64DE119E" w:rsidR="000363F3" w:rsidRDefault="000363F3" w:rsidP="000363F3">
      <w:pPr>
        <w:pStyle w:val="FootnoteText"/>
      </w:pPr>
      <w:r>
        <w:rPr>
          <w:rStyle w:val="FootnoteReference"/>
        </w:rPr>
        <w:footnoteRef/>
      </w:r>
      <w:r w:rsidR="00C113E2">
        <w:t xml:space="preserve"> </w:t>
      </w:r>
      <w:r>
        <w:t>Commission for Children and Young People</w:t>
      </w:r>
      <w:r w:rsidR="00C113E2">
        <w:t xml:space="preserve">. Available on the </w:t>
      </w:r>
      <w:hyperlink r:id="rId1" w:history="1">
        <w:r w:rsidR="00C113E2" w:rsidRPr="00C409CC">
          <w:rPr>
            <w:rStyle w:val="Hyperlink"/>
          </w:rPr>
          <w:t>Commission website’s Resources and support for the Child Safe Standards page</w:t>
        </w:r>
      </w:hyperlink>
      <w:r w:rsidR="00C113E2">
        <w:t xml:space="preserve"> &lt;h</w:t>
      </w:r>
      <w:r w:rsidR="00C113E2" w:rsidRPr="00743DDE">
        <w:t>ttps://ccyp.vic.gov.au/resources/child-safe-standards</w:t>
      </w:r>
      <w:r w:rsidR="00C113E2">
        <w:t>&gt;</w:t>
      </w:r>
    </w:p>
  </w:footnote>
  <w:footnote w:id="2">
    <w:p w14:paraId="44245FCC" w14:textId="77777777" w:rsidR="000363F3" w:rsidRDefault="000363F3" w:rsidP="000363F3">
      <w:pPr>
        <w:pStyle w:val="FootnoteText"/>
      </w:pPr>
      <w:r>
        <w:rPr>
          <w:rStyle w:val="FootnoteReference"/>
        </w:rPr>
        <w:footnoteRef/>
      </w:r>
      <w:r>
        <w:t xml:space="preserve"> Child Wellbeing and Safety Act 2005</w:t>
      </w:r>
    </w:p>
  </w:footnote>
  <w:footnote w:id="3">
    <w:p w14:paraId="427C0042" w14:textId="3C693EFD" w:rsidR="000363F3" w:rsidRDefault="000363F3" w:rsidP="000363F3">
      <w:pPr>
        <w:pStyle w:val="FootnoteText"/>
      </w:pPr>
      <w:r>
        <w:rPr>
          <w:vertAlign w:val="superscript"/>
        </w:rPr>
        <w:footnoteRef/>
      </w:r>
      <w:r>
        <w:t xml:space="preserve"> SNAICC, </w:t>
      </w:r>
      <w:r w:rsidR="0076336A" w:rsidRPr="00005ABF">
        <w:t>Keeping our kids safe</w:t>
      </w:r>
      <w:r>
        <w:t>, 2022.</w:t>
      </w:r>
      <w:r w:rsidR="0076336A">
        <w:t xml:space="preserve"> A</w:t>
      </w:r>
      <w:r w:rsidR="00A745DA">
        <w:t>ccessed</w:t>
      </w:r>
      <w:r w:rsidR="0076336A">
        <w:t xml:space="preserve"> on the </w:t>
      </w:r>
      <w:hyperlink r:id="rId2" w:history="1">
        <w:r w:rsidR="0076336A" w:rsidRPr="000855C5">
          <w:rPr>
            <w:rStyle w:val="Hyperlink"/>
          </w:rPr>
          <w:t>SNAICC</w:t>
        </w:r>
        <w:r w:rsidR="0076336A">
          <w:rPr>
            <w:rStyle w:val="Hyperlink"/>
          </w:rPr>
          <w:t xml:space="preserve"> website</w:t>
        </w:r>
        <w:r w:rsidR="0076336A" w:rsidRPr="000855C5">
          <w:rPr>
            <w:rStyle w:val="Hyperlink"/>
          </w:rPr>
          <w:t>’s Keeping our kids safe page</w:t>
        </w:r>
      </w:hyperlink>
      <w:r w:rsidR="0076336A">
        <w:t xml:space="preserve"> &lt;</w:t>
      </w:r>
      <w:r w:rsidR="0076336A" w:rsidRPr="000855C5">
        <w:t>https://www.snaicc.org.au/policy-and-research/child-safety-and-wellbeing/keeping-our-kids-safe</w:t>
      </w:r>
      <w:r w:rsidR="0076336A">
        <w:t>&gt;</w:t>
      </w:r>
    </w:p>
  </w:footnote>
  <w:footnote w:id="4">
    <w:p w14:paraId="2A22BF8A" w14:textId="2CA24E06" w:rsidR="000363F3" w:rsidRDefault="000363F3" w:rsidP="000363F3">
      <w:pPr>
        <w:pStyle w:val="FootnoteText"/>
      </w:pPr>
      <w:r>
        <w:rPr>
          <w:vertAlign w:val="superscript"/>
        </w:rPr>
        <w:footnoteRef/>
      </w:r>
      <w:r>
        <w:t xml:space="preserve"> Commonwealth of Australia, Department of the Prime Minister and Cabinet (DPMC), </w:t>
      </w:r>
      <w:r w:rsidR="00A32128" w:rsidRPr="00005ABF">
        <w:t>Complaint handling guide: upholding the rights of children and young people</w:t>
      </w:r>
      <w:r>
        <w:t>, 2019.</w:t>
      </w:r>
      <w:r w:rsidR="00A32128">
        <w:t xml:space="preserve"> Available on the </w:t>
      </w:r>
      <w:hyperlink r:id="rId3" w:history="1">
        <w:r w:rsidR="00A32128">
          <w:rPr>
            <w:rStyle w:val="Hyperlink"/>
          </w:rPr>
          <w:t>National Office for Child Safety website's Complaint handling guide page</w:t>
        </w:r>
      </w:hyperlink>
      <w:r w:rsidR="00A32128">
        <w:t xml:space="preserve"> &lt;</w:t>
      </w:r>
      <w:r w:rsidR="00A32128" w:rsidRPr="00A32128">
        <w:t>https://childsafety.pmc.gov.au/resources/complaint-handling-guide-upholding-rights-children-and-young-people</w:t>
      </w:r>
      <w:r w:rsidR="00A32128">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7ED5" w14:textId="77777777" w:rsidR="003B7E64" w:rsidRDefault="003B7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811D" w14:textId="77777777" w:rsidR="003B7E64" w:rsidRDefault="003B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DE8E" w14:textId="77777777" w:rsidR="003B7E64" w:rsidRDefault="003B7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F33"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8515" w14:textId="3B9709DB" w:rsidR="00562811" w:rsidRPr="0051568D" w:rsidRDefault="00AC6941" w:rsidP="0017674D">
    <w:pPr>
      <w:pStyle w:val="Header"/>
    </w:pPr>
    <w:r>
      <w:t xml:space="preserve">Child Safe Standards </w:t>
    </w:r>
    <w:r w:rsidR="00C113E2">
      <w:t>i</w:t>
    </w:r>
    <w:r>
      <w:t xml:space="preserve">mplementation and </w:t>
    </w:r>
    <w:r w:rsidR="00C113E2">
      <w:t>compliance guide</w:t>
    </w:r>
    <w:r w:rsidR="00C113E2">
      <w:ptab w:relativeTo="margin" w:alignment="right" w:leader="none"/>
    </w:r>
    <w:r w:rsidR="00C113E2" w:rsidRPr="00DE6C85">
      <w:rPr>
        <w:b w:val="0"/>
        <w:bCs/>
      </w:rPr>
      <w:fldChar w:fldCharType="begin"/>
    </w:r>
    <w:r w:rsidR="00C113E2" w:rsidRPr="00DE6C85">
      <w:rPr>
        <w:bCs/>
      </w:rPr>
      <w:instrText xml:space="preserve"> PAGE </w:instrText>
    </w:r>
    <w:r w:rsidR="00C113E2" w:rsidRPr="00DE6C85">
      <w:rPr>
        <w:b w:val="0"/>
        <w:bCs/>
      </w:rPr>
      <w:fldChar w:fldCharType="separate"/>
    </w:r>
    <w:r w:rsidR="00C113E2" w:rsidRPr="00DE6C85">
      <w:rPr>
        <w:bCs/>
      </w:rPr>
      <w:t>2</w:t>
    </w:r>
    <w:r w:rsidR="00C113E2"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A61AC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5679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C3E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A3C015F"/>
    <w:multiLevelType w:val="hybridMultilevel"/>
    <w:tmpl w:val="6E88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96617EC"/>
    <w:multiLevelType w:val="hybridMultilevel"/>
    <w:tmpl w:val="956CB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9"/>
  </w:num>
  <w:num w:numId="25">
    <w:abstractNumId w:val="27"/>
  </w:num>
  <w:num w:numId="26">
    <w:abstractNumId w:val="21"/>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17"/>
  </w:num>
  <w:num w:numId="43">
    <w:abstractNumId w:val="19"/>
  </w:num>
  <w:num w:numId="44">
    <w:abstractNumId w:val="19"/>
  </w:num>
  <w:num w:numId="45">
    <w:abstractNumId w:val="16"/>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E0"/>
    <w:rsid w:val="00000719"/>
    <w:rsid w:val="00002D68"/>
    <w:rsid w:val="000033F7"/>
    <w:rsid w:val="00003403"/>
    <w:rsid w:val="00005347"/>
    <w:rsid w:val="00005ABF"/>
    <w:rsid w:val="000072B6"/>
    <w:rsid w:val="0001021B"/>
    <w:rsid w:val="00011D89"/>
    <w:rsid w:val="000154FD"/>
    <w:rsid w:val="00022271"/>
    <w:rsid w:val="0002323F"/>
    <w:rsid w:val="000235E8"/>
    <w:rsid w:val="00024485"/>
    <w:rsid w:val="00024D89"/>
    <w:rsid w:val="000250B6"/>
    <w:rsid w:val="00026540"/>
    <w:rsid w:val="00030CDD"/>
    <w:rsid w:val="00033D81"/>
    <w:rsid w:val="00033DC9"/>
    <w:rsid w:val="000363F3"/>
    <w:rsid w:val="0003699B"/>
    <w:rsid w:val="00037366"/>
    <w:rsid w:val="00041BF0"/>
    <w:rsid w:val="00042C8A"/>
    <w:rsid w:val="0004536B"/>
    <w:rsid w:val="00046B68"/>
    <w:rsid w:val="000527DD"/>
    <w:rsid w:val="00056EC4"/>
    <w:rsid w:val="00056F49"/>
    <w:rsid w:val="000578B2"/>
    <w:rsid w:val="00060959"/>
    <w:rsid w:val="00060C8F"/>
    <w:rsid w:val="0006298A"/>
    <w:rsid w:val="000663CD"/>
    <w:rsid w:val="000733FE"/>
    <w:rsid w:val="00074219"/>
    <w:rsid w:val="00074ED5"/>
    <w:rsid w:val="00076D59"/>
    <w:rsid w:val="0008204A"/>
    <w:rsid w:val="0008508E"/>
    <w:rsid w:val="000855C5"/>
    <w:rsid w:val="00087951"/>
    <w:rsid w:val="00090A98"/>
    <w:rsid w:val="0009113B"/>
    <w:rsid w:val="00093402"/>
    <w:rsid w:val="000934D5"/>
    <w:rsid w:val="00094DA3"/>
    <w:rsid w:val="00096CD1"/>
    <w:rsid w:val="0009778E"/>
    <w:rsid w:val="000A012C"/>
    <w:rsid w:val="000A0EB9"/>
    <w:rsid w:val="000A186C"/>
    <w:rsid w:val="000A1EA4"/>
    <w:rsid w:val="000A2476"/>
    <w:rsid w:val="000A641A"/>
    <w:rsid w:val="000B07DB"/>
    <w:rsid w:val="000B1819"/>
    <w:rsid w:val="000B2A39"/>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432"/>
    <w:rsid w:val="000F2DDA"/>
    <w:rsid w:val="000F2EA0"/>
    <w:rsid w:val="000F517A"/>
    <w:rsid w:val="000F5213"/>
    <w:rsid w:val="00101001"/>
    <w:rsid w:val="00102393"/>
    <w:rsid w:val="00102BAB"/>
    <w:rsid w:val="00103276"/>
    <w:rsid w:val="0010392D"/>
    <w:rsid w:val="0010447F"/>
    <w:rsid w:val="00104FE3"/>
    <w:rsid w:val="0010510D"/>
    <w:rsid w:val="0010551C"/>
    <w:rsid w:val="0010714F"/>
    <w:rsid w:val="001120C5"/>
    <w:rsid w:val="00120BD3"/>
    <w:rsid w:val="00122BE2"/>
    <w:rsid w:val="00122FEA"/>
    <w:rsid w:val="001232BD"/>
    <w:rsid w:val="001236DC"/>
    <w:rsid w:val="00124ED5"/>
    <w:rsid w:val="001276FA"/>
    <w:rsid w:val="001447B3"/>
    <w:rsid w:val="00152073"/>
    <w:rsid w:val="00152329"/>
    <w:rsid w:val="00156598"/>
    <w:rsid w:val="0016153E"/>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586B"/>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5C8A"/>
    <w:rsid w:val="001D0B75"/>
    <w:rsid w:val="001D1BDB"/>
    <w:rsid w:val="001D39A5"/>
    <w:rsid w:val="001D3C09"/>
    <w:rsid w:val="001D44E8"/>
    <w:rsid w:val="001D4BA2"/>
    <w:rsid w:val="001D60EC"/>
    <w:rsid w:val="001D6F59"/>
    <w:rsid w:val="001E124E"/>
    <w:rsid w:val="001E44DF"/>
    <w:rsid w:val="001E68A5"/>
    <w:rsid w:val="001E6BB0"/>
    <w:rsid w:val="001E7282"/>
    <w:rsid w:val="001F32A7"/>
    <w:rsid w:val="001F3826"/>
    <w:rsid w:val="001F3E80"/>
    <w:rsid w:val="001F6E46"/>
    <w:rsid w:val="001F7C91"/>
    <w:rsid w:val="00201C0D"/>
    <w:rsid w:val="002033B7"/>
    <w:rsid w:val="00206463"/>
    <w:rsid w:val="00206F2F"/>
    <w:rsid w:val="00207717"/>
    <w:rsid w:val="0021053D"/>
    <w:rsid w:val="00210A92"/>
    <w:rsid w:val="00212B95"/>
    <w:rsid w:val="00213661"/>
    <w:rsid w:val="00215CC8"/>
    <w:rsid w:val="00216C03"/>
    <w:rsid w:val="00220A1A"/>
    <w:rsid w:val="00220C04"/>
    <w:rsid w:val="0022278D"/>
    <w:rsid w:val="0022701F"/>
    <w:rsid w:val="00227C68"/>
    <w:rsid w:val="00227EA4"/>
    <w:rsid w:val="002333F5"/>
    <w:rsid w:val="00233724"/>
    <w:rsid w:val="002365B4"/>
    <w:rsid w:val="002432E1"/>
    <w:rsid w:val="00246207"/>
    <w:rsid w:val="00246C5E"/>
    <w:rsid w:val="00250960"/>
    <w:rsid w:val="00251343"/>
    <w:rsid w:val="002536A4"/>
    <w:rsid w:val="00254F58"/>
    <w:rsid w:val="00255652"/>
    <w:rsid w:val="002620BC"/>
    <w:rsid w:val="00262802"/>
    <w:rsid w:val="00263A90"/>
    <w:rsid w:val="0026408B"/>
    <w:rsid w:val="00264C83"/>
    <w:rsid w:val="00266A74"/>
    <w:rsid w:val="00267B13"/>
    <w:rsid w:val="00267C3E"/>
    <w:rsid w:val="002709BB"/>
    <w:rsid w:val="0027131C"/>
    <w:rsid w:val="00273BAC"/>
    <w:rsid w:val="002763B3"/>
    <w:rsid w:val="002802E3"/>
    <w:rsid w:val="0028213D"/>
    <w:rsid w:val="002862F1"/>
    <w:rsid w:val="00291373"/>
    <w:rsid w:val="0029597D"/>
    <w:rsid w:val="002962C3"/>
    <w:rsid w:val="00296704"/>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51B6"/>
    <w:rsid w:val="002D7C61"/>
    <w:rsid w:val="002E01D0"/>
    <w:rsid w:val="002E161D"/>
    <w:rsid w:val="002E28A2"/>
    <w:rsid w:val="002E2974"/>
    <w:rsid w:val="002E3100"/>
    <w:rsid w:val="002E6C95"/>
    <w:rsid w:val="002E6CE4"/>
    <w:rsid w:val="002E7C36"/>
    <w:rsid w:val="002F3D32"/>
    <w:rsid w:val="002F5F31"/>
    <w:rsid w:val="002F5F46"/>
    <w:rsid w:val="00302216"/>
    <w:rsid w:val="00303E53"/>
    <w:rsid w:val="00305CC1"/>
    <w:rsid w:val="00306E5F"/>
    <w:rsid w:val="00307E14"/>
    <w:rsid w:val="003125E1"/>
    <w:rsid w:val="00314054"/>
    <w:rsid w:val="0031632A"/>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2E5E"/>
    <w:rsid w:val="00355AC6"/>
    <w:rsid w:val="0035797B"/>
    <w:rsid w:val="00357B4E"/>
    <w:rsid w:val="00370A2A"/>
    <w:rsid w:val="003716FD"/>
    <w:rsid w:val="0037204B"/>
    <w:rsid w:val="003744CF"/>
    <w:rsid w:val="00374717"/>
    <w:rsid w:val="0037676C"/>
    <w:rsid w:val="00377E2C"/>
    <w:rsid w:val="00381043"/>
    <w:rsid w:val="003829E5"/>
    <w:rsid w:val="00386109"/>
    <w:rsid w:val="00386944"/>
    <w:rsid w:val="003956CC"/>
    <w:rsid w:val="00395C9A"/>
    <w:rsid w:val="003A0853"/>
    <w:rsid w:val="003A6B67"/>
    <w:rsid w:val="003B13B6"/>
    <w:rsid w:val="003B14C3"/>
    <w:rsid w:val="003B15E6"/>
    <w:rsid w:val="003B22EF"/>
    <w:rsid w:val="003B2780"/>
    <w:rsid w:val="003B408A"/>
    <w:rsid w:val="003B7E64"/>
    <w:rsid w:val="003C08A2"/>
    <w:rsid w:val="003C2045"/>
    <w:rsid w:val="003C2383"/>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66EB"/>
    <w:rsid w:val="004013C7"/>
    <w:rsid w:val="00401FCF"/>
    <w:rsid w:val="00406285"/>
    <w:rsid w:val="004115A2"/>
    <w:rsid w:val="004148F9"/>
    <w:rsid w:val="0042084E"/>
    <w:rsid w:val="00421EEF"/>
    <w:rsid w:val="00424D65"/>
    <w:rsid w:val="00430393"/>
    <w:rsid w:val="004313E7"/>
    <w:rsid w:val="00431806"/>
    <w:rsid w:val="00431A70"/>
    <w:rsid w:val="00431F42"/>
    <w:rsid w:val="00442C6C"/>
    <w:rsid w:val="00443CBE"/>
    <w:rsid w:val="00443E8A"/>
    <w:rsid w:val="004441BC"/>
    <w:rsid w:val="004468B4"/>
    <w:rsid w:val="00446D86"/>
    <w:rsid w:val="0045230A"/>
    <w:rsid w:val="00453BB7"/>
    <w:rsid w:val="00454A7D"/>
    <w:rsid w:val="00454AD0"/>
    <w:rsid w:val="00455928"/>
    <w:rsid w:val="00457337"/>
    <w:rsid w:val="00462E3D"/>
    <w:rsid w:val="00466680"/>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98A"/>
    <w:rsid w:val="004A3E81"/>
    <w:rsid w:val="004A4195"/>
    <w:rsid w:val="004A41C3"/>
    <w:rsid w:val="004A5096"/>
    <w:rsid w:val="004A5C62"/>
    <w:rsid w:val="004A5CE5"/>
    <w:rsid w:val="004A707D"/>
    <w:rsid w:val="004B0974"/>
    <w:rsid w:val="004B4185"/>
    <w:rsid w:val="004B61F0"/>
    <w:rsid w:val="004C4F9A"/>
    <w:rsid w:val="004C5541"/>
    <w:rsid w:val="004C6EEE"/>
    <w:rsid w:val="004C702B"/>
    <w:rsid w:val="004D0033"/>
    <w:rsid w:val="004D016B"/>
    <w:rsid w:val="004D1B22"/>
    <w:rsid w:val="004D23CC"/>
    <w:rsid w:val="004D36F2"/>
    <w:rsid w:val="004E1106"/>
    <w:rsid w:val="004E138F"/>
    <w:rsid w:val="004E1558"/>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5F6F"/>
    <w:rsid w:val="00526AC7"/>
    <w:rsid w:val="00526C15"/>
    <w:rsid w:val="00532B67"/>
    <w:rsid w:val="00536499"/>
    <w:rsid w:val="00542A03"/>
    <w:rsid w:val="00543903"/>
    <w:rsid w:val="00543BCC"/>
    <w:rsid w:val="00543F11"/>
    <w:rsid w:val="00544135"/>
    <w:rsid w:val="00546305"/>
    <w:rsid w:val="00547A95"/>
    <w:rsid w:val="0055119B"/>
    <w:rsid w:val="0055563B"/>
    <w:rsid w:val="00557CF2"/>
    <w:rsid w:val="00561202"/>
    <w:rsid w:val="00562507"/>
    <w:rsid w:val="00562811"/>
    <w:rsid w:val="00572031"/>
    <w:rsid w:val="00572282"/>
    <w:rsid w:val="00573CE3"/>
    <w:rsid w:val="005740A0"/>
    <w:rsid w:val="005753A3"/>
    <w:rsid w:val="00576E84"/>
    <w:rsid w:val="00580394"/>
    <w:rsid w:val="005809CD"/>
    <w:rsid w:val="0058120B"/>
    <w:rsid w:val="00582B8C"/>
    <w:rsid w:val="0058757E"/>
    <w:rsid w:val="00596A4B"/>
    <w:rsid w:val="00597507"/>
    <w:rsid w:val="005A2FE4"/>
    <w:rsid w:val="005A479D"/>
    <w:rsid w:val="005B1C6D"/>
    <w:rsid w:val="005B21B6"/>
    <w:rsid w:val="005B3A08"/>
    <w:rsid w:val="005B538B"/>
    <w:rsid w:val="005B5C8C"/>
    <w:rsid w:val="005B7A63"/>
    <w:rsid w:val="005C0955"/>
    <w:rsid w:val="005C49DA"/>
    <w:rsid w:val="005C50F3"/>
    <w:rsid w:val="005C54B5"/>
    <w:rsid w:val="005C5D80"/>
    <w:rsid w:val="005C5D91"/>
    <w:rsid w:val="005C6688"/>
    <w:rsid w:val="005D07B8"/>
    <w:rsid w:val="005D6597"/>
    <w:rsid w:val="005D7209"/>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2E19"/>
    <w:rsid w:val="00613414"/>
    <w:rsid w:val="00620154"/>
    <w:rsid w:val="0062408D"/>
    <w:rsid w:val="006240CC"/>
    <w:rsid w:val="006244AB"/>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B1E"/>
    <w:rsid w:val="006557A7"/>
    <w:rsid w:val="00656290"/>
    <w:rsid w:val="006569E0"/>
    <w:rsid w:val="006601C9"/>
    <w:rsid w:val="006608D8"/>
    <w:rsid w:val="006621D7"/>
    <w:rsid w:val="0066302A"/>
    <w:rsid w:val="00667770"/>
    <w:rsid w:val="00670597"/>
    <w:rsid w:val="006706D0"/>
    <w:rsid w:val="00677574"/>
    <w:rsid w:val="006812ED"/>
    <w:rsid w:val="00683878"/>
    <w:rsid w:val="00684380"/>
    <w:rsid w:val="0068454C"/>
    <w:rsid w:val="00691A3A"/>
    <w:rsid w:val="00691B62"/>
    <w:rsid w:val="0069320C"/>
    <w:rsid w:val="006933B5"/>
    <w:rsid w:val="00693D14"/>
    <w:rsid w:val="00696F27"/>
    <w:rsid w:val="006A18C2"/>
    <w:rsid w:val="006A3383"/>
    <w:rsid w:val="006A454C"/>
    <w:rsid w:val="006B077C"/>
    <w:rsid w:val="006B6803"/>
    <w:rsid w:val="006C58A8"/>
    <w:rsid w:val="006D0F16"/>
    <w:rsid w:val="006D1AE5"/>
    <w:rsid w:val="006D2A3F"/>
    <w:rsid w:val="006D2FBC"/>
    <w:rsid w:val="006D6E34"/>
    <w:rsid w:val="006E138B"/>
    <w:rsid w:val="006E1867"/>
    <w:rsid w:val="006E43F1"/>
    <w:rsid w:val="006F0330"/>
    <w:rsid w:val="006F1FDC"/>
    <w:rsid w:val="006F6B8C"/>
    <w:rsid w:val="006F7595"/>
    <w:rsid w:val="007013EF"/>
    <w:rsid w:val="007055BD"/>
    <w:rsid w:val="007173CA"/>
    <w:rsid w:val="007216AA"/>
    <w:rsid w:val="00721AB5"/>
    <w:rsid w:val="00721CFB"/>
    <w:rsid w:val="00721DEF"/>
    <w:rsid w:val="00724A43"/>
    <w:rsid w:val="007273AC"/>
    <w:rsid w:val="00731AD4"/>
    <w:rsid w:val="007346E4"/>
    <w:rsid w:val="00735564"/>
    <w:rsid w:val="007379F1"/>
    <w:rsid w:val="00740F22"/>
    <w:rsid w:val="00741CF0"/>
    <w:rsid w:val="00741F1A"/>
    <w:rsid w:val="007447DA"/>
    <w:rsid w:val="007450F8"/>
    <w:rsid w:val="0074696E"/>
    <w:rsid w:val="00750135"/>
    <w:rsid w:val="00750EC2"/>
    <w:rsid w:val="00752B28"/>
    <w:rsid w:val="007536BC"/>
    <w:rsid w:val="007541A9"/>
    <w:rsid w:val="00754E36"/>
    <w:rsid w:val="00763139"/>
    <w:rsid w:val="0076336A"/>
    <w:rsid w:val="00765082"/>
    <w:rsid w:val="00770F37"/>
    <w:rsid w:val="007711A0"/>
    <w:rsid w:val="00772D5E"/>
    <w:rsid w:val="0077463E"/>
    <w:rsid w:val="00776928"/>
    <w:rsid w:val="00776D56"/>
    <w:rsid w:val="00776E0F"/>
    <w:rsid w:val="007774B1"/>
    <w:rsid w:val="00777BE1"/>
    <w:rsid w:val="00782222"/>
    <w:rsid w:val="007833D8"/>
    <w:rsid w:val="00785677"/>
    <w:rsid w:val="00786F16"/>
    <w:rsid w:val="0079109A"/>
    <w:rsid w:val="00791BD7"/>
    <w:rsid w:val="007933F7"/>
    <w:rsid w:val="00796E20"/>
    <w:rsid w:val="00797C32"/>
    <w:rsid w:val="007A11E8"/>
    <w:rsid w:val="007B0914"/>
    <w:rsid w:val="007B1374"/>
    <w:rsid w:val="007B1E7B"/>
    <w:rsid w:val="007B32E5"/>
    <w:rsid w:val="007B3DB9"/>
    <w:rsid w:val="007B589F"/>
    <w:rsid w:val="007B6186"/>
    <w:rsid w:val="007B73BC"/>
    <w:rsid w:val="007C1838"/>
    <w:rsid w:val="007C20B9"/>
    <w:rsid w:val="007C7301"/>
    <w:rsid w:val="007C7859"/>
    <w:rsid w:val="007C7CD8"/>
    <w:rsid w:val="007C7F28"/>
    <w:rsid w:val="007D1466"/>
    <w:rsid w:val="007D2BDE"/>
    <w:rsid w:val="007D2FB6"/>
    <w:rsid w:val="007D49EB"/>
    <w:rsid w:val="007D5E1C"/>
    <w:rsid w:val="007E0DE2"/>
    <w:rsid w:val="007E3667"/>
    <w:rsid w:val="007E3B98"/>
    <w:rsid w:val="007E417A"/>
    <w:rsid w:val="007E548D"/>
    <w:rsid w:val="007F3182"/>
    <w:rsid w:val="007F31B6"/>
    <w:rsid w:val="007F546C"/>
    <w:rsid w:val="007F625F"/>
    <w:rsid w:val="007F665E"/>
    <w:rsid w:val="00800412"/>
    <w:rsid w:val="00804A69"/>
    <w:rsid w:val="0080587B"/>
    <w:rsid w:val="00806468"/>
    <w:rsid w:val="008119CA"/>
    <w:rsid w:val="008130C4"/>
    <w:rsid w:val="00814F0C"/>
    <w:rsid w:val="008155F0"/>
    <w:rsid w:val="00816735"/>
    <w:rsid w:val="00820141"/>
    <w:rsid w:val="00820E0C"/>
    <w:rsid w:val="008210EA"/>
    <w:rsid w:val="00823275"/>
    <w:rsid w:val="0082366F"/>
    <w:rsid w:val="00831F4C"/>
    <w:rsid w:val="008338A2"/>
    <w:rsid w:val="00841AA9"/>
    <w:rsid w:val="00844495"/>
    <w:rsid w:val="00846DC4"/>
    <w:rsid w:val="008474FE"/>
    <w:rsid w:val="00850DE5"/>
    <w:rsid w:val="00853EE4"/>
    <w:rsid w:val="00855535"/>
    <w:rsid w:val="00857518"/>
    <w:rsid w:val="00857C5A"/>
    <w:rsid w:val="0086255E"/>
    <w:rsid w:val="00862FE2"/>
    <w:rsid w:val="008633F0"/>
    <w:rsid w:val="00867D9D"/>
    <w:rsid w:val="00872E0A"/>
    <w:rsid w:val="00873594"/>
    <w:rsid w:val="00874449"/>
    <w:rsid w:val="00874B7C"/>
    <w:rsid w:val="00875285"/>
    <w:rsid w:val="008846CD"/>
    <w:rsid w:val="00884B62"/>
    <w:rsid w:val="0088529C"/>
    <w:rsid w:val="00887903"/>
    <w:rsid w:val="0089270A"/>
    <w:rsid w:val="00893AF6"/>
    <w:rsid w:val="00894BC4"/>
    <w:rsid w:val="00896890"/>
    <w:rsid w:val="008977D1"/>
    <w:rsid w:val="008A28A8"/>
    <w:rsid w:val="008A54AC"/>
    <w:rsid w:val="008A5B32"/>
    <w:rsid w:val="008B2029"/>
    <w:rsid w:val="008B2EE4"/>
    <w:rsid w:val="008B37A6"/>
    <w:rsid w:val="008B3821"/>
    <w:rsid w:val="008B4D3D"/>
    <w:rsid w:val="008B57C7"/>
    <w:rsid w:val="008C2F92"/>
    <w:rsid w:val="008C3546"/>
    <w:rsid w:val="008C589D"/>
    <w:rsid w:val="008C6D51"/>
    <w:rsid w:val="008D2846"/>
    <w:rsid w:val="008D4236"/>
    <w:rsid w:val="008D462F"/>
    <w:rsid w:val="008D6DCF"/>
    <w:rsid w:val="008E21D9"/>
    <w:rsid w:val="008E4376"/>
    <w:rsid w:val="008E7A0A"/>
    <w:rsid w:val="008E7B49"/>
    <w:rsid w:val="008F59F6"/>
    <w:rsid w:val="00900719"/>
    <w:rsid w:val="00900BFD"/>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3693"/>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1AD"/>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424"/>
    <w:rsid w:val="009D7B14"/>
    <w:rsid w:val="009E08D1"/>
    <w:rsid w:val="009E0D96"/>
    <w:rsid w:val="009E1B95"/>
    <w:rsid w:val="009E496F"/>
    <w:rsid w:val="009E4B0D"/>
    <w:rsid w:val="009E5250"/>
    <w:rsid w:val="009E6D5A"/>
    <w:rsid w:val="009E7A69"/>
    <w:rsid w:val="009E7F92"/>
    <w:rsid w:val="009F02A3"/>
    <w:rsid w:val="009F2182"/>
    <w:rsid w:val="009F2F27"/>
    <w:rsid w:val="009F34AA"/>
    <w:rsid w:val="009F6BCB"/>
    <w:rsid w:val="009F7B78"/>
    <w:rsid w:val="00A0057A"/>
    <w:rsid w:val="00A0144C"/>
    <w:rsid w:val="00A02FA1"/>
    <w:rsid w:val="00A04CCE"/>
    <w:rsid w:val="00A0665F"/>
    <w:rsid w:val="00A07421"/>
    <w:rsid w:val="00A0776B"/>
    <w:rsid w:val="00A10FB9"/>
    <w:rsid w:val="00A11421"/>
    <w:rsid w:val="00A13346"/>
    <w:rsid w:val="00A1389F"/>
    <w:rsid w:val="00A13B7A"/>
    <w:rsid w:val="00A1421B"/>
    <w:rsid w:val="00A157B1"/>
    <w:rsid w:val="00A217FD"/>
    <w:rsid w:val="00A22229"/>
    <w:rsid w:val="00A243A2"/>
    <w:rsid w:val="00A24442"/>
    <w:rsid w:val="00A24ADA"/>
    <w:rsid w:val="00A30B08"/>
    <w:rsid w:val="00A32128"/>
    <w:rsid w:val="00A32577"/>
    <w:rsid w:val="00A330BB"/>
    <w:rsid w:val="00A41D96"/>
    <w:rsid w:val="00A43D71"/>
    <w:rsid w:val="00A446F5"/>
    <w:rsid w:val="00A44882"/>
    <w:rsid w:val="00A45125"/>
    <w:rsid w:val="00A54715"/>
    <w:rsid w:val="00A6061C"/>
    <w:rsid w:val="00A62D44"/>
    <w:rsid w:val="00A62F38"/>
    <w:rsid w:val="00A67263"/>
    <w:rsid w:val="00A6779B"/>
    <w:rsid w:val="00A7161C"/>
    <w:rsid w:val="00A71CE4"/>
    <w:rsid w:val="00A745DA"/>
    <w:rsid w:val="00A7640C"/>
    <w:rsid w:val="00A76F0D"/>
    <w:rsid w:val="00A77AA3"/>
    <w:rsid w:val="00A81616"/>
    <w:rsid w:val="00A8236D"/>
    <w:rsid w:val="00A854EB"/>
    <w:rsid w:val="00A872E5"/>
    <w:rsid w:val="00A91406"/>
    <w:rsid w:val="00A96E65"/>
    <w:rsid w:val="00A96ECE"/>
    <w:rsid w:val="00A97C72"/>
    <w:rsid w:val="00AA310B"/>
    <w:rsid w:val="00AA63D4"/>
    <w:rsid w:val="00AA7543"/>
    <w:rsid w:val="00AB06E8"/>
    <w:rsid w:val="00AB08C6"/>
    <w:rsid w:val="00AB1CD3"/>
    <w:rsid w:val="00AB352F"/>
    <w:rsid w:val="00AC1B25"/>
    <w:rsid w:val="00AC274B"/>
    <w:rsid w:val="00AC4764"/>
    <w:rsid w:val="00AC6941"/>
    <w:rsid w:val="00AC6D36"/>
    <w:rsid w:val="00AD0CBA"/>
    <w:rsid w:val="00AD26E2"/>
    <w:rsid w:val="00AD2DD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699C"/>
    <w:rsid w:val="00B07217"/>
    <w:rsid w:val="00B13851"/>
    <w:rsid w:val="00B13B1C"/>
    <w:rsid w:val="00B14B5F"/>
    <w:rsid w:val="00B202E6"/>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2B2"/>
    <w:rsid w:val="00B519CD"/>
    <w:rsid w:val="00B5273A"/>
    <w:rsid w:val="00B57329"/>
    <w:rsid w:val="00B60E61"/>
    <w:rsid w:val="00B62B50"/>
    <w:rsid w:val="00B635B7"/>
    <w:rsid w:val="00B63AE8"/>
    <w:rsid w:val="00B65950"/>
    <w:rsid w:val="00B66D83"/>
    <w:rsid w:val="00B672C0"/>
    <w:rsid w:val="00B676FD"/>
    <w:rsid w:val="00B678B6"/>
    <w:rsid w:val="00B67C77"/>
    <w:rsid w:val="00B75646"/>
    <w:rsid w:val="00B7629E"/>
    <w:rsid w:val="00B77CAA"/>
    <w:rsid w:val="00B77DD7"/>
    <w:rsid w:val="00B85DE2"/>
    <w:rsid w:val="00B90729"/>
    <w:rsid w:val="00B907DA"/>
    <w:rsid w:val="00B90B09"/>
    <w:rsid w:val="00B94C5E"/>
    <w:rsid w:val="00B950BC"/>
    <w:rsid w:val="00B95292"/>
    <w:rsid w:val="00B9709F"/>
    <w:rsid w:val="00B9714C"/>
    <w:rsid w:val="00BA26F6"/>
    <w:rsid w:val="00BA29AD"/>
    <w:rsid w:val="00BA33CF"/>
    <w:rsid w:val="00BA3F8D"/>
    <w:rsid w:val="00BB2C07"/>
    <w:rsid w:val="00BB74AC"/>
    <w:rsid w:val="00BB7A10"/>
    <w:rsid w:val="00BC60BE"/>
    <w:rsid w:val="00BC7468"/>
    <w:rsid w:val="00BC7D4F"/>
    <w:rsid w:val="00BC7ED7"/>
    <w:rsid w:val="00BD2850"/>
    <w:rsid w:val="00BD6B9D"/>
    <w:rsid w:val="00BE1C58"/>
    <w:rsid w:val="00BE28D2"/>
    <w:rsid w:val="00BE4A64"/>
    <w:rsid w:val="00BE5E43"/>
    <w:rsid w:val="00BF557D"/>
    <w:rsid w:val="00BF658D"/>
    <w:rsid w:val="00BF7A23"/>
    <w:rsid w:val="00BF7F58"/>
    <w:rsid w:val="00C01381"/>
    <w:rsid w:val="00C01AB1"/>
    <w:rsid w:val="00C026A0"/>
    <w:rsid w:val="00C06137"/>
    <w:rsid w:val="00C06929"/>
    <w:rsid w:val="00C079B8"/>
    <w:rsid w:val="00C10037"/>
    <w:rsid w:val="00C113E2"/>
    <w:rsid w:val="00C115E1"/>
    <w:rsid w:val="00C123C4"/>
    <w:rsid w:val="00C123EA"/>
    <w:rsid w:val="00C12A49"/>
    <w:rsid w:val="00C133EE"/>
    <w:rsid w:val="00C149D0"/>
    <w:rsid w:val="00C25A96"/>
    <w:rsid w:val="00C26588"/>
    <w:rsid w:val="00C27DE9"/>
    <w:rsid w:val="00C32479"/>
    <w:rsid w:val="00C32989"/>
    <w:rsid w:val="00C33388"/>
    <w:rsid w:val="00C35484"/>
    <w:rsid w:val="00C409CC"/>
    <w:rsid w:val="00C4173A"/>
    <w:rsid w:val="00C44433"/>
    <w:rsid w:val="00C47ADF"/>
    <w:rsid w:val="00C50DED"/>
    <w:rsid w:val="00C52217"/>
    <w:rsid w:val="00C55A50"/>
    <w:rsid w:val="00C602FF"/>
    <w:rsid w:val="00C60411"/>
    <w:rsid w:val="00C61174"/>
    <w:rsid w:val="00C6148F"/>
    <w:rsid w:val="00C621B1"/>
    <w:rsid w:val="00C62F7A"/>
    <w:rsid w:val="00C63B9C"/>
    <w:rsid w:val="00C64E4D"/>
    <w:rsid w:val="00C6682F"/>
    <w:rsid w:val="00C67BF4"/>
    <w:rsid w:val="00C7275E"/>
    <w:rsid w:val="00C731AF"/>
    <w:rsid w:val="00C74C5D"/>
    <w:rsid w:val="00C7623F"/>
    <w:rsid w:val="00C844CC"/>
    <w:rsid w:val="00C85ED3"/>
    <w:rsid w:val="00C863C4"/>
    <w:rsid w:val="00C90DAB"/>
    <w:rsid w:val="00C920EA"/>
    <w:rsid w:val="00C93C3E"/>
    <w:rsid w:val="00CA04A3"/>
    <w:rsid w:val="00CA12E3"/>
    <w:rsid w:val="00CA1476"/>
    <w:rsid w:val="00CA3A7D"/>
    <w:rsid w:val="00CA6611"/>
    <w:rsid w:val="00CA6AE6"/>
    <w:rsid w:val="00CA782F"/>
    <w:rsid w:val="00CB1564"/>
    <w:rsid w:val="00CB187B"/>
    <w:rsid w:val="00CB2835"/>
    <w:rsid w:val="00CB3285"/>
    <w:rsid w:val="00CB4500"/>
    <w:rsid w:val="00CC0C72"/>
    <w:rsid w:val="00CC2BFD"/>
    <w:rsid w:val="00CC3BB0"/>
    <w:rsid w:val="00CC6F40"/>
    <w:rsid w:val="00CD00C9"/>
    <w:rsid w:val="00CD3476"/>
    <w:rsid w:val="00CD50D6"/>
    <w:rsid w:val="00CD64DF"/>
    <w:rsid w:val="00CE225F"/>
    <w:rsid w:val="00CE5A7A"/>
    <w:rsid w:val="00CE64CE"/>
    <w:rsid w:val="00CF2F50"/>
    <w:rsid w:val="00CF6198"/>
    <w:rsid w:val="00D02919"/>
    <w:rsid w:val="00D04C61"/>
    <w:rsid w:val="00D05B8D"/>
    <w:rsid w:val="00D05B9B"/>
    <w:rsid w:val="00D065A2"/>
    <w:rsid w:val="00D079AA"/>
    <w:rsid w:val="00D07F00"/>
    <w:rsid w:val="00D1130F"/>
    <w:rsid w:val="00D17B72"/>
    <w:rsid w:val="00D21F36"/>
    <w:rsid w:val="00D22F84"/>
    <w:rsid w:val="00D3185C"/>
    <w:rsid w:val="00D3205F"/>
    <w:rsid w:val="00D3318E"/>
    <w:rsid w:val="00D33E72"/>
    <w:rsid w:val="00D34405"/>
    <w:rsid w:val="00D35BD6"/>
    <w:rsid w:val="00D361B5"/>
    <w:rsid w:val="00D36329"/>
    <w:rsid w:val="00D411A2"/>
    <w:rsid w:val="00D4574A"/>
    <w:rsid w:val="00D4606D"/>
    <w:rsid w:val="00D50B9C"/>
    <w:rsid w:val="00D513AF"/>
    <w:rsid w:val="00D52D73"/>
    <w:rsid w:val="00D52E58"/>
    <w:rsid w:val="00D53E46"/>
    <w:rsid w:val="00D56B20"/>
    <w:rsid w:val="00D578B3"/>
    <w:rsid w:val="00D618F4"/>
    <w:rsid w:val="00D63636"/>
    <w:rsid w:val="00D714CC"/>
    <w:rsid w:val="00D75EA7"/>
    <w:rsid w:val="00D76ECC"/>
    <w:rsid w:val="00D81ADF"/>
    <w:rsid w:val="00D81F21"/>
    <w:rsid w:val="00D864F2"/>
    <w:rsid w:val="00D90373"/>
    <w:rsid w:val="00D943F8"/>
    <w:rsid w:val="00D95470"/>
    <w:rsid w:val="00D96B55"/>
    <w:rsid w:val="00D97D5E"/>
    <w:rsid w:val="00DA0D8B"/>
    <w:rsid w:val="00DA16AE"/>
    <w:rsid w:val="00DA2619"/>
    <w:rsid w:val="00DA4239"/>
    <w:rsid w:val="00DA588C"/>
    <w:rsid w:val="00DA65DE"/>
    <w:rsid w:val="00DA7174"/>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726B"/>
    <w:rsid w:val="00DD1130"/>
    <w:rsid w:val="00DD1951"/>
    <w:rsid w:val="00DD487D"/>
    <w:rsid w:val="00DD4E83"/>
    <w:rsid w:val="00DD6628"/>
    <w:rsid w:val="00DD6945"/>
    <w:rsid w:val="00DD7E86"/>
    <w:rsid w:val="00DE2D04"/>
    <w:rsid w:val="00DE3250"/>
    <w:rsid w:val="00DE3D58"/>
    <w:rsid w:val="00DE6028"/>
    <w:rsid w:val="00DE6C85"/>
    <w:rsid w:val="00DE78A3"/>
    <w:rsid w:val="00DF0A6E"/>
    <w:rsid w:val="00DF1A71"/>
    <w:rsid w:val="00DF50FC"/>
    <w:rsid w:val="00DF68C7"/>
    <w:rsid w:val="00DF731A"/>
    <w:rsid w:val="00E01901"/>
    <w:rsid w:val="00E06B75"/>
    <w:rsid w:val="00E11332"/>
    <w:rsid w:val="00E11352"/>
    <w:rsid w:val="00E170DC"/>
    <w:rsid w:val="00E17546"/>
    <w:rsid w:val="00E210B5"/>
    <w:rsid w:val="00E261B3"/>
    <w:rsid w:val="00E26818"/>
    <w:rsid w:val="00E27FFC"/>
    <w:rsid w:val="00E30B15"/>
    <w:rsid w:val="00E33237"/>
    <w:rsid w:val="00E34926"/>
    <w:rsid w:val="00E40181"/>
    <w:rsid w:val="00E54950"/>
    <w:rsid w:val="00E55FB3"/>
    <w:rsid w:val="00E56A01"/>
    <w:rsid w:val="00E6298F"/>
    <w:rsid w:val="00E629A1"/>
    <w:rsid w:val="00E659F2"/>
    <w:rsid w:val="00E6794C"/>
    <w:rsid w:val="00E71591"/>
    <w:rsid w:val="00E71CEB"/>
    <w:rsid w:val="00E7265E"/>
    <w:rsid w:val="00E7474F"/>
    <w:rsid w:val="00E80DE3"/>
    <w:rsid w:val="00E82C55"/>
    <w:rsid w:val="00E858A0"/>
    <w:rsid w:val="00E8787E"/>
    <w:rsid w:val="00E9042A"/>
    <w:rsid w:val="00E92AC3"/>
    <w:rsid w:val="00E958BB"/>
    <w:rsid w:val="00EA2F6A"/>
    <w:rsid w:val="00EB00E0"/>
    <w:rsid w:val="00EB05D5"/>
    <w:rsid w:val="00EB4BC7"/>
    <w:rsid w:val="00EB56B9"/>
    <w:rsid w:val="00EC059F"/>
    <w:rsid w:val="00EC1F24"/>
    <w:rsid w:val="00EC22F6"/>
    <w:rsid w:val="00EC3DB9"/>
    <w:rsid w:val="00ED1C1E"/>
    <w:rsid w:val="00ED5B9B"/>
    <w:rsid w:val="00ED665E"/>
    <w:rsid w:val="00ED6BAD"/>
    <w:rsid w:val="00ED7447"/>
    <w:rsid w:val="00ED7762"/>
    <w:rsid w:val="00EE00D6"/>
    <w:rsid w:val="00EE11E7"/>
    <w:rsid w:val="00EE1488"/>
    <w:rsid w:val="00EE1D94"/>
    <w:rsid w:val="00EE29AD"/>
    <w:rsid w:val="00EE3E24"/>
    <w:rsid w:val="00EE4D5D"/>
    <w:rsid w:val="00EE5131"/>
    <w:rsid w:val="00EF109B"/>
    <w:rsid w:val="00EF1C35"/>
    <w:rsid w:val="00EF201C"/>
    <w:rsid w:val="00EF2C72"/>
    <w:rsid w:val="00EF36AF"/>
    <w:rsid w:val="00EF59A3"/>
    <w:rsid w:val="00EF6675"/>
    <w:rsid w:val="00F0063D"/>
    <w:rsid w:val="00F00F9C"/>
    <w:rsid w:val="00F01C7D"/>
    <w:rsid w:val="00F01E5F"/>
    <w:rsid w:val="00F024F3"/>
    <w:rsid w:val="00F02ABA"/>
    <w:rsid w:val="00F0437A"/>
    <w:rsid w:val="00F101B8"/>
    <w:rsid w:val="00F11037"/>
    <w:rsid w:val="00F16F1B"/>
    <w:rsid w:val="00F250A9"/>
    <w:rsid w:val="00F267AF"/>
    <w:rsid w:val="00F277DB"/>
    <w:rsid w:val="00F30FF4"/>
    <w:rsid w:val="00F3122E"/>
    <w:rsid w:val="00F32368"/>
    <w:rsid w:val="00F331AD"/>
    <w:rsid w:val="00F35287"/>
    <w:rsid w:val="00F37098"/>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0A5"/>
    <w:rsid w:val="00F938BA"/>
    <w:rsid w:val="00F97919"/>
    <w:rsid w:val="00FA1A66"/>
    <w:rsid w:val="00FA2C46"/>
    <w:rsid w:val="00FA3525"/>
    <w:rsid w:val="00FA5A53"/>
    <w:rsid w:val="00FB1F6E"/>
    <w:rsid w:val="00FB4769"/>
    <w:rsid w:val="00FB4BC4"/>
    <w:rsid w:val="00FB4CDA"/>
    <w:rsid w:val="00FB6481"/>
    <w:rsid w:val="00FB6D36"/>
    <w:rsid w:val="00FC0965"/>
    <w:rsid w:val="00FC0F81"/>
    <w:rsid w:val="00FC252F"/>
    <w:rsid w:val="00FC38DD"/>
    <w:rsid w:val="00FC395C"/>
    <w:rsid w:val="00FC5E8E"/>
    <w:rsid w:val="00FD3766"/>
    <w:rsid w:val="00FD3D05"/>
    <w:rsid w:val="00FD47C4"/>
    <w:rsid w:val="00FE0E0B"/>
    <w:rsid w:val="00FE2DCF"/>
    <w:rsid w:val="00FE3FA7"/>
    <w:rsid w:val="00FE4081"/>
    <w:rsid w:val="00FE7977"/>
    <w:rsid w:val="00FF2A4E"/>
    <w:rsid w:val="00FF2FCE"/>
    <w:rsid w:val="00FF4F7D"/>
    <w:rsid w:val="00FF6D9D"/>
    <w:rsid w:val="00FF7620"/>
    <w:rsid w:val="00FF7DD5"/>
    <w:rsid w:val="33027278"/>
    <w:rsid w:val="519CCC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8ACFAE"/>
  <w15:docId w15:val="{0BE51BE5-1A76-A644-A32A-C852E9A0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B2A39"/>
    <w:pPr>
      <w:keepNext/>
      <w:keepLines/>
      <w:spacing w:before="30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F910A5"/>
    <w:pPr>
      <w:keepNext/>
      <w:keepLines/>
      <w:spacing w:before="30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B2A39"/>
    <w:rPr>
      <w:rFonts w:ascii="Arial" w:hAnsi="Arial"/>
      <w:b/>
      <w:color w:val="53565A"/>
      <w:sz w:val="32"/>
      <w:szCs w:val="28"/>
      <w:lang w:eastAsia="en-US"/>
    </w:rPr>
  </w:style>
  <w:style w:type="character" w:customStyle="1" w:styleId="Heading3Char">
    <w:name w:val="Heading 3 Char"/>
    <w:link w:val="Heading3"/>
    <w:uiPriority w:val="1"/>
    <w:rsid w:val="00F910A5"/>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958BB"/>
    <w:pPr>
      <w:spacing w:before="80" w:after="60"/>
    </w:pPr>
    <w:rPr>
      <w:rFonts w:ascii="Arial" w:hAnsi="Arial"/>
      <w:b/>
      <w:sz w:val="21"/>
      <w:lang w:eastAsia="en-US"/>
    </w:rPr>
  </w:style>
  <w:style w:type="paragraph" w:customStyle="1" w:styleId="Bulletafternumbers1">
    <w:name w:val="Bullet after numbers 1"/>
    <w:basedOn w:val="Body"/>
    <w:uiPriority w:val="4"/>
    <w:rsid w:val="00C60411"/>
    <w:pPr>
      <w:numPr>
        <w:ilvl w:val="2"/>
        <w:numId w:val="4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32479"/>
    <w:pPr>
      <w:numPr>
        <w:numId w:val="44"/>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32479"/>
    <w:pPr>
      <w:numPr>
        <w:numId w:val="44"/>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7B1E7B"/>
    <w:pPr>
      <w:pBdr>
        <w:left w:val="single" w:sz="18" w:space="4" w:color="004EA8"/>
      </w:pBd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4"/>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table" w:customStyle="1" w:styleId="HSRtable">
    <w:name w:val="HSR table"/>
    <w:basedOn w:val="TableNormal"/>
    <w:uiPriority w:val="99"/>
    <w:rsid w:val="00DE3D58"/>
    <w:rPr>
      <w:rFonts w:ascii="Arial" w:hAnsi="Arial"/>
    </w:rPr>
    <w:tblPr>
      <w:tblBorders>
        <w:left w:val="single" w:sz="24" w:space="0" w:color="004EA8"/>
        <w:insideH w:val="single" w:sz="4" w:space="0" w:color="E6E6E1"/>
        <w:insideV w:val="single" w:sz="4" w:space="0" w:color="E6E6E1"/>
      </w:tblBorders>
    </w:tblPr>
    <w:tcPr>
      <w:shd w:val="clear" w:color="auto" w:fill="auto"/>
    </w:tcPr>
    <w:tblStylePr w:type="firstRow">
      <w:tblPr/>
      <w:tcPr>
        <w:shd w:val="clear" w:color="auto" w:fill="201547"/>
      </w:tcPr>
    </w:tblStylePr>
    <w:tblStylePr w:type="lastRow">
      <w:rPr>
        <w:b/>
      </w:rPr>
      <w:tblPr/>
      <w:tcPr>
        <w:tcBorders>
          <w:top w:val="single" w:sz="18" w:space="0" w:color="201547"/>
        </w:tcBorders>
        <w:shd w:val="clear" w:color="auto" w:fill="auto"/>
      </w:tcPr>
    </w:tblStylePr>
    <w:tblStylePr w:type="firstCol">
      <w:tblPr/>
      <w:tcPr>
        <w:tcBorders>
          <w:top w:val="nil"/>
          <w:left w:val="single" w:sz="24" w:space="0" w:color="004EA8"/>
          <w:bottom w:val="nil"/>
          <w:right w:val="nil"/>
          <w:insideH w:val="single" w:sz="4" w:space="0" w:color="FFFFFF"/>
          <w:insideV w:val="single" w:sz="4" w:space="0" w:color="FFFFFF"/>
          <w:tl2br w:val="nil"/>
          <w:tr2bl w:val="nil"/>
        </w:tcBorders>
        <w:shd w:val="clear" w:color="auto" w:fill="F2F2F2" w:themeFill="background1" w:themeFillShade="F2"/>
      </w:tcPr>
    </w:tblStylePr>
  </w:style>
  <w:style w:type="paragraph" w:styleId="Caption">
    <w:name w:val="caption"/>
    <w:basedOn w:val="Normal"/>
    <w:next w:val="Normal"/>
    <w:uiPriority w:val="35"/>
    <w:unhideWhenUsed/>
    <w:qFormat/>
    <w:rsid w:val="00213661"/>
    <w:pPr>
      <w:spacing w:after="200" w:line="240" w:lineRule="auto"/>
    </w:pPr>
    <w:rPr>
      <w:i/>
      <w:iCs/>
      <w:color w:val="1F497D" w:themeColor="text2"/>
      <w:sz w:val="18"/>
      <w:szCs w:val="18"/>
    </w:rPr>
  </w:style>
  <w:style w:type="character" w:customStyle="1" w:styleId="eop">
    <w:name w:val="eop"/>
    <w:basedOn w:val="DefaultParagraphFont"/>
    <w:rsid w:val="00213661"/>
  </w:style>
  <w:style w:type="paragraph" w:customStyle="1" w:styleId="Heading2notinTOC">
    <w:name w:val="Heading 2 not in TOC"/>
    <w:basedOn w:val="Heading2"/>
    <w:next w:val="Body"/>
    <w:uiPriority w:val="11"/>
    <w:rsid w:val="00C64E4D"/>
  </w:style>
  <w:style w:type="character" w:customStyle="1" w:styleId="superscript">
    <w:name w:val="superscript"/>
    <w:uiPriority w:val="99"/>
    <w:rsid w:val="000363F3"/>
    <w:rPr>
      <w:vertAlign w:val="superscript"/>
    </w:rPr>
  </w:style>
  <w:style w:type="numbering" w:styleId="111111">
    <w:name w:val="Outline List 2"/>
    <w:basedOn w:val="NoList"/>
    <w:uiPriority w:val="99"/>
    <w:semiHidden/>
    <w:unhideWhenUsed/>
    <w:rsid w:val="0018586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695387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3812887">
      <w:bodyDiv w:val="1"/>
      <w:marLeft w:val="0"/>
      <w:marRight w:val="0"/>
      <w:marTop w:val="0"/>
      <w:marBottom w:val="0"/>
      <w:divBdr>
        <w:top w:val="none" w:sz="0" w:space="0" w:color="auto"/>
        <w:left w:val="none" w:sz="0" w:space="0" w:color="auto"/>
        <w:bottom w:val="none" w:sz="0" w:space="0" w:color="auto"/>
        <w:right w:val="none" w:sz="0" w:space="0" w:color="auto"/>
      </w:divBdr>
      <w:divsChild>
        <w:div w:id="1324358871">
          <w:marLeft w:val="0"/>
          <w:marRight w:val="0"/>
          <w:marTop w:val="0"/>
          <w:marBottom w:val="0"/>
          <w:divBdr>
            <w:top w:val="none" w:sz="0" w:space="0" w:color="auto"/>
            <w:left w:val="none" w:sz="0" w:space="0" w:color="auto"/>
            <w:bottom w:val="none" w:sz="0" w:space="0" w:color="auto"/>
            <w:right w:val="none" w:sz="0" w:space="0" w:color="auto"/>
          </w:divBdr>
          <w:divsChild>
            <w:div w:id="716122837">
              <w:marLeft w:val="0"/>
              <w:marRight w:val="0"/>
              <w:marTop w:val="0"/>
              <w:marBottom w:val="0"/>
              <w:divBdr>
                <w:top w:val="none" w:sz="0" w:space="0" w:color="auto"/>
                <w:left w:val="none" w:sz="0" w:space="0" w:color="auto"/>
                <w:bottom w:val="none" w:sz="0" w:space="0" w:color="auto"/>
                <w:right w:val="none" w:sz="0" w:space="0" w:color="auto"/>
              </w:divBdr>
              <w:divsChild>
                <w:div w:id="1481967614">
                  <w:marLeft w:val="0"/>
                  <w:marRight w:val="0"/>
                  <w:marTop w:val="0"/>
                  <w:marBottom w:val="0"/>
                  <w:divBdr>
                    <w:top w:val="none" w:sz="0" w:space="0" w:color="auto"/>
                    <w:left w:val="none" w:sz="0" w:space="0" w:color="auto"/>
                    <w:bottom w:val="none" w:sz="0" w:space="0" w:color="auto"/>
                    <w:right w:val="none" w:sz="0" w:space="0" w:color="auto"/>
                  </w:divBdr>
                  <w:divsChild>
                    <w:div w:id="412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ildsafestandards@health.vic.gov.au" TargetMode="External"/><Relationship Id="rId26" Type="http://schemas.openxmlformats.org/officeDocument/2006/relationships/hyperlink" Target="https://ccyp.vic.gov.au/resources/child-safe-standards" TargetMode="External"/><Relationship Id="rId3" Type="http://schemas.openxmlformats.org/officeDocument/2006/relationships/customXml" Target="../customXml/item3.xml"/><Relationship Id="rId21" Type="http://schemas.openxmlformats.org/officeDocument/2006/relationships/hyperlink" Target="https://www.health.vic.gov.au/childsafestand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vidsw9s/AppData/Local/Microsoft/Windows/INetCache/Content.Outlook/M37VCJX8/the%20department&#8217;s%20Child%20Safe%20Standards%20web%20pa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cyp.vic.gov.au/resources/child-safe-standard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youtube.com/watch?v=On93YTvP7e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naicc.org.au/policy-and-research/child-safety-and-wellbeing/keeping-our-kids-saf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vic.gov.au/childsafestandard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cyp.vic.gov.au/resources/child-safe-standards" TargetMode="External"/><Relationship Id="rId27" Type="http://schemas.openxmlformats.org/officeDocument/2006/relationships/hyperlink" Target="https://childsafety.pmc.gov.au/resources/complaint-handling-guide-upholding-rights-children-and-young-people"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hildsafety.pmc.gov.au/resources/complaint-handling-guide-upholding-rights-children-and-young-people" TargetMode="External"/><Relationship Id="rId2" Type="http://schemas.openxmlformats.org/officeDocument/2006/relationships/hyperlink" Target="https://www.snaicc.org.au/policy-and-research/child-safety-and-wellbeing/keeping-our-kids-safe" TargetMode="External"/><Relationship Id="rId1" Type="http://schemas.openxmlformats.org/officeDocument/2006/relationships/hyperlink" Target="https://ccyp.vic.gov.au/resources/child-saf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86d8af2-9745-4d7a-b25d-beadcc6fa35a">
      <Terms xmlns="http://schemas.microsoft.com/office/infopath/2007/PartnerControls"/>
    </lcf76f155ced4ddcb4097134ff3c332f>
    <Operation_x0020_document_x0020_type xmlns="186d8af2-9745-4d7a-b25d-beadcc6fa35a">
      <Value>Org policies and procedures</Value>
    </Operation_x0020_document_x0020_type>
    <Archive xmlns="186d8af2-9745-4d7a-b25d-beadcc6fa35a">false</Archive>
    <Organisation_x0028_s_x0029_ xmlns="186d8af2-9745-4d7a-b25d-beadcc6fa35a" xsi:nil="true"/>
    <Related_x0020_notification_x0020_and_x0020_interventions xmlns="186d8af2-9745-4d7a-b25d-beadcc6fa35a" xsi:nil="true"/>
    <Related_x0020_inspection xmlns="186d8af2-9745-4d7a-b25d-beadcc6fa35a" xsi:nil="true"/>
    <Relatedinformationrequest_x0028_s_x0029_ xmlns="186d8af2-9745-4d7a-b25d-beadcc6fa35a" xsi:nil="true"/>
    <Draft xmlns="186d8af2-9745-4d7a-b25d-beadcc6fa35a">false</Draf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139E71D26DD74385E9BD00B33717E5" ma:contentTypeVersion="25" ma:contentTypeDescription="Create a new document." ma:contentTypeScope="" ma:versionID="73c291db8a063f5b182af89e4cc41be3">
  <xsd:schema xmlns:xsd="http://www.w3.org/2001/XMLSchema" xmlns:xs="http://www.w3.org/2001/XMLSchema" xmlns:p="http://schemas.microsoft.com/office/2006/metadata/properties" xmlns:ns2="186d8af2-9745-4d7a-b25d-beadcc6fa35a" xmlns:ns3="912bd868-4cf3-4ed2-8b46-d8dbd09004a7" xmlns:ns4="5ce0f2b5-5be5-4508-bce9-d7011ece0659" targetNamespace="http://schemas.microsoft.com/office/2006/metadata/properties" ma:root="true" ma:fieldsID="32f8155c18900d48a8f67681da9b1b5a" ns2:_="" ns3:_="" ns4:_="">
    <xsd:import namespace="186d8af2-9745-4d7a-b25d-beadcc6fa35a"/>
    <xsd:import namespace="912bd868-4cf3-4ed2-8b46-d8dbd09004a7"/>
    <xsd:import namespace="5ce0f2b5-5be5-4508-bce9-d7011ece0659"/>
    <xsd:element name="properties">
      <xsd:complexType>
        <xsd:sequence>
          <xsd:element name="documentManagement">
            <xsd:complexType>
              <xsd:all>
                <xsd:element ref="ns2:Organisation_x0028_s_x0029_" minOccurs="0"/>
                <xsd:element ref="ns2:Related_x0020_notification_x0020_and_x0020_interventions" minOccurs="0"/>
                <xsd:element ref="ns2:Operation_x0020_document_x0020_type" minOccurs="0"/>
                <xsd:element ref="ns2:Archiv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Relatedinformationrequest_x0028_s_x0029_" minOccurs="0"/>
                <xsd:element ref="ns2:Related_x0020_inspection" minOccurs="0"/>
                <xsd:element ref="ns2:Dra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8af2-9745-4d7a-b25d-beadcc6fa35a" elementFormDefault="qualified">
    <xsd:import namespace="http://schemas.microsoft.com/office/2006/documentManagement/types"/>
    <xsd:import namespace="http://schemas.microsoft.com/office/infopath/2007/PartnerControls"/>
    <xsd:element name="Organisation_x0028_s_x0029_" ma:index="2" nillable="true" ma:displayName="Organisation(s)" ma:list="{632fc915-dd9a-4c5d-bc0b-3bdb460ad93a}" ma:internalName="Organisation_x0028_s_x0029_"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_x0020_notification_x0020_and_x0020_interventions" ma:index="3" nillable="true" ma:displayName="Related notification and interventions" ma:description="Select related notification(s) and intervention(s) if applicable" ma:list="{2b9c77cc-f49f-4829-9df1-2600c7f6c044}" ma:internalName="Related_x0020_notification_x0020_and_x0020_intervention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peration_x0020_document_x0020_type" ma:index="4" nillable="true" ma:displayName="Operation document type" ma:description="Select the type of document / content" ma:internalName="Operation_x0020_document_x0020_type">
      <xsd:complexType>
        <xsd:complexContent>
          <xsd:extension base="dms:MultiChoiceFillIn">
            <xsd:sequence>
              <xsd:element name="Value" maxOccurs="unbounded" minOccurs="0" nillable="true">
                <xsd:simpleType>
                  <xsd:union memberTypes="dms:Text">
                    <xsd:simpleType>
                      <xsd:restriction base="dms:Choice">
                        <xsd:enumeration value="Org policies and procedures"/>
                        <xsd:enumeration value="Advice or guidance to entity"/>
                        <xsd:enumeration value="Request for document(s) or information (from Regulator)"/>
                        <xsd:enumeration value="Request for advice (from org)"/>
                        <xsd:enumeration value="Desktop review report"/>
                        <xsd:enumeration value="Assessment tool"/>
                        <xsd:enumeration value="Evidence mapping"/>
                        <xsd:enumeration value="Improvement action plan"/>
                        <xsd:enumeration value="Notification"/>
                        <xsd:enumeration value="Agreement for electronic communication"/>
                        <xsd:enumeration value="Consent with acknowledgement for entry by entity"/>
                        <xsd:enumeration value="Consent with acknowledgement for seizure by entity"/>
                        <xsd:enumeration value="Warrant"/>
                        <xsd:enumeration value="Inspection report"/>
                        <xsd:enumeration value="Notice to produce"/>
                        <xsd:enumeration value="Notice to comply"/>
                        <xsd:enumeration value="Request for review of decision (from org)"/>
                        <xsd:enumeration value="Panel or expert advice for decision review"/>
                        <xsd:enumeration value="Decision review report"/>
                        <xsd:enumeration value="Variation of a notice to comply"/>
                        <xsd:enumeration value="Variation of a notice to produce"/>
                        <xsd:enumeration value="Revocation of a notice to comply"/>
                        <xsd:enumeration value="Revocation of a notice to produce"/>
                        <xsd:enumeration value="Official warning"/>
                        <xsd:enumeration value="Complaint against AO"/>
                        <xsd:enumeration value="Other (specify)"/>
                      </xsd:restriction>
                    </xsd:simpleType>
                  </xsd:union>
                </xsd:simpleType>
              </xsd:element>
            </xsd:sequence>
          </xsd:extension>
        </xsd:complexContent>
      </xsd:complexType>
    </xsd:element>
    <xsd:element name="Archive" ma:index="5" nillable="true" ma:displayName="Archive" ma:default="0" ma:description="Has this document been superseded or archived?" ma:format="Dropdown" ma:internalName="Archive"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Relatedinformationrequest_x0028_s_x0029_" ma:index="27" nillable="true" ma:displayName="Related information request(s)" ma:description="Select any related requests for information or notices to produce" ma:format="Dropdown" ma:list="b6257409-633b-4bec-8c5c-c42a68576ab3" ma:internalName="Relatedinformationrequest_x0028_s_x0029_" ma:showField="Title">
      <xsd:simpleType>
        <xsd:restriction base="dms:Lookup"/>
      </xsd:simpleType>
    </xsd:element>
    <xsd:element name="Related_x0020_inspection" ma:index="28" nillable="true" ma:displayName="Related inspection" ma:list="{6b698fe6-6bcc-4b8d-92a0-0bdd1056e4a6}" ma:internalName="Related_x0020_inspection" ma:showField="Title">
      <xsd:simpleType>
        <xsd:restriction base="dms:Lookup"/>
      </xsd:simpleType>
    </xsd:element>
    <xsd:element name="Draft" ma:index="29" nillable="true" ma:displayName="Draft" ma:default="0" ma:format="Dropdown" ma:internalName="Draf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2bd868-4cf3-4ed2-8b46-d8dbd09004a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b93d93d-131a-4337-95fa-a0906eafd2d0}" ma:internalName="TaxCatchAll" ma:readOnly="false" ma:showField="CatchAllData" ma:web="912bd868-4cf3-4ed2-8b46-d8dbd0900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86d8af2-9745-4d7a-b25d-beadcc6fa35a"/>
  </ds:schemaRefs>
</ds:datastoreItem>
</file>

<file path=customXml/itemProps4.xml><?xml version="1.0" encoding="utf-8"?>
<ds:datastoreItem xmlns:ds="http://schemas.openxmlformats.org/officeDocument/2006/customXml" ds:itemID="{AD727A02-1193-4A4A-B593-DF640549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d8af2-9745-4d7a-b25d-beadcc6fa35a"/>
    <ds:schemaRef ds:uri="912bd868-4cf3-4ed2-8b46-d8dbd09004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Child Safe Standards implementation and compliance guide: for health organisations</vt:lpstr>
    </vt:vector>
  </TitlesOfParts>
  <Manager/>
  <Company>Victoria State Government, Department of Health</Company>
  <LinksUpToDate>false</LinksUpToDate>
  <CharactersWithSpaces>46618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implementation and compliance guide: for health organisations</dc:title>
  <dc:subject>Child Safe Standards implementation and compliance guide</dc:subject>
  <dc:creator>Child Safety Regulation team</dc:creator>
  <cp:keywords>Child Safe Standards; Compliance; Implementation; evidence; activities; guide</cp:keywords>
  <dc:description/>
  <cp:lastModifiedBy>Sarah Luscombe (Health)</cp:lastModifiedBy>
  <cp:revision>37</cp:revision>
  <cp:lastPrinted>2022-09-27T02:26:00Z</cp:lastPrinted>
  <dcterms:created xsi:type="dcterms:W3CDTF">2022-10-03T22:27:00Z</dcterms:created>
  <dcterms:modified xsi:type="dcterms:W3CDTF">2022-10-26T01:18:00Z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0x010100D8139E71D26DD74385E9BD00B33717E5</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2022-10-10T21:00:16Z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a1774524-b2c9-4170-997f-cb2875e72a0b</vt:lpwstr>
  </property>
  <property fmtid="{D5CDD505-2E9C-101B-9397-08002B2CF9AE}" pid="12" name="MSIP_Label_efdf5488-3066-4b6c-8fea-9472b8a1f34c_ContentBits">
    <vt:lpwstr>0</vt:lpwstr>
  </property>
</Properties>
</file>