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58D26" w14:textId="77777777" w:rsidR="0074696E" w:rsidRPr="004C6EEE" w:rsidRDefault="00FC7FB6" w:rsidP="00EC40D5">
      <w:pPr>
        <w:pStyle w:val="Sectionbreakfirstpage"/>
      </w:pPr>
      <w:r>
        <w:drawing>
          <wp:anchor distT="0" distB="0" distL="114300" distR="114300" simplePos="0" relativeHeight="251658240" behindDoc="1" locked="1" layoutInCell="1" allowOverlap="1" wp14:anchorId="39BDF860" wp14:editId="47EE3DB6">
            <wp:simplePos x="0" y="0"/>
            <wp:positionH relativeFrom="page">
              <wp:posOffset>0</wp:posOffset>
            </wp:positionH>
            <wp:positionV relativeFrom="page">
              <wp:posOffset>0</wp:posOffset>
            </wp:positionV>
            <wp:extent cx="7560000" cy="17280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728000"/>
                    </a:xfrm>
                    <a:prstGeom prst="rect">
                      <a:avLst/>
                    </a:prstGeom>
                  </pic:spPr>
                </pic:pic>
              </a:graphicData>
            </a:graphic>
            <wp14:sizeRelH relativeFrom="margin">
              <wp14:pctWidth>0</wp14:pctWidth>
            </wp14:sizeRelH>
            <wp14:sizeRelV relativeFrom="margin">
              <wp14:pctHeight>0</wp14:pctHeight>
            </wp14:sizeRelV>
          </wp:anchor>
        </w:drawing>
      </w:r>
    </w:p>
    <w:p w14:paraId="6D04BD00"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73CD9293" w14:textId="77777777" w:rsidTr="00E96CA7">
        <w:tc>
          <w:tcPr>
            <w:tcW w:w="0" w:type="auto"/>
            <w:tcMar>
              <w:top w:w="1588" w:type="dxa"/>
              <w:left w:w="0" w:type="dxa"/>
              <w:right w:w="0" w:type="dxa"/>
            </w:tcMar>
          </w:tcPr>
          <w:p w14:paraId="69D38CCD" w14:textId="418ECC55" w:rsidR="003B5733" w:rsidRPr="003B5733" w:rsidRDefault="00192596" w:rsidP="003B5733">
            <w:pPr>
              <w:pStyle w:val="Documenttitle"/>
            </w:pPr>
            <w:r>
              <w:t>National Weighted Activity Unit reports</w:t>
            </w:r>
          </w:p>
        </w:tc>
      </w:tr>
      <w:tr w:rsidR="003B5733" w14:paraId="47616CEB" w14:textId="77777777" w:rsidTr="0090525E">
        <w:tc>
          <w:tcPr>
            <w:tcW w:w="0" w:type="auto"/>
          </w:tcPr>
          <w:p w14:paraId="307D0624" w14:textId="0E001834" w:rsidR="003B5733" w:rsidRPr="00A1389F" w:rsidRDefault="00F14C99" w:rsidP="0090525E">
            <w:pPr>
              <w:pStyle w:val="Documentsubtitle"/>
            </w:pPr>
            <w:r>
              <w:t>Reports available to health services</w:t>
            </w:r>
          </w:p>
        </w:tc>
      </w:tr>
      <w:tr w:rsidR="003B5733" w14:paraId="29119063" w14:textId="77777777" w:rsidTr="0090525E">
        <w:tc>
          <w:tcPr>
            <w:tcW w:w="0" w:type="auto"/>
          </w:tcPr>
          <w:p w14:paraId="7F9C450A" w14:textId="77777777" w:rsidR="003B5733" w:rsidRDefault="008F7885" w:rsidP="0090525E">
            <w:pPr>
              <w:pStyle w:val="Bannermarking"/>
            </w:pPr>
            <w:fldSimple w:instr="FILLIN  &quot;Type the protective marking&quot; \d OFFICIAL \o  \* MERGEFORMAT">
              <w:r w:rsidR="001E57E7">
                <w:t>OFFICIAL</w:t>
              </w:r>
            </w:fldSimple>
          </w:p>
        </w:tc>
      </w:tr>
    </w:tbl>
    <w:p w14:paraId="21DCF444" w14:textId="77777777" w:rsidR="00580394" w:rsidRPr="00B519CD" w:rsidRDefault="00580394" w:rsidP="007173CA">
      <w:pPr>
        <w:pStyle w:val="Body"/>
        <w:sectPr w:rsidR="00580394" w:rsidRPr="00B519CD" w:rsidSect="00E62622">
          <w:headerReference w:type="even" r:id="rId18"/>
          <w:headerReference w:type="default" r:id="rId19"/>
          <w:headerReference w:type="first" r:id="rId20"/>
          <w:type w:val="continuous"/>
          <w:pgSz w:w="11906" w:h="16838" w:code="9"/>
          <w:pgMar w:top="1418" w:right="851" w:bottom="1418" w:left="851" w:header="851" w:footer="851" w:gutter="0"/>
          <w:cols w:space="340"/>
          <w:titlePg/>
          <w:docGrid w:linePitch="360"/>
        </w:sectPr>
      </w:pPr>
    </w:p>
    <w:p w14:paraId="3493A76D" w14:textId="77777777" w:rsidR="00EE29AD" w:rsidRDefault="00192596" w:rsidP="00E261B3">
      <w:pPr>
        <w:pStyle w:val="Heading1"/>
      </w:pPr>
      <w:bookmarkStart w:id="0" w:name="_Toc63355237"/>
      <w:r>
        <w:t>Background</w:t>
      </w:r>
      <w:bookmarkEnd w:id="0"/>
    </w:p>
    <w:p w14:paraId="1F8AC875" w14:textId="1247779B" w:rsidR="00E43FC4" w:rsidRPr="00E43FC4" w:rsidRDefault="00E43FC4" w:rsidP="00E43FC4">
      <w:pPr>
        <w:pStyle w:val="Body"/>
        <w:rPr>
          <w:lang w:eastAsia="en-AU"/>
        </w:rPr>
      </w:pPr>
      <w:r w:rsidRPr="00E43FC4">
        <w:rPr>
          <w:lang w:eastAsia="en-AU"/>
        </w:rPr>
        <w:t xml:space="preserve">The Department of Health </w:t>
      </w:r>
      <w:r>
        <w:rPr>
          <w:lang w:eastAsia="en-AU"/>
        </w:rPr>
        <w:t xml:space="preserve">(the department) </w:t>
      </w:r>
      <w:r w:rsidR="0029094E">
        <w:rPr>
          <w:lang w:eastAsia="en-AU"/>
        </w:rPr>
        <w:t>has</w:t>
      </w:r>
      <w:r w:rsidRPr="00E43FC4">
        <w:rPr>
          <w:lang w:eastAsia="en-AU"/>
        </w:rPr>
        <w:t xml:space="preserve"> transition</w:t>
      </w:r>
      <w:r w:rsidR="007E72C9">
        <w:rPr>
          <w:lang w:eastAsia="en-AU"/>
        </w:rPr>
        <w:t>ed</w:t>
      </w:r>
      <w:r w:rsidRPr="00E43FC4">
        <w:rPr>
          <w:lang w:eastAsia="en-AU"/>
        </w:rPr>
        <w:t xml:space="preserve"> to the </w:t>
      </w:r>
      <w:r w:rsidR="00C8356C">
        <w:rPr>
          <w:lang w:eastAsia="en-AU"/>
        </w:rPr>
        <w:t>N</w:t>
      </w:r>
      <w:r w:rsidRPr="00E43FC4">
        <w:rPr>
          <w:lang w:eastAsia="en-AU"/>
        </w:rPr>
        <w:t xml:space="preserve">ational </w:t>
      </w:r>
      <w:r w:rsidR="00C8356C">
        <w:rPr>
          <w:lang w:eastAsia="en-AU"/>
        </w:rPr>
        <w:t>F</w:t>
      </w:r>
      <w:r w:rsidRPr="00E43FC4">
        <w:rPr>
          <w:lang w:eastAsia="en-AU"/>
        </w:rPr>
        <w:t xml:space="preserve">unding </w:t>
      </w:r>
      <w:r w:rsidR="00C8356C">
        <w:rPr>
          <w:lang w:eastAsia="en-AU"/>
        </w:rPr>
        <w:t>M</w:t>
      </w:r>
      <w:r w:rsidRPr="00E43FC4">
        <w:rPr>
          <w:lang w:eastAsia="en-AU"/>
        </w:rPr>
        <w:t xml:space="preserve">odel (National Weighted Activity Unit) as the mechanism by which hospital services </w:t>
      </w:r>
      <w:r w:rsidR="007E72C9">
        <w:rPr>
          <w:lang w:eastAsia="en-AU"/>
        </w:rPr>
        <w:t xml:space="preserve">are </w:t>
      </w:r>
      <w:r w:rsidRPr="00E43FC4">
        <w:rPr>
          <w:lang w:eastAsia="en-AU"/>
        </w:rPr>
        <w:t>funded in Victoria.</w:t>
      </w:r>
    </w:p>
    <w:p w14:paraId="2A38EB66" w14:textId="647CCFC3" w:rsidR="00E43FC4" w:rsidRPr="00E43FC4" w:rsidRDefault="001A3682" w:rsidP="00E43FC4">
      <w:pPr>
        <w:pStyle w:val="Body"/>
        <w:rPr>
          <w:lang w:eastAsia="en-AU"/>
        </w:rPr>
      </w:pPr>
      <w:r>
        <w:rPr>
          <w:lang w:eastAsia="en-AU"/>
        </w:rPr>
        <w:t>T</w:t>
      </w:r>
      <w:r w:rsidR="00E43FC4" w:rsidRPr="00E43FC4">
        <w:rPr>
          <w:lang w:eastAsia="en-AU"/>
        </w:rPr>
        <w:t>he national funding approach:</w:t>
      </w:r>
    </w:p>
    <w:p w14:paraId="64AB790D" w14:textId="0A4235F2" w:rsidR="00E43FC4" w:rsidRPr="00E43FC4" w:rsidRDefault="00E43FC4" w:rsidP="00E43FC4">
      <w:pPr>
        <w:pStyle w:val="Bullet1"/>
        <w:rPr>
          <w:lang w:eastAsia="en-AU"/>
        </w:rPr>
      </w:pPr>
      <w:r w:rsidRPr="00E43FC4">
        <w:rPr>
          <w:lang w:eastAsia="en-AU"/>
        </w:rPr>
        <w:t>Better align</w:t>
      </w:r>
      <w:r w:rsidR="001A3682">
        <w:rPr>
          <w:lang w:eastAsia="en-AU"/>
        </w:rPr>
        <w:t>s</w:t>
      </w:r>
      <w:r w:rsidRPr="00E43FC4">
        <w:rPr>
          <w:lang w:eastAsia="en-AU"/>
        </w:rPr>
        <w:t xml:space="preserve"> Victoria with the rest of the Commonwealth.</w:t>
      </w:r>
    </w:p>
    <w:p w14:paraId="214FCF20" w14:textId="291C3638" w:rsidR="00E43FC4" w:rsidRPr="00E43FC4" w:rsidRDefault="00E43FC4" w:rsidP="00E43FC4">
      <w:pPr>
        <w:pStyle w:val="Bullet1"/>
        <w:rPr>
          <w:lang w:eastAsia="en-AU"/>
        </w:rPr>
      </w:pPr>
      <w:r w:rsidRPr="69668092">
        <w:rPr>
          <w:lang w:eastAsia="en-AU"/>
        </w:rPr>
        <w:t>Enable</w:t>
      </w:r>
      <w:r w:rsidR="001A3682">
        <w:rPr>
          <w:lang w:eastAsia="en-AU"/>
        </w:rPr>
        <w:t>s</w:t>
      </w:r>
      <w:r w:rsidRPr="69668092">
        <w:rPr>
          <w:lang w:eastAsia="en-AU"/>
        </w:rPr>
        <w:t xml:space="preserve"> health services increased flexibility to allocate resources across service types.</w:t>
      </w:r>
    </w:p>
    <w:p w14:paraId="0DC9CB94" w14:textId="3A58C9C0" w:rsidR="00E43FC4" w:rsidRDefault="00E43FC4" w:rsidP="00E43FC4">
      <w:pPr>
        <w:pStyle w:val="Bullet1"/>
        <w:rPr>
          <w:lang w:eastAsia="en-AU"/>
        </w:rPr>
      </w:pPr>
      <w:r w:rsidRPr="00E43FC4">
        <w:rPr>
          <w:lang w:eastAsia="en-AU"/>
        </w:rPr>
        <w:t>Enable</w:t>
      </w:r>
      <w:r w:rsidR="001A3682">
        <w:rPr>
          <w:lang w:eastAsia="en-AU"/>
        </w:rPr>
        <w:t>s</w:t>
      </w:r>
      <w:r w:rsidRPr="00E43FC4">
        <w:rPr>
          <w:lang w:eastAsia="en-AU"/>
        </w:rPr>
        <w:t xml:space="preserve"> Victoria to more fully engage with and influence the development of the national model, including influencing future funding reform.</w:t>
      </w:r>
    </w:p>
    <w:p w14:paraId="1193B526" w14:textId="77777777" w:rsidR="00E43FC4" w:rsidRPr="00E43FC4" w:rsidRDefault="00E43FC4" w:rsidP="00E43FC4">
      <w:pPr>
        <w:pStyle w:val="Bullet1"/>
        <w:numPr>
          <w:ilvl w:val="0"/>
          <w:numId w:val="0"/>
        </w:numPr>
        <w:rPr>
          <w:lang w:eastAsia="en-AU"/>
        </w:rPr>
      </w:pPr>
    </w:p>
    <w:p w14:paraId="6A99381C" w14:textId="233B6035" w:rsidR="00192596" w:rsidRPr="00192596" w:rsidRDefault="001A3682" w:rsidP="00192596">
      <w:pPr>
        <w:pStyle w:val="Body"/>
        <w:rPr>
          <w:lang w:eastAsia="en-AU"/>
        </w:rPr>
      </w:pPr>
      <w:r>
        <w:rPr>
          <w:lang w:eastAsia="en-AU"/>
        </w:rPr>
        <w:t>T</w:t>
      </w:r>
      <w:r w:rsidR="00192596" w:rsidRPr="00192596">
        <w:rPr>
          <w:lang w:eastAsia="en-AU"/>
        </w:rPr>
        <w:t>ransition to the National Funding Model will be phased</w:t>
      </w:r>
      <w:r w:rsidR="00E43FC4">
        <w:rPr>
          <w:lang w:eastAsia="en-AU"/>
        </w:rPr>
        <w:t>:</w:t>
      </w:r>
    </w:p>
    <w:p w14:paraId="130A8B0D" w14:textId="220025CA" w:rsidR="00192596" w:rsidRPr="00192596" w:rsidRDefault="00192596" w:rsidP="00192596">
      <w:pPr>
        <w:pStyle w:val="Bullet1"/>
        <w:rPr>
          <w:lang w:eastAsia="en-AU"/>
        </w:rPr>
      </w:pPr>
      <w:r w:rsidRPr="00192596">
        <w:rPr>
          <w:lang w:eastAsia="en-AU"/>
        </w:rPr>
        <w:t>Admitted acute, sub-acute and non-acute care; non-admitted activity and emergency department funded services transition</w:t>
      </w:r>
      <w:r w:rsidR="00F46D83">
        <w:rPr>
          <w:lang w:eastAsia="en-AU"/>
        </w:rPr>
        <w:t>ed</w:t>
      </w:r>
      <w:r w:rsidRPr="00192596">
        <w:rPr>
          <w:lang w:eastAsia="en-AU"/>
        </w:rPr>
        <w:t xml:space="preserve"> to the national approach </w:t>
      </w:r>
      <w:r w:rsidR="001A3682">
        <w:rPr>
          <w:lang w:eastAsia="en-AU"/>
        </w:rPr>
        <w:t>on</w:t>
      </w:r>
      <w:r w:rsidRPr="00192596">
        <w:rPr>
          <w:lang w:eastAsia="en-AU"/>
        </w:rPr>
        <w:t xml:space="preserve"> 1 July 2021.</w:t>
      </w:r>
    </w:p>
    <w:p w14:paraId="16853563" w14:textId="77777777" w:rsidR="00192596" w:rsidRPr="00192596" w:rsidRDefault="00192596" w:rsidP="00192596">
      <w:pPr>
        <w:pStyle w:val="Bullet1"/>
        <w:rPr>
          <w:lang w:eastAsia="en-AU"/>
        </w:rPr>
      </w:pPr>
      <w:r w:rsidRPr="00192596">
        <w:rPr>
          <w:lang w:eastAsia="en-AU"/>
        </w:rPr>
        <w:t>Mental health services in Victoria will not transition to the National Funding Model in 2021-22.</w:t>
      </w:r>
    </w:p>
    <w:p w14:paraId="0F5DCB45" w14:textId="4D7A8720" w:rsidR="00192596" w:rsidRPr="00192596" w:rsidRDefault="00192596" w:rsidP="00192596">
      <w:pPr>
        <w:pStyle w:val="Bullet1"/>
        <w:rPr>
          <w:lang w:eastAsia="en-AU"/>
        </w:rPr>
      </w:pPr>
      <w:r w:rsidRPr="00192596">
        <w:rPr>
          <w:lang w:eastAsia="en-AU"/>
        </w:rPr>
        <w:t>Small Rural Health Services funding model will not change in 2021-22. The block funding approach will continue at this time. However, the department will be reporting this activity using the N</w:t>
      </w:r>
      <w:r w:rsidR="007B58F7">
        <w:rPr>
          <w:lang w:eastAsia="en-AU"/>
        </w:rPr>
        <w:t xml:space="preserve">ational </w:t>
      </w:r>
      <w:r w:rsidRPr="00192596">
        <w:rPr>
          <w:lang w:eastAsia="en-AU"/>
        </w:rPr>
        <w:t>W</w:t>
      </w:r>
      <w:r w:rsidR="007B58F7">
        <w:rPr>
          <w:lang w:eastAsia="en-AU"/>
        </w:rPr>
        <w:t xml:space="preserve">eighted </w:t>
      </w:r>
      <w:r w:rsidRPr="00192596">
        <w:rPr>
          <w:lang w:eastAsia="en-AU"/>
        </w:rPr>
        <w:t>A</w:t>
      </w:r>
      <w:r w:rsidR="007B58F7">
        <w:rPr>
          <w:lang w:eastAsia="en-AU"/>
        </w:rPr>
        <w:t xml:space="preserve">ctivity </w:t>
      </w:r>
      <w:r w:rsidRPr="00192596">
        <w:rPr>
          <w:lang w:eastAsia="en-AU"/>
        </w:rPr>
        <w:t>U</w:t>
      </w:r>
      <w:r w:rsidR="007B58F7">
        <w:rPr>
          <w:lang w:eastAsia="en-AU"/>
        </w:rPr>
        <w:t>nit</w:t>
      </w:r>
      <w:r w:rsidRPr="00192596">
        <w:rPr>
          <w:lang w:eastAsia="en-AU"/>
        </w:rPr>
        <w:t xml:space="preserve"> model.</w:t>
      </w:r>
    </w:p>
    <w:p w14:paraId="1C4BC14D" w14:textId="3A2389E8" w:rsidR="00192596" w:rsidRDefault="001E57E7" w:rsidP="00192596">
      <w:pPr>
        <w:pStyle w:val="Heading1"/>
      </w:pPr>
      <w:r>
        <w:t>Introduction</w:t>
      </w:r>
    </w:p>
    <w:p w14:paraId="6D4C4152" w14:textId="77AB1722" w:rsidR="00E21F1A" w:rsidRDefault="565BD40F" w:rsidP="00F638E9">
      <w:r w:rsidRPr="4AF08ACE">
        <w:rPr>
          <w:rFonts w:eastAsia="Arial" w:cs="Arial"/>
          <w:szCs w:val="21"/>
        </w:rPr>
        <w:t xml:space="preserve">To assist health services in the transition to the National Funding Model, the department has created a number of new reports and extracts which will be made available to health services. These reports and extracts all include activity and </w:t>
      </w:r>
      <w:r w:rsidR="008B17E8">
        <w:rPr>
          <w:rFonts w:eastAsia="Arial" w:cs="Arial"/>
          <w:szCs w:val="21"/>
        </w:rPr>
        <w:t>National Weighted Activity Unit (</w:t>
      </w:r>
      <w:r w:rsidRPr="4AF08ACE">
        <w:rPr>
          <w:rFonts w:eastAsia="Arial" w:cs="Arial"/>
          <w:szCs w:val="21"/>
        </w:rPr>
        <w:t>NWAU</w:t>
      </w:r>
      <w:r w:rsidR="008B17E8">
        <w:rPr>
          <w:rFonts w:eastAsia="Arial" w:cs="Arial"/>
          <w:szCs w:val="21"/>
        </w:rPr>
        <w:t>)</w:t>
      </w:r>
      <w:r w:rsidRPr="4AF08ACE">
        <w:rPr>
          <w:rFonts w:eastAsia="Arial" w:cs="Arial"/>
          <w:szCs w:val="21"/>
        </w:rPr>
        <w:t xml:space="preserve">. Health services can use this information to monitor their activity and NWAU across different service types.   </w:t>
      </w:r>
    </w:p>
    <w:p w14:paraId="502E8290" w14:textId="695D5B74" w:rsidR="565BD40F" w:rsidRDefault="565BD40F">
      <w:r w:rsidRPr="4AF08ACE">
        <w:rPr>
          <w:rFonts w:eastAsia="Arial" w:cs="Arial"/>
          <w:szCs w:val="21"/>
        </w:rPr>
        <w:t xml:space="preserve">Reports provide data at aggregate level and provide a summary overview of activity and NWAU broken down by various categories. </w:t>
      </w:r>
    </w:p>
    <w:p w14:paraId="0E08C434" w14:textId="7AB66FC6" w:rsidR="565BD40F" w:rsidRDefault="565BD40F">
      <w:r w:rsidRPr="4AF08ACE">
        <w:rPr>
          <w:rFonts w:eastAsia="Arial" w:cs="Arial"/>
          <w:szCs w:val="21"/>
        </w:rPr>
        <w:t xml:space="preserve">The extracts provide data at patient level. The information in the extracts can be used to reconcile against health service’s own NWAU calculations. The extracts are made available to support health services as they transition to their internal routines for the calculation of NWAU. </w:t>
      </w:r>
    </w:p>
    <w:p w14:paraId="7545685F" w14:textId="06B88A2F" w:rsidR="4AF08ACE" w:rsidRDefault="4AF08ACE" w:rsidP="4AF08ACE">
      <w:pPr>
        <w:pStyle w:val="Body"/>
        <w:rPr>
          <w:szCs w:val="21"/>
        </w:rPr>
      </w:pPr>
    </w:p>
    <w:p w14:paraId="24340113" w14:textId="2EE9A2BD" w:rsidR="001E57E7" w:rsidRDefault="001E57E7" w:rsidP="007A4809">
      <w:pPr>
        <w:pStyle w:val="Heading2"/>
      </w:pPr>
      <w:r>
        <w:lastRenderedPageBreak/>
        <w:t>Reports and Extracts</w:t>
      </w:r>
    </w:p>
    <w:p w14:paraId="08826764" w14:textId="670CCD79" w:rsidR="00E21F1A" w:rsidRDefault="00E21F1A" w:rsidP="00E21F1A">
      <w:pPr>
        <w:pStyle w:val="Body"/>
      </w:pPr>
      <w:r w:rsidRPr="001E57E7">
        <w:rPr>
          <w:rFonts w:eastAsia="Times New Roman"/>
        </w:rPr>
        <w:t>The NWAU calculation provided to Victorian health services via the H</w:t>
      </w:r>
      <w:r w:rsidR="00C04C15">
        <w:rPr>
          <w:rFonts w:eastAsia="Times New Roman"/>
        </w:rPr>
        <w:t xml:space="preserve">ealth </w:t>
      </w:r>
      <w:r w:rsidRPr="001E57E7">
        <w:rPr>
          <w:rFonts w:eastAsia="Times New Roman"/>
        </w:rPr>
        <w:t>S</w:t>
      </w:r>
      <w:r w:rsidR="00C04C15">
        <w:rPr>
          <w:rFonts w:eastAsia="Times New Roman"/>
        </w:rPr>
        <w:t xml:space="preserve">ervices </w:t>
      </w:r>
      <w:r w:rsidRPr="001E57E7">
        <w:rPr>
          <w:rFonts w:eastAsia="Times New Roman"/>
        </w:rPr>
        <w:t>D</w:t>
      </w:r>
      <w:r w:rsidR="00C04C15">
        <w:rPr>
          <w:rFonts w:eastAsia="Times New Roman"/>
        </w:rPr>
        <w:t>ata</w:t>
      </w:r>
      <w:r w:rsidRPr="001E57E7">
        <w:rPr>
          <w:rFonts w:eastAsia="Times New Roman"/>
        </w:rPr>
        <w:t xml:space="preserve"> developed NWAU activity reports, reflects Victorian funded activity (based on the assumption that activity funded under WIES</w:t>
      </w:r>
      <w:r w:rsidR="00833F68">
        <w:rPr>
          <w:rFonts w:eastAsia="Times New Roman"/>
        </w:rPr>
        <w:t>, SWIES</w:t>
      </w:r>
      <w:r w:rsidR="009C4386">
        <w:rPr>
          <w:rFonts w:eastAsia="Times New Roman"/>
        </w:rPr>
        <w:t xml:space="preserve">, </w:t>
      </w:r>
      <w:r w:rsidR="00833F68">
        <w:rPr>
          <w:rFonts w:eastAsia="Times New Roman"/>
        </w:rPr>
        <w:t>WASE</w:t>
      </w:r>
      <w:r w:rsidRPr="001E57E7">
        <w:rPr>
          <w:rFonts w:eastAsia="Times New Roman"/>
        </w:rPr>
        <w:t xml:space="preserve"> </w:t>
      </w:r>
      <w:r w:rsidR="009C4386">
        <w:rPr>
          <w:rFonts w:eastAsia="Times New Roman"/>
        </w:rPr>
        <w:t xml:space="preserve">and </w:t>
      </w:r>
      <w:r w:rsidR="00892FFC">
        <w:rPr>
          <w:rFonts w:eastAsia="Times New Roman"/>
        </w:rPr>
        <w:t xml:space="preserve">the NAESG </w:t>
      </w:r>
      <w:r w:rsidRPr="001E57E7">
        <w:rPr>
          <w:rFonts w:eastAsia="Times New Roman"/>
        </w:rPr>
        <w:t>will now be funded under NWAU).</w:t>
      </w:r>
    </w:p>
    <w:p w14:paraId="1D27DAA1" w14:textId="059D8832" w:rsidR="001E57E7" w:rsidRDefault="006B79D8" w:rsidP="002D0945">
      <w:pPr>
        <w:pStyle w:val="Tablecaption"/>
      </w:pPr>
      <w:r w:rsidRPr="006B79D8">
        <w:t xml:space="preserve">Reports and </w:t>
      </w:r>
      <w:r w:rsidRPr="002D0945">
        <w:t>extracts</w:t>
      </w:r>
      <w:r w:rsidRPr="006B79D8">
        <w:t xml:space="preserve"> available</w:t>
      </w:r>
    </w:p>
    <w:tbl>
      <w:tblPr>
        <w:tblStyle w:val="TableGrid"/>
        <w:tblW w:w="10194" w:type="dxa"/>
        <w:tblLook w:val="06A0" w:firstRow="1" w:lastRow="0" w:firstColumn="1" w:lastColumn="0" w:noHBand="1" w:noVBand="1"/>
      </w:tblPr>
      <w:tblGrid>
        <w:gridCol w:w="2263"/>
        <w:gridCol w:w="2550"/>
        <w:gridCol w:w="1278"/>
        <w:gridCol w:w="1701"/>
        <w:gridCol w:w="1474"/>
        <w:gridCol w:w="928"/>
      </w:tblGrid>
      <w:tr w:rsidR="00E97F15" w14:paraId="4191D8DE" w14:textId="3C5CFD43" w:rsidTr="2A15EB8D">
        <w:trPr>
          <w:tblHeader/>
        </w:trPr>
        <w:tc>
          <w:tcPr>
            <w:tcW w:w="2263" w:type="dxa"/>
          </w:tcPr>
          <w:p w14:paraId="1CFB2044" w14:textId="464858CD" w:rsidR="006B79D8" w:rsidRPr="00CB3285" w:rsidRDefault="006B79D8" w:rsidP="0090525E">
            <w:pPr>
              <w:pStyle w:val="Tablecolhead"/>
            </w:pPr>
            <w:r>
              <w:t>Title</w:t>
            </w:r>
          </w:p>
        </w:tc>
        <w:tc>
          <w:tcPr>
            <w:tcW w:w="2550" w:type="dxa"/>
          </w:tcPr>
          <w:p w14:paraId="2CD1C351" w14:textId="1C811C65" w:rsidR="006B79D8" w:rsidRDefault="006B79D8" w:rsidP="0090525E">
            <w:pPr>
              <w:pStyle w:val="Tablecolhead"/>
            </w:pPr>
            <w:r>
              <w:t>Description</w:t>
            </w:r>
          </w:p>
        </w:tc>
        <w:tc>
          <w:tcPr>
            <w:tcW w:w="1278" w:type="dxa"/>
          </w:tcPr>
          <w:p w14:paraId="69119902" w14:textId="2F3F5CA4" w:rsidR="006B79D8" w:rsidRDefault="006B79D8" w:rsidP="0090525E">
            <w:pPr>
              <w:pStyle w:val="Tablecolhead"/>
            </w:pPr>
            <w:r>
              <w:t>Frequency</w:t>
            </w:r>
          </w:p>
        </w:tc>
        <w:tc>
          <w:tcPr>
            <w:tcW w:w="1701" w:type="dxa"/>
          </w:tcPr>
          <w:p w14:paraId="6327C66E" w14:textId="15E12AFD" w:rsidR="006B79D8" w:rsidRPr="0081644B" w:rsidRDefault="006B79D8" w:rsidP="0090525E">
            <w:pPr>
              <w:pStyle w:val="Tablecolhead"/>
              <w:rPr>
                <w:caps/>
              </w:rPr>
            </w:pPr>
            <w:r>
              <w:t>Available</w:t>
            </w:r>
          </w:p>
        </w:tc>
        <w:tc>
          <w:tcPr>
            <w:tcW w:w="1474" w:type="dxa"/>
          </w:tcPr>
          <w:p w14:paraId="07F44899" w14:textId="704857AE" w:rsidR="006B79D8" w:rsidRDefault="006B79D8" w:rsidP="0090525E">
            <w:pPr>
              <w:pStyle w:val="Tablecolhead"/>
            </w:pPr>
            <w:r>
              <w:t>How to access</w:t>
            </w:r>
          </w:p>
        </w:tc>
        <w:tc>
          <w:tcPr>
            <w:tcW w:w="928" w:type="dxa"/>
          </w:tcPr>
          <w:p w14:paraId="566CD74B" w14:textId="79A5EAC4" w:rsidR="006B79D8" w:rsidRDefault="006B79D8" w:rsidP="0090525E">
            <w:pPr>
              <w:pStyle w:val="Tablecolhead"/>
            </w:pPr>
            <w:r w:rsidRPr="00B412F2">
              <w:t>Format</w:t>
            </w:r>
          </w:p>
        </w:tc>
      </w:tr>
      <w:tr w:rsidR="00E97F15" w14:paraId="15BCF151" w14:textId="288C3DED" w:rsidTr="2A15EB8D">
        <w:tc>
          <w:tcPr>
            <w:tcW w:w="2263" w:type="dxa"/>
          </w:tcPr>
          <w:p w14:paraId="23F5C395" w14:textId="2E9E134B" w:rsidR="006B79D8" w:rsidRDefault="006B79D8" w:rsidP="001E57E7">
            <w:r>
              <w:t>Admitted acute NWAU report</w:t>
            </w:r>
          </w:p>
        </w:tc>
        <w:tc>
          <w:tcPr>
            <w:tcW w:w="2550" w:type="dxa"/>
          </w:tcPr>
          <w:p w14:paraId="2ECD3B24" w14:textId="79E668B5" w:rsidR="006B79D8" w:rsidRDefault="00463156" w:rsidP="0090525E">
            <w:pPr>
              <w:pStyle w:val="Tabletext"/>
            </w:pPr>
            <w:r>
              <w:t xml:space="preserve">Summary of separations and NWAU by account class </w:t>
            </w:r>
          </w:p>
        </w:tc>
        <w:tc>
          <w:tcPr>
            <w:tcW w:w="1278" w:type="dxa"/>
          </w:tcPr>
          <w:p w14:paraId="582FFFCD" w14:textId="6A644419" w:rsidR="006B79D8" w:rsidRDefault="006B79D8" w:rsidP="0090525E">
            <w:pPr>
              <w:pStyle w:val="Tabletext"/>
            </w:pPr>
            <w:r>
              <w:t>Monthly</w:t>
            </w:r>
          </w:p>
        </w:tc>
        <w:tc>
          <w:tcPr>
            <w:tcW w:w="1701" w:type="dxa"/>
          </w:tcPr>
          <w:p w14:paraId="61513B4D" w14:textId="651AAEE3" w:rsidR="006B79D8" w:rsidRDefault="006B79D8" w:rsidP="0081644B">
            <w:pPr>
              <w:pStyle w:val="Tablebullet2"/>
              <w:numPr>
                <w:ilvl w:val="0"/>
                <w:numId w:val="0"/>
              </w:numPr>
            </w:pPr>
            <w:r>
              <w:t>On the 1</w:t>
            </w:r>
            <w:r w:rsidR="004E3014">
              <w:t>4</w:t>
            </w:r>
            <w:r w:rsidRPr="0081644B">
              <w:rPr>
                <w:vertAlign w:val="superscript"/>
              </w:rPr>
              <w:t>th</w:t>
            </w:r>
            <w:r>
              <w:t xml:space="preserve"> of each month</w:t>
            </w:r>
          </w:p>
        </w:tc>
        <w:tc>
          <w:tcPr>
            <w:tcW w:w="1474" w:type="dxa"/>
          </w:tcPr>
          <w:p w14:paraId="78274632" w14:textId="64C0E8F2" w:rsidR="006B79D8" w:rsidRDefault="006B79D8" w:rsidP="0081644B">
            <w:pPr>
              <w:pStyle w:val="Tablebullet2"/>
              <w:numPr>
                <w:ilvl w:val="0"/>
                <w:numId w:val="0"/>
              </w:numPr>
            </w:pPr>
            <w:r>
              <w:t>MFT</w:t>
            </w:r>
          </w:p>
        </w:tc>
        <w:tc>
          <w:tcPr>
            <w:tcW w:w="928" w:type="dxa"/>
          </w:tcPr>
          <w:p w14:paraId="2730733B" w14:textId="4424F92A" w:rsidR="006B79D8" w:rsidRDefault="2219EF2E" w:rsidP="0081644B">
            <w:pPr>
              <w:pStyle w:val="Tablebullet2"/>
              <w:numPr>
                <w:ilvl w:val="1"/>
                <w:numId w:val="0"/>
              </w:numPr>
            </w:pPr>
            <w:r>
              <w:t>XLS</w:t>
            </w:r>
          </w:p>
        </w:tc>
      </w:tr>
      <w:tr w:rsidR="00E97F15" w14:paraId="299F5E70" w14:textId="08C178E0" w:rsidTr="2A15EB8D">
        <w:trPr>
          <w:trHeight w:val="756"/>
        </w:trPr>
        <w:tc>
          <w:tcPr>
            <w:tcW w:w="2263" w:type="dxa"/>
          </w:tcPr>
          <w:p w14:paraId="0C825B5D" w14:textId="4E70A6C3" w:rsidR="006B79D8" w:rsidRPr="002365B4" w:rsidRDefault="006B79D8" w:rsidP="0090525E">
            <w:pPr>
              <w:pStyle w:val="Tabletext6pt"/>
            </w:pPr>
            <w:r>
              <w:t>Admitted subacute NWAU report</w:t>
            </w:r>
          </w:p>
        </w:tc>
        <w:tc>
          <w:tcPr>
            <w:tcW w:w="2550" w:type="dxa"/>
          </w:tcPr>
          <w:p w14:paraId="6DA8AE32" w14:textId="54ECEAAD" w:rsidR="006B79D8" w:rsidRDefault="00463156" w:rsidP="0090525E">
            <w:pPr>
              <w:pStyle w:val="Tabletext6pt"/>
            </w:pPr>
            <w:r>
              <w:t>Summary of separations and NWAU by account class and care type</w:t>
            </w:r>
          </w:p>
        </w:tc>
        <w:tc>
          <w:tcPr>
            <w:tcW w:w="1278" w:type="dxa"/>
          </w:tcPr>
          <w:p w14:paraId="5CF460B5" w14:textId="63B3B707" w:rsidR="001701E5" w:rsidRPr="002365B4" w:rsidRDefault="006B79D8" w:rsidP="0090525E">
            <w:pPr>
              <w:pStyle w:val="Tabletext6pt"/>
            </w:pPr>
            <w:r>
              <w:t>Monthly</w:t>
            </w:r>
          </w:p>
        </w:tc>
        <w:tc>
          <w:tcPr>
            <w:tcW w:w="1701" w:type="dxa"/>
          </w:tcPr>
          <w:p w14:paraId="71BCC717" w14:textId="4BB41D25" w:rsidR="006B79D8" w:rsidRPr="00924D74" w:rsidRDefault="006B79D8" w:rsidP="0081644B">
            <w:pPr>
              <w:pStyle w:val="Tablebullet2"/>
              <w:numPr>
                <w:ilvl w:val="0"/>
                <w:numId w:val="0"/>
              </w:numPr>
            </w:pPr>
            <w:r>
              <w:t>On the 1</w:t>
            </w:r>
            <w:r w:rsidR="004E3014">
              <w:t>4</w:t>
            </w:r>
            <w:r w:rsidRPr="0081644B">
              <w:rPr>
                <w:vertAlign w:val="superscript"/>
              </w:rPr>
              <w:t>th</w:t>
            </w:r>
            <w:r>
              <w:t xml:space="preserve"> of each month</w:t>
            </w:r>
          </w:p>
        </w:tc>
        <w:tc>
          <w:tcPr>
            <w:tcW w:w="1474" w:type="dxa"/>
          </w:tcPr>
          <w:p w14:paraId="04CC387A" w14:textId="0C475E1A" w:rsidR="006B79D8" w:rsidRPr="00924D74" w:rsidRDefault="006B79D8" w:rsidP="0081644B">
            <w:pPr>
              <w:pStyle w:val="Tablebullet2"/>
              <w:numPr>
                <w:ilvl w:val="0"/>
                <w:numId w:val="0"/>
              </w:numPr>
            </w:pPr>
            <w:r>
              <w:t>MFT</w:t>
            </w:r>
          </w:p>
        </w:tc>
        <w:tc>
          <w:tcPr>
            <w:tcW w:w="928" w:type="dxa"/>
          </w:tcPr>
          <w:p w14:paraId="0146E612" w14:textId="298B8B11" w:rsidR="006B79D8" w:rsidRDefault="176FE0DE" w:rsidP="0081644B">
            <w:pPr>
              <w:pStyle w:val="Tablebullet2"/>
              <w:numPr>
                <w:ilvl w:val="1"/>
                <w:numId w:val="0"/>
              </w:numPr>
            </w:pPr>
            <w:r>
              <w:t>XLS</w:t>
            </w:r>
          </w:p>
        </w:tc>
      </w:tr>
      <w:tr w:rsidR="00E97F15" w14:paraId="5663DC30" w14:textId="17F4F8F6" w:rsidTr="2A15EB8D">
        <w:trPr>
          <w:trHeight w:val="756"/>
        </w:trPr>
        <w:tc>
          <w:tcPr>
            <w:tcW w:w="2263" w:type="dxa"/>
          </w:tcPr>
          <w:p w14:paraId="59F1E74B" w14:textId="0416361C" w:rsidR="006B79D8" w:rsidRDefault="263B5EA3" w:rsidP="0090525E">
            <w:pPr>
              <w:pStyle w:val="Tabletext6pt"/>
            </w:pPr>
            <w:r>
              <w:t xml:space="preserve">VINAH </w:t>
            </w:r>
            <w:r w:rsidR="007E5BA2">
              <w:t>n</w:t>
            </w:r>
            <w:r w:rsidR="006B79D8">
              <w:t>on-admitted NWAU report</w:t>
            </w:r>
          </w:p>
        </w:tc>
        <w:tc>
          <w:tcPr>
            <w:tcW w:w="2550" w:type="dxa"/>
          </w:tcPr>
          <w:p w14:paraId="70A5C634" w14:textId="422204B2" w:rsidR="006B79D8" w:rsidRDefault="00463156" w:rsidP="0090525E">
            <w:pPr>
              <w:pStyle w:val="Tabletext6pt"/>
            </w:pPr>
            <w:r>
              <w:t>Summary of service events and NWAU by account class</w:t>
            </w:r>
          </w:p>
        </w:tc>
        <w:tc>
          <w:tcPr>
            <w:tcW w:w="1278" w:type="dxa"/>
          </w:tcPr>
          <w:p w14:paraId="30431C03" w14:textId="7B2FB7A9" w:rsidR="006B79D8" w:rsidRPr="002365B4" w:rsidRDefault="006B79D8" w:rsidP="0090525E">
            <w:pPr>
              <w:pStyle w:val="Tabletext6pt"/>
            </w:pPr>
            <w:r>
              <w:t>As required</w:t>
            </w:r>
          </w:p>
        </w:tc>
        <w:tc>
          <w:tcPr>
            <w:tcW w:w="1701" w:type="dxa"/>
          </w:tcPr>
          <w:p w14:paraId="19966AEC" w14:textId="7D02F32F" w:rsidR="006B79D8" w:rsidRDefault="006B79D8" w:rsidP="0081644B">
            <w:pPr>
              <w:pStyle w:val="Tablebullet1"/>
              <w:numPr>
                <w:ilvl w:val="0"/>
                <w:numId w:val="0"/>
              </w:numPr>
            </w:pPr>
            <w:r>
              <w:t>Self serve</w:t>
            </w:r>
          </w:p>
        </w:tc>
        <w:tc>
          <w:tcPr>
            <w:tcW w:w="1474" w:type="dxa"/>
          </w:tcPr>
          <w:p w14:paraId="3A908C51" w14:textId="20255D95" w:rsidR="006B79D8" w:rsidRDefault="006B79D8" w:rsidP="0081644B">
            <w:pPr>
              <w:pStyle w:val="Tablebullet1"/>
              <w:numPr>
                <w:ilvl w:val="0"/>
                <w:numId w:val="0"/>
              </w:numPr>
            </w:pPr>
            <w:r>
              <w:t>HealthCollect</w:t>
            </w:r>
          </w:p>
        </w:tc>
        <w:tc>
          <w:tcPr>
            <w:tcW w:w="928" w:type="dxa"/>
          </w:tcPr>
          <w:p w14:paraId="2BFFC698" w14:textId="236FC0AA" w:rsidR="006B79D8" w:rsidRDefault="63367EF1" w:rsidP="0081644B">
            <w:pPr>
              <w:pStyle w:val="Tablebullet1"/>
              <w:numPr>
                <w:ilvl w:val="0"/>
                <w:numId w:val="0"/>
              </w:numPr>
            </w:pPr>
            <w:r>
              <w:t>XLS</w:t>
            </w:r>
          </w:p>
        </w:tc>
      </w:tr>
      <w:tr w:rsidR="004901D8" w14:paraId="0BC1ECB9" w14:textId="77777777" w:rsidTr="2A15EB8D">
        <w:trPr>
          <w:trHeight w:val="756"/>
        </w:trPr>
        <w:tc>
          <w:tcPr>
            <w:tcW w:w="2263" w:type="dxa"/>
          </w:tcPr>
          <w:p w14:paraId="41F94D9C" w14:textId="7FE71239" w:rsidR="770BA2BC" w:rsidRDefault="770BA2BC" w:rsidP="00B412F2">
            <w:pPr>
              <w:pStyle w:val="Tabletext6pt"/>
              <w:rPr>
                <w:szCs w:val="21"/>
              </w:rPr>
            </w:pPr>
            <w:r w:rsidRPr="69668092">
              <w:rPr>
                <w:szCs w:val="21"/>
              </w:rPr>
              <w:t xml:space="preserve">NADC </w:t>
            </w:r>
            <w:r w:rsidR="007E5BA2">
              <w:rPr>
                <w:szCs w:val="21"/>
              </w:rPr>
              <w:t>no</w:t>
            </w:r>
            <w:r w:rsidRPr="69668092">
              <w:rPr>
                <w:szCs w:val="21"/>
              </w:rPr>
              <w:t>n-admitted NWAU report</w:t>
            </w:r>
            <w:r w:rsidR="00C700C4">
              <w:rPr>
                <w:szCs w:val="21"/>
              </w:rPr>
              <w:br/>
            </w:r>
            <w:r w:rsidR="00C32116" w:rsidRPr="00C32116">
              <w:rPr>
                <w:sz w:val="16"/>
                <w:szCs w:val="16"/>
              </w:rPr>
              <w:t>(To be released in May)</w:t>
            </w:r>
          </w:p>
        </w:tc>
        <w:tc>
          <w:tcPr>
            <w:tcW w:w="2550" w:type="dxa"/>
          </w:tcPr>
          <w:p w14:paraId="01CF60DB" w14:textId="0ED70641" w:rsidR="770BA2BC" w:rsidRDefault="770BA2BC" w:rsidP="69668092">
            <w:pPr>
              <w:pStyle w:val="Tabletext6pt"/>
            </w:pPr>
            <w:r>
              <w:t>Summary of service events and NWAU by account class</w:t>
            </w:r>
          </w:p>
        </w:tc>
        <w:tc>
          <w:tcPr>
            <w:tcW w:w="1278" w:type="dxa"/>
          </w:tcPr>
          <w:p w14:paraId="16BB44B9" w14:textId="284DA20B" w:rsidR="001701E5" w:rsidRDefault="770BA2BC" w:rsidP="00B412F2">
            <w:pPr>
              <w:pStyle w:val="Tabletext6pt"/>
              <w:rPr>
                <w:szCs w:val="21"/>
              </w:rPr>
            </w:pPr>
            <w:r w:rsidRPr="69668092">
              <w:rPr>
                <w:szCs w:val="21"/>
              </w:rPr>
              <w:t>Monthly</w:t>
            </w:r>
          </w:p>
        </w:tc>
        <w:tc>
          <w:tcPr>
            <w:tcW w:w="1701" w:type="dxa"/>
          </w:tcPr>
          <w:p w14:paraId="0B22E655" w14:textId="516BC932" w:rsidR="770BA2BC" w:rsidRDefault="770BA2BC" w:rsidP="00B412F2">
            <w:pPr>
              <w:pStyle w:val="Tablebullet1"/>
              <w:numPr>
                <w:ilvl w:val="0"/>
                <w:numId w:val="0"/>
              </w:numPr>
              <w:rPr>
                <w:szCs w:val="21"/>
              </w:rPr>
            </w:pPr>
            <w:r>
              <w:t>On the 1</w:t>
            </w:r>
            <w:r w:rsidR="007370B3">
              <w:t>4</w:t>
            </w:r>
            <w:r w:rsidRPr="69668092">
              <w:rPr>
                <w:vertAlign w:val="superscript"/>
              </w:rPr>
              <w:t>th</w:t>
            </w:r>
            <w:r>
              <w:t xml:space="preserve"> of each month</w:t>
            </w:r>
          </w:p>
        </w:tc>
        <w:tc>
          <w:tcPr>
            <w:tcW w:w="1474" w:type="dxa"/>
          </w:tcPr>
          <w:p w14:paraId="68E9170E" w14:textId="5F67C7A0" w:rsidR="770BA2BC" w:rsidRDefault="770BA2BC" w:rsidP="00B412F2">
            <w:pPr>
              <w:pStyle w:val="Tablebullet1"/>
              <w:numPr>
                <w:ilvl w:val="0"/>
                <w:numId w:val="0"/>
              </w:numPr>
              <w:rPr>
                <w:szCs w:val="21"/>
              </w:rPr>
            </w:pPr>
            <w:r w:rsidRPr="69668092">
              <w:rPr>
                <w:szCs w:val="21"/>
              </w:rPr>
              <w:t>MFT</w:t>
            </w:r>
          </w:p>
        </w:tc>
        <w:tc>
          <w:tcPr>
            <w:tcW w:w="928" w:type="dxa"/>
          </w:tcPr>
          <w:p w14:paraId="0C894AD5" w14:textId="38E7A878" w:rsidR="770BA2BC" w:rsidRDefault="770BA2BC" w:rsidP="00B412F2">
            <w:pPr>
              <w:pStyle w:val="Tablebullet1"/>
              <w:numPr>
                <w:ilvl w:val="0"/>
                <w:numId w:val="0"/>
              </w:numPr>
              <w:rPr>
                <w:szCs w:val="21"/>
              </w:rPr>
            </w:pPr>
            <w:r w:rsidRPr="69668092">
              <w:rPr>
                <w:szCs w:val="21"/>
              </w:rPr>
              <w:t>XLS</w:t>
            </w:r>
          </w:p>
        </w:tc>
      </w:tr>
      <w:tr w:rsidR="00E97F15" w14:paraId="23263A50" w14:textId="0E72704E" w:rsidTr="2A15EB8D">
        <w:trPr>
          <w:trHeight w:val="756"/>
        </w:trPr>
        <w:tc>
          <w:tcPr>
            <w:tcW w:w="2263" w:type="dxa"/>
          </w:tcPr>
          <w:p w14:paraId="5002F255" w14:textId="09A8F6F3" w:rsidR="006B79D8" w:rsidRDefault="006B79D8" w:rsidP="0081644B">
            <w:pPr>
              <w:pStyle w:val="Tabletext6pt"/>
            </w:pPr>
            <w:r>
              <w:t>Emergency Department (ED) NWAU report</w:t>
            </w:r>
          </w:p>
        </w:tc>
        <w:tc>
          <w:tcPr>
            <w:tcW w:w="2550" w:type="dxa"/>
          </w:tcPr>
          <w:p w14:paraId="13E64432" w14:textId="4CD47438" w:rsidR="006B79D8" w:rsidRDefault="00463156" w:rsidP="0081644B">
            <w:pPr>
              <w:pStyle w:val="Tabletext6pt"/>
            </w:pPr>
            <w:r>
              <w:t xml:space="preserve">Summary of </w:t>
            </w:r>
            <w:r w:rsidR="00F14C99">
              <w:t>presentations</w:t>
            </w:r>
            <w:r>
              <w:t xml:space="preserve"> and NWAU by account class</w:t>
            </w:r>
          </w:p>
        </w:tc>
        <w:tc>
          <w:tcPr>
            <w:tcW w:w="1278" w:type="dxa"/>
          </w:tcPr>
          <w:p w14:paraId="1C177901" w14:textId="5C8D2E0C" w:rsidR="001701E5" w:rsidRPr="002365B4" w:rsidRDefault="006B79D8" w:rsidP="0081644B">
            <w:pPr>
              <w:pStyle w:val="Tabletext6pt"/>
            </w:pPr>
            <w:r>
              <w:t>Monthly</w:t>
            </w:r>
          </w:p>
        </w:tc>
        <w:tc>
          <w:tcPr>
            <w:tcW w:w="1701" w:type="dxa"/>
          </w:tcPr>
          <w:p w14:paraId="4B89D1D6" w14:textId="2F125403" w:rsidR="006B79D8" w:rsidRDefault="006B79D8" w:rsidP="0081644B">
            <w:pPr>
              <w:pStyle w:val="Tablebullet1"/>
              <w:numPr>
                <w:ilvl w:val="0"/>
                <w:numId w:val="0"/>
              </w:numPr>
            </w:pPr>
            <w:r>
              <w:t>On the 1</w:t>
            </w:r>
            <w:r w:rsidR="00953CEE">
              <w:t>4</w:t>
            </w:r>
            <w:r w:rsidRPr="0081644B">
              <w:rPr>
                <w:vertAlign w:val="superscript"/>
              </w:rPr>
              <w:t>th</w:t>
            </w:r>
            <w:r>
              <w:t xml:space="preserve"> of each month</w:t>
            </w:r>
          </w:p>
        </w:tc>
        <w:tc>
          <w:tcPr>
            <w:tcW w:w="1474" w:type="dxa"/>
          </w:tcPr>
          <w:p w14:paraId="0143DA9C" w14:textId="6F8EC191" w:rsidR="006B79D8" w:rsidRDefault="006B79D8" w:rsidP="0081644B">
            <w:pPr>
              <w:pStyle w:val="Tablebullet1"/>
              <w:numPr>
                <w:ilvl w:val="0"/>
                <w:numId w:val="0"/>
              </w:numPr>
            </w:pPr>
            <w:r>
              <w:t>MFT</w:t>
            </w:r>
          </w:p>
        </w:tc>
        <w:tc>
          <w:tcPr>
            <w:tcW w:w="928" w:type="dxa"/>
          </w:tcPr>
          <w:p w14:paraId="574B0935" w14:textId="0AB41445" w:rsidR="006B79D8" w:rsidRDefault="489D7008" w:rsidP="0081644B">
            <w:pPr>
              <w:pStyle w:val="Tablebullet1"/>
              <w:numPr>
                <w:ilvl w:val="0"/>
                <w:numId w:val="0"/>
              </w:numPr>
            </w:pPr>
            <w:r>
              <w:t>XLS</w:t>
            </w:r>
          </w:p>
        </w:tc>
      </w:tr>
      <w:tr w:rsidR="00E97F15" w14:paraId="62462A4E" w14:textId="74AD2688" w:rsidTr="2A15EB8D">
        <w:trPr>
          <w:trHeight w:val="756"/>
        </w:trPr>
        <w:tc>
          <w:tcPr>
            <w:tcW w:w="2263" w:type="dxa"/>
          </w:tcPr>
          <w:p w14:paraId="0C97C5EA" w14:textId="2B7897A7" w:rsidR="006B79D8" w:rsidRDefault="006B79D8" w:rsidP="0081644B">
            <w:pPr>
              <w:pStyle w:val="Tabletext6pt"/>
            </w:pPr>
            <w:r>
              <w:t>Urgent Care Centre (UCC) NWAU report *</w:t>
            </w:r>
          </w:p>
        </w:tc>
        <w:tc>
          <w:tcPr>
            <w:tcW w:w="2550" w:type="dxa"/>
          </w:tcPr>
          <w:p w14:paraId="50A60960" w14:textId="26EC8B2B" w:rsidR="006B79D8" w:rsidRDefault="00F14C99" w:rsidP="0081644B">
            <w:pPr>
              <w:pStyle w:val="Tabletext6pt"/>
            </w:pPr>
            <w:r>
              <w:t>Summary of presentations and NWAU by account class and disposition</w:t>
            </w:r>
          </w:p>
        </w:tc>
        <w:tc>
          <w:tcPr>
            <w:tcW w:w="1278" w:type="dxa"/>
          </w:tcPr>
          <w:p w14:paraId="35905F7D" w14:textId="5CABFD3E" w:rsidR="001701E5" w:rsidRPr="002365B4" w:rsidRDefault="006B79D8" w:rsidP="0081644B">
            <w:pPr>
              <w:pStyle w:val="Tabletext6pt"/>
            </w:pPr>
            <w:r>
              <w:t>Monthly</w:t>
            </w:r>
          </w:p>
        </w:tc>
        <w:tc>
          <w:tcPr>
            <w:tcW w:w="1701" w:type="dxa"/>
          </w:tcPr>
          <w:p w14:paraId="7EAC0673" w14:textId="6D2DD08D" w:rsidR="006B79D8" w:rsidRDefault="006B79D8" w:rsidP="0081644B">
            <w:pPr>
              <w:pStyle w:val="Tablebullet1"/>
              <w:numPr>
                <w:ilvl w:val="0"/>
                <w:numId w:val="0"/>
              </w:numPr>
            </w:pPr>
            <w:r>
              <w:t>On the 1</w:t>
            </w:r>
            <w:r w:rsidR="00C23E59">
              <w:t>4</w:t>
            </w:r>
            <w:r w:rsidRPr="0081644B">
              <w:rPr>
                <w:vertAlign w:val="superscript"/>
              </w:rPr>
              <w:t>th</w:t>
            </w:r>
            <w:r>
              <w:t xml:space="preserve"> of each month</w:t>
            </w:r>
          </w:p>
        </w:tc>
        <w:tc>
          <w:tcPr>
            <w:tcW w:w="1474" w:type="dxa"/>
          </w:tcPr>
          <w:p w14:paraId="28806F9A" w14:textId="00F59581" w:rsidR="006B79D8" w:rsidRDefault="006B79D8" w:rsidP="0081644B">
            <w:pPr>
              <w:pStyle w:val="Tablebullet1"/>
              <w:numPr>
                <w:ilvl w:val="0"/>
                <w:numId w:val="0"/>
              </w:numPr>
            </w:pPr>
            <w:r>
              <w:t>In the PRS/2 MFT folders</w:t>
            </w:r>
          </w:p>
        </w:tc>
        <w:tc>
          <w:tcPr>
            <w:tcW w:w="928" w:type="dxa"/>
          </w:tcPr>
          <w:p w14:paraId="31AC23B2" w14:textId="79550C2C" w:rsidR="006B79D8" w:rsidRDefault="615E9072" w:rsidP="0081644B">
            <w:pPr>
              <w:pStyle w:val="Tablebullet1"/>
              <w:numPr>
                <w:ilvl w:val="0"/>
                <w:numId w:val="0"/>
              </w:numPr>
            </w:pPr>
            <w:r>
              <w:t>XLS</w:t>
            </w:r>
          </w:p>
        </w:tc>
      </w:tr>
      <w:tr w:rsidR="00E97F15" w14:paraId="7BB2B032" w14:textId="33E239E8" w:rsidTr="2A15EB8D">
        <w:trPr>
          <w:trHeight w:val="756"/>
        </w:trPr>
        <w:tc>
          <w:tcPr>
            <w:tcW w:w="2263" w:type="dxa"/>
          </w:tcPr>
          <w:p w14:paraId="29C12328" w14:textId="12662544" w:rsidR="006B79D8" w:rsidRDefault="006B79D8" w:rsidP="0081644B">
            <w:pPr>
              <w:pStyle w:val="Tabletext6pt"/>
            </w:pPr>
            <w:r>
              <w:t>Admitted acute NWAU extract</w:t>
            </w:r>
          </w:p>
        </w:tc>
        <w:tc>
          <w:tcPr>
            <w:tcW w:w="2550" w:type="dxa"/>
          </w:tcPr>
          <w:p w14:paraId="1B508E2A" w14:textId="283D895F" w:rsidR="006B79D8" w:rsidRDefault="00F14C99" w:rsidP="0081644B">
            <w:pPr>
              <w:pStyle w:val="Tabletext6pt"/>
            </w:pPr>
            <w:r>
              <w:t xml:space="preserve">Patient level separations and NWAU </w:t>
            </w:r>
          </w:p>
        </w:tc>
        <w:tc>
          <w:tcPr>
            <w:tcW w:w="1278" w:type="dxa"/>
          </w:tcPr>
          <w:p w14:paraId="716E7D89" w14:textId="70C6BBF4" w:rsidR="006B79D8" w:rsidRPr="002365B4" w:rsidRDefault="00295B30" w:rsidP="0081644B">
            <w:pPr>
              <w:pStyle w:val="Tabletext6pt"/>
            </w:pPr>
            <w:r>
              <w:t>Twice a m</w:t>
            </w:r>
            <w:r w:rsidR="006B79D8">
              <w:t>onth</w:t>
            </w:r>
          </w:p>
        </w:tc>
        <w:tc>
          <w:tcPr>
            <w:tcW w:w="1701" w:type="dxa"/>
          </w:tcPr>
          <w:p w14:paraId="36D2DFF7" w14:textId="58C5865F" w:rsidR="00F42555" w:rsidRDefault="00295B30" w:rsidP="0081644B">
            <w:pPr>
              <w:pStyle w:val="Tablebullet1"/>
              <w:numPr>
                <w:ilvl w:val="0"/>
                <w:numId w:val="0"/>
              </w:numPr>
            </w:pPr>
            <w:r w:rsidRPr="00295B30">
              <w:t xml:space="preserve">On </w:t>
            </w:r>
            <w:r w:rsidR="007370B3">
              <w:t>the</w:t>
            </w:r>
            <w:r w:rsidRPr="00295B30">
              <w:t xml:space="preserve"> 14th and 28th of each month</w:t>
            </w:r>
          </w:p>
        </w:tc>
        <w:tc>
          <w:tcPr>
            <w:tcW w:w="1474" w:type="dxa"/>
          </w:tcPr>
          <w:p w14:paraId="52E6CF7C" w14:textId="68568E0F" w:rsidR="006B79D8" w:rsidRDefault="006B79D8" w:rsidP="0081644B">
            <w:pPr>
              <w:pStyle w:val="Tablebullet1"/>
              <w:numPr>
                <w:ilvl w:val="0"/>
                <w:numId w:val="0"/>
              </w:numPr>
            </w:pPr>
            <w:r>
              <w:t>MFT</w:t>
            </w:r>
          </w:p>
        </w:tc>
        <w:tc>
          <w:tcPr>
            <w:tcW w:w="928" w:type="dxa"/>
          </w:tcPr>
          <w:p w14:paraId="08D455BF" w14:textId="13515F39" w:rsidR="006B79D8" w:rsidRDefault="6DD65C82" w:rsidP="0081644B">
            <w:pPr>
              <w:pStyle w:val="Tablebullet1"/>
              <w:numPr>
                <w:ilvl w:val="0"/>
                <w:numId w:val="0"/>
              </w:numPr>
            </w:pPr>
            <w:r>
              <w:t>XLS</w:t>
            </w:r>
            <w:r w:rsidR="3E75818E">
              <w:t xml:space="preserve"> or TXT</w:t>
            </w:r>
          </w:p>
        </w:tc>
      </w:tr>
      <w:tr w:rsidR="00E97F15" w14:paraId="4380C37D" w14:textId="54EA3968" w:rsidTr="2A15EB8D">
        <w:trPr>
          <w:trHeight w:val="756"/>
        </w:trPr>
        <w:tc>
          <w:tcPr>
            <w:tcW w:w="2263" w:type="dxa"/>
          </w:tcPr>
          <w:p w14:paraId="111E5A70" w14:textId="0C75E7A7" w:rsidR="006B79D8" w:rsidRDefault="006B79D8" w:rsidP="0081644B">
            <w:pPr>
              <w:pStyle w:val="Tabletext6pt"/>
            </w:pPr>
            <w:r>
              <w:t>Admitted s</w:t>
            </w:r>
            <w:r w:rsidR="3AAD673E">
              <w:t>u</w:t>
            </w:r>
            <w:r>
              <w:t>bacute NWAU extract</w:t>
            </w:r>
          </w:p>
        </w:tc>
        <w:tc>
          <w:tcPr>
            <w:tcW w:w="2550" w:type="dxa"/>
          </w:tcPr>
          <w:p w14:paraId="2453AE5F" w14:textId="02F3D5C6" w:rsidR="006B79D8" w:rsidRDefault="00F14C99" w:rsidP="0081644B">
            <w:pPr>
              <w:pStyle w:val="Tabletext6pt"/>
            </w:pPr>
            <w:r>
              <w:t xml:space="preserve">Patient level separations and NWAU </w:t>
            </w:r>
          </w:p>
        </w:tc>
        <w:tc>
          <w:tcPr>
            <w:tcW w:w="1278" w:type="dxa"/>
          </w:tcPr>
          <w:p w14:paraId="5480404C" w14:textId="51B11D47" w:rsidR="006B79D8" w:rsidRPr="002365B4" w:rsidRDefault="00295B30" w:rsidP="0081644B">
            <w:pPr>
              <w:pStyle w:val="Tabletext6pt"/>
            </w:pPr>
            <w:r>
              <w:t>Twice a m</w:t>
            </w:r>
            <w:r w:rsidR="006B79D8">
              <w:t>onth</w:t>
            </w:r>
          </w:p>
        </w:tc>
        <w:tc>
          <w:tcPr>
            <w:tcW w:w="1701" w:type="dxa"/>
          </w:tcPr>
          <w:p w14:paraId="572F73A2" w14:textId="1E4ACD08" w:rsidR="00F42555" w:rsidRDefault="00295B30" w:rsidP="0081644B">
            <w:pPr>
              <w:pStyle w:val="Tablebullet1"/>
              <w:numPr>
                <w:ilvl w:val="0"/>
                <w:numId w:val="0"/>
              </w:numPr>
            </w:pPr>
            <w:r w:rsidRPr="00295B30">
              <w:t xml:space="preserve">On </w:t>
            </w:r>
            <w:r w:rsidR="007370B3">
              <w:t>the</w:t>
            </w:r>
            <w:r w:rsidRPr="00295B30">
              <w:t xml:space="preserve"> 14th and 28th of each month</w:t>
            </w:r>
          </w:p>
        </w:tc>
        <w:tc>
          <w:tcPr>
            <w:tcW w:w="1474" w:type="dxa"/>
          </w:tcPr>
          <w:p w14:paraId="5273E764" w14:textId="25855376" w:rsidR="006B79D8" w:rsidRDefault="006B79D8" w:rsidP="0081644B">
            <w:pPr>
              <w:pStyle w:val="Tablebullet1"/>
              <w:numPr>
                <w:ilvl w:val="0"/>
                <w:numId w:val="0"/>
              </w:numPr>
            </w:pPr>
            <w:r>
              <w:t>MFT</w:t>
            </w:r>
          </w:p>
        </w:tc>
        <w:tc>
          <w:tcPr>
            <w:tcW w:w="928" w:type="dxa"/>
          </w:tcPr>
          <w:p w14:paraId="38A92D63" w14:textId="6C03A16C" w:rsidR="006B79D8" w:rsidRDefault="536AEF1D" w:rsidP="0081644B">
            <w:pPr>
              <w:pStyle w:val="Tablebullet1"/>
              <w:numPr>
                <w:ilvl w:val="0"/>
                <w:numId w:val="0"/>
              </w:numPr>
            </w:pPr>
            <w:r>
              <w:t>XLS</w:t>
            </w:r>
            <w:r w:rsidR="3027A89B">
              <w:t xml:space="preserve"> or TXT</w:t>
            </w:r>
          </w:p>
        </w:tc>
      </w:tr>
      <w:tr w:rsidR="00E97F15" w14:paraId="640677E9" w14:textId="4D3F0A4D" w:rsidTr="2A15EB8D">
        <w:trPr>
          <w:trHeight w:val="756"/>
        </w:trPr>
        <w:tc>
          <w:tcPr>
            <w:tcW w:w="2263" w:type="dxa"/>
          </w:tcPr>
          <w:p w14:paraId="3DD87C49" w14:textId="37FCC622" w:rsidR="006B79D8" w:rsidRDefault="63A9317F" w:rsidP="0081644B">
            <w:pPr>
              <w:pStyle w:val="Tabletext6pt"/>
            </w:pPr>
            <w:r>
              <w:t xml:space="preserve">VINAH </w:t>
            </w:r>
            <w:r w:rsidR="004D5F47">
              <w:t>n</w:t>
            </w:r>
            <w:r w:rsidR="006B79D8">
              <w:t>on-admitted NWAU extract</w:t>
            </w:r>
            <w:r w:rsidR="0009193C">
              <w:t xml:space="preserve"> </w:t>
            </w:r>
            <w:r w:rsidR="0009193C" w:rsidRPr="0009193C">
              <w:rPr>
                <w:sz w:val="16"/>
                <w:szCs w:val="16"/>
              </w:rPr>
              <w:t>#</w:t>
            </w:r>
          </w:p>
        </w:tc>
        <w:tc>
          <w:tcPr>
            <w:tcW w:w="2550" w:type="dxa"/>
          </w:tcPr>
          <w:p w14:paraId="135CE40D" w14:textId="5640DB22" w:rsidR="006B79D8" w:rsidRDefault="00F14C99" w:rsidP="0081644B">
            <w:pPr>
              <w:pStyle w:val="Tabletext6pt"/>
            </w:pPr>
            <w:r>
              <w:t>Patient level service events and NWAU</w:t>
            </w:r>
          </w:p>
        </w:tc>
        <w:tc>
          <w:tcPr>
            <w:tcW w:w="1278" w:type="dxa"/>
          </w:tcPr>
          <w:p w14:paraId="3524C93F" w14:textId="39552AEF" w:rsidR="006B79D8" w:rsidRPr="002365B4" w:rsidRDefault="006B79D8" w:rsidP="0081644B">
            <w:pPr>
              <w:pStyle w:val="Tabletext6pt"/>
            </w:pPr>
            <w:r>
              <w:t>As required</w:t>
            </w:r>
          </w:p>
        </w:tc>
        <w:tc>
          <w:tcPr>
            <w:tcW w:w="1701" w:type="dxa"/>
          </w:tcPr>
          <w:p w14:paraId="5F494FB9" w14:textId="5C197754" w:rsidR="006B79D8" w:rsidRDefault="006B79D8" w:rsidP="0081644B">
            <w:pPr>
              <w:pStyle w:val="Tablebullet1"/>
              <w:numPr>
                <w:ilvl w:val="0"/>
                <w:numId w:val="0"/>
              </w:numPr>
            </w:pPr>
            <w:r>
              <w:t>Self serve</w:t>
            </w:r>
          </w:p>
        </w:tc>
        <w:tc>
          <w:tcPr>
            <w:tcW w:w="1474" w:type="dxa"/>
          </w:tcPr>
          <w:p w14:paraId="1A84643F" w14:textId="4CD5F27F" w:rsidR="006B79D8" w:rsidRDefault="006B79D8" w:rsidP="0081644B">
            <w:pPr>
              <w:pStyle w:val="Tablebullet1"/>
              <w:numPr>
                <w:ilvl w:val="0"/>
                <w:numId w:val="0"/>
              </w:numPr>
            </w:pPr>
            <w:r>
              <w:t>HealthCol</w:t>
            </w:r>
            <w:r w:rsidR="46E8EC0A">
              <w:t>lect</w:t>
            </w:r>
          </w:p>
        </w:tc>
        <w:tc>
          <w:tcPr>
            <w:tcW w:w="928" w:type="dxa"/>
          </w:tcPr>
          <w:p w14:paraId="067B15ED" w14:textId="0F63C83E" w:rsidR="006B79D8" w:rsidRDefault="67424DAD" w:rsidP="0081644B">
            <w:pPr>
              <w:pStyle w:val="Tablebullet1"/>
              <w:numPr>
                <w:ilvl w:val="0"/>
                <w:numId w:val="0"/>
              </w:numPr>
            </w:pPr>
            <w:r>
              <w:t>XLS</w:t>
            </w:r>
          </w:p>
        </w:tc>
      </w:tr>
      <w:tr w:rsidR="004901D8" w14:paraId="3C72F435" w14:textId="77777777" w:rsidTr="2A15EB8D">
        <w:trPr>
          <w:trHeight w:val="756"/>
        </w:trPr>
        <w:tc>
          <w:tcPr>
            <w:tcW w:w="2263" w:type="dxa"/>
          </w:tcPr>
          <w:p w14:paraId="4BD60122" w14:textId="70E7B661" w:rsidR="272E596F" w:rsidRDefault="272E596F" w:rsidP="00B412F2">
            <w:pPr>
              <w:pStyle w:val="Tabletext6pt"/>
              <w:rPr>
                <w:szCs w:val="21"/>
              </w:rPr>
            </w:pPr>
            <w:r w:rsidRPr="69668092">
              <w:rPr>
                <w:szCs w:val="21"/>
              </w:rPr>
              <w:t xml:space="preserve">NADC </w:t>
            </w:r>
            <w:r w:rsidR="004D5F47">
              <w:rPr>
                <w:szCs w:val="21"/>
              </w:rPr>
              <w:t>n</w:t>
            </w:r>
            <w:r w:rsidRPr="69668092">
              <w:rPr>
                <w:szCs w:val="21"/>
              </w:rPr>
              <w:t>on-admitted NWAU extract</w:t>
            </w:r>
            <w:r w:rsidR="00241492">
              <w:rPr>
                <w:szCs w:val="21"/>
              </w:rPr>
              <w:br/>
            </w:r>
            <w:r w:rsidR="00241492" w:rsidRPr="00C32116">
              <w:rPr>
                <w:sz w:val="16"/>
                <w:szCs w:val="16"/>
              </w:rPr>
              <w:t>(To be released in May)</w:t>
            </w:r>
          </w:p>
        </w:tc>
        <w:tc>
          <w:tcPr>
            <w:tcW w:w="2550" w:type="dxa"/>
          </w:tcPr>
          <w:p w14:paraId="29F24D5B" w14:textId="7C130691" w:rsidR="69668092" w:rsidRDefault="272E596F" w:rsidP="00AF5D02">
            <w:pPr>
              <w:pStyle w:val="Tabletext6pt"/>
              <w:rPr>
                <w:szCs w:val="21"/>
              </w:rPr>
            </w:pPr>
            <w:r>
              <w:t>Patient level service events and NWAU</w:t>
            </w:r>
          </w:p>
        </w:tc>
        <w:tc>
          <w:tcPr>
            <w:tcW w:w="1278" w:type="dxa"/>
          </w:tcPr>
          <w:p w14:paraId="635197C1" w14:textId="0E4BE30A" w:rsidR="272E596F" w:rsidRDefault="007F7541" w:rsidP="00B412F2">
            <w:pPr>
              <w:pStyle w:val="Tabletext6pt"/>
              <w:rPr>
                <w:szCs w:val="21"/>
              </w:rPr>
            </w:pPr>
            <w:r>
              <w:rPr>
                <w:szCs w:val="21"/>
              </w:rPr>
              <w:t xml:space="preserve">Twice a </w:t>
            </w:r>
            <w:r w:rsidR="009674C4">
              <w:rPr>
                <w:szCs w:val="21"/>
              </w:rPr>
              <w:t>M</w:t>
            </w:r>
            <w:r w:rsidR="272E596F" w:rsidRPr="69668092">
              <w:rPr>
                <w:szCs w:val="21"/>
              </w:rPr>
              <w:t>onth</w:t>
            </w:r>
          </w:p>
        </w:tc>
        <w:tc>
          <w:tcPr>
            <w:tcW w:w="1701" w:type="dxa"/>
          </w:tcPr>
          <w:p w14:paraId="0DB4CB7D" w14:textId="4B8CABF0" w:rsidR="272E596F" w:rsidRDefault="00814539" w:rsidP="00B412F2">
            <w:pPr>
              <w:pStyle w:val="Tablebullet1"/>
              <w:numPr>
                <w:ilvl w:val="0"/>
                <w:numId w:val="0"/>
              </w:numPr>
              <w:rPr>
                <w:szCs w:val="21"/>
              </w:rPr>
            </w:pPr>
            <w:r w:rsidRPr="00295B30">
              <w:t xml:space="preserve">On </w:t>
            </w:r>
            <w:r>
              <w:t>the</w:t>
            </w:r>
            <w:r w:rsidRPr="00295B30">
              <w:t xml:space="preserve"> 14th and 28th of each month</w:t>
            </w:r>
          </w:p>
        </w:tc>
        <w:tc>
          <w:tcPr>
            <w:tcW w:w="1474" w:type="dxa"/>
          </w:tcPr>
          <w:p w14:paraId="0A620C61" w14:textId="1BF30E30" w:rsidR="272E596F" w:rsidRDefault="272E596F" w:rsidP="00B412F2">
            <w:pPr>
              <w:pStyle w:val="Tablebullet1"/>
              <w:numPr>
                <w:ilvl w:val="0"/>
                <w:numId w:val="0"/>
              </w:numPr>
              <w:rPr>
                <w:szCs w:val="21"/>
              </w:rPr>
            </w:pPr>
            <w:r w:rsidRPr="69668092">
              <w:rPr>
                <w:szCs w:val="21"/>
              </w:rPr>
              <w:t>MFT</w:t>
            </w:r>
          </w:p>
        </w:tc>
        <w:tc>
          <w:tcPr>
            <w:tcW w:w="928" w:type="dxa"/>
          </w:tcPr>
          <w:p w14:paraId="12D593B1" w14:textId="10801277" w:rsidR="272E596F" w:rsidRDefault="26588690" w:rsidP="00B412F2">
            <w:pPr>
              <w:pStyle w:val="Tablebullet1"/>
              <w:numPr>
                <w:ilvl w:val="0"/>
                <w:numId w:val="0"/>
              </w:numPr>
            </w:pPr>
            <w:r>
              <w:t>XLS</w:t>
            </w:r>
            <w:r w:rsidR="6C9358CE">
              <w:t xml:space="preserve"> or TXT</w:t>
            </w:r>
          </w:p>
        </w:tc>
      </w:tr>
      <w:tr w:rsidR="00E97F15" w14:paraId="718E1DA9" w14:textId="3B04D26E" w:rsidTr="2A15EB8D">
        <w:trPr>
          <w:trHeight w:val="756"/>
        </w:trPr>
        <w:tc>
          <w:tcPr>
            <w:tcW w:w="2263" w:type="dxa"/>
          </w:tcPr>
          <w:p w14:paraId="67331A3B" w14:textId="169A91AC" w:rsidR="006B79D8" w:rsidRDefault="006B79D8" w:rsidP="0081644B">
            <w:pPr>
              <w:pStyle w:val="Tabletext6pt"/>
            </w:pPr>
            <w:r>
              <w:t>Emergency Department (ED) NWAU extract</w:t>
            </w:r>
          </w:p>
        </w:tc>
        <w:tc>
          <w:tcPr>
            <w:tcW w:w="2550" w:type="dxa"/>
          </w:tcPr>
          <w:p w14:paraId="7FB84EEC" w14:textId="17D8704B" w:rsidR="006B79D8" w:rsidRDefault="00F14C99" w:rsidP="0081644B">
            <w:pPr>
              <w:pStyle w:val="Tabletext6pt"/>
            </w:pPr>
            <w:r>
              <w:t>Patient level presentation and NWAU</w:t>
            </w:r>
          </w:p>
        </w:tc>
        <w:tc>
          <w:tcPr>
            <w:tcW w:w="1278" w:type="dxa"/>
          </w:tcPr>
          <w:p w14:paraId="2E823B8D" w14:textId="722CD025" w:rsidR="006B79D8" w:rsidRPr="002365B4" w:rsidRDefault="00091C7B" w:rsidP="0081644B">
            <w:pPr>
              <w:pStyle w:val="Tabletext6pt"/>
            </w:pPr>
            <w:r>
              <w:t xml:space="preserve">Twice a </w:t>
            </w:r>
            <w:r w:rsidR="009674C4">
              <w:t>M</w:t>
            </w:r>
            <w:r w:rsidR="006B79D8">
              <w:t>onth</w:t>
            </w:r>
          </w:p>
        </w:tc>
        <w:tc>
          <w:tcPr>
            <w:tcW w:w="1701" w:type="dxa"/>
          </w:tcPr>
          <w:p w14:paraId="55335C33" w14:textId="6AF277E8" w:rsidR="0060667F" w:rsidRDefault="007370B3" w:rsidP="0081644B">
            <w:pPr>
              <w:pStyle w:val="Tablebullet1"/>
              <w:numPr>
                <w:ilvl w:val="0"/>
                <w:numId w:val="0"/>
              </w:numPr>
            </w:pPr>
            <w:r w:rsidRPr="00295B30">
              <w:t xml:space="preserve">On </w:t>
            </w:r>
            <w:r>
              <w:t>the</w:t>
            </w:r>
            <w:r w:rsidRPr="00295B30">
              <w:t xml:space="preserve"> 14th and 28th of each month</w:t>
            </w:r>
          </w:p>
        </w:tc>
        <w:tc>
          <w:tcPr>
            <w:tcW w:w="1474" w:type="dxa"/>
          </w:tcPr>
          <w:p w14:paraId="2E64F169" w14:textId="3FF39316" w:rsidR="006B79D8" w:rsidRDefault="006B79D8" w:rsidP="0012297E">
            <w:pPr>
              <w:pStyle w:val="Tablebullet1"/>
              <w:numPr>
                <w:ilvl w:val="0"/>
                <w:numId w:val="0"/>
              </w:numPr>
              <w:ind w:left="227" w:hanging="227"/>
            </w:pPr>
            <w:r>
              <w:t>MFT</w:t>
            </w:r>
          </w:p>
        </w:tc>
        <w:tc>
          <w:tcPr>
            <w:tcW w:w="928" w:type="dxa"/>
          </w:tcPr>
          <w:p w14:paraId="43099BAE" w14:textId="16583518" w:rsidR="006B79D8" w:rsidRDefault="67D817C0" w:rsidP="00B412F2">
            <w:pPr>
              <w:pStyle w:val="Tablebullet1"/>
              <w:numPr>
                <w:ilvl w:val="0"/>
                <w:numId w:val="0"/>
              </w:numPr>
            </w:pPr>
            <w:r>
              <w:t>XLS</w:t>
            </w:r>
            <w:r w:rsidR="635A2DC0">
              <w:t xml:space="preserve"> or TXT</w:t>
            </w:r>
          </w:p>
        </w:tc>
      </w:tr>
    </w:tbl>
    <w:p w14:paraId="7461CB49" w14:textId="6C502984" w:rsidR="00F33419" w:rsidRPr="00A330BB" w:rsidRDefault="00F33419" w:rsidP="00F33419">
      <w:pPr>
        <w:pStyle w:val="Tablefigurenote"/>
      </w:pPr>
      <w:r>
        <w:t>*</w:t>
      </w:r>
      <w:r w:rsidR="00964F28">
        <w:t xml:space="preserve"> </w:t>
      </w:r>
      <w:r>
        <w:t xml:space="preserve">The UCC report is available to the health services that complete the </w:t>
      </w:r>
      <w:r w:rsidR="007A4809">
        <w:t xml:space="preserve">AIMS </w:t>
      </w:r>
      <w:r>
        <w:t xml:space="preserve">UCC form on </w:t>
      </w:r>
      <w:r w:rsidR="007A4809">
        <w:t>HealthCollect</w:t>
      </w:r>
    </w:p>
    <w:p w14:paraId="1C286EEB" w14:textId="20AC67FA" w:rsidR="00CB2B16" w:rsidRDefault="00CB2B16" w:rsidP="00CB2B16">
      <w:pPr>
        <w:pStyle w:val="Body"/>
        <w:rPr>
          <w:sz w:val="20"/>
        </w:rPr>
      </w:pPr>
      <w:r w:rsidRPr="00CB2B16">
        <w:rPr>
          <w:sz w:val="20"/>
        </w:rPr>
        <w:t xml:space="preserve"># When running the VINAH non-admitted NWAU extract, it is recommended that health services run both the service event extract and the contacts extract. Both extracts </w:t>
      </w:r>
      <w:r w:rsidR="008C16DE">
        <w:rPr>
          <w:sz w:val="20"/>
        </w:rPr>
        <w:t xml:space="preserve">can be </w:t>
      </w:r>
      <w:r w:rsidRPr="00CB2B16">
        <w:rPr>
          <w:sz w:val="20"/>
        </w:rPr>
        <w:t>linked by the service event identifier.</w:t>
      </w:r>
    </w:p>
    <w:p w14:paraId="61FD83A5" w14:textId="55B04BBF" w:rsidR="00C77587" w:rsidRDefault="00C77587" w:rsidP="007A4809">
      <w:pPr>
        <w:pStyle w:val="Body"/>
      </w:pPr>
      <w:r w:rsidRPr="004E41B9">
        <w:rPr>
          <w:rFonts w:cs="Arial"/>
          <w:szCs w:val="21"/>
        </w:rPr>
        <w:lastRenderedPageBreak/>
        <w:t>For a complete picture of non-admitted activity and NWAU, health services submitting data to VINAH and the NADC should run both the VINAH report/extract and the NADC report/extract.</w:t>
      </w:r>
    </w:p>
    <w:p w14:paraId="54AEA052" w14:textId="69D12FF1" w:rsidR="001E57E7" w:rsidRDefault="001E57E7" w:rsidP="007A4809">
      <w:pPr>
        <w:pStyle w:val="Body"/>
      </w:pPr>
      <w:r>
        <w:t>H</w:t>
      </w:r>
      <w:r w:rsidR="00927FC7">
        <w:t xml:space="preserve">ealth </w:t>
      </w:r>
      <w:r>
        <w:t>S</w:t>
      </w:r>
      <w:r w:rsidR="00927FC7">
        <w:t xml:space="preserve">ervices </w:t>
      </w:r>
      <w:r>
        <w:t>D</w:t>
      </w:r>
      <w:r w:rsidR="00927FC7">
        <w:t>ata</w:t>
      </w:r>
      <w:r>
        <w:t xml:space="preserve"> use the I</w:t>
      </w:r>
      <w:r w:rsidR="00927FC7">
        <w:t xml:space="preserve">ndependent </w:t>
      </w:r>
      <w:r>
        <w:t>H</w:t>
      </w:r>
      <w:r w:rsidR="00927FC7">
        <w:t xml:space="preserve">ospital </w:t>
      </w:r>
      <w:r>
        <w:t>P</w:t>
      </w:r>
      <w:r w:rsidR="00B23F83">
        <w:t xml:space="preserve">ricing </w:t>
      </w:r>
      <w:r>
        <w:t>A</w:t>
      </w:r>
      <w:r w:rsidR="00B23F83">
        <w:t>uthority (IHPA)</w:t>
      </w:r>
      <w:r>
        <w:t xml:space="preserve"> supplied SAS calculator, in combination with Victorian mapping, to calculate acute admitted NWAU. All other NWAU calculations have been developed in-house</w:t>
      </w:r>
      <w:r w:rsidR="34D6D10F">
        <w:t xml:space="preserve"> according to IHPA specifications</w:t>
      </w:r>
      <w:r>
        <w:t>.</w:t>
      </w:r>
    </w:p>
    <w:p w14:paraId="2F266AD3" w14:textId="35BC4684" w:rsidR="00463156" w:rsidRDefault="00463156" w:rsidP="69668092">
      <w:pPr>
        <w:pStyle w:val="Body"/>
      </w:pPr>
      <w:r>
        <w:t>Line item definitions for each report are available on request via HDSS helpdesk</w:t>
      </w:r>
      <w:r w:rsidR="001C123C">
        <w:t>.</w:t>
      </w:r>
      <w:r w:rsidR="003932A9">
        <w:t xml:space="preserve"> </w:t>
      </w:r>
    </w:p>
    <w:p w14:paraId="5B953CF2" w14:textId="5AAF2337" w:rsidR="00E21F1A" w:rsidRPr="00E21F1A" w:rsidRDefault="00E21F1A" w:rsidP="007A4809">
      <w:pPr>
        <w:pStyle w:val="Heading2"/>
        <w:rPr>
          <w:rFonts w:eastAsia="Times"/>
        </w:rPr>
      </w:pPr>
      <w:r>
        <w:t>Report limitations</w:t>
      </w:r>
    </w:p>
    <w:p w14:paraId="21209C6F" w14:textId="5505AD57" w:rsidR="00F14C99" w:rsidRDefault="4BF8C9CB" w:rsidP="00E800A9">
      <w:pPr>
        <w:pStyle w:val="Body"/>
      </w:pPr>
      <w:r>
        <w:t xml:space="preserve">Extracts are primarily provided to assist </w:t>
      </w:r>
      <w:r w:rsidR="00E800A9">
        <w:t>h</w:t>
      </w:r>
      <w:r>
        <w:t xml:space="preserve">ealth </w:t>
      </w:r>
      <w:r w:rsidR="00E800A9">
        <w:t>s</w:t>
      </w:r>
      <w:r>
        <w:t>ervices reconcile and verify their NWAU calculations and are not a substitute for in-house reporting. HSD may</w:t>
      </w:r>
      <w:r w:rsidR="23FF2660">
        <w:t>,</w:t>
      </w:r>
      <w:r>
        <w:t xml:space="preserve"> </w:t>
      </w:r>
      <w:r w:rsidR="148D017F">
        <w:t>at its sole discretion</w:t>
      </w:r>
      <w:r w:rsidR="25338CF6">
        <w:t>,</w:t>
      </w:r>
      <w:r w:rsidR="148D017F">
        <w:t xml:space="preserve"> </w:t>
      </w:r>
      <w:r>
        <w:t xml:space="preserve">limit </w:t>
      </w:r>
      <w:r w:rsidR="232FA449">
        <w:t>the frequency or data span of some extracts due to volume considerations.</w:t>
      </w:r>
    </w:p>
    <w:p w14:paraId="686E07BC" w14:textId="22790335" w:rsidR="00E528E1" w:rsidRDefault="00E528E1" w:rsidP="00E528E1">
      <w:pPr>
        <w:pStyle w:val="Body"/>
      </w:pPr>
      <w:r>
        <w:t xml:space="preserve">Unplanned returns to Operating Theatre </w:t>
      </w:r>
      <w:r w:rsidR="0052491B">
        <w:t xml:space="preserve">are </w:t>
      </w:r>
      <w:r>
        <w:t xml:space="preserve">not </w:t>
      </w:r>
      <w:r w:rsidR="006319DF">
        <w:t>reportable to the</w:t>
      </w:r>
      <w:r>
        <w:t xml:space="preserve"> VAED</w:t>
      </w:r>
      <w:r w:rsidR="006319DF">
        <w:t>,</w:t>
      </w:r>
      <w:r>
        <w:t xml:space="preserve"> therefore </w:t>
      </w:r>
      <w:r w:rsidR="0052491B">
        <w:t xml:space="preserve">are </w:t>
      </w:r>
      <w:r>
        <w:t>not included in NWAU calculations</w:t>
      </w:r>
      <w:r w:rsidR="0052491B">
        <w:t>.</w:t>
      </w:r>
    </w:p>
    <w:p w14:paraId="4A06DDD5" w14:textId="04DBC621" w:rsidR="00F14C99" w:rsidRDefault="00F14C99" w:rsidP="00F14C99">
      <w:pPr>
        <w:pStyle w:val="Heading2"/>
      </w:pPr>
      <w:r>
        <w:t>Enquiries</w:t>
      </w:r>
    </w:p>
    <w:p w14:paraId="52FDFDE4" w14:textId="756906F8" w:rsidR="00F14C99" w:rsidRDefault="00F14C99" w:rsidP="00F14C99">
      <w:pPr>
        <w:pStyle w:val="Body"/>
      </w:pPr>
      <w:bookmarkStart w:id="1" w:name="_Hlk37240926"/>
      <w:r w:rsidRPr="00EC1513">
        <w:t xml:space="preserve">Questions about the </w:t>
      </w:r>
      <w:r>
        <w:t xml:space="preserve">NWAU activity reports and extracts </w:t>
      </w:r>
      <w:r w:rsidRPr="00EC1513">
        <w:t xml:space="preserve">can be sent to the </w:t>
      </w:r>
      <w:hyperlink r:id="rId21" w:history="1">
        <w:r w:rsidRPr="00EC1513">
          <w:rPr>
            <w:rStyle w:val="Hyperlink"/>
          </w:rPr>
          <w:t>HDSS Helpdesk</w:t>
        </w:r>
      </w:hyperlink>
      <w:r w:rsidRPr="00EC1513">
        <w:t xml:space="preserve"> &lt;hdss.helpdesk@health.vic.gov.au&gt;</w:t>
      </w:r>
      <w:r>
        <w:t xml:space="preserve"> </w:t>
      </w:r>
    </w:p>
    <w:p w14:paraId="593D5200" w14:textId="207FB839" w:rsidR="00F14C99" w:rsidRDefault="00F14C99" w:rsidP="00F14C99">
      <w:pPr>
        <w:pStyle w:val="Body"/>
      </w:pPr>
    </w:p>
    <w:p w14:paraId="5ECB1D99" w14:textId="313B6DF2" w:rsidR="00F14C99" w:rsidRDefault="00F14C99" w:rsidP="00F14C99">
      <w:pPr>
        <w:pStyle w:val="Body"/>
      </w:pPr>
    </w:p>
    <w:p w14:paraId="4FF59DF4" w14:textId="1CB96698" w:rsidR="00F14C99" w:rsidRDefault="00F14C99" w:rsidP="00F14C99">
      <w:pPr>
        <w:pStyle w:val="Body"/>
      </w:pPr>
    </w:p>
    <w:p w14:paraId="031FB221" w14:textId="72015FA5" w:rsidR="00F14C99" w:rsidRDefault="00F14C99" w:rsidP="00F14C99">
      <w:pPr>
        <w:pStyle w:val="Body"/>
      </w:pPr>
    </w:p>
    <w:p w14:paraId="39BF3DF9" w14:textId="78B93BC4" w:rsidR="00F14C99" w:rsidRDefault="00F14C99" w:rsidP="00F14C99">
      <w:pPr>
        <w:pStyle w:val="Body"/>
      </w:pPr>
    </w:p>
    <w:p w14:paraId="7536C4E3" w14:textId="512C2DE0" w:rsidR="00F14C99" w:rsidRDefault="00F14C99" w:rsidP="00F14C99">
      <w:pPr>
        <w:pStyle w:val="Body"/>
      </w:pPr>
    </w:p>
    <w:p w14:paraId="26E8DC7E" w14:textId="77777777" w:rsidR="00F14C99" w:rsidRPr="00682B2F" w:rsidRDefault="00F14C99" w:rsidP="00F14C99">
      <w:pPr>
        <w:pStyle w:val="Body"/>
      </w:pPr>
    </w:p>
    <w:p w14:paraId="30EC91E9" w14:textId="77777777" w:rsidR="00F32368" w:rsidRPr="00F32368" w:rsidRDefault="00F32368" w:rsidP="00F32368">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5851D14C" w14:textId="77777777" w:rsidTr="00EC40D5">
        <w:tc>
          <w:tcPr>
            <w:tcW w:w="10194" w:type="dxa"/>
          </w:tcPr>
          <w:p w14:paraId="533F9501" w14:textId="77777777" w:rsidR="0055119B" w:rsidRPr="0055119B" w:rsidRDefault="0055119B" w:rsidP="00E33237">
            <w:pPr>
              <w:pStyle w:val="Imprint"/>
            </w:pPr>
            <w:r w:rsidRPr="0055119B">
              <w:t>Authorised and published by the Victorian Government, 1 Treasury Place, Melbourne.</w:t>
            </w:r>
          </w:p>
          <w:p w14:paraId="49441CDB" w14:textId="693BCF8D"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7A4809">
              <w:t>June 2021</w:t>
            </w:r>
            <w:r w:rsidRPr="0055119B">
              <w:t>.</w:t>
            </w:r>
          </w:p>
          <w:p w14:paraId="18037951" w14:textId="3F358AC7" w:rsidR="0055119B" w:rsidRDefault="0055119B" w:rsidP="007A4809">
            <w:pPr>
              <w:pStyle w:val="Imprint"/>
            </w:pPr>
            <w:r w:rsidRPr="0055119B">
              <w:t xml:space="preserve">Available at </w:t>
            </w:r>
            <w:hyperlink r:id="rId22" w:history="1">
              <w:r w:rsidR="007A4809" w:rsidRPr="007A4809">
                <w:rPr>
                  <w:rStyle w:val="Hyperlink"/>
                </w:rPr>
                <w:t xml:space="preserve">HDSS </w:t>
              </w:r>
              <w:r w:rsidRPr="007A4809">
                <w:rPr>
                  <w:rStyle w:val="Hyperlink"/>
                </w:rPr>
                <w:t>web site</w:t>
              </w:r>
            </w:hyperlink>
            <w:r w:rsidRPr="007A4809">
              <w:rPr>
                <w:color w:val="auto"/>
              </w:rPr>
              <w:t xml:space="preserve"> &lt;</w:t>
            </w:r>
            <w:r w:rsidR="007A4809" w:rsidRPr="007A4809">
              <w:rPr>
                <w:color w:val="auto"/>
              </w:rPr>
              <w:t xml:space="preserve"> https://www2.health.vic.gov.au/hospitals-and-health-services/data-reporting/health-data-standards-systems/national-funding-model-implementation-resources</w:t>
            </w:r>
            <w:r w:rsidRPr="007A4809">
              <w:rPr>
                <w:color w:val="auto"/>
              </w:rPr>
              <w:t>&gt;</w:t>
            </w:r>
          </w:p>
        </w:tc>
      </w:tr>
      <w:bookmarkEnd w:id="1"/>
    </w:tbl>
    <w:p w14:paraId="55D72547" w14:textId="77777777" w:rsidR="00162CA9" w:rsidRDefault="00162CA9" w:rsidP="00162CA9">
      <w:pPr>
        <w:pStyle w:val="Body"/>
      </w:pPr>
    </w:p>
    <w:sectPr w:rsidR="00162CA9"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45FF3" w14:textId="77777777" w:rsidR="00CB0523" w:rsidRDefault="00CB0523">
      <w:r>
        <w:separator/>
      </w:r>
    </w:p>
  </w:endnote>
  <w:endnote w:type="continuationSeparator" w:id="0">
    <w:p w14:paraId="2C9BC41C" w14:textId="77777777" w:rsidR="00CB0523" w:rsidRDefault="00CB0523">
      <w:r>
        <w:continuationSeparator/>
      </w:r>
    </w:p>
  </w:endnote>
  <w:endnote w:type="continuationNotice" w:id="1">
    <w:p w14:paraId="37D6FDFB" w14:textId="77777777" w:rsidR="00CB0523" w:rsidRDefault="00CB05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C181" w14:textId="77777777" w:rsidR="0085581B" w:rsidRDefault="00855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1C00" w14:textId="77777777" w:rsidR="00E261B3" w:rsidRPr="00F65AA9" w:rsidRDefault="000C21CA" w:rsidP="00F84FA0">
    <w:pPr>
      <w:pStyle w:val="Footer"/>
    </w:pPr>
    <w:r>
      <w:rPr>
        <w:noProof/>
        <w:lang w:eastAsia="en-AU"/>
      </w:rPr>
      <w:drawing>
        <wp:anchor distT="0" distB="0" distL="114300" distR="114300" simplePos="0" relativeHeight="251665408" behindDoc="1" locked="0" layoutInCell="1" allowOverlap="1" wp14:anchorId="3D73070B" wp14:editId="00E1F629">
          <wp:simplePos x="0" y="0"/>
          <wp:positionH relativeFrom="column">
            <wp:posOffset>5301615</wp:posOffset>
          </wp:positionH>
          <wp:positionV relativeFrom="paragraph">
            <wp:posOffset>169545</wp:posOffset>
          </wp:positionV>
          <wp:extent cx="1244600" cy="521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3120" behindDoc="0" locked="0" layoutInCell="0" allowOverlap="1" wp14:anchorId="77AD291B" wp14:editId="490EE313">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1E0A5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D291B"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5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Cgg+HdrQIAAEUFAAAOAAAA&#10;AAAAAAAAAAAAAC4CAABkcnMvZTJvRG9jLnhtbFBLAQItABQABgAIAAAAIQAvkEiX4AAAAAsBAAAP&#10;AAAAAAAAAAAAAAAAAAcFAABkcnMvZG93bnJldi54bWxQSwUGAAAAAAQABADzAAAAFAYAAAAA&#10;" o:allowincell="f" filled="f" stroked="f" strokeweight=".5pt">
              <v:textbox inset=",0,,0">
                <w:txbxContent>
                  <w:p w14:paraId="6B1E0A5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61312" behindDoc="1" locked="1" layoutInCell="1" allowOverlap="1" wp14:anchorId="5B2A356E" wp14:editId="7D509B8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B54C" w14:textId="77777777" w:rsidR="00E261B3" w:rsidRDefault="00E261B3">
    <w:pPr>
      <w:pStyle w:val="Footer"/>
    </w:pPr>
    <w:r>
      <w:rPr>
        <w:noProof/>
      </w:rPr>
      <mc:AlternateContent>
        <mc:Choice Requires="wps">
          <w:drawing>
            <wp:anchor distT="0" distB="0" distL="114300" distR="114300" simplePos="1" relativeHeight="251657216" behindDoc="0" locked="0" layoutInCell="0" allowOverlap="1" wp14:anchorId="186B2000" wp14:editId="60B75C04">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E558F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6B2000"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72E558F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0AB16" w14:textId="77777777" w:rsidR="00CB0523" w:rsidRDefault="00CB0523" w:rsidP="002862F1">
      <w:pPr>
        <w:spacing w:before="120"/>
      </w:pPr>
      <w:r>
        <w:separator/>
      </w:r>
    </w:p>
  </w:footnote>
  <w:footnote w:type="continuationSeparator" w:id="0">
    <w:p w14:paraId="03926DF3" w14:textId="77777777" w:rsidR="00CB0523" w:rsidRDefault="00CB0523">
      <w:r>
        <w:continuationSeparator/>
      </w:r>
    </w:p>
  </w:footnote>
  <w:footnote w:type="continuationNotice" w:id="1">
    <w:p w14:paraId="041B80A1" w14:textId="77777777" w:rsidR="00CB0523" w:rsidRDefault="00CB05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C57A" w14:textId="77777777" w:rsidR="0085581B" w:rsidRDefault="00855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776B2" w14:textId="437F30FB"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9F47" w14:textId="77777777" w:rsidR="0085581B" w:rsidRDefault="008558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C13A" w14:textId="2DC734F5" w:rsidR="00153CD3" w:rsidRDefault="00153C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1FAA" w14:textId="4E4775E4" w:rsidR="00E261B3" w:rsidRPr="0051568D" w:rsidRDefault="00FC7FB6" w:rsidP="0011701A">
    <w:pPr>
      <w:pStyle w:val="Header"/>
    </w:pPr>
    <w:r>
      <w:rPr>
        <w:noProof/>
      </w:rPr>
      <w:drawing>
        <wp:anchor distT="0" distB="0" distL="114300" distR="114300" simplePos="0" relativeHeight="251658243" behindDoc="1" locked="1" layoutInCell="1" allowOverlap="1" wp14:anchorId="7551F23F" wp14:editId="63C75132">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2A15EB8D">
      <w:t>National Weighted Activity Unit reports</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2A15EB8D" w:rsidRPr="007E1227">
      <w:rPr>
        <w:b/>
        <w:bCs/>
      </w:rPr>
      <w:t>3</w:t>
    </w:r>
    <w:r w:rsidR="008C3697" w:rsidRPr="007E1227">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E22B2" w14:textId="0186DC89" w:rsidR="00153CD3" w:rsidRDefault="00153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4113375"/>
    <w:multiLevelType w:val="multilevel"/>
    <w:tmpl w:val="7872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C9E322A"/>
    <w:multiLevelType w:val="hybridMultilevel"/>
    <w:tmpl w:val="712E8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CE0792F"/>
    <w:multiLevelType w:val="hybridMultilevel"/>
    <w:tmpl w:val="B42EF844"/>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7F21D3C"/>
    <w:multiLevelType w:val="hybridMultilevel"/>
    <w:tmpl w:val="8C065092"/>
    <w:lvl w:ilvl="0" w:tplc="0C09000B">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0BC33EB"/>
    <w:multiLevelType w:val="hybridMultilevel"/>
    <w:tmpl w:val="12244A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1120F01"/>
    <w:multiLevelType w:val="multilevel"/>
    <w:tmpl w:val="8E60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A67976"/>
    <w:multiLevelType w:val="hybridMultilevel"/>
    <w:tmpl w:val="07A48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EE220CF"/>
    <w:multiLevelType w:val="hybridMultilevel"/>
    <w:tmpl w:val="388CB4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0"/>
  </w:num>
  <w:num w:numId="9">
    <w:abstractNumId w:val="27"/>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3"/>
  </w:num>
  <w:num w:numId="25">
    <w:abstractNumId w:val="30"/>
  </w:num>
  <w:num w:numId="26">
    <w:abstractNumId w:val="26"/>
  </w:num>
  <w:num w:numId="27">
    <w:abstractNumId w:val="11"/>
  </w:num>
  <w:num w:numId="28">
    <w:abstractNumId w:val="3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24"/>
  </w:num>
  <w:num w:numId="42">
    <w:abstractNumId w:val="19"/>
  </w:num>
  <w:num w:numId="43">
    <w:abstractNumId w:val="18"/>
  </w:num>
  <w:num w:numId="44">
    <w:abstractNumId w:val="32"/>
  </w:num>
  <w:num w:numId="45">
    <w:abstractNumId w:val="18"/>
  </w:num>
  <w:num w:numId="46">
    <w:abstractNumId w:val="25"/>
  </w:num>
  <w:num w:numId="47">
    <w:abstractNumId w:val="16"/>
  </w:num>
  <w:num w:numId="4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7E7"/>
    <w:rsid w:val="00000719"/>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175"/>
    <w:rsid w:val="000578B2"/>
    <w:rsid w:val="00060959"/>
    <w:rsid w:val="00060C8F"/>
    <w:rsid w:val="0006298A"/>
    <w:rsid w:val="000663CD"/>
    <w:rsid w:val="000733FE"/>
    <w:rsid w:val="00074219"/>
    <w:rsid w:val="00074ED5"/>
    <w:rsid w:val="00075AA9"/>
    <w:rsid w:val="000807D9"/>
    <w:rsid w:val="0008508E"/>
    <w:rsid w:val="00087951"/>
    <w:rsid w:val="0009113B"/>
    <w:rsid w:val="0009126A"/>
    <w:rsid w:val="0009193C"/>
    <w:rsid w:val="00091C7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21CA"/>
    <w:rsid w:val="000C3AF4"/>
    <w:rsid w:val="000C42EA"/>
    <w:rsid w:val="000C4546"/>
    <w:rsid w:val="000D1242"/>
    <w:rsid w:val="000E0970"/>
    <w:rsid w:val="000E1382"/>
    <w:rsid w:val="000E1910"/>
    <w:rsid w:val="000E3CC7"/>
    <w:rsid w:val="000E6BD4"/>
    <w:rsid w:val="000E6D6D"/>
    <w:rsid w:val="000F1F1E"/>
    <w:rsid w:val="000F2259"/>
    <w:rsid w:val="000F2DDA"/>
    <w:rsid w:val="000F37EB"/>
    <w:rsid w:val="000F5213"/>
    <w:rsid w:val="00101001"/>
    <w:rsid w:val="00103276"/>
    <w:rsid w:val="0010392D"/>
    <w:rsid w:val="0010447F"/>
    <w:rsid w:val="00104FE3"/>
    <w:rsid w:val="0010714F"/>
    <w:rsid w:val="001120C5"/>
    <w:rsid w:val="00114A26"/>
    <w:rsid w:val="0011701A"/>
    <w:rsid w:val="00120BD3"/>
    <w:rsid w:val="0012297E"/>
    <w:rsid w:val="00122FEA"/>
    <w:rsid w:val="001232BD"/>
    <w:rsid w:val="00124ED5"/>
    <w:rsid w:val="001276FA"/>
    <w:rsid w:val="0014255B"/>
    <w:rsid w:val="001447B3"/>
    <w:rsid w:val="00152073"/>
    <w:rsid w:val="00153CD3"/>
    <w:rsid w:val="00154E2D"/>
    <w:rsid w:val="00156598"/>
    <w:rsid w:val="00161939"/>
    <w:rsid w:val="00161AA0"/>
    <w:rsid w:val="00161D2E"/>
    <w:rsid w:val="00161F3E"/>
    <w:rsid w:val="00162093"/>
    <w:rsid w:val="00162CA9"/>
    <w:rsid w:val="00165459"/>
    <w:rsid w:val="00165A57"/>
    <w:rsid w:val="001701E5"/>
    <w:rsid w:val="00170D76"/>
    <w:rsid w:val="001712C2"/>
    <w:rsid w:val="00172BAF"/>
    <w:rsid w:val="001755AB"/>
    <w:rsid w:val="001758E1"/>
    <w:rsid w:val="001771DD"/>
    <w:rsid w:val="00177995"/>
    <w:rsid w:val="00177A8C"/>
    <w:rsid w:val="00186B33"/>
    <w:rsid w:val="00191459"/>
    <w:rsid w:val="00192596"/>
    <w:rsid w:val="00192F9D"/>
    <w:rsid w:val="00196EB8"/>
    <w:rsid w:val="00196EFB"/>
    <w:rsid w:val="001979FF"/>
    <w:rsid w:val="00197B17"/>
    <w:rsid w:val="001A1950"/>
    <w:rsid w:val="001A1C54"/>
    <w:rsid w:val="001A3682"/>
    <w:rsid w:val="001A3ACE"/>
    <w:rsid w:val="001B058F"/>
    <w:rsid w:val="001B36C0"/>
    <w:rsid w:val="001B738B"/>
    <w:rsid w:val="001C09DB"/>
    <w:rsid w:val="001C123C"/>
    <w:rsid w:val="001C277E"/>
    <w:rsid w:val="001C2A72"/>
    <w:rsid w:val="001C31B7"/>
    <w:rsid w:val="001C4A5F"/>
    <w:rsid w:val="001D0B75"/>
    <w:rsid w:val="001D39A5"/>
    <w:rsid w:val="001D3C09"/>
    <w:rsid w:val="001D44E8"/>
    <w:rsid w:val="001D60EC"/>
    <w:rsid w:val="001D6F59"/>
    <w:rsid w:val="001E0C5D"/>
    <w:rsid w:val="001E2A36"/>
    <w:rsid w:val="001E44DF"/>
    <w:rsid w:val="001E57E7"/>
    <w:rsid w:val="001E68A5"/>
    <w:rsid w:val="001E6BB0"/>
    <w:rsid w:val="001E7282"/>
    <w:rsid w:val="001F1057"/>
    <w:rsid w:val="001F3826"/>
    <w:rsid w:val="001F6E46"/>
    <w:rsid w:val="001F7C91"/>
    <w:rsid w:val="00200480"/>
    <w:rsid w:val="002033B7"/>
    <w:rsid w:val="002047BE"/>
    <w:rsid w:val="00206463"/>
    <w:rsid w:val="00206F2F"/>
    <w:rsid w:val="0021053D"/>
    <w:rsid w:val="00210A92"/>
    <w:rsid w:val="00216C03"/>
    <w:rsid w:val="00220C04"/>
    <w:rsid w:val="00221683"/>
    <w:rsid w:val="0022278D"/>
    <w:rsid w:val="002257C1"/>
    <w:rsid w:val="0022701F"/>
    <w:rsid w:val="00227C68"/>
    <w:rsid w:val="002333F5"/>
    <w:rsid w:val="00233724"/>
    <w:rsid w:val="002365B4"/>
    <w:rsid w:val="00240AD2"/>
    <w:rsid w:val="00241492"/>
    <w:rsid w:val="002432E1"/>
    <w:rsid w:val="002439FC"/>
    <w:rsid w:val="00246207"/>
    <w:rsid w:val="00246C5E"/>
    <w:rsid w:val="00250960"/>
    <w:rsid w:val="00251343"/>
    <w:rsid w:val="002531E8"/>
    <w:rsid w:val="002536A4"/>
    <w:rsid w:val="00254F58"/>
    <w:rsid w:val="002620BC"/>
    <w:rsid w:val="00262802"/>
    <w:rsid w:val="00263A90"/>
    <w:rsid w:val="00263C1F"/>
    <w:rsid w:val="0026408B"/>
    <w:rsid w:val="00267A4C"/>
    <w:rsid w:val="00267C3E"/>
    <w:rsid w:val="002709BB"/>
    <w:rsid w:val="0027113F"/>
    <w:rsid w:val="00273BAC"/>
    <w:rsid w:val="00274726"/>
    <w:rsid w:val="002763B3"/>
    <w:rsid w:val="002802E3"/>
    <w:rsid w:val="0028213D"/>
    <w:rsid w:val="00283E19"/>
    <w:rsid w:val="002862F1"/>
    <w:rsid w:val="0029094E"/>
    <w:rsid w:val="00291373"/>
    <w:rsid w:val="0029597D"/>
    <w:rsid w:val="00295B30"/>
    <w:rsid w:val="002962C3"/>
    <w:rsid w:val="002972C6"/>
    <w:rsid w:val="0029752B"/>
    <w:rsid w:val="002A0A9C"/>
    <w:rsid w:val="002A483C"/>
    <w:rsid w:val="002B0C7C"/>
    <w:rsid w:val="002B1729"/>
    <w:rsid w:val="002B36C7"/>
    <w:rsid w:val="002B4DD4"/>
    <w:rsid w:val="002B5277"/>
    <w:rsid w:val="002B5375"/>
    <w:rsid w:val="002B64E9"/>
    <w:rsid w:val="002B77C1"/>
    <w:rsid w:val="002C0ED7"/>
    <w:rsid w:val="002C2728"/>
    <w:rsid w:val="002D0945"/>
    <w:rsid w:val="002D1E0D"/>
    <w:rsid w:val="002D5006"/>
    <w:rsid w:val="002E01D0"/>
    <w:rsid w:val="002E161D"/>
    <w:rsid w:val="002E3100"/>
    <w:rsid w:val="002E6C95"/>
    <w:rsid w:val="002E7C36"/>
    <w:rsid w:val="002F0107"/>
    <w:rsid w:val="002F29BF"/>
    <w:rsid w:val="002F3D32"/>
    <w:rsid w:val="002F5F31"/>
    <w:rsid w:val="002F5F46"/>
    <w:rsid w:val="002F6D8D"/>
    <w:rsid w:val="00302216"/>
    <w:rsid w:val="00303E53"/>
    <w:rsid w:val="00305CC1"/>
    <w:rsid w:val="00306E5F"/>
    <w:rsid w:val="00307E14"/>
    <w:rsid w:val="00310FBA"/>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0652"/>
    <w:rsid w:val="00381043"/>
    <w:rsid w:val="003829E5"/>
    <w:rsid w:val="00386109"/>
    <w:rsid w:val="00386944"/>
    <w:rsid w:val="003932A9"/>
    <w:rsid w:val="003956CC"/>
    <w:rsid w:val="00395C9A"/>
    <w:rsid w:val="003A0853"/>
    <w:rsid w:val="003A6B67"/>
    <w:rsid w:val="003B08DC"/>
    <w:rsid w:val="003B13B6"/>
    <w:rsid w:val="003B15E6"/>
    <w:rsid w:val="003B293D"/>
    <w:rsid w:val="003B408A"/>
    <w:rsid w:val="003B52EB"/>
    <w:rsid w:val="003B5733"/>
    <w:rsid w:val="003B5A53"/>
    <w:rsid w:val="003B7FED"/>
    <w:rsid w:val="003C0535"/>
    <w:rsid w:val="003C08A2"/>
    <w:rsid w:val="003C2045"/>
    <w:rsid w:val="003C24E3"/>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7DC"/>
    <w:rsid w:val="003F0CF0"/>
    <w:rsid w:val="003F14B1"/>
    <w:rsid w:val="003F2B20"/>
    <w:rsid w:val="003F3289"/>
    <w:rsid w:val="003F4BC4"/>
    <w:rsid w:val="003F5CB9"/>
    <w:rsid w:val="004013C7"/>
    <w:rsid w:val="00401B9D"/>
    <w:rsid w:val="00401FCF"/>
    <w:rsid w:val="0040248F"/>
    <w:rsid w:val="00406285"/>
    <w:rsid w:val="004103C0"/>
    <w:rsid w:val="004146C6"/>
    <w:rsid w:val="004148F9"/>
    <w:rsid w:val="00414D4A"/>
    <w:rsid w:val="0042084E"/>
    <w:rsid w:val="00421EEF"/>
    <w:rsid w:val="00424D65"/>
    <w:rsid w:val="0043069D"/>
    <w:rsid w:val="00440C24"/>
    <w:rsid w:val="00442170"/>
    <w:rsid w:val="00442C6C"/>
    <w:rsid w:val="00443CBE"/>
    <w:rsid w:val="00443E8A"/>
    <w:rsid w:val="004441BC"/>
    <w:rsid w:val="004468B4"/>
    <w:rsid w:val="00447772"/>
    <w:rsid w:val="0045230A"/>
    <w:rsid w:val="00452536"/>
    <w:rsid w:val="00454AD0"/>
    <w:rsid w:val="0045552D"/>
    <w:rsid w:val="00457337"/>
    <w:rsid w:val="004628B9"/>
    <w:rsid w:val="00462E3D"/>
    <w:rsid w:val="00463156"/>
    <w:rsid w:val="00466E79"/>
    <w:rsid w:val="00470D7D"/>
    <w:rsid w:val="0047372D"/>
    <w:rsid w:val="00473BA3"/>
    <w:rsid w:val="004743DD"/>
    <w:rsid w:val="00474CEA"/>
    <w:rsid w:val="00483968"/>
    <w:rsid w:val="00484F86"/>
    <w:rsid w:val="004901D8"/>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D5F47"/>
    <w:rsid w:val="004E1106"/>
    <w:rsid w:val="004E138F"/>
    <w:rsid w:val="004E3014"/>
    <w:rsid w:val="004E41B9"/>
    <w:rsid w:val="004E4649"/>
    <w:rsid w:val="004E5C2B"/>
    <w:rsid w:val="004F00DD"/>
    <w:rsid w:val="004F2133"/>
    <w:rsid w:val="004F5398"/>
    <w:rsid w:val="004F55F1"/>
    <w:rsid w:val="004F6936"/>
    <w:rsid w:val="00503DC6"/>
    <w:rsid w:val="00506F5D"/>
    <w:rsid w:val="00510C37"/>
    <w:rsid w:val="005126D0"/>
    <w:rsid w:val="0051568D"/>
    <w:rsid w:val="005225E5"/>
    <w:rsid w:val="0052491B"/>
    <w:rsid w:val="00526AC7"/>
    <w:rsid w:val="00526C15"/>
    <w:rsid w:val="00536499"/>
    <w:rsid w:val="00540D1B"/>
    <w:rsid w:val="00543903"/>
    <w:rsid w:val="00543F11"/>
    <w:rsid w:val="00546305"/>
    <w:rsid w:val="00547A95"/>
    <w:rsid w:val="0055119B"/>
    <w:rsid w:val="005548B5"/>
    <w:rsid w:val="005560D7"/>
    <w:rsid w:val="00572031"/>
    <w:rsid w:val="00572282"/>
    <w:rsid w:val="00573CE3"/>
    <w:rsid w:val="00576E84"/>
    <w:rsid w:val="00577BAF"/>
    <w:rsid w:val="00580394"/>
    <w:rsid w:val="005809CD"/>
    <w:rsid w:val="00582B8C"/>
    <w:rsid w:val="0058757E"/>
    <w:rsid w:val="005948E0"/>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E6692"/>
    <w:rsid w:val="005F0775"/>
    <w:rsid w:val="005F0CF5"/>
    <w:rsid w:val="005F21EB"/>
    <w:rsid w:val="005F21EC"/>
    <w:rsid w:val="00605908"/>
    <w:rsid w:val="00606424"/>
    <w:rsid w:val="0060667F"/>
    <w:rsid w:val="00610D7C"/>
    <w:rsid w:val="00613414"/>
    <w:rsid w:val="00620154"/>
    <w:rsid w:val="0062408D"/>
    <w:rsid w:val="006240CC"/>
    <w:rsid w:val="00624940"/>
    <w:rsid w:val="006254F8"/>
    <w:rsid w:val="0062590A"/>
    <w:rsid w:val="00627DA7"/>
    <w:rsid w:val="00630DA4"/>
    <w:rsid w:val="006319DF"/>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25EC"/>
    <w:rsid w:val="006748EC"/>
    <w:rsid w:val="00677574"/>
    <w:rsid w:val="00680800"/>
    <w:rsid w:val="0068454C"/>
    <w:rsid w:val="00691366"/>
    <w:rsid w:val="00691B62"/>
    <w:rsid w:val="006933B5"/>
    <w:rsid w:val="00693D14"/>
    <w:rsid w:val="00695B5A"/>
    <w:rsid w:val="00696F27"/>
    <w:rsid w:val="006A18C2"/>
    <w:rsid w:val="006A3383"/>
    <w:rsid w:val="006A4FD7"/>
    <w:rsid w:val="006A6A37"/>
    <w:rsid w:val="006B077C"/>
    <w:rsid w:val="006B1860"/>
    <w:rsid w:val="006B4FF1"/>
    <w:rsid w:val="006B6803"/>
    <w:rsid w:val="006B79D8"/>
    <w:rsid w:val="006D0F16"/>
    <w:rsid w:val="006D2A3F"/>
    <w:rsid w:val="006D2FBC"/>
    <w:rsid w:val="006D7093"/>
    <w:rsid w:val="006E0541"/>
    <w:rsid w:val="006E138B"/>
    <w:rsid w:val="006F0330"/>
    <w:rsid w:val="006F1FDC"/>
    <w:rsid w:val="006F6B8C"/>
    <w:rsid w:val="007013EF"/>
    <w:rsid w:val="007055BD"/>
    <w:rsid w:val="00714434"/>
    <w:rsid w:val="007173CA"/>
    <w:rsid w:val="007216AA"/>
    <w:rsid w:val="00721AB5"/>
    <w:rsid w:val="00721CFB"/>
    <w:rsid w:val="00721DEF"/>
    <w:rsid w:val="00724A43"/>
    <w:rsid w:val="007273AC"/>
    <w:rsid w:val="00731AD4"/>
    <w:rsid w:val="007346E4"/>
    <w:rsid w:val="007370B3"/>
    <w:rsid w:val="00740F22"/>
    <w:rsid w:val="00741CF0"/>
    <w:rsid w:val="00741F1A"/>
    <w:rsid w:val="007447DA"/>
    <w:rsid w:val="007450F8"/>
    <w:rsid w:val="0074696E"/>
    <w:rsid w:val="00750135"/>
    <w:rsid w:val="00750EC2"/>
    <w:rsid w:val="00752B28"/>
    <w:rsid w:val="007541A9"/>
    <w:rsid w:val="00754E36"/>
    <w:rsid w:val="00757C90"/>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4809"/>
    <w:rsid w:val="007B0914"/>
    <w:rsid w:val="007B1374"/>
    <w:rsid w:val="007B32E5"/>
    <w:rsid w:val="007B34C7"/>
    <w:rsid w:val="007B3DB9"/>
    <w:rsid w:val="007B589F"/>
    <w:rsid w:val="007B58F7"/>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5BA2"/>
    <w:rsid w:val="007E6B51"/>
    <w:rsid w:val="007E72C9"/>
    <w:rsid w:val="007E7C12"/>
    <w:rsid w:val="007F31B6"/>
    <w:rsid w:val="007F546C"/>
    <w:rsid w:val="007F625F"/>
    <w:rsid w:val="007F665E"/>
    <w:rsid w:val="007F7541"/>
    <w:rsid w:val="00800412"/>
    <w:rsid w:val="0080587B"/>
    <w:rsid w:val="00806468"/>
    <w:rsid w:val="008119CA"/>
    <w:rsid w:val="008130C4"/>
    <w:rsid w:val="00814539"/>
    <w:rsid w:val="008155F0"/>
    <w:rsid w:val="0081644B"/>
    <w:rsid w:val="00816735"/>
    <w:rsid w:val="00817658"/>
    <w:rsid w:val="00820141"/>
    <w:rsid w:val="00820E0C"/>
    <w:rsid w:val="00823275"/>
    <w:rsid w:val="0082366F"/>
    <w:rsid w:val="00825CF6"/>
    <w:rsid w:val="00826836"/>
    <w:rsid w:val="008338A2"/>
    <w:rsid w:val="00833F68"/>
    <w:rsid w:val="00835FAF"/>
    <w:rsid w:val="00841AA9"/>
    <w:rsid w:val="00842DC3"/>
    <w:rsid w:val="008444A8"/>
    <w:rsid w:val="008474FE"/>
    <w:rsid w:val="00853EE4"/>
    <w:rsid w:val="00855535"/>
    <w:rsid w:val="0085581B"/>
    <w:rsid w:val="00857C5A"/>
    <w:rsid w:val="00857F4B"/>
    <w:rsid w:val="0086255E"/>
    <w:rsid w:val="008633F0"/>
    <w:rsid w:val="00867D9D"/>
    <w:rsid w:val="00872E0A"/>
    <w:rsid w:val="00873594"/>
    <w:rsid w:val="00875285"/>
    <w:rsid w:val="00884B62"/>
    <w:rsid w:val="0088529C"/>
    <w:rsid w:val="00887903"/>
    <w:rsid w:val="0089270A"/>
    <w:rsid w:val="00892FFC"/>
    <w:rsid w:val="00893AF6"/>
    <w:rsid w:val="00894BC4"/>
    <w:rsid w:val="008A0DBD"/>
    <w:rsid w:val="008A28A8"/>
    <w:rsid w:val="008A5B32"/>
    <w:rsid w:val="008B17E8"/>
    <w:rsid w:val="008B2EE4"/>
    <w:rsid w:val="008B4D3D"/>
    <w:rsid w:val="008B57C7"/>
    <w:rsid w:val="008C16DE"/>
    <w:rsid w:val="008C2F92"/>
    <w:rsid w:val="008C3697"/>
    <w:rsid w:val="008C5557"/>
    <w:rsid w:val="008C589D"/>
    <w:rsid w:val="008C6D51"/>
    <w:rsid w:val="008D0A47"/>
    <w:rsid w:val="008D2846"/>
    <w:rsid w:val="008D4236"/>
    <w:rsid w:val="008D462F"/>
    <w:rsid w:val="008D6DCF"/>
    <w:rsid w:val="008E4376"/>
    <w:rsid w:val="008E5AB1"/>
    <w:rsid w:val="008E7A0A"/>
    <w:rsid w:val="008E7B49"/>
    <w:rsid w:val="008F59F6"/>
    <w:rsid w:val="008F7885"/>
    <w:rsid w:val="00900719"/>
    <w:rsid w:val="009017AC"/>
    <w:rsid w:val="00902A9A"/>
    <w:rsid w:val="00904A1C"/>
    <w:rsid w:val="00905030"/>
    <w:rsid w:val="0090525E"/>
    <w:rsid w:val="00906490"/>
    <w:rsid w:val="00906F8C"/>
    <w:rsid w:val="009111B2"/>
    <w:rsid w:val="009151F5"/>
    <w:rsid w:val="00915FA5"/>
    <w:rsid w:val="00924AE1"/>
    <w:rsid w:val="009269B1"/>
    <w:rsid w:val="0092724D"/>
    <w:rsid w:val="009272B3"/>
    <w:rsid w:val="00927FC7"/>
    <w:rsid w:val="009315BE"/>
    <w:rsid w:val="0093338F"/>
    <w:rsid w:val="00937BD9"/>
    <w:rsid w:val="00947EB9"/>
    <w:rsid w:val="00950E2C"/>
    <w:rsid w:val="00951D50"/>
    <w:rsid w:val="009525EB"/>
    <w:rsid w:val="00953CEE"/>
    <w:rsid w:val="0095470B"/>
    <w:rsid w:val="00954874"/>
    <w:rsid w:val="0095615A"/>
    <w:rsid w:val="00956BDB"/>
    <w:rsid w:val="00961400"/>
    <w:rsid w:val="00963646"/>
    <w:rsid w:val="00964F28"/>
    <w:rsid w:val="0096632D"/>
    <w:rsid w:val="009674C4"/>
    <w:rsid w:val="009718C7"/>
    <w:rsid w:val="0097559F"/>
    <w:rsid w:val="0097761E"/>
    <w:rsid w:val="00982454"/>
    <w:rsid w:val="00982CF0"/>
    <w:rsid w:val="00984F54"/>
    <w:rsid w:val="009853E1"/>
    <w:rsid w:val="00986E6B"/>
    <w:rsid w:val="00990032"/>
    <w:rsid w:val="00990B19"/>
    <w:rsid w:val="0099153B"/>
    <w:rsid w:val="00991769"/>
    <w:rsid w:val="0099232C"/>
    <w:rsid w:val="00994386"/>
    <w:rsid w:val="0099457C"/>
    <w:rsid w:val="00995D52"/>
    <w:rsid w:val="009A13D8"/>
    <w:rsid w:val="009A279E"/>
    <w:rsid w:val="009A3015"/>
    <w:rsid w:val="009A3490"/>
    <w:rsid w:val="009A5079"/>
    <w:rsid w:val="009B0A6F"/>
    <w:rsid w:val="009B0A94"/>
    <w:rsid w:val="009B2AE8"/>
    <w:rsid w:val="009B59E9"/>
    <w:rsid w:val="009B70AA"/>
    <w:rsid w:val="009C4386"/>
    <w:rsid w:val="009C5E77"/>
    <w:rsid w:val="009C7A7E"/>
    <w:rsid w:val="009D02E8"/>
    <w:rsid w:val="009D51D0"/>
    <w:rsid w:val="009D5B5D"/>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5D1D"/>
    <w:rsid w:val="00A330BB"/>
    <w:rsid w:val="00A33FE7"/>
    <w:rsid w:val="00A44882"/>
    <w:rsid w:val="00A45125"/>
    <w:rsid w:val="00A46FF7"/>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483D"/>
    <w:rsid w:val="00AA63D4"/>
    <w:rsid w:val="00AB06E8"/>
    <w:rsid w:val="00AB1CD3"/>
    <w:rsid w:val="00AB352F"/>
    <w:rsid w:val="00AC1701"/>
    <w:rsid w:val="00AC274B"/>
    <w:rsid w:val="00AC4764"/>
    <w:rsid w:val="00AC6D36"/>
    <w:rsid w:val="00AD0CBA"/>
    <w:rsid w:val="00AD177A"/>
    <w:rsid w:val="00AD26E2"/>
    <w:rsid w:val="00AD2A3A"/>
    <w:rsid w:val="00AD570C"/>
    <w:rsid w:val="00AD6440"/>
    <w:rsid w:val="00AD784C"/>
    <w:rsid w:val="00AE126A"/>
    <w:rsid w:val="00AE1BAE"/>
    <w:rsid w:val="00AE3005"/>
    <w:rsid w:val="00AE3BD5"/>
    <w:rsid w:val="00AE59A0"/>
    <w:rsid w:val="00AF0C57"/>
    <w:rsid w:val="00AF26F3"/>
    <w:rsid w:val="00AF5D02"/>
    <w:rsid w:val="00AF5F04"/>
    <w:rsid w:val="00AF6792"/>
    <w:rsid w:val="00B00672"/>
    <w:rsid w:val="00B01B4D"/>
    <w:rsid w:val="00B06571"/>
    <w:rsid w:val="00B06821"/>
    <w:rsid w:val="00B068BA"/>
    <w:rsid w:val="00B13851"/>
    <w:rsid w:val="00B13B1C"/>
    <w:rsid w:val="00B14780"/>
    <w:rsid w:val="00B21F90"/>
    <w:rsid w:val="00B22291"/>
    <w:rsid w:val="00B23F83"/>
    <w:rsid w:val="00B23F9A"/>
    <w:rsid w:val="00B2417B"/>
    <w:rsid w:val="00B24E6F"/>
    <w:rsid w:val="00B26CB5"/>
    <w:rsid w:val="00B2752E"/>
    <w:rsid w:val="00B307CC"/>
    <w:rsid w:val="00B31C18"/>
    <w:rsid w:val="00B326B7"/>
    <w:rsid w:val="00B3588E"/>
    <w:rsid w:val="00B412F2"/>
    <w:rsid w:val="00B41F3D"/>
    <w:rsid w:val="00B431E8"/>
    <w:rsid w:val="00B45141"/>
    <w:rsid w:val="00B46DE7"/>
    <w:rsid w:val="00B519CD"/>
    <w:rsid w:val="00B5273A"/>
    <w:rsid w:val="00B57329"/>
    <w:rsid w:val="00B60E61"/>
    <w:rsid w:val="00B62B50"/>
    <w:rsid w:val="00B63000"/>
    <w:rsid w:val="00B635B7"/>
    <w:rsid w:val="00B63AE8"/>
    <w:rsid w:val="00B65950"/>
    <w:rsid w:val="00B66D83"/>
    <w:rsid w:val="00B672C0"/>
    <w:rsid w:val="00B676FD"/>
    <w:rsid w:val="00B74F8E"/>
    <w:rsid w:val="00B75646"/>
    <w:rsid w:val="00B8094D"/>
    <w:rsid w:val="00B90729"/>
    <w:rsid w:val="00B907DA"/>
    <w:rsid w:val="00B917E8"/>
    <w:rsid w:val="00B950BC"/>
    <w:rsid w:val="00B9714C"/>
    <w:rsid w:val="00BA29AD"/>
    <w:rsid w:val="00BA33CF"/>
    <w:rsid w:val="00BA3F8D"/>
    <w:rsid w:val="00BA5E3A"/>
    <w:rsid w:val="00BB7A10"/>
    <w:rsid w:val="00BC3E8F"/>
    <w:rsid w:val="00BC60BE"/>
    <w:rsid w:val="00BC7468"/>
    <w:rsid w:val="00BC7D4F"/>
    <w:rsid w:val="00BC7ED7"/>
    <w:rsid w:val="00BD2850"/>
    <w:rsid w:val="00BE28D2"/>
    <w:rsid w:val="00BE4A64"/>
    <w:rsid w:val="00BE5E43"/>
    <w:rsid w:val="00BF557D"/>
    <w:rsid w:val="00BF7F58"/>
    <w:rsid w:val="00C01381"/>
    <w:rsid w:val="00C01AB1"/>
    <w:rsid w:val="00C026A0"/>
    <w:rsid w:val="00C04C15"/>
    <w:rsid w:val="00C06137"/>
    <w:rsid w:val="00C079B8"/>
    <w:rsid w:val="00C10037"/>
    <w:rsid w:val="00C123EA"/>
    <w:rsid w:val="00C12A49"/>
    <w:rsid w:val="00C133EE"/>
    <w:rsid w:val="00C149D0"/>
    <w:rsid w:val="00C23E59"/>
    <w:rsid w:val="00C26588"/>
    <w:rsid w:val="00C27DE9"/>
    <w:rsid w:val="00C32116"/>
    <w:rsid w:val="00C32989"/>
    <w:rsid w:val="00C33388"/>
    <w:rsid w:val="00C35484"/>
    <w:rsid w:val="00C40194"/>
    <w:rsid w:val="00C4173A"/>
    <w:rsid w:val="00C50DED"/>
    <w:rsid w:val="00C602FF"/>
    <w:rsid w:val="00C60BE0"/>
    <w:rsid w:val="00C61174"/>
    <w:rsid w:val="00C6148F"/>
    <w:rsid w:val="00C621B1"/>
    <w:rsid w:val="00C62F7A"/>
    <w:rsid w:val="00C63B9C"/>
    <w:rsid w:val="00C6682F"/>
    <w:rsid w:val="00C67BF4"/>
    <w:rsid w:val="00C700C4"/>
    <w:rsid w:val="00C7275E"/>
    <w:rsid w:val="00C74C5D"/>
    <w:rsid w:val="00C77587"/>
    <w:rsid w:val="00C8356C"/>
    <w:rsid w:val="00C863C4"/>
    <w:rsid w:val="00C920EA"/>
    <w:rsid w:val="00C93C3E"/>
    <w:rsid w:val="00CA090D"/>
    <w:rsid w:val="00CA12E3"/>
    <w:rsid w:val="00CA1476"/>
    <w:rsid w:val="00CA3CA5"/>
    <w:rsid w:val="00CA6611"/>
    <w:rsid w:val="00CA6AE6"/>
    <w:rsid w:val="00CA782F"/>
    <w:rsid w:val="00CB0523"/>
    <w:rsid w:val="00CB187B"/>
    <w:rsid w:val="00CB2835"/>
    <w:rsid w:val="00CB2B16"/>
    <w:rsid w:val="00CB3285"/>
    <w:rsid w:val="00CB4500"/>
    <w:rsid w:val="00CB7800"/>
    <w:rsid w:val="00CC0C72"/>
    <w:rsid w:val="00CC2BFD"/>
    <w:rsid w:val="00CD2C40"/>
    <w:rsid w:val="00CD3476"/>
    <w:rsid w:val="00CD64DF"/>
    <w:rsid w:val="00CD64FD"/>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11A2"/>
    <w:rsid w:val="00D4606D"/>
    <w:rsid w:val="00D46C92"/>
    <w:rsid w:val="00D50949"/>
    <w:rsid w:val="00D50B9C"/>
    <w:rsid w:val="00D52D73"/>
    <w:rsid w:val="00D52E58"/>
    <w:rsid w:val="00D56B20"/>
    <w:rsid w:val="00D578B3"/>
    <w:rsid w:val="00D618F4"/>
    <w:rsid w:val="00D714CC"/>
    <w:rsid w:val="00D75EA7"/>
    <w:rsid w:val="00D77748"/>
    <w:rsid w:val="00D81ADF"/>
    <w:rsid w:val="00D81F21"/>
    <w:rsid w:val="00D864F2"/>
    <w:rsid w:val="00D943F8"/>
    <w:rsid w:val="00D95470"/>
    <w:rsid w:val="00D96B55"/>
    <w:rsid w:val="00DA2619"/>
    <w:rsid w:val="00DA4239"/>
    <w:rsid w:val="00DA5B85"/>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6028"/>
    <w:rsid w:val="00DE78A3"/>
    <w:rsid w:val="00DF0FEF"/>
    <w:rsid w:val="00DF1A71"/>
    <w:rsid w:val="00DF3D27"/>
    <w:rsid w:val="00DF50FC"/>
    <w:rsid w:val="00DF68C7"/>
    <w:rsid w:val="00DF731A"/>
    <w:rsid w:val="00E06B75"/>
    <w:rsid w:val="00E11332"/>
    <w:rsid w:val="00E11352"/>
    <w:rsid w:val="00E170DC"/>
    <w:rsid w:val="00E17546"/>
    <w:rsid w:val="00E210B5"/>
    <w:rsid w:val="00E21F1A"/>
    <w:rsid w:val="00E261B3"/>
    <w:rsid w:val="00E26818"/>
    <w:rsid w:val="00E27FFC"/>
    <w:rsid w:val="00E30B15"/>
    <w:rsid w:val="00E33237"/>
    <w:rsid w:val="00E358F6"/>
    <w:rsid w:val="00E40181"/>
    <w:rsid w:val="00E43FC4"/>
    <w:rsid w:val="00E47E63"/>
    <w:rsid w:val="00E528E1"/>
    <w:rsid w:val="00E54950"/>
    <w:rsid w:val="00E56A01"/>
    <w:rsid w:val="00E62622"/>
    <w:rsid w:val="00E629A1"/>
    <w:rsid w:val="00E6794C"/>
    <w:rsid w:val="00E71591"/>
    <w:rsid w:val="00E71CEB"/>
    <w:rsid w:val="00E7474F"/>
    <w:rsid w:val="00E800A9"/>
    <w:rsid w:val="00E80DE3"/>
    <w:rsid w:val="00E81915"/>
    <w:rsid w:val="00E82C55"/>
    <w:rsid w:val="00E841F4"/>
    <w:rsid w:val="00E85B1C"/>
    <w:rsid w:val="00E8787E"/>
    <w:rsid w:val="00E90CAF"/>
    <w:rsid w:val="00E92AC3"/>
    <w:rsid w:val="00E96CA7"/>
    <w:rsid w:val="00E97F15"/>
    <w:rsid w:val="00EA1360"/>
    <w:rsid w:val="00EA23E8"/>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4C99"/>
    <w:rsid w:val="00F15A84"/>
    <w:rsid w:val="00F16F1B"/>
    <w:rsid w:val="00F250A9"/>
    <w:rsid w:val="00F267AF"/>
    <w:rsid w:val="00F30FF4"/>
    <w:rsid w:val="00F3122E"/>
    <w:rsid w:val="00F32368"/>
    <w:rsid w:val="00F33025"/>
    <w:rsid w:val="00F331AD"/>
    <w:rsid w:val="00F33419"/>
    <w:rsid w:val="00F35287"/>
    <w:rsid w:val="00F40A70"/>
    <w:rsid w:val="00F42555"/>
    <w:rsid w:val="00F43A37"/>
    <w:rsid w:val="00F451AB"/>
    <w:rsid w:val="00F460BA"/>
    <w:rsid w:val="00F4641B"/>
    <w:rsid w:val="00F46D83"/>
    <w:rsid w:val="00F46EB8"/>
    <w:rsid w:val="00F50CD1"/>
    <w:rsid w:val="00F511E4"/>
    <w:rsid w:val="00F52D09"/>
    <w:rsid w:val="00F52E08"/>
    <w:rsid w:val="00F53A66"/>
    <w:rsid w:val="00F5462D"/>
    <w:rsid w:val="00F55B21"/>
    <w:rsid w:val="00F56EF6"/>
    <w:rsid w:val="00F60082"/>
    <w:rsid w:val="00F61A9F"/>
    <w:rsid w:val="00F61B5F"/>
    <w:rsid w:val="00F638E9"/>
    <w:rsid w:val="00F64696"/>
    <w:rsid w:val="00F65AA9"/>
    <w:rsid w:val="00F6768F"/>
    <w:rsid w:val="00F72C2C"/>
    <w:rsid w:val="00F76CAB"/>
    <w:rsid w:val="00F772C6"/>
    <w:rsid w:val="00F815B5"/>
    <w:rsid w:val="00F84FA0"/>
    <w:rsid w:val="00F85195"/>
    <w:rsid w:val="00F85C4C"/>
    <w:rsid w:val="00F868E3"/>
    <w:rsid w:val="00F938BA"/>
    <w:rsid w:val="00F97919"/>
    <w:rsid w:val="00FA2C46"/>
    <w:rsid w:val="00FA3525"/>
    <w:rsid w:val="00FA5A53"/>
    <w:rsid w:val="00FB4769"/>
    <w:rsid w:val="00FB4CDA"/>
    <w:rsid w:val="00FB6481"/>
    <w:rsid w:val="00FB6D36"/>
    <w:rsid w:val="00FC0965"/>
    <w:rsid w:val="00FC0F81"/>
    <w:rsid w:val="00FC252F"/>
    <w:rsid w:val="00FC395C"/>
    <w:rsid w:val="00FC5E8E"/>
    <w:rsid w:val="00FC7FB6"/>
    <w:rsid w:val="00FD129C"/>
    <w:rsid w:val="00FD3766"/>
    <w:rsid w:val="00FD47C4"/>
    <w:rsid w:val="00FD722A"/>
    <w:rsid w:val="00FE2DCF"/>
    <w:rsid w:val="00FE329E"/>
    <w:rsid w:val="00FE3FA7"/>
    <w:rsid w:val="00FE6992"/>
    <w:rsid w:val="00FF2A4E"/>
    <w:rsid w:val="00FF2FCE"/>
    <w:rsid w:val="00FF3303"/>
    <w:rsid w:val="00FF4F7D"/>
    <w:rsid w:val="00FF54DF"/>
    <w:rsid w:val="00FF6D9D"/>
    <w:rsid w:val="00FF7DD5"/>
    <w:rsid w:val="0158C09A"/>
    <w:rsid w:val="01DD2079"/>
    <w:rsid w:val="068656A1"/>
    <w:rsid w:val="0766F5E1"/>
    <w:rsid w:val="07736F6F"/>
    <w:rsid w:val="09F88AD7"/>
    <w:rsid w:val="0AB1BA56"/>
    <w:rsid w:val="0F592D50"/>
    <w:rsid w:val="0F853B53"/>
    <w:rsid w:val="148D017F"/>
    <w:rsid w:val="1490B8D6"/>
    <w:rsid w:val="168AA81C"/>
    <w:rsid w:val="1763AB67"/>
    <w:rsid w:val="176FE0DE"/>
    <w:rsid w:val="1DE5CEE7"/>
    <w:rsid w:val="1F1D7CD0"/>
    <w:rsid w:val="2219EF2E"/>
    <w:rsid w:val="223A5FDF"/>
    <w:rsid w:val="232FA449"/>
    <w:rsid w:val="23FF2660"/>
    <w:rsid w:val="248A1D6F"/>
    <w:rsid w:val="25338CF6"/>
    <w:rsid w:val="263B5EA3"/>
    <w:rsid w:val="26588690"/>
    <w:rsid w:val="272E596F"/>
    <w:rsid w:val="2921EEC8"/>
    <w:rsid w:val="29A4487F"/>
    <w:rsid w:val="2A15EB8D"/>
    <w:rsid w:val="2BB89C80"/>
    <w:rsid w:val="2D8DB7A4"/>
    <w:rsid w:val="3027A89B"/>
    <w:rsid w:val="31133507"/>
    <w:rsid w:val="34D6D10F"/>
    <w:rsid w:val="35846CC6"/>
    <w:rsid w:val="35CD81C0"/>
    <w:rsid w:val="3AAD673E"/>
    <w:rsid w:val="3CD17726"/>
    <w:rsid w:val="3E4921CD"/>
    <w:rsid w:val="3E75818E"/>
    <w:rsid w:val="42702A4F"/>
    <w:rsid w:val="45A7CB11"/>
    <w:rsid w:val="45CE3305"/>
    <w:rsid w:val="46E8EC0A"/>
    <w:rsid w:val="4752AB3A"/>
    <w:rsid w:val="489C087B"/>
    <w:rsid w:val="489D7008"/>
    <w:rsid w:val="48E10F44"/>
    <w:rsid w:val="4AF08ACE"/>
    <w:rsid w:val="4BF8C9CB"/>
    <w:rsid w:val="4C69E45C"/>
    <w:rsid w:val="536AEF1D"/>
    <w:rsid w:val="544F907D"/>
    <w:rsid w:val="55F79E45"/>
    <w:rsid w:val="565BD40F"/>
    <w:rsid w:val="5A34D449"/>
    <w:rsid w:val="5D37B96A"/>
    <w:rsid w:val="60AC0353"/>
    <w:rsid w:val="615E9072"/>
    <w:rsid w:val="63367EF1"/>
    <w:rsid w:val="635A2DC0"/>
    <w:rsid w:val="63A9317F"/>
    <w:rsid w:val="64D895BD"/>
    <w:rsid w:val="6551ACAB"/>
    <w:rsid w:val="657F7476"/>
    <w:rsid w:val="671B44D7"/>
    <w:rsid w:val="673CD95B"/>
    <w:rsid w:val="67424DAD"/>
    <w:rsid w:val="67A2702E"/>
    <w:rsid w:val="67C3A2A0"/>
    <w:rsid w:val="67D817C0"/>
    <w:rsid w:val="69668092"/>
    <w:rsid w:val="69AD85EC"/>
    <w:rsid w:val="6A52E599"/>
    <w:rsid w:val="6C9358CE"/>
    <w:rsid w:val="6CB3E971"/>
    <w:rsid w:val="6D919FB9"/>
    <w:rsid w:val="6DD65C82"/>
    <w:rsid w:val="71D25312"/>
    <w:rsid w:val="74F09D9B"/>
    <w:rsid w:val="770BA2BC"/>
    <w:rsid w:val="7B43A3F9"/>
    <w:rsid w:val="7C81EC8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CDD73E"/>
  <w15:docId w15:val="{EAACEDD7-1FD9-4B70-885A-8648F83F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0"/>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10"/>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4"/>
      </w:numPr>
    </w:pPr>
  </w:style>
  <w:style w:type="paragraph" w:customStyle="1" w:styleId="Numberlowerromanindent">
    <w:name w:val="Number lower roman indent"/>
    <w:basedOn w:val="Body"/>
    <w:uiPriority w:val="3"/>
    <w:rsid w:val="00721CFB"/>
    <w:pPr>
      <w:numPr>
        <w:ilvl w:val="1"/>
        <w:numId w:val="14"/>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2"/>
      </w:numPr>
    </w:pPr>
  </w:style>
  <w:style w:type="paragraph" w:customStyle="1" w:styleId="Quotebullet2">
    <w:name w:val="Quote bullet 2"/>
    <w:basedOn w:val="Quotetext"/>
    <w:rsid w:val="008E7B49"/>
    <w:pPr>
      <w:numPr>
        <w:ilvl w:val="1"/>
        <w:numId w:val="12"/>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styleId="ListParagraph">
    <w:name w:val="List Paragraph"/>
    <w:basedOn w:val="Normal"/>
    <w:uiPriority w:val="34"/>
    <w:qFormat/>
    <w:rsid w:val="001E57E7"/>
    <w:pPr>
      <w:spacing w:after="0" w:line="240" w:lineRule="auto"/>
      <w:ind w:left="720"/>
    </w:pPr>
    <w:rPr>
      <w:rFonts w:ascii="Calibri" w:eastAsiaTheme="minorHAnsi" w:hAnsi="Calibri" w:cs="Calibri"/>
      <w:sz w:val="22"/>
      <w:szCs w:val="22"/>
    </w:rPr>
  </w:style>
  <w:style w:type="character" w:styleId="Mention">
    <w:name w:val="Mention"/>
    <w:basedOn w:val="DefaultParagraphFont"/>
    <w:uiPriority w:val="99"/>
    <w:unhideWhenUsed/>
    <w:rsid w:val="00440C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33469476">
      <w:bodyDiv w:val="1"/>
      <w:marLeft w:val="0"/>
      <w:marRight w:val="0"/>
      <w:marTop w:val="0"/>
      <w:marBottom w:val="0"/>
      <w:divBdr>
        <w:top w:val="none" w:sz="0" w:space="0" w:color="auto"/>
        <w:left w:val="none" w:sz="0" w:space="0" w:color="auto"/>
        <w:bottom w:val="none" w:sz="0" w:space="0" w:color="auto"/>
        <w:right w:val="none" w:sz="0" w:space="0" w:color="auto"/>
      </w:divBdr>
    </w:div>
    <w:div w:id="241187628">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49838783">
      <w:bodyDiv w:val="1"/>
      <w:marLeft w:val="0"/>
      <w:marRight w:val="0"/>
      <w:marTop w:val="0"/>
      <w:marBottom w:val="0"/>
      <w:divBdr>
        <w:top w:val="none" w:sz="0" w:space="0" w:color="auto"/>
        <w:left w:val="none" w:sz="0" w:space="0" w:color="auto"/>
        <w:bottom w:val="none" w:sz="0" w:space="0" w:color="auto"/>
        <w:right w:val="none" w:sz="0" w:space="0" w:color="auto"/>
      </w:divBdr>
    </w:div>
    <w:div w:id="129861129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9352677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9463876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hdss.helpdesk@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2.health.vic.gov.au/hospitals-and-health-services/data-reporting/health-data-standards-systems/national-funding-model-implementation-resource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3" ma:contentTypeDescription="Create a new document." ma:contentTypeScope="" ma:versionID="b9ac539a4daf36b5a9f1791f6e8196c6">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5c83d80bb63f85f80565e6c63aa2c224"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B93BFB-8E1A-4BD2-8755-BFB94F5E8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BD458-B236-B24A-A168-D787D94B4E04}">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ef5d2a5-5e0a-4ee3-8ef3-5bcda44265f1"/>
    <ds:schemaRef ds:uri="6371cb4f-6914-47b5-91ad-9d8989e82a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National Weighted Activity Unit (NWAU) reports</vt:lpstr>
    </vt:vector>
  </TitlesOfParts>
  <Company>Victoria State Government, Department of Health</Company>
  <LinksUpToDate>false</LinksUpToDate>
  <CharactersWithSpaces>5877</CharactersWithSpaces>
  <SharedDoc>false</SharedDoc>
  <HyperlinkBase/>
  <HLinks>
    <vt:vector size="12" baseType="variant">
      <vt:variant>
        <vt:i4>5111839</vt:i4>
      </vt:variant>
      <vt:variant>
        <vt:i4>6</vt:i4>
      </vt:variant>
      <vt:variant>
        <vt:i4>0</vt:i4>
      </vt:variant>
      <vt:variant>
        <vt:i4>5</vt:i4>
      </vt:variant>
      <vt:variant>
        <vt:lpwstr>https://www2.health.vic.gov.au/hospitals-and-health-services/data-reporting/health-data-standards-systems/national-funding-model-implementation-resources</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Weighted Activity Unit (NWAU) reports</dc:title>
  <dc:subject>National Weighted Activity Unit (NWAU) reports</dc:subject>
  <dc:creator>Health and System Performance Reporting</dc:creator>
  <cp:keywords>HDSS, NWAU reports</cp:keywords>
  <cp:revision>2</cp:revision>
  <cp:lastPrinted>2020-03-31T15:28:00Z</cp:lastPrinted>
  <dcterms:created xsi:type="dcterms:W3CDTF">2022-05-09T01:46:00Z</dcterms:created>
  <dcterms:modified xsi:type="dcterms:W3CDTF">2022-05-09T01:46:00Z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MSIP_Label_43e64453-338c-4f93-8a4d-0039a0a41f2a_Enabled">
    <vt:lpwstr>true</vt:lpwstr>
  </property>
  <property fmtid="{D5CDD505-2E9C-101B-9397-08002B2CF9AE}" pid="13" name="MSIP_Label_43e64453-338c-4f93-8a4d-0039a0a41f2a_SetDate">
    <vt:lpwstr>2022-05-09T01:46:32Z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b79ad474-d58b-44ac-bf44-c00d7aaa0598</vt:lpwstr>
  </property>
  <property fmtid="{D5CDD505-2E9C-101B-9397-08002B2CF9AE}" pid="18" name="MSIP_Label_43e64453-338c-4f93-8a4d-0039a0a41f2a_ContentBits">
    <vt:lpwstr>2</vt:lpwstr>
  </property>
</Properties>
</file>