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B3B5" w14:textId="77777777" w:rsidR="000435EE" w:rsidRPr="004C6EEE" w:rsidRDefault="000435EE" w:rsidP="000435EE">
      <w:pPr>
        <w:pStyle w:val="Spacerparatopoffirstpage"/>
      </w:pPr>
      <w:r>
        <w:rPr>
          <w:lang w:eastAsia="en-AU"/>
        </w:rPr>
        <w:drawing>
          <wp:anchor distT="0" distB="0" distL="114300" distR="114300" simplePos="0" relativeHeight="251657216" behindDoc="1" locked="1" layoutInCell="0" allowOverlap="1" wp14:anchorId="4F9884C8" wp14:editId="292ABC28">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FEB9D" w14:textId="77777777" w:rsidR="000435EE" w:rsidRPr="004C6EEE" w:rsidRDefault="000435EE" w:rsidP="000435EE">
      <w:pPr>
        <w:pStyle w:val="Sectionbreakfirstpage"/>
        <w:sectPr w:rsidR="000435EE"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0435EE" w14:paraId="08196AD6" w14:textId="77777777" w:rsidTr="009C035A">
        <w:trPr>
          <w:trHeight w:val="1247"/>
        </w:trPr>
        <w:tc>
          <w:tcPr>
            <w:tcW w:w="8046" w:type="dxa"/>
            <w:shd w:val="clear" w:color="auto" w:fill="auto"/>
            <w:vAlign w:val="bottom"/>
          </w:tcPr>
          <w:p w14:paraId="5C2EBD1A" w14:textId="74B92472" w:rsidR="000435EE" w:rsidRPr="00161AA0" w:rsidRDefault="007B2B0E" w:rsidP="009C035A">
            <w:pPr>
              <w:pStyle w:val="DHHSmainheading"/>
            </w:pPr>
            <w:bookmarkStart w:id="0" w:name="_Hlk31974528"/>
            <w:r>
              <w:t xml:space="preserve">Mental Health </w:t>
            </w:r>
            <w:r w:rsidR="000435EE" w:rsidRPr="006B2E3D">
              <w:t>Bulletin</w:t>
            </w:r>
            <w:r w:rsidR="000435EE">
              <w:t xml:space="preserve"> #</w:t>
            </w:r>
            <w:bookmarkEnd w:id="0"/>
            <w:r w:rsidR="00BD2B9C">
              <w:t>54</w:t>
            </w:r>
          </w:p>
        </w:tc>
      </w:tr>
      <w:tr w:rsidR="000435EE" w14:paraId="2872F3EC" w14:textId="77777777" w:rsidTr="009C035A">
        <w:trPr>
          <w:trHeight w:hRule="exact" w:val="1162"/>
        </w:trPr>
        <w:tc>
          <w:tcPr>
            <w:tcW w:w="8046" w:type="dxa"/>
            <w:shd w:val="clear" w:color="auto" w:fill="auto"/>
            <w:tcMar>
              <w:top w:w="170" w:type="dxa"/>
              <w:bottom w:w="510" w:type="dxa"/>
            </w:tcMar>
          </w:tcPr>
          <w:p w14:paraId="522445CB" w14:textId="1170241B" w:rsidR="000435EE" w:rsidRDefault="00B72A0A" w:rsidP="009C035A">
            <w:pPr>
              <w:pStyle w:val="DHHSmainsubheading"/>
              <w:rPr>
                <w:szCs w:val="28"/>
              </w:rPr>
            </w:pPr>
            <w:r>
              <w:rPr>
                <w:szCs w:val="28"/>
              </w:rPr>
              <w:t>CMI/ODS Release 10</w:t>
            </w:r>
          </w:p>
          <w:p w14:paraId="54966379" w14:textId="0719AF48" w:rsidR="000435EE" w:rsidRPr="00AD784C" w:rsidRDefault="00E53759" w:rsidP="00E53759">
            <w:pPr>
              <w:pStyle w:val="DHHSmainsubheading"/>
              <w:jc w:val="center"/>
              <w:rPr>
                <w:szCs w:val="28"/>
              </w:rPr>
            </w:pPr>
            <w:r>
              <w:rPr>
                <w:szCs w:val="28"/>
              </w:rPr>
              <w:t xml:space="preserve">                                                                      </w:t>
            </w:r>
            <w:r w:rsidR="007B2B0E">
              <w:rPr>
                <w:szCs w:val="28"/>
              </w:rPr>
              <w:t>Update June 2022</w:t>
            </w:r>
          </w:p>
        </w:tc>
      </w:tr>
    </w:tbl>
    <w:p w14:paraId="5D046BD7" w14:textId="77777777" w:rsidR="000435EE" w:rsidRDefault="000435EE" w:rsidP="000435EE">
      <w:pPr>
        <w:pStyle w:val="DHHSbody"/>
        <w:sectPr w:rsidR="000435EE"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1" w:name="_Toc440566508"/>
    </w:p>
    <w:bookmarkEnd w:id="1"/>
    <w:p w14:paraId="0B8017C1" w14:textId="62FDE043" w:rsidR="009A1259" w:rsidRPr="009A1259" w:rsidRDefault="006D0722" w:rsidP="009A1259">
      <w:pPr>
        <w:pStyle w:val="DHHSmainsubheading"/>
        <w:rPr>
          <w:rFonts w:eastAsia="MS Gothic" w:cs="Arial"/>
          <w:bCs/>
          <w:color w:val="004EA8"/>
          <w:kern w:val="32"/>
          <w:sz w:val="36"/>
          <w:szCs w:val="40"/>
        </w:rPr>
      </w:pPr>
      <w:r>
        <w:rPr>
          <w:rFonts w:eastAsia="MS Gothic" w:cs="Arial"/>
          <w:bCs/>
          <w:color w:val="004EA8"/>
          <w:kern w:val="32"/>
          <w:sz w:val="36"/>
          <w:szCs w:val="40"/>
        </w:rPr>
        <w:t>CMI/ODS Release 10</w:t>
      </w:r>
    </w:p>
    <w:p w14:paraId="4DB80CA0" w14:textId="2C201751" w:rsidR="000435EE" w:rsidRPr="00E91666" w:rsidRDefault="0080254F" w:rsidP="000435EE">
      <w:pPr>
        <w:pStyle w:val="Heading1"/>
        <w:spacing w:before="0"/>
      </w:pPr>
      <w:r>
        <w:t xml:space="preserve"> </w:t>
      </w:r>
      <w:r w:rsidR="000435EE" w:rsidRPr="00B95A98">
        <w:rPr>
          <w:rStyle w:val="Heading2Char"/>
          <w:rFonts w:eastAsia="MS Gothic"/>
        </w:rPr>
        <w:t>Purpose</w:t>
      </w:r>
    </w:p>
    <w:p w14:paraId="191148B3" w14:textId="6E3CBFEF" w:rsidR="0066383B" w:rsidRPr="006D0722" w:rsidRDefault="0066383B" w:rsidP="0066383B">
      <w:pPr>
        <w:pStyle w:val="DHHSbody"/>
        <w:numPr>
          <w:ilvl w:val="0"/>
          <w:numId w:val="1"/>
        </w:numPr>
      </w:pPr>
      <w:r w:rsidRPr="00583BC4">
        <w:rPr>
          <w:rFonts w:cs="Arial"/>
        </w:rPr>
        <w:t>T</w:t>
      </w:r>
      <w:r w:rsidR="00B72A0A">
        <w:rPr>
          <w:rFonts w:cs="Arial"/>
        </w:rPr>
        <w:t>o outline updates</w:t>
      </w:r>
      <w:r w:rsidR="00C754BE">
        <w:rPr>
          <w:rFonts w:cs="Arial"/>
        </w:rPr>
        <w:t xml:space="preserve"> and data reporting requirements</w:t>
      </w:r>
      <w:r w:rsidR="00B72A0A">
        <w:rPr>
          <w:rFonts w:cs="Arial"/>
        </w:rPr>
        <w:t xml:space="preserve"> as part of CMI/ODS release 10</w:t>
      </w:r>
      <w:r>
        <w:rPr>
          <w:rFonts w:cs="Arial"/>
        </w:rPr>
        <w:t xml:space="preserve">. </w:t>
      </w:r>
    </w:p>
    <w:p w14:paraId="212C08B9" w14:textId="77777777" w:rsidR="006D0722" w:rsidRPr="0066383B" w:rsidRDefault="006D0722" w:rsidP="006D0722">
      <w:pPr>
        <w:pStyle w:val="DHHSbody"/>
      </w:pPr>
    </w:p>
    <w:p w14:paraId="008B42FC" w14:textId="35A5A029" w:rsidR="006D0722" w:rsidRDefault="006D0722" w:rsidP="000435EE">
      <w:pPr>
        <w:pStyle w:val="Heading2"/>
      </w:pPr>
      <w:r>
        <w:t>MHT &amp; CMI Client registration data update</w:t>
      </w:r>
    </w:p>
    <w:p w14:paraId="643B2120" w14:textId="731C6F46" w:rsidR="006323B3" w:rsidRPr="006323B3" w:rsidRDefault="006323B3" w:rsidP="00103483">
      <w:pPr>
        <w:jc w:val="both"/>
        <w:rPr>
          <w:rFonts w:ascii="Arial" w:eastAsia="Times" w:hAnsi="Arial" w:cs="Arial"/>
          <w:color w:val="000000"/>
          <w:sz w:val="20"/>
          <w:szCs w:val="20"/>
          <w:lang w:eastAsia="en-US"/>
        </w:rPr>
      </w:pPr>
      <w:r w:rsidRPr="006323B3">
        <w:rPr>
          <w:rFonts w:ascii="Arial" w:eastAsia="Times" w:hAnsi="Arial" w:cs="Arial"/>
          <w:color w:val="000000"/>
          <w:sz w:val="20"/>
          <w:szCs w:val="20"/>
          <w:lang w:eastAsia="en-US"/>
        </w:rPr>
        <w:t>To support the operations of the Mental Health Tribunal, the CMI/ODS client registration data set has been expanded to include fields to record consumer mobile phone number and consumer email address. This will enable the Mental Health Tribunal to notify consumers of their hearings in a timely and efficient way.</w:t>
      </w:r>
      <w:r w:rsidR="00E06F04">
        <w:rPr>
          <w:rFonts w:ascii="Arial" w:eastAsia="Times" w:hAnsi="Arial" w:cs="Arial"/>
          <w:color w:val="000000"/>
          <w:sz w:val="20"/>
          <w:szCs w:val="20"/>
          <w:lang w:eastAsia="en-US"/>
        </w:rPr>
        <w:t xml:space="preserve"> </w:t>
      </w:r>
      <w:r w:rsidR="00E06F04" w:rsidRPr="00E06F04">
        <w:rPr>
          <w:rFonts w:ascii="Arial" w:eastAsia="Times" w:hAnsi="Arial" w:cs="Arial"/>
          <w:color w:val="000000"/>
          <w:sz w:val="20"/>
          <w:szCs w:val="20"/>
          <w:lang w:eastAsia="en-US"/>
        </w:rPr>
        <w:t xml:space="preserve">Services are required to have processes in place to ensure that CMI/ODS registration demographic detail is updated in CMI/ODS </w:t>
      </w:r>
      <w:r w:rsidR="00E06F04" w:rsidRPr="007367FB">
        <w:rPr>
          <w:rFonts w:ascii="Arial" w:eastAsia="Times" w:hAnsi="Arial" w:cs="Arial"/>
          <w:b/>
          <w:bCs/>
          <w:i/>
          <w:iCs/>
          <w:color w:val="000000"/>
          <w:sz w:val="20"/>
          <w:szCs w:val="20"/>
          <w:lang w:eastAsia="en-US"/>
        </w:rPr>
        <w:t>before a hearing is requested</w:t>
      </w:r>
      <w:r w:rsidR="00E06F04" w:rsidRPr="00E06F04">
        <w:rPr>
          <w:rFonts w:ascii="Arial" w:eastAsia="Times" w:hAnsi="Arial" w:cs="Arial"/>
          <w:color w:val="000000"/>
          <w:sz w:val="20"/>
          <w:szCs w:val="20"/>
          <w:lang w:eastAsia="en-US"/>
        </w:rPr>
        <w:t>, and as soon as possible when contact details have changed.</w:t>
      </w:r>
    </w:p>
    <w:p w14:paraId="27657708" w14:textId="4B72C109" w:rsidR="00F867A8" w:rsidRDefault="006323B3" w:rsidP="006323B3">
      <w:pPr>
        <w:pStyle w:val="Heading3"/>
      </w:pPr>
      <w:r>
        <w:t xml:space="preserve"> </w:t>
      </w:r>
      <w:r w:rsidR="00F867A8">
        <w:t xml:space="preserve">CMI/ODS data entry  </w:t>
      </w:r>
    </w:p>
    <w:p w14:paraId="70D14588" w14:textId="72651B6A" w:rsidR="00F867A8" w:rsidRDefault="006323B3" w:rsidP="00103483">
      <w:pPr>
        <w:jc w:val="both"/>
        <w:rPr>
          <w:rFonts w:ascii="Arial" w:eastAsia="Times" w:hAnsi="Arial" w:cs="Arial"/>
          <w:color w:val="000000"/>
          <w:sz w:val="20"/>
          <w:szCs w:val="20"/>
          <w:lang w:eastAsia="en-US"/>
        </w:rPr>
      </w:pPr>
      <w:r w:rsidRPr="006323B3">
        <w:rPr>
          <w:rFonts w:ascii="Arial" w:eastAsia="Times" w:hAnsi="Arial" w:cs="Arial"/>
          <w:color w:val="000000"/>
          <w:sz w:val="20"/>
          <w:szCs w:val="20"/>
          <w:lang w:eastAsia="en-US"/>
        </w:rPr>
        <w:t>Health services are required to collect the mobile phone number and email address of consumers and compulsory notifiable persons (CNPs</w:t>
      </w:r>
      <w:r w:rsidR="00E06F04" w:rsidRPr="006323B3">
        <w:rPr>
          <w:rFonts w:ascii="Arial" w:eastAsia="Times" w:hAnsi="Arial" w:cs="Arial"/>
          <w:color w:val="000000"/>
          <w:sz w:val="20"/>
          <w:szCs w:val="20"/>
          <w:lang w:eastAsia="en-US"/>
        </w:rPr>
        <w:t>) and</w:t>
      </w:r>
      <w:r w:rsidRPr="006323B3">
        <w:rPr>
          <w:rFonts w:ascii="Arial" w:eastAsia="Times" w:hAnsi="Arial" w:cs="Arial"/>
          <w:color w:val="000000"/>
          <w:sz w:val="20"/>
          <w:szCs w:val="20"/>
          <w:lang w:eastAsia="en-US"/>
        </w:rPr>
        <w:t xml:space="preserve"> enter this data into CMI/ODS prior to requesting a Tribunal hearing. This will ensure that the Tribunal has the most recent contact details to notify consumers and CNPs).</w:t>
      </w:r>
    </w:p>
    <w:p w14:paraId="2A8A1C56" w14:textId="0F6DC633" w:rsidR="00BD719E" w:rsidRDefault="00BD719E" w:rsidP="006323B3">
      <w:pPr>
        <w:rPr>
          <w:rFonts w:ascii="Arial" w:eastAsia="Times" w:hAnsi="Arial" w:cs="Arial"/>
          <w:color w:val="000000"/>
          <w:sz w:val="20"/>
          <w:szCs w:val="20"/>
          <w:lang w:eastAsia="en-US"/>
        </w:rPr>
      </w:pPr>
    </w:p>
    <w:p w14:paraId="7BB61409" w14:textId="0F3E7D9E" w:rsidR="00BD719E" w:rsidRPr="00BD719E" w:rsidRDefault="00BD719E" w:rsidP="00BD719E">
      <w:pPr>
        <w:rPr>
          <w:rFonts w:ascii="Arial" w:eastAsia="Times" w:hAnsi="Arial" w:cs="Arial"/>
          <w:color w:val="000000"/>
          <w:sz w:val="20"/>
          <w:szCs w:val="20"/>
          <w:lang w:eastAsia="en-US"/>
        </w:rPr>
      </w:pPr>
      <w:r>
        <w:rPr>
          <w:rFonts w:ascii="Arial" w:eastAsia="Times" w:hAnsi="Arial" w:cs="Arial"/>
          <w:color w:val="000000"/>
          <w:sz w:val="20"/>
          <w:szCs w:val="20"/>
          <w:lang w:eastAsia="en-US"/>
        </w:rPr>
        <w:t xml:space="preserve">Please note this directive </w:t>
      </w:r>
      <w:r w:rsidRPr="00BD719E">
        <w:rPr>
          <w:rFonts w:ascii="Arial" w:eastAsia="Times" w:hAnsi="Arial" w:cs="Arial"/>
          <w:color w:val="000000"/>
          <w:sz w:val="20"/>
          <w:szCs w:val="20"/>
          <w:lang w:eastAsia="en-US"/>
        </w:rPr>
        <w:t>supersedes the previous directive outlined in bulletin 45 which required collection of client email address against Compulsory Notification fields.   </w:t>
      </w:r>
    </w:p>
    <w:p w14:paraId="132BA99E" w14:textId="5BE5EEBE" w:rsidR="00BD719E" w:rsidRPr="00BD719E" w:rsidRDefault="00BD719E" w:rsidP="00BD719E">
      <w:pPr>
        <w:pStyle w:val="ListParagraph"/>
        <w:numPr>
          <w:ilvl w:val="0"/>
          <w:numId w:val="22"/>
        </w:numPr>
        <w:contextualSpacing w:val="0"/>
        <w:rPr>
          <w:rFonts w:ascii="Arial" w:eastAsia="Times" w:hAnsi="Arial" w:cs="Arial"/>
          <w:color w:val="000000"/>
          <w:sz w:val="20"/>
          <w:szCs w:val="20"/>
          <w:lang w:eastAsia="en-US"/>
        </w:rPr>
      </w:pPr>
      <w:r w:rsidRPr="00BD719E">
        <w:rPr>
          <w:rFonts w:ascii="Arial" w:eastAsia="Times" w:hAnsi="Arial" w:cs="Arial"/>
          <w:color w:val="000000"/>
          <w:sz w:val="20"/>
          <w:szCs w:val="20"/>
          <w:lang w:eastAsia="en-US"/>
        </w:rPr>
        <w:t>If Compulsory Notification records with patient details have been created, could health services please delete those records so that the Tribunal will no longer receive them.  </w:t>
      </w:r>
    </w:p>
    <w:p w14:paraId="01595A80" w14:textId="77777777" w:rsidR="00BD719E" w:rsidRPr="006323B3" w:rsidRDefault="00BD719E" w:rsidP="006323B3">
      <w:pPr>
        <w:rPr>
          <w:rFonts w:ascii="Arial" w:eastAsia="Times" w:hAnsi="Arial" w:cs="Arial"/>
          <w:color w:val="000000"/>
          <w:sz w:val="20"/>
          <w:szCs w:val="20"/>
          <w:lang w:eastAsia="en-US"/>
        </w:rPr>
      </w:pPr>
    </w:p>
    <w:p w14:paraId="78D0A950" w14:textId="77777777" w:rsidR="00F867A8" w:rsidRDefault="00F867A8" w:rsidP="00D56673">
      <w:pPr>
        <w:pStyle w:val="DHHSbody"/>
      </w:pPr>
    </w:p>
    <w:p w14:paraId="10D97B60" w14:textId="6378E81E" w:rsidR="00E720D1" w:rsidRDefault="006D0722" w:rsidP="00E720D1">
      <w:pPr>
        <w:pStyle w:val="Heading2"/>
      </w:pPr>
      <w:r>
        <w:t>E-Mental Health Interventions for CAMHS &amp; CYMHS</w:t>
      </w:r>
    </w:p>
    <w:p w14:paraId="2BBEDD2A" w14:textId="6C2EA174" w:rsidR="006D0722" w:rsidRPr="006D0722" w:rsidRDefault="006D0722" w:rsidP="006D0722">
      <w:pPr>
        <w:pStyle w:val="DHHSbody"/>
        <w:jc w:val="both"/>
        <w:rPr>
          <w:rFonts w:cs="Arial"/>
          <w:color w:val="000000"/>
        </w:rPr>
      </w:pPr>
      <w:r w:rsidRPr="006D0722">
        <w:rPr>
          <w:rFonts w:cs="Arial"/>
          <w:color w:val="000000"/>
        </w:rPr>
        <w:t>The Victorian Government has arranged for state-funded specialised child, adolescent and youth mental health services to have access to an e-mental health service for deliver</w:t>
      </w:r>
      <w:r w:rsidR="008651B1">
        <w:rPr>
          <w:rFonts w:cs="Arial"/>
          <w:color w:val="000000"/>
        </w:rPr>
        <w:t>y of</w:t>
      </w:r>
      <w:r w:rsidRPr="006D0722">
        <w:rPr>
          <w:rFonts w:cs="Arial"/>
          <w:color w:val="000000"/>
        </w:rPr>
        <w:t xml:space="preserve"> enhanced digital mental health care to young Victorians (12 – 25 years old). Orygen </w:t>
      </w:r>
      <w:r w:rsidR="00E71CEE">
        <w:rPr>
          <w:rFonts w:cs="Arial"/>
          <w:color w:val="000000"/>
        </w:rPr>
        <w:t>N</w:t>
      </w:r>
      <w:r w:rsidR="00E71CEE" w:rsidRPr="006D0722">
        <w:rPr>
          <w:rFonts w:cs="Arial"/>
          <w:color w:val="000000"/>
        </w:rPr>
        <w:t>ational</w:t>
      </w:r>
      <w:r w:rsidRPr="006D0722">
        <w:rPr>
          <w:rFonts w:cs="Arial"/>
          <w:color w:val="000000"/>
        </w:rPr>
        <w:t>, through its digital division</w:t>
      </w:r>
      <w:r w:rsidR="00E71CEE">
        <w:rPr>
          <w:rFonts w:cs="Arial"/>
          <w:color w:val="000000"/>
        </w:rPr>
        <w:t>,</w:t>
      </w:r>
      <w:r w:rsidRPr="006D0722">
        <w:rPr>
          <w:rFonts w:cs="Arial"/>
          <w:color w:val="000000"/>
        </w:rPr>
        <w:t xml:space="preserve"> Orygen Digital, will make its Moderated Online Social Therapy (MOST) platform available for CAMHS/CYMHS </w:t>
      </w:r>
      <w:r w:rsidR="008651B1">
        <w:rPr>
          <w:rFonts w:cs="Arial"/>
          <w:color w:val="000000"/>
        </w:rPr>
        <w:t xml:space="preserve">services </w:t>
      </w:r>
      <w:r w:rsidRPr="006D0722">
        <w:rPr>
          <w:rFonts w:cs="Arial"/>
          <w:color w:val="000000"/>
        </w:rPr>
        <w:t xml:space="preserve">to refer clients to the platform and tailor online therapy programs based on the needs of the young person. Clinicians will then be able to track how young people are using MOST, identifying what is working well, what is not and discussing the use of the platform in subsequent appointments based on feedback and progress in the young person’s life. </w:t>
      </w:r>
    </w:p>
    <w:p w14:paraId="38AAA4E1" w14:textId="0493C4EF" w:rsidR="00103483" w:rsidRDefault="00103483" w:rsidP="006D0722">
      <w:pPr>
        <w:pStyle w:val="DHHSbody"/>
        <w:jc w:val="both"/>
        <w:rPr>
          <w:rFonts w:cs="Arial"/>
          <w:color w:val="000000"/>
        </w:rPr>
        <w:sectPr w:rsidR="00103483" w:rsidSect="00F01E5F">
          <w:type w:val="continuous"/>
          <w:pgSz w:w="11906" w:h="16838" w:code="9"/>
          <w:pgMar w:top="1418" w:right="851" w:bottom="1134" w:left="851" w:header="567" w:footer="510" w:gutter="0"/>
          <w:cols w:space="340"/>
          <w:titlePg/>
          <w:docGrid w:linePitch="360"/>
        </w:sectPr>
      </w:pPr>
    </w:p>
    <w:p w14:paraId="21741390" w14:textId="3E389CED" w:rsidR="006D0722" w:rsidRDefault="006D0722" w:rsidP="006D0722">
      <w:pPr>
        <w:pStyle w:val="Heading3"/>
      </w:pPr>
      <w:r>
        <w:lastRenderedPageBreak/>
        <w:t xml:space="preserve">CMI/ODS data entry  </w:t>
      </w:r>
    </w:p>
    <w:p w14:paraId="051DBCD0" w14:textId="4D455F62" w:rsidR="006D0722" w:rsidRPr="00E71CEE" w:rsidRDefault="006D0722" w:rsidP="006D0722">
      <w:pPr>
        <w:pStyle w:val="DHHSbody"/>
        <w:jc w:val="both"/>
        <w:rPr>
          <w:rFonts w:cs="Arial"/>
          <w:color w:val="000000"/>
        </w:rPr>
      </w:pPr>
      <w:r w:rsidRPr="006D0722">
        <w:rPr>
          <w:rFonts w:cs="Arial"/>
          <w:color w:val="000000"/>
        </w:rPr>
        <w:t>Where a CAMHS/CYMHS client commence</w:t>
      </w:r>
      <w:r w:rsidR="008651B1">
        <w:rPr>
          <w:rFonts w:cs="Arial"/>
          <w:color w:val="000000"/>
        </w:rPr>
        <w:t>s</w:t>
      </w:r>
      <w:r w:rsidRPr="006D0722">
        <w:rPr>
          <w:rFonts w:cs="Arial"/>
          <w:color w:val="000000"/>
        </w:rPr>
        <w:t xml:space="preserve"> </w:t>
      </w:r>
      <w:r w:rsidR="00E71CEE">
        <w:rPr>
          <w:rFonts w:cs="Arial"/>
          <w:color w:val="000000"/>
        </w:rPr>
        <w:t xml:space="preserve">using the </w:t>
      </w:r>
      <w:r w:rsidRPr="006D0722">
        <w:rPr>
          <w:rFonts w:cs="Arial"/>
          <w:color w:val="000000"/>
        </w:rPr>
        <w:t>Moderated Online Social Therapy</w:t>
      </w:r>
      <w:r w:rsidR="00E71CEE">
        <w:rPr>
          <w:rFonts w:cs="Arial"/>
          <w:color w:val="000000"/>
        </w:rPr>
        <w:t xml:space="preserve"> (MOST) program</w:t>
      </w:r>
      <w:r w:rsidRPr="006D0722">
        <w:rPr>
          <w:rFonts w:cs="Arial"/>
          <w:color w:val="000000"/>
        </w:rPr>
        <w:t xml:space="preserve">, </w:t>
      </w:r>
      <w:r w:rsidR="00E71CEE">
        <w:rPr>
          <w:rFonts w:cs="Arial"/>
          <w:color w:val="000000"/>
        </w:rPr>
        <w:t>Area Mental Health Services should enter a Task in CMI/ODS to reflect an</w:t>
      </w:r>
      <w:r w:rsidRPr="006D0722">
        <w:rPr>
          <w:rFonts w:cs="Arial"/>
          <w:color w:val="000000"/>
        </w:rPr>
        <w:t xml:space="preserve"> “E-Mental Health Intervention”</w:t>
      </w:r>
      <w:r w:rsidR="00103483">
        <w:rPr>
          <w:rFonts w:cs="Arial"/>
          <w:color w:val="000000"/>
        </w:rPr>
        <w:t>,</w:t>
      </w:r>
      <w:r w:rsidRPr="006D0722">
        <w:rPr>
          <w:rFonts w:cs="Arial"/>
          <w:color w:val="000000"/>
        </w:rPr>
        <w:t xml:space="preserve"> with the date of commencement</w:t>
      </w:r>
      <w:r w:rsidR="006323B3">
        <w:rPr>
          <w:rFonts w:cs="Arial"/>
          <w:color w:val="000000"/>
        </w:rPr>
        <w:t xml:space="preserve"> against the referring CAMHS/CYMHS subcentre</w:t>
      </w:r>
      <w:r w:rsidR="004A332A">
        <w:rPr>
          <w:rFonts w:cs="Arial"/>
          <w:color w:val="000000"/>
        </w:rPr>
        <w:t>.</w:t>
      </w:r>
      <w:r w:rsidR="00E71CEE">
        <w:rPr>
          <w:rFonts w:cs="Arial"/>
          <w:color w:val="000000"/>
        </w:rPr>
        <w:t xml:space="preserve">  A list of consumers who have signed up to use MOST will be forwarded to Services on a quarterly basis by Orygen National for data entry as described.</w:t>
      </w:r>
    </w:p>
    <w:p w14:paraId="0D69B06C" w14:textId="35F24E9E" w:rsidR="00E720D1" w:rsidRDefault="00E720D1" w:rsidP="00E720D1">
      <w:pPr>
        <w:pStyle w:val="DHHSbody"/>
      </w:pPr>
    </w:p>
    <w:p w14:paraId="14AEA981" w14:textId="0853DA05" w:rsidR="00E720D1" w:rsidRDefault="006D0722" w:rsidP="00E720D1">
      <w:pPr>
        <w:pStyle w:val="Heading2"/>
      </w:pPr>
      <w:r>
        <w:t>New Outcome Measure: Phase of Care</w:t>
      </w:r>
    </w:p>
    <w:p w14:paraId="2FF0D4F7" w14:textId="76175A6A" w:rsidR="00103483" w:rsidRDefault="006D0722" w:rsidP="00103483">
      <w:pPr>
        <w:pStyle w:val="xmsonormal"/>
        <w:jc w:val="both"/>
        <w:rPr>
          <w:rFonts w:ascii="Arial" w:eastAsia="Times" w:hAnsi="Arial" w:cs="Arial"/>
          <w:color w:val="000000"/>
          <w:sz w:val="20"/>
          <w:szCs w:val="20"/>
          <w:lang w:eastAsia="en-US"/>
        </w:rPr>
      </w:pPr>
      <w:r w:rsidRPr="006D0722">
        <w:rPr>
          <w:rFonts w:ascii="Arial" w:eastAsia="Times" w:hAnsi="Arial" w:cs="Arial"/>
          <w:color w:val="000000"/>
          <w:sz w:val="20"/>
          <w:szCs w:val="20"/>
          <w:lang w:eastAsia="en-US"/>
        </w:rPr>
        <w:t>The Phase of Care measure has been added in CMI-ODS as part of CMI/ODS release 10</w:t>
      </w:r>
      <w:r w:rsidR="00103483">
        <w:rPr>
          <w:rFonts w:ascii="Arial" w:eastAsia="Times" w:hAnsi="Arial" w:cs="Arial"/>
          <w:color w:val="000000"/>
          <w:sz w:val="20"/>
          <w:szCs w:val="20"/>
          <w:lang w:eastAsia="en-US"/>
        </w:rPr>
        <w:t>, and can be recorded as an additional measure task</w:t>
      </w:r>
      <w:r w:rsidRPr="006D0722">
        <w:rPr>
          <w:rFonts w:ascii="Arial" w:eastAsia="Times" w:hAnsi="Arial" w:cs="Arial"/>
          <w:color w:val="000000"/>
          <w:sz w:val="20"/>
          <w:szCs w:val="20"/>
          <w:lang w:eastAsia="en-US"/>
        </w:rPr>
        <w:t>. For the 20</w:t>
      </w:r>
      <w:r w:rsidR="008651B1">
        <w:rPr>
          <w:rFonts w:ascii="Arial" w:eastAsia="Times" w:hAnsi="Arial" w:cs="Arial"/>
          <w:color w:val="000000"/>
          <w:sz w:val="20"/>
          <w:szCs w:val="20"/>
          <w:lang w:eastAsia="en-US"/>
        </w:rPr>
        <w:t>20-</w:t>
      </w:r>
      <w:r w:rsidRPr="006D0722">
        <w:rPr>
          <w:rFonts w:ascii="Arial" w:eastAsia="Times" w:hAnsi="Arial" w:cs="Arial"/>
          <w:color w:val="000000"/>
          <w:sz w:val="20"/>
          <w:szCs w:val="20"/>
          <w:lang w:eastAsia="en-US"/>
        </w:rPr>
        <w:t>2</w:t>
      </w:r>
      <w:r w:rsidR="008651B1">
        <w:rPr>
          <w:rFonts w:ascii="Arial" w:eastAsia="Times" w:hAnsi="Arial" w:cs="Arial"/>
          <w:color w:val="000000"/>
          <w:sz w:val="20"/>
          <w:szCs w:val="20"/>
          <w:lang w:eastAsia="en-US"/>
        </w:rPr>
        <w:t>1</w:t>
      </w:r>
      <w:r w:rsidRPr="006D0722">
        <w:rPr>
          <w:rFonts w:ascii="Arial" w:eastAsia="Times" w:hAnsi="Arial" w:cs="Arial"/>
          <w:color w:val="000000"/>
          <w:sz w:val="20"/>
          <w:szCs w:val="20"/>
          <w:lang w:eastAsia="en-US"/>
        </w:rPr>
        <w:t xml:space="preserve"> financial year</w:t>
      </w:r>
      <w:r w:rsidR="006323B3">
        <w:rPr>
          <w:rFonts w:ascii="Arial" w:eastAsia="Times" w:hAnsi="Arial" w:cs="Arial"/>
          <w:color w:val="000000"/>
          <w:sz w:val="20"/>
          <w:szCs w:val="20"/>
          <w:lang w:eastAsia="en-US"/>
        </w:rPr>
        <w:t>,</w:t>
      </w:r>
      <w:r w:rsidRPr="006D0722">
        <w:rPr>
          <w:rFonts w:ascii="Arial" w:eastAsia="Times" w:hAnsi="Arial" w:cs="Arial"/>
          <w:color w:val="000000"/>
          <w:sz w:val="20"/>
          <w:szCs w:val="20"/>
          <w:lang w:eastAsia="en-US"/>
        </w:rPr>
        <w:t xml:space="preserve"> report</w:t>
      </w:r>
      <w:r w:rsidR="008651B1">
        <w:rPr>
          <w:rFonts w:ascii="Arial" w:eastAsia="Times" w:hAnsi="Arial" w:cs="Arial"/>
          <w:color w:val="000000"/>
          <w:sz w:val="20"/>
          <w:szCs w:val="20"/>
          <w:lang w:eastAsia="en-US"/>
        </w:rPr>
        <w:t xml:space="preserve">ing of </w:t>
      </w:r>
      <w:r w:rsidRPr="006D0722">
        <w:rPr>
          <w:rFonts w:ascii="Arial" w:eastAsia="Times" w:hAnsi="Arial" w:cs="Arial"/>
          <w:color w:val="000000"/>
          <w:sz w:val="20"/>
          <w:szCs w:val="20"/>
          <w:lang w:eastAsia="en-US"/>
        </w:rPr>
        <w:t>th</w:t>
      </w:r>
      <w:r w:rsidR="008651B1">
        <w:rPr>
          <w:rFonts w:ascii="Arial" w:eastAsia="Times" w:hAnsi="Arial" w:cs="Arial"/>
          <w:color w:val="000000"/>
          <w:sz w:val="20"/>
          <w:szCs w:val="20"/>
          <w:lang w:eastAsia="en-US"/>
        </w:rPr>
        <w:t>e</w:t>
      </w:r>
      <w:r w:rsidRPr="006D0722">
        <w:rPr>
          <w:rFonts w:ascii="Arial" w:eastAsia="Times" w:hAnsi="Arial" w:cs="Arial"/>
          <w:color w:val="000000"/>
          <w:sz w:val="20"/>
          <w:szCs w:val="20"/>
          <w:lang w:eastAsia="en-US"/>
        </w:rPr>
        <w:t xml:space="preserve"> </w:t>
      </w:r>
      <w:r w:rsidR="008651B1">
        <w:rPr>
          <w:rFonts w:ascii="Arial" w:eastAsia="Times" w:hAnsi="Arial" w:cs="Arial"/>
          <w:color w:val="000000"/>
          <w:sz w:val="20"/>
          <w:szCs w:val="20"/>
          <w:lang w:eastAsia="en-US"/>
        </w:rPr>
        <w:t xml:space="preserve">Phase of Care </w:t>
      </w:r>
      <w:r w:rsidRPr="006D0722">
        <w:rPr>
          <w:rFonts w:ascii="Arial" w:eastAsia="Times" w:hAnsi="Arial" w:cs="Arial"/>
          <w:color w:val="000000"/>
          <w:sz w:val="20"/>
          <w:szCs w:val="20"/>
          <w:lang w:eastAsia="en-US"/>
        </w:rPr>
        <w:t>outcome measure</w:t>
      </w:r>
      <w:r w:rsidR="008651B1">
        <w:rPr>
          <w:rFonts w:ascii="Arial" w:eastAsia="Times" w:hAnsi="Arial" w:cs="Arial"/>
          <w:color w:val="000000"/>
          <w:sz w:val="20"/>
          <w:szCs w:val="20"/>
          <w:lang w:eastAsia="en-US"/>
        </w:rPr>
        <w:t xml:space="preserve"> </w:t>
      </w:r>
      <w:r w:rsidRPr="006D0722">
        <w:rPr>
          <w:rFonts w:ascii="Arial" w:eastAsia="Times" w:hAnsi="Arial" w:cs="Arial"/>
          <w:color w:val="000000"/>
          <w:sz w:val="20"/>
          <w:szCs w:val="20"/>
          <w:lang w:eastAsia="en-US"/>
        </w:rPr>
        <w:t>is optional</w:t>
      </w:r>
      <w:r w:rsidR="008651B1">
        <w:rPr>
          <w:rFonts w:ascii="Arial" w:eastAsia="Times" w:hAnsi="Arial" w:cs="Arial"/>
          <w:color w:val="000000"/>
          <w:sz w:val="20"/>
          <w:szCs w:val="20"/>
          <w:lang w:eastAsia="en-US"/>
        </w:rPr>
        <w:t>.</w:t>
      </w:r>
      <w:r w:rsidRPr="006D0722">
        <w:rPr>
          <w:rFonts w:ascii="Arial" w:eastAsia="Times" w:hAnsi="Arial" w:cs="Arial"/>
          <w:color w:val="000000"/>
          <w:sz w:val="20"/>
          <w:szCs w:val="20"/>
          <w:lang w:eastAsia="en-US"/>
        </w:rPr>
        <w:t xml:space="preserve">  </w:t>
      </w:r>
      <w:r w:rsidR="008651B1">
        <w:rPr>
          <w:rFonts w:ascii="Arial" w:eastAsia="Times" w:hAnsi="Arial" w:cs="Arial"/>
          <w:color w:val="000000"/>
          <w:sz w:val="20"/>
          <w:szCs w:val="20"/>
          <w:lang w:eastAsia="en-US"/>
        </w:rPr>
        <w:t>Focus of Care will be replaced by Phase of Care at a later date and g</w:t>
      </w:r>
      <w:r w:rsidRPr="006D0722">
        <w:rPr>
          <w:rFonts w:ascii="Arial" w:eastAsia="Times" w:hAnsi="Arial" w:cs="Arial"/>
          <w:color w:val="000000"/>
          <w:sz w:val="20"/>
          <w:szCs w:val="20"/>
          <w:lang w:eastAsia="en-US"/>
        </w:rPr>
        <w:t xml:space="preserve">uidance will </w:t>
      </w:r>
      <w:r w:rsidR="00822089">
        <w:rPr>
          <w:rFonts w:ascii="Arial" w:eastAsia="Times" w:hAnsi="Arial" w:cs="Arial"/>
          <w:color w:val="000000"/>
          <w:sz w:val="20"/>
          <w:szCs w:val="20"/>
          <w:lang w:eastAsia="en-US"/>
        </w:rPr>
        <w:t xml:space="preserve">be </w:t>
      </w:r>
      <w:r w:rsidRPr="006D0722">
        <w:rPr>
          <w:rFonts w:ascii="Arial" w:eastAsia="Times" w:hAnsi="Arial" w:cs="Arial"/>
          <w:color w:val="000000"/>
          <w:sz w:val="20"/>
          <w:szCs w:val="20"/>
          <w:lang w:eastAsia="en-US"/>
        </w:rPr>
        <w:t xml:space="preserve">provided in the future about when to cease collection of the </w:t>
      </w:r>
      <w:r w:rsidR="008651B1">
        <w:rPr>
          <w:rFonts w:ascii="Arial" w:eastAsia="Times" w:hAnsi="Arial" w:cs="Arial"/>
          <w:color w:val="000000"/>
          <w:sz w:val="20"/>
          <w:szCs w:val="20"/>
          <w:lang w:eastAsia="en-US"/>
        </w:rPr>
        <w:t>F</w:t>
      </w:r>
      <w:r w:rsidRPr="006D0722">
        <w:rPr>
          <w:rFonts w:ascii="Arial" w:eastAsia="Times" w:hAnsi="Arial" w:cs="Arial"/>
          <w:color w:val="000000"/>
          <w:sz w:val="20"/>
          <w:szCs w:val="20"/>
          <w:lang w:eastAsia="en-US"/>
        </w:rPr>
        <w:t xml:space="preserve">ocus of </w:t>
      </w:r>
      <w:r w:rsidR="008651B1">
        <w:rPr>
          <w:rFonts w:ascii="Arial" w:eastAsia="Times" w:hAnsi="Arial" w:cs="Arial"/>
          <w:color w:val="000000"/>
          <w:sz w:val="20"/>
          <w:szCs w:val="20"/>
          <w:lang w:eastAsia="en-US"/>
        </w:rPr>
        <w:t>C</w:t>
      </w:r>
      <w:r w:rsidRPr="006D0722">
        <w:rPr>
          <w:rFonts w:ascii="Arial" w:eastAsia="Times" w:hAnsi="Arial" w:cs="Arial"/>
          <w:color w:val="000000"/>
          <w:sz w:val="20"/>
          <w:szCs w:val="20"/>
          <w:lang w:eastAsia="en-US"/>
        </w:rPr>
        <w:t>are</w:t>
      </w:r>
      <w:r w:rsidR="008651B1">
        <w:rPr>
          <w:rFonts w:ascii="Arial" w:eastAsia="Times" w:hAnsi="Arial" w:cs="Arial"/>
          <w:color w:val="000000"/>
          <w:sz w:val="20"/>
          <w:szCs w:val="20"/>
          <w:lang w:eastAsia="en-US"/>
        </w:rPr>
        <w:t xml:space="preserve">. This change is </w:t>
      </w:r>
      <w:r w:rsidRPr="006D0722">
        <w:rPr>
          <w:rFonts w:ascii="Arial" w:eastAsia="Times" w:hAnsi="Arial" w:cs="Arial"/>
          <w:color w:val="000000"/>
          <w:sz w:val="20"/>
          <w:szCs w:val="20"/>
          <w:lang w:eastAsia="en-US"/>
        </w:rPr>
        <w:t xml:space="preserve">expected to </w:t>
      </w:r>
      <w:r w:rsidR="008651B1">
        <w:rPr>
          <w:rFonts w:ascii="Arial" w:eastAsia="Times" w:hAnsi="Arial" w:cs="Arial"/>
          <w:color w:val="000000"/>
          <w:sz w:val="20"/>
          <w:szCs w:val="20"/>
          <w:lang w:eastAsia="en-US"/>
        </w:rPr>
        <w:t>occur in</w:t>
      </w:r>
      <w:r w:rsidRPr="006D0722">
        <w:rPr>
          <w:rFonts w:ascii="Arial" w:eastAsia="Times" w:hAnsi="Arial" w:cs="Arial"/>
          <w:color w:val="000000"/>
          <w:sz w:val="20"/>
          <w:szCs w:val="20"/>
          <w:lang w:eastAsia="en-US"/>
        </w:rPr>
        <w:t xml:space="preserve"> </w:t>
      </w:r>
      <w:r w:rsidR="008651B1">
        <w:rPr>
          <w:rFonts w:ascii="Arial" w:eastAsia="Times" w:hAnsi="Arial" w:cs="Arial"/>
          <w:color w:val="000000"/>
          <w:sz w:val="20"/>
          <w:szCs w:val="20"/>
          <w:lang w:eastAsia="en-US"/>
        </w:rPr>
        <w:t xml:space="preserve">the </w:t>
      </w:r>
      <w:r w:rsidRPr="006D0722">
        <w:rPr>
          <w:rFonts w:ascii="Arial" w:eastAsia="Times" w:hAnsi="Arial" w:cs="Arial"/>
          <w:color w:val="000000"/>
          <w:sz w:val="20"/>
          <w:szCs w:val="20"/>
          <w:lang w:eastAsia="en-US"/>
        </w:rPr>
        <w:t>2021</w:t>
      </w:r>
      <w:r w:rsidR="008651B1">
        <w:rPr>
          <w:rFonts w:ascii="Arial" w:eastAsia="Times" w:hAnsi="Arial" w:cs="Arial"/>
          <w:color w:val="000000"/>
          <w:sz w:val="20"/>
          <w:szCs w:val="20"/>
          <w:lang w:eastAsia="en-US"/>
        </w:rPr>
        <w:t>-</w:t>
      </w:r>
      <w:r w:rsidRPr="006D0722">
        <w:rPr>
          <w:rFonts w:ascii="Arial" w:eastAsia="Times" w:hAnsi="Arial" w:cs="Arial"/>
          <w:color w:val="000000"/>
          <w:sz w:val="20"/>
          <w:szCs w:val="20"/>
          <w:lang w:eastAsia="en-US"/>
        </w:rPr>
        <w:t xml:space="preserve">22 financial </w:t>
      </w:r>
      <w:r w:rsidR="00BD719E" w:rsidRPr="006D0722">
        <w:rPr>
          <w:rFonts w:ascii="Arial" w:eastAsia="Times" w:hAnsi="Arial" w:cs="Arial"/>
          <w:color w:val="000000"/>
          <w:sz w:val="20"/>
          <w:szCs w:val="20"/>
          <w:lang w:eastAsia="en-US"/>
        </w:rPr>
        <w:t>year and</w:t>
      </w:r>
      <w:r w:rsidRPr="006D0722">
        <w:rPr>
          <w:rFonts w:ascii="Arial" w:eastAsia="Times" w:hAnsi="Arial" w:cs="Arial"/>
          <w:color w:val="000000"/>
          <w:sz w:val="20"/>
          <w:szCs w:val="20"/>
          <w:lang w:eastAsia="en-US"/>
        </w:rPr>
        <w:t xml:space="preserve"> will </w:t>
      </w:r>
      <w:r w:rsidR="00103483">
        <w:rPr>
          <w:rFonts w:ascii="Arial" w:eastAsia="Times" w:hAnsi="Arial" w:cs="Arial"/>
          <w:color w:val="000000"/>
          <w:sz w:val="20"/>
          <w:szCs w:val="20"/>
          <w:lang w:eastAsia="en-US"/>
        </w:rPr>
        <w:t>require Phase of Care</w:t>
      </w:r>
      <w:r w:rsidRPr="006D0722">
        <w:rPr>
          <w:rFonts w:ascii="Arial" w:eastAsia="Times" w:hAnsi="Arial" w:cs="Arial"/>
          <w:color w:val="000000"/>
          <w:sz w:val="20"/>
          <w:szCs w:val="20"/>
          <w:lang w:eastAsia="en-US"/>
        </w:rPr>
        <w:t xml:space="preserve"> </w:t>
      </w:r>
      <w:r w:rsidR="00103483">
        <w:rPr>
          <w:rFonts w:ascii="Arial" w:eastAsia="Times" w:hAnsi="Arial" w:cs="Arial"/>
          <w:color w:val="000000"/>
          <w:sz w:val="20"/>
          <w:szCs w:val="20"/>
          <w:lang w:eastAsia="en-US"/>
        </w:rPr>
        <w:t>to be collected</w:t>
      </w:r>
      <w:r w:rsidRPr="006D0722">
        <w:rPr>
          <w:rFonts w:ascii="Arial" w:eastAsia="Times" w:hAnsi="Arial" w:cs="Arial"/>
          <w:color w:val="000000"/>
          <w:sz w:val="20"/>
          <w:szCs w:val="20"/>
          <w:lang w:eastAsia="en-US"/>
        </w:rPr>
        <w:t xml:space="preserve"> for all age groups and care settings.</w:t>
      </w:r>
    </w:p>
    <w:p w14:paraId="600F7F9B" w14:textId="4526D74E" w:rsidR="006D0722" w:rsidRPr="006D0722" w:rsidRDefault="006D0722" w:rsidP="00103483">
      <w:pPr>
        <w:pStyle w:val="xmsonormal"/>
        <w:jc w:val="both"/>
        <w:rPr>
          <w:rFonts w:ascii="Arial" w:eastAsia="Times" w:hAnsi="Arial" w:cs="Arial"/>
          <w:color w:val="000000"/>
          <w:sz w:val="20"/>
          <w:szCs w:val="20"/>
          <w:lang w:eastAsia="en-US"/>
        </w:rPr>
      </w:pPr>
    </w:p>
    <w:p w14:paraId="4D9F521F" w14:textId="313A19CD" w:rsidR="006D0722" w:rsidRPr="006D0722" w:rsidRDefault="006D0722" w:rsidP="00103483">
      <w:pPr>
        <w:pStyle w:val="xmsonormal"/>
        <w:jc w:val="both"/>
        <w:rPr>
          <w:rFonts w:ascii="Arial" w:eastAsia="Times" w:hAnsi="Arial" w:cs="Arial"/>
          <w:color w:val="000000"/>
          <w:sz w:val="20"/>
          <w:szCs w:val="20"/>
          <w:lang w:eastAsia="en-US"/>
        </w:rPr>
      </w:pPr>
      <w:r w:rsidRPr="006D0722">
        <w:rPr>
          <w:rFonts w:ascii="Arial" w:eastAsia="Times" w:hAnsi="Arial" w:cs="Arial"/>
          <w:color w:val="000000"/>
          <w:sz w:val="20"/>
          <w:szCs w:val="20"/>
          <w:lang w:eastAsia="en-US"/>
        </w:rPr>
        <w:t>The Phase of Care is a key outcome measure for mental health services to report in the future for:</w:t>
      </w:r>
    </w:p>
    <w:p w14:paraId="741E4FEB" w14:textId="5747FAE7" w:rsidR="006D0722" w:rsidRPr="006D0722" w:rsidRDefault="006D0722" w:rsidP="00103483">
      <w:pPr>
        <w:pStyle w:val="xmsolistparagraph"/>
        <w:numPr>
          <w:ilvl w:val="0"/>
          <w:numId w:val="21"/>
        </w:numPr>
        <w:spacing w:after="0" w:line="240" w:lineRule="auto"/>
        <w:jc w:val="both"/>
        <w:rPr>
          <w:rFonts w:ascii="Arial" w:eastAsia="Times" w:hAnsi="Arial" w:cs="Arial"/>
          <w:color w:val="000000"/>
          <w:sz w:val="20"/>
          <w:szCs w:val="20"/>
          <w:lang w:eastAsia="en-US"/>
        </w:rPr>
      </w:pPr>
      <w:r w:rsidRPr="006D0722">
        <w:rPr>
          <w:rFonts w:ascii="Arial" w:eastAsia="Times" w:hAnsi="Arial" w:cs="Arial"/>
          <w:color w:val="000000"/>
          <w:sz w:val="20"/>
          <w:szCs w:val="20"/>
          <w:lang w:eastAsia="en-US"/>
        </w:rPr>
        <w:t>accurate calculation of Victoria’s Commonwealth funding entitlement for mental healthcare,</w:t>
      </w:r>
      <w:r w:rsidR="00822089">
        <w:rPr>
          <w:rFonts w:ascii="Arial" w:eastAsia="Times" w:hAnsi="Arial" w:cs="Arial"/>
          <w:color w:val="000000"/>
          <w:sz w:val="20"/>
          <w:szCs w:val="20"/>
          <w:lang w:eastAsia="en-US"/>
        </w:rPr>
        <w:t xml:space="preserve"> </w:t>
      </w:r>
      <w:r w:rsidRPr="006D0722">
        <w:rPr>
          <w:rFonts w:ascii="Arial" w:eastAsia="Times" w:hAnsi="Arial" w:cs="Arial"/>
          <w:color w:val="000000"/>
          <w:sz w:val="20"/>
          <w:szCs w:val="20"/>
          <w:lang w:eastAsia="en-US"/>
        </w:rPr>
        <w:t xml:space="preserve">when the Independent Hospital Pricing Authority (IHPA) implements a new national funding model. This is expected to be July 2021 for inpatient mental health services and July 2022 for community mental health services. Victorian work on funding model development is expected to contribute to refinement of the national model, but not replace the need for </w:t>
      </w:r>
      <w:r w:rsidR="008651B1">
        <w:rPr>
          <w:rFonts w:ascii="Arial" w:eastAsia="Times" w:hAnsi="Arial" w:cs="Arial"/>
          <w:color w:val="000000"/>
          <w:sz w:val="20"/>
          <w:szCs w:val="20"/>
          <w:lang w:eastAsia="en-US"/>
        </w:rPr>
        <w:t>P</w:t>
      </w:r>
      <w:r w:rsidRPr="006D0722">
        <w:rPr>
          <w:rFonts w:ascii="Arial" w:eastAsia="Times" w:hAnsi="Arial" w:cs="Arial"/>
          <w:color w:val="000000"/>
          <w:sz w:val="20"/>
          <w:szCs w:val="20"/>
          <w:lang w:eastAsia="en-US"/>
        </w:rPr>
        <w:t xml:space="preserve">hase of </w:t>
      </w:r>
      <w:r w:rsidR="008651B1">
        <w:rPr>
          <w:rFonts w:ascii="Arial" w:eastAsia="Times" w:hAnsi="Arial" w:cs="Arial"/>
          <w:color w:val="000000"/>
          <w:sz w:val="20"/>
          <w:szCs w:val="20"/>
          <w:lang w:eastAsia="en-US"/>
        </w:rPr>
        <w:t>C</w:t>
      </w:r>
      <w:r w:rsidRPr="006D0722">
        <w:rPr>
          <w:rFonts w:ascii="Arial" w:eastAsia="Times" w:hAnsi="Arial" w:cs="Arial"/>
          <w:color w:val="000000"/>
          <w:sz w:val="20"/>
          <w:szCs w:val="20"/>
          <w:lang w:eastAsia="en-US"/>
        </w:rPr>
        <w:t>are data collection.</w:t>
      </w:r>
    </w:p>
    <w:p w14:paraId="49ECD059" w14:textId="77777777" w:rsidR="006D0722" w:rsidRPr="006D0722" w:rsidRDefault="006D0722" w:rsidP="00103483">
      <w:pPr>
        <w:pStyle w:val="xmsolistparagraph"/>
        <w:numPr>
          <w:ilvl w:val="0"/>
          <w:numId w:val="21"/>
        </w:numPr>
        <w:spacing w:after="0" w:line="240" w:lineRule="auto"/>
        <w:jc w:val="both"/>
        <w:rPr>
          <w:rFonts w:ascii="Arial" w:eastAsia="Times" w:hAnsi="Arial" w:cs="Arial"/>
          <w:color w:val="000000"/>
          <w:sz w:val="20"/>
          <w:szCs w:val="20"/>
          <w:lang w:eastAsia="en-US"/>
        </w:rPr>
      </w:pPr>
      <w:r w:rsidRPr="006D0722">
        <w:rPr>
          <w:rFonts w:ascii="Arial" w:eastAsia="Times" w:hAnsi="Arial" w:cs="Arial"/>
          <w:color w:val="000000"/>
          <w:sz w:val="20"/>
          <w:szCs w:val="20"/>
          <w:lang w:eastAsia="en-US"/>
        </w:rPr>
        <w:t xml:space="preserve">Victoria to report this data item to the Mental Health National Outcomes and Casemix Collection (NOCC).  </w:t>
      </w:r>
    </w:p>
    <w:p w14:paraId="17B07136" w14:textId="77777777" w:rsidR="006D0722" w:rsidRDefault="006D0722" w:rsidP="00103483">
      <w:pPr>
        <w:pStyle w:val="xmsonormal"/>
        <w:jc w:val="both"/>
        <w:rPr>
          <w:rFonts w:ascii="Arial" w:eastAsia="Times" w:hAnsi="Arial" w:cs="Arial"/>
          <w:color w:val="000000"/>
          <w:sz w:val="20"/>
          <w:szCs w:val="20"/>
          <w:lang w:eastAsia="en-US"/>
        </w:rPr>
      </w:pPr>
    </w:p>
    <w:p w14:paraId="1D01C86A" w14:textId="1C5D7093" w:rsidR="006D0722" w:rsidRPr="006D0722" w:rsidRDefault="006D0722" w:rsidP="00103483">
      <w:pPr>
        <w:pStyle w:val="xmsonormal"/>
        <w:jc w:val="both"/>
        <w:rPr>
          <w:rFonts w:ascii="Arial" w:eastAsia="Times" w:hAnsi="Arial" w:cs="Arial"/>
          <w:color w:val="000000"/>
          <w:sz w:val="20"/>
          <w:szCs w:val="20"/>
          <w:lang w:eastAsia="en-US"/>
        </w:rPr>
      </w:pPr>
      <w:r w:rsidRPr="006D0722">
        <w:rPr>
          <w:rFonts w:ascii="Arial" w:eastAsia="Times" w:hAnsi="Arial" w:cs="Arial"/>
          <w:color w:val="000000"/>
          <w:sz w:val="20"/>
          <w:szCs w:val="20"/>
          <w:lang w:eastAsia="en-US"/>
        </w:rPr>
        <w:t xml:space="preserve">Phase of Care mirrors the concept of the existing Focus of Care data item in the CMI/ODS, except that Phase of Care is </w:t>
      </w:r>
      <w:r w:rsidR="008651B1">
        <w:rPr>
          <w:rFonts w:ascii="Arial" w:eastAsia="Times" w:hAnsi="Arial" w:cs="Arial"/>
          <w:color w:val="000000"/>
          <w:sz w:val="20"/>
          <w:szCs w:val="20"/>
          <w:lang w:eastAsia="en-US"/>
        </w:rPr>
        <w:t xml:space="preserve">prospective or </w:t>
      </w:r>
      <w:r w:rsidRPr="006D0722">
        <w:rPr>
          <w:rFonts w:ascii="Arial" w:eastAsia="Times" w:hAnsi="Arial" w:cs="Arial"/>
          <w:color w:val="000000"/>
          <w:sz w:val="20"/>
          <w:szCs w:val="20"/>
          <w:lang w:eastAsia="en-US"/>
        </w:rPr>
        <w:t xml:space="preserve">forward-looking –  what is the primary goal of treatment in the next period of care  Whereas Focus of </w:t>
      </w:r>
      <w:r w:rsidR="008651B1">
        <w:rPr>
          <w:rFonts w:ascii="Arial" w:eastAsia="Times" w:hAnsi="Arial" w:cs="Arial"/>
          <w:color w:val="000000"/>
          <w:sz w:val="20"/>
          <w:szCs w:val="20"/>
          <w:lang w:eastAsia="en-US"/>
        </w:rPr>
        <w:t>C</w:t>
      </w:r>
      <w:r w:rsidRPr="006D0722">
        <w:rPr>
          <w:rFonts w:ascii="Arial" w:eastAsia="Times" w:hAnsi="Arial" w:cs="Arial"/>
          <w:color w:val="000000"/>
          <w:sz w:val="20"/>
          <w:szCs w:val="20"/>
          <w:lang w:eastAsia="en-US"/>
        </w:rPr>
        <w:t xml:space="preserve">are is </w:t>
      </w:r>
      <w:r w:rsidR="008651B1">
        <w:rPr>
          <w:rFonts w:ascii="Arial" w:eastAsia="Times" w:hAnsi="Arial" w:cs="Arial"/>
          <w:color w:val="000000"/>
          <w:sz w:val="20"/>
          <w:szCs w:val="20"/>
          <w:lang w:eastAsia="en-US"/>
        </w:rPr>
        <w:t>retrospective</w:t>
      </w:r>
      <w:r w:rsidRPr="006D0722">
        <w:rPr>
          <w:rFonts w:ascii="Arial" w:eastAsia="Times" w:hAnsi="Arial" w:cs="Arial"/>
          <w:color w:val="000000"/>
          <w:sz w:val="20"/>
          <w:szCs w:val="20"/>
          <w:lang w:eastAsia="en-US"/>
        </w:rPr>
        <w:t xml:space="preserve"> – what was the primary goal of treatment in the previous period of care. </w:t>
      </w:r>
    </w:p>
    <w:p w14:paraId="09BCEC51" w14:textId="13DFA1C6" w:rsidR="009358E9" w:rsidRDefault="009358E9" w:rsidP="00E720D1">
      <w:pPr>
        <w:pStyle w:val="DHHSbody"/>
      </w:pPr>
    </w:p>
    <w:p w14:paraId="4B2E45E7" w14:textId="22C43C02" w:rsidR="00E720D1" w:rsidRDefault="00F936B7" w:rsidP="00F936B7">
      <w:pPr>
        <w:pStyle w:val="Heading2"/>
      </w:pPr>
      <w:r>
        <w:t>New Contacts Service recipients</w:t>
      </w:r>
    </w:p>
    <w:p w14:paraId="5D3ED784" w14:textId="43DAC60B" w:rsidR="00F936B7" w:rsidRDefault="00F936B7" w:rsidP="00103483">
      <w:pPr>
        <w:pStyle w:val="DHHSbody"/>
        <w:jc w:val="both"/>
      </w:pPr>
      <w:r>
        <w:t>Additional service recipient codes have been added to CMI/ODS from 01/11/2020 to support emerging mental health service monitoring priorities</w:t>
      </w:r>
      <w:r w:rsidR="00BA65DE">
        <w:t>, and mental health service operational requirements</w:t>
      </w:r>
      <w:r>
        <w:t xml:space="preserve">. Previously these contacts would have </w:t>
      </w:r>
      <w:r w:rsidR="00DC69F0">
        <w:t xml:space="preserve">already met reportable contact criteria but would have been </w:t>
      </w:r>
      <w:r>
        <w:t>reported against the service recipient of “Other”:</w:t>
      </w:r>
    </w:p>
    <w:tbl>
      <w:tblPr>
        <w:tblW w:w="9720"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F936B7" w:rsidRPr="00AF022B" w14:paraId="75BDEE54" w14:textId="77777777" w:rsidTr="005C29C4">
        <w:trPr>
          <w:trHeight w:val="295"/>
        </w:trPr>
        <w:tc>
          <w:tcPr>
            <w:tcW w:w="2520" w:type="dxa"/>
            <w:shd w:val="clear" w:color="auto" w:fill="auto"/>
            <w:vAlign w:val="center"/>
          </w:tcPr>
          <w:p w14:paraId="66360817" w14:textId="260EE542" w:rsidR="00F936B7" w:rsidRPr="00AF022B" w:rsidRDefault="00103483" w:rsidP="005C29C4">
            <w:pPr>
              <w:pStyle w:val="IMSTemplateelementheadings"/>
            </w:pPr>
            <w:r>
              <w:t xml:space="preserve">New service recipient codes - </w:t>
            </w:r>
            <w:r w:rsidR="00F936B7" w:rsidRPr="00AF022B">
              <w:t>Guide for use</w:t>
            </w:r>
          </w:p>
        </w:tc>
        <w:tc>
          <w:tcPr>
            <w:tcW w:w="7200" w:type="dxa"/>
            <w:shd w:val="clear" w:color="auto" w:fill="auto"/>
          </w:tcPr>
          <w:tbl>
            <w:tblPr>
              <w:tblW w:w="0" w:type="auto"/>
              <w:tblLayout w:type="fixed"/>
              <w:tblLook w:val="01E0" w:firstRow="1" w:lastRow="1" w:firstColumn="1" w:lastColumn="1" w:noHBand="0" w:noVBand="0"/>
            </w:tblPr>
            <w:tblGrid>
              <w:gridCol w:w="994"/>
              <w:gridCol w:w="6146"/>
            </w:tblGrid>
            <w:tr w:rsidR="00103483" w:rsidRPr="00AF022B" w14:paraId="50301E87" w14:textId="77777777" w:rsidTr="00CD5D32">
              <w:tc>
                <w:tcPr>
                  <w:tcW w:w="994" w:type="dxa"/>
                  <w:vAlign w:val="center"/>
                </w:tcPr>
                <w:p w14:paraId="3F3BDCDE" w14:textId="4D0209FF" w:rsidR="00103483" w:rsidRPr="00103483" w:rsidRDefault="00103483" w:rsidP="00F936B7">
                  <w:pPr>
                    <w:pStyle w:val="DHHSbody"/>
                    <w:rPr>
                      <w:b/>
                      <w:bCs/>
                    </w:rPr>
                  </w:pPr>
                  <w:r w:rsidRPr="00103483">
                    <w:rPr>
                      <w:b/>
                      <w:bCs/>
                    </w:rPr>
                    <w:t>Code</w:t>
                  </w:r>
                </w:p>
              </w:tc>
              <w:tc>
                <w:tcPr>
                  <w:tcW w:w="6146" w:type="dxa"/>
                  <w:vAlign w:val="center"/>
                </w:tcPr>
                <w:p w14:paraId="76951413" w14:textId="5F150DDF" w:rsidR="00103483" w:rsidRPr="00103483" w:rsidRDefault="00103483" w:rsidP="00F936B7">
                  <w:pPr>
                    <w:pStyle w:val="DHHSbody"/>
                    <w:rPr>
                      <w:b/>
                      <w:bCs/>
                    </w:rPr>
                  </w:pPr>
                  <w:r w:rsidRPr="00103483">
                    <w:rPr>
                      <w:b/>
                      <w:bCs/>
                    </w:rPr>
                    <w:t xml:space="preserve">Guide </w:t>
                  </w:r>
                </w:p>
              </w:tc>
            </w:tr>
            <w:tr w:rsidR="00F936B7" w:rsidRPr="00AF022B" w14:paraId="4DB492A4" w14:textId="77777777" w:rsidTr="00CD5D32">
              <w:tc>
                <w:tcPr>
                  <w:tcW w:w="994" w:type="dxa"/>
                  <w:vAlign w:val="center"/>
                </w:tcPr>
                <w:p w14:paraId="41E149C6" w14:textId="1B074DDF" w:rsidR="00F936B7" w:rsidRPr="00AF022B" w:rsidRDefault="00F936B7" w:rsidP="00F936B7">
                  <w:pPr>
                    <w:pStyle w:val="DHHSbody"/>
                  </w:pPr>
                  <w:r w:rsidRPr="005C29C4">
                    <w:t>112</w:t>
                  </w:r>
                </w:p>
              </w:tc>
              <w:tc>
                <w:tcPr>
                  <w:tcW w:w="6146" w:type="dxa"/>
                  <w:vAlign w:val="center"/>
                </w:tcPr>
                <w:p w14:paraId="7AD80E96" w14:textId="306E63E0" w:rsidR="00F936B7" w:rsidRPr="00AF022B" w:rsidRDefault="00F936B7" w:rsidP="00F936B7">
                  <w:pPr>
                    <w:pStyle w:val="DHHSbody"/>
                  </w:pPr>
                  <w:r w:rsidRPr="005C29C4">
                    <w:t xml:space="preserve">E-mental health service provider </w:t>
                  </w:r>
                  <w:r w:rsidR="00E12EDF" w:rsidRPr="005C29C4">
                    <w:t>–</w:t>
                  </w:r>
                  <w:r w:rsidRPr="005C29C4">
                    <w:t xml:space="preserve"> </w:t>
                  </w:r>
                  <w:r w:rsidR="00E12EDF" w:rsidRPr="005C29C4">
                    <w:t>Services provided to another mental health service provider, relating to that services’ evidence based moderated online mental health treatment program.</w:t>
                  </w:r>
                </w:p>
              </w:tc>
            </w:tr>
            <w:tr w:rsidR="00F936B7" w:rsidRPr="00AF022B" w14:paraId="4A7BAE3D" w14:textId="77777777" w:rsidTr="00CD5D32">
              <w:tc>
                <w:tcPr>
                  <w:tcW w:w="994" w:type="dxa"/>
                  <w:vAlign w:val="center"/>
                </w:tcPr>
                <w:p w14:paraId="236A8B0D" w14:textId="678652ED" w:rsidR="00F936B7" w:rsidRPr="00AF022B" w:rsidRDefault="00F936B7" w:rsidP="00F936B7">
                  <w:pPr>
                    <w:pStyle w:val="DHHSbody"/>
                  </w:pPr>
                  <w:r w:rsidRPr="005C29C4">
                    <w:t>113</w:t>
                  </w:r>
                </w:p>
              </w:tc>
              <w:tc>
                <w:tcPr>
                  <w:tcW w:w="6146" w:type="dxa"/>
                  <w:vAlign w:val="center"/>
                </w:tcPr>
                <w:p w14:paraId="496533A9" w14:textId="3B5F7E41" w:rsidR="00F936B7" w:rsidRPr="00AF022B" w:rsidRDefault="00F936B7" w:rsidP="00F936B7">
                  <w:pPr>
                    <w:pStyle w:val="DHHSbody"/>
                  </w:pPr>
                  <w:r w:rsidRPr="005C29C4">
                    <w:t xml:space="preserve">Pharmacy services - </w:t>
                  </w:r>
                  <w:r w:rsidR="00E12EDF" w:rsidRPr="005C29C4">
                    <w:t xml:space="preserve">Services provided to pharmacy services. </w:t>
                  </w:r>
                </w:p>
              </w:tc>
            </w:tr>
            <w:tr w:rsidR="00F936B7" w:rsidRPr="00AF022B" w14:paraId="4501908D" w14:textId="77777777" w:rsidTr="00CD5D32">
              <w:tc>
                <w:tcPr>
                  <w:tcW w:w="994" w:type="dxa"/>
                  <w:vAlign w:val="center"/>
                </w:tcPr>
                <w:p w14:paraId="05D83DD2" w14:textId="4F623362" w:rsidR="00F936B7" w:rsidRPr="00AF022B" w:rsidRDefault="00F936B7" w:rsidP="00F936B7">
                  <w:pPr>
                    <w:pStyle w:val="DHHSbody"/>
                  </w:pPr>
                  <w:r w:rsidRPr="005C29C4">
                    <w:t>114</w:t>
                  </w:r>
                </w:p>
              </w:tc>
              <w:tc>
                <w:tcPr>
                  <w:tcW w:w="6146" w:type="dxa"/>
                  <w:vAlign w:val="center"/>
                </w:tcPr>
                <w:p w14:paraId="53C844BB" w14:textId="2D65A73D" w:rsidR="00F936B7" w:rsidRPr="00AF022B" w:rsidRDefault="00F936B7" w:rsidP="00F936B7">
                  <w:pPr>
                    <w:pStyle w:val="DHHSbody"/>
                  </w:pPr>
                  <w:r w:rsidRPr="005C29C4">
                    <w:t xml:space="preserve">Custodial Health Service </w:t>
                  </w:r>
                  <w:r w:rsidR="00E12EDF" w:rsidRPr="005C29C4">
                    <w:t>–</w:t>
                  </w:r>
                  <w:r w:rsidRPr="005C29C4">
                    <w:t xml:space="preserve"> </w:t>
                  </w:r>
                  <w:r w:rsidR="00E12EDF" w:rsidRPr="005C29C4">
                    <w:t xml:space="preserve">Services provided to </w:t>
                  </w:r>
                  <w:r w:rsidR="00E12EDF">
                    <w:t xml:space="preserve">The Victoria Police Custodial Health Service, </w:t>
                  </w:r>
                  <w:r w:rsidR="00DC69F0">
                    <w:t xml:space="preserve">includes </w:t>
                  </w:r>
                  <w:r w:rsidR="00DC69F0" w:rsidRPr="00DC69F0">
                    <w:t>Custodial Nursing</w:t>
                  </w:r>
                  <w:r w:rsidR="00DC69F0">
                    <w:t xml:space="preserve"> staff.</w:t>
                  </w:r>
                </w:p>
              </w:tc>
            </w:tr>
            <w:tr w:rsidR="00F936B7" w:rsidRPr="00AF022B" w14:paraId="710855BF" w14:textId="77777777" w:rsidTr="00CD5D32">
              <w:tc>
                <w:tcPr>
                  <w:tcW w:w="994" w:type="dxa"/>
                  <w:vAlign w:val="center"/>
                </w:tcPr>
                <w:p w14:paraId="68134A29" w14:textId="694CE6B5" w:rsidR="00F936B7" w:rsidRPr="00AF022B" w:rsidRDefault="00F936B7" w:rsidP="00F936B7">
                  <w:pPr>
                    <w:pStyle w:val="DHHSbody"/>
                  </w:pPr>
                  <w:r w:rsidRPr="005C29C4">
                    <w:t>115</w:t>
                  </w:r>
                </w:p>
              </w:tc>
              <w:tc>
                <w:tcPr>
                  <w:tcW w:w="6146" w:type="dxa"/>
                  <w:vAlign w:val="center"/>
                </w:tcPr>
                <w:p w14:paraId="4710F809" w14:textId="68FADBD0" w:rsidR="00F936B7" w:rsidRPr="00AF022B" w:rsidRDefault="00F936B7" w:rsidP="00F936B7">
                  <w:pPr>
                    <w:pStyle w:val="DHHSbody"/>
                  </w:pPr>
                  <w:r w:rsidRPr="005C29C4">
                    <w:t>Carer -</w:t>
                  </w:r>
                  <w:r w:rsidR="005C29C4" w:rsidRPr="005C29C4">
                    <w:t xml:space="preserve"> Service provided to client carer(s) when the client is not present, </w:t>
                  </w:r>
                  <w:r w:rsidR="00103483">
                    <w:t xml:space="preserve">and </w:t>
                  </w:r>
                  <w:r w:rsidR="005C29C4" w:rsidRPr="005C29C4">
                    <w:t>where</w:t>
                  </w:r>
                  <w:r w:rsidR="00103483">
                    <w:t xml:space="preserve"> the</w:t>
                  </w:r>
                  <w:r w:rsidR="005C29C4" w:rsidRPr="005C29C4">
                    <w:t xml:space="preserve"> carer is not a family member.</w:t>
                  </w:r>
                </w:p>
              </w:tc>
            </w:tr>
            <w:tr w:rsidR="00F936B7" w:rsidRPr="00AF022B" w14:paraId="2529602D" w14:textId="77777777" w:rsidTr="00CD5D32">
              <w:tc>
                <w:tcPr>
                  <w:tcW w:w="994" w:type="dxa"/>
                  <w:vAlign w:val="center"/>
                </w:tcPr>
                <w:p w14:paraId="7742CCCE" w14:textId="763D9355" w:rsidR="00F936B7" w:rsidRPr="00AF022B" w:rsidRDefault="00F936B7" w:rsidP="00F936B7">
                  <w:pPr>
                    <w:pStyle w:val="DHHSbody"/>
                  </w:pPr>
                  <w:r w:rsidRPr="005C29C4">
                    <w:t>116</w:t>
                  </w:r>
                </w:p>
              </w:tc>
              <w:tc>
                <w:tcPr>
                  <w:tcW w:w="6146" w:type="dxa"/>
                  <w:vAlign w:val="center"/>
                </w:tcPr>
                <w:p w14:paraId="58B7FB1D" w14:textId="7ACFAE66" w:rsidR="00F936B7" w:rsidRPr="00AF022B" w:rsidRDefault="00F936B7" w:rsidP="00F936B7">
                  <w:pPr>
                    <w:pStyle w:val="DHHSbody"/>
                  </w:pPr>
                  <w:r w:rsidRPr="005C29C4">
                    <w:t xml:space="preserve">Primary Mental Health Services - </w:t>
                  </w:r>
                  <w:r w:rsidR="005C29C4" w:rsidRPr="005C29C4">
                    <w:t>Services provided to</w:t>
                  </w:r>
                  <w:r w:rsidR="00DC69F0">
                    <w:t xml:space="preserve"> </w:t>
                  </w:r>
                  <w:r w:rsidR="00DC69F0" w:rsidRPr="00DC69F0">
                    <w:t>mental health and suicide prevention services in the primary health sector</w:t>
                  </w:r>
                  <w:r w:rsidR="00103483">
                    <w:t>.</w:t>
                  </w:r>
                </w:p>
              </w:tc>
            </w:tr>
          </w:tbl>
          <w:p w14:paraId="67CE707A" w14:textId="77777777" w:rsidR="00F936B7" w:rsidRPr="00AF022B" w:rsidRDefault="00F936B7" w:rsidP="00F51913">
            <w:pPr>
              <w:pStyle w:val="DHHSbody"/>
            </w:pPr>
          </w:p>
        </w:tc>
      </w:tr>
    </w:tbl>
    <w:p w14:paraId="4F5CBD76" w14:textId="77777777" w:rsidR="00F936B7" w:rsidRPr="00F936B7" w:rsidRDefault="00F936B7" w:rsidP="00F936B7">
      <w:pPr>
        <w:pStyle w:val="DHHSbody"/>
      </w:pPr>
    </w:p>
    <w:p w14:paraId="7E76121A" w14:textId="174D6B84" w:rsidR="00E06F04" w:rsidRDefault="00E06F04" w:rsidP="00E06F04">
      <w:pPr>
        <w:pStyle w:val="Heading2"/>
      </w:pPr>
      <w:r>
        <w:t>Unreportable “D” type client contacts</w:t>
      </w:r>
    </w:p>
    <w:p w14:paraId="72450DBF" w14:textId="77777777" w:rsidR="00DD1DB4" w:rsidRDefault="00E06F04" w:rsidP="00F40D0A">
      <w:pPr>
        <w:pStyle w:val="DHHSbody"/>
        <w:jc w:val="both"/>
      </w:pPr>
      <w:r>
        <w:t xml:space="preserve">A new </w:t>
      </w:r>
      <w:r w:rsidR="007367FB">
        <w:t>funding source code of “Costing” has been introduced.</w:t>
      </w:r>
    </w:p>
    <w:p w14:paraId="10227601" w14:textId="5BE03A93" w:rsidR="00E06F04" w:rsidRPr="00E06F04" w:rsidRDefault="007367FB" w:rsidP="00F40D0A">
      <w:pPr>
        <w:pStyle w:val="DHHSbody"/>
        <w:jc w:val="both"/>
      </w:pPr>
      <w:r>
        <w:t>Where services have created specific community subcentres and programs for local operational monitoring purposes</w:t>
      </w:r>
      <w:r w:rsidR="00F40D0A">
        <w:t>, such as to</w:t>
      </w:r>
      <w:r w:rsidR="00DD1DB4">
        <w:t xml:space="preserve"> be able to</w:t>
      </w:r>
      <w:r w:rsidR="00F40D0A">
        <w:t xml:space="preserve"> track unreportable</w:t>
      </w:r>
      <w:r w:rsidR="00DD1DB4">
        <w:t xml:space="preserve"> contact</w:t>
      </w:r>
      <w:r w:rsidR="00F40D0A">
        <w:t xml:space="preserve"> activity like “Travel time”, “Documentation” etc, services are </w:t>
      </w:r>
      <w:r w:rsidR="00F40D0A">
        <w:lastRenderedPageBreak/>
        <w:t>requested to update these “unreportable</w:t>
      </w:r>
      <w:r w:rsidR="00DD1DB4">
        <w:t xml:space="preserve"> CMI/ODS</w:t>
      </w:r>
      <w:r w:rsidR="00F40D0A">
        <w:t xml:space="preserve"> programs” with the funding source of “Costing”. This is required to be completed for all unreportable community subcentre programs by 01/07/2021</w:t>
      </w:r>
      <w:r w:rsidR="00560BBC">
        <w:t>.</w:t>
      </w:r>
    </w:p>
    <w:p w14:paraId="454309E4" w14:textId="58F4CB41" w:rsidR="00BD719E" w:rsidRDefault="00BD719E" w:rsidP="00BD719E">
      <w:pPr>
        <w:pStyle w:val="DHHSbody"/>
      </w:pPr>
    </w:p>
    <w:p w14:paraId="7976F0B7" w14:textId="60458AD9" w:rsidR="00813597" w:rsidRDefault="00813597" w:rsidP="00813597">
      <w:pPr>
        <w:pStyle w:val="Heading2"/>
      </w:pPr>
      <w:r>
        <w:t>Inpatient subcentre setting: Virtual Ward</w:t>
      </w:r>
    </w:p>
    <w:p w14:paraId="2FC37BF3" w14:textId="7F7147F5" w:rsidR="00813597" w:rsidRPr="00BD719E" w:rsidRDefault="00813597" w:rsidP="00D14D82">
      <w:pPr>
        <w:pStyle w:val="DHHSbody"/>
        <w:jc w:val="both"/>
      </w:pPr>
      <w:r>
        <w:t>CMI/ODS release 10 includes a new inpatient subcentre setting called “Virtual ward”.</w:t>
      </w:r>
      <w:r w:rsidR="00822089">
        <w:t xml:space="preserve"> </w:t>
      </w:r>
      <w:r>
        <w:t xml:space="preserve">This setting should only be used for Hospital in the Home services approved by the mental health and drugs branch, DHHS. Further details of how admitted Hospital in the home activity is to be reported, </w:t>
      </w:r>
      <w:r w:rsidR="00CB21BC">
        <w:t>are</w:t>
      </w:r>
      <w:r>
        <w:t xml:space="preserve"> outlined in </w:t>
      </w:r>
      <w:r w:rsidR="00CB21BC">
        <w:t>B</w:t>
      </w:r>
      <w:r>
        <w:t>ulletin 52.</w:t>
      </w:r>
    </w:p>
    <w:p w14:paraId="41F12F77" w14:textId="77777777" w:rsidR="00B20169" w:rsidRPr="00E91666" w:rsidRDefault="00B20169" w:rsidP="00B20169">
      <w:pPr>
        <w:pStyle w:val="Heading2"/>
      </w:pPr>
      <w:r>
        <w:t>Further information</w:t>
      </w:r>
    </w:p>
    <w:p w14:paraId="575F6765" w14:textId="67E4FA74" w:rsidR="00D253E9" w:rsidRDefault="003D3D2F" w:rsidP="00A45ED9">
      <w:pPr>
        <w:pStyle w:val="Healthbody"/>
        <w:spacing w:after="0" w:line="360" w:lineRule="auto"/>
        <w:jc w:val="both"/>
        <w:rPr>
          <w:rFonts w:eastAsia="Times"/>
          <w:szCs w:val="20"/>
        </w:rPr>
      </w:pPr>
      <w:r w:rsidRPr="00A45ED9">
        <w:rPr>
          <w:rFonts w:eastAsia="Times"/>
          <w:szCs w:val="20"/>
        </w:rPr>
        <w:t xml:space="preserve">This bulletin has been developed by the </w:t>
      </w:r>
      <w:r w:rsidR="008651B1">
        <w:rPr>
          <w:rFonts w:eastAsia="Times"/>
          <w:szCs w:val="20"/>
        </w:rPr>
        <w:t>M</w:t>
      </w:r>
      <w:r w:rsidRPr="00A45ED9">
        <w:rPr>
          <w:rFonts w:eastAsia="Times"/>
          <w:szCs w:val="20"/>
        </w:rPr>
        <w:t xml:space="preserve">ental </w:t>
      </w:r>
      <w:r w:rsidR="008651B1">
        <w:rPr>
          <w:rFonts w:eastAsia="Times"/>
          <w:szCs w:val="20"/>
        </w:rPr>
        <w:t>H</w:t>
      </w:r>
      <w:r w:rsidRPr="00A45ED9">
        <w:rPr>
          <w:rFonts w:eastAsia="Times"/>
          <w:szCs w:val="20"/>
        </w:rPr>
        <w:t xml:space="preserve">ealth and </w:t>
      </w:r>
      <w:r w:rsidR="008651B1">
        <w:rPr>
          <w:rFonts w:eastAsia="Times"/>
          <w:szCs w:val="20"/>
        </w:rPr>
        <w:t>D</w:t>
      </w:r>
      <w:r w:rsidRPr="00A45ED9">
        <w:rPr>
          <w:rFonts w:eastAsia="Times"/>
          <w:szCs w:val="20"/>
        </w:rPr>
        <w:t xml:space="preserve">rugs </w:t>
      </w:r>
      <w:r w:rsidR="008651B1">
        <w:rPr>
          <w:rFonts w:eastAsia="Times"/>
          <w:szCs w:val="20"/>
        </w:rPr>
        <w:t>D</w:t>
      </w:r>
      <w:r w:rsidRPr="00A45ED9">
        <w:rPr>
          <w:rFonts w:eastAsia="Times"/>
          <w:szCs w:val="20"/>
        </w:rPr>
        <w:t>ata team. For further information, p</w:t>
      </w:r>
      <w:r w:rsidR="00B20169" w:rsidRPr="00A45ED9">
        <w:rPr>
          <w:rFonts w:eastAsia="Times"/>
          <w:szCs w:val="20"/>
        </w:rPr>
        <w:t xml:space="preserve">lease email: </w:t>
      </w:r>
      <w:hyperlink r:id="rId17" w:history="1">
        <w:r w:rsidR="00B20169" w:rsidRPr="00A45ED9">
          <w:rPr>
            <w:rFonts w:eastAsia="Times"/>
            <w:szCs w:val="20"/>
          </w:rPr>
          <w:t>MHDReporting@dhhs.vic.gov.au</w:t>
        </w:r>
      </w:hyperlink>
      <w:r w:rsidR="00A45ED9">
        <w:rPr>
          <w:rFonts w:eastAsia="Times"/>
          <w:szCs w:val="20"/>
        </w:rPr>
        <w:t xml:space="preserve"> </w:t>
      </w:r>
    </w:p>
    <w:p w14:paraId="26A08FE8" w14:textId="77777777" w:rsidR="00F867A8" w:rsidRPr="00A45ED9" w:rsidRDefault="00F867A8" w:rsidP="00A45ED9">
      <w:pPr>
        <w:pStyle w:val="Healthbody"/>
        <w:spacing w:after="0" w:line="360" w:lineRule="auto"/>
        <w:jc w:val="both"/>
        <w:rPr>
          <w:rFonts w:eastAsia="Times"/>
          <w:szCs w:val="20"/>
        </w:rPr>
      </w:pPr>
    </w:p>
    <w:tbl>
      <w:tblPr>
        <w:tblW w:w="4800" w:type="pct"/>
        <w:tblInd w:w="113" w:type="dxa"/>
        <w:tblCellMar>
          <w:top w:w="113" w:type="dxa"/>
          <w:bottom w:w="57" w:type="dxa"/>
        </w:tblCellMar>
        <w:tblLook w:val="00A0" w:firstRow="1" w:lastRow="0" w:firstColumn="1" w:lastColumn="0" w:noHBand="0" w:noVBand="0"/>
      </w:tblPr>
      <w:tblGrid>
        <w:gridCol w:w="9786"/>
      </w:tblGrid>
      <w:tr w:rsidR="00D253E9" w:rsidRPr="002802E3" w14:paraId="7B35BE19" w14:textId="77777777" w:rsidTr="008F2B7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076A594" w14:textId="77777777" w:rsidR="00990A48" w:rsidRPr="00E20063" w:rsidRDefault="00990A48" w:rsidP="00990A48">
            <w:pPr>
              <w:pStyle w:val="DHHSaccessibilitypara"/>
              <w:rPr>
                <w:sz w:val="20"/>
                <w:szCs w:val="20"/>
              </w:rPr>
            </w:pPr>
            <w:r w:rsidRPr="00E20063">
              <w:rPr>
                <w:sz w:val="20"/>
                <w:szCs w:val="20"/>
              </w:rPr>
              <w:t>To receive this publication in an accessible format email</w:t>
            </w:r>
            <w:r>
              <w:rPr>
                <w:sz w:val="20"/>
                <w:szCs w:val="20"/>
              </w:rPr>
              <w:t xml:space="preserve"> </w:t>
            </w:r>
            <w:hyperlink r:id="rId18"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2A98DC62" w14:textId="77777777" w:rsidR="00D253E9" w:rsidRPr="00822089" w:rsidRDefault="00D253E9" w:rsidP="008F2B71">
            <w:pPr>
              <w:pStyle w:val="DHHSbody"/>
            </w:pPr>
            <w:r w:rsidRPr="00822089">
              <w:t>Authorised and published by the Victorian Government, 1 Treasury Place, Melbourne.</w:t>
            </w:r>
          </w:p>
          <w:p w14:paraId="077B35B0" w14:textId="77777777" w:rsidR="00D253E9" w:rsidRDefault="00D253E9" w:rsidP="008F2B71">
            <w:pPr>
              <w:pStyle w:val="DHHSbody"/>
            </w:pPr>
            <w:r w:rsidRPr="00822089">
              <w:t>© State of Victoria, Department of Health and Human Services</w:t>
            </w:r>
            <w:r w:rsidR="00295E3A" w:rsidRPr="00822089">
              <w:t xml:space="preserve">. </w:t>
            </w:r>
            <w:r w:rsidR="001E3688" w:rsidRPr="00822089">
              <w:t>March 2022</w:t>
            </w:r>
            <w:r w:rsidR="00822089" w:rsidRPr="00822089">
              <w:t>, reviewed June 2022</w:t>
            </w:r>
            <w:r w:rsidRPr="00822089">
              <w:t>.</w:t>
            </w:r>
          </w:p>
          <w:p w14:paraId="454B778A" w14:textId="1CC757A3" w:rsidR="00AA5C1A" w:rsidRPr="00BA5EAE" w:rsidRDefault="00AA5C1A" w:rsidP="008F2B71">
            <w:pPr>
              <w:pStyle w:val="DHHSbody"/>
            </w:pPr>
            <w:r w:rsidRPr="00713BA6">
              <w:t xml:space="preserve">Available at </w:t>
            </w:r>
            <w:hyperlink r:id="rId19"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016C72A1" w14:textId="77777777" w:rsidR="00D253E9" w:rsidRDefault="00D253E9"/>
    <w:sectPr w:rsidR="00D253E9" w:rsidSect="00103483">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BC6E" w14:textId="77777777" w:rsidR="00043424" w:rsidRDefault="00043424" w:rsidP="00964E45">
      <w:r>
        <w:separator/>
      </w:r>
    </w:p>
  </w:endnote>
  <w:endnote w:type="continuationSeparator" w:id="0">
    <w:p w14:paraId="6BAB6CB4" w14:textId="77777777" w:rsidR="00043424" w:rsidRDefault="00043424" w:rsidP="0096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EDAD" w14:textId="77777777" w:rsidR="00C9134D" w:rsidRDefault="00C91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19A7" w14:textId="268C76C0" w:rsidR="009D70A4" w:rsidRPr="00F65AA9" w:rsidRDefault="004A332A" w:rsidP="0051568D">
    <w:pPr>
      <w:pStyle w:val="DHHSfooter"/>
    </w:pPr>
    <w:r>
      <w:rPr>
        <w:noProof/>
        <w:lang w:eastAsia="en-AU"/>
      </w:rPr>
      <mc:AlternateContent>
        <mc:Choice Requires="wps">
          <w:drawing>
            <wp:anchor distT="0" distB="0" distL="114300" distR="114300" simplePos="0" relativeHeight="251659776" behindDoc="0" locked="0" layoutInCell="0" allowOverlap="1" wp14:anchorId="75B46037" wp14:editId="6C5980F2">
              <wp:simplePos x="0" y="0"/>
              <wp:positionH relativeFrom="page">
                <wp:posOffset>0</wp:posOffset>
              </wp:positionH>
              <wp:positionV relativeFrom="page">
                <wp:posOffset>10189210</wp:posOffset>
              </wp:positionV>
              <wp:extent cx="7560310" cy="311785"/>
              <wp:effectExtent l="0" t="0" r="0" b="12065"/>
              <wp:wrapNone/>
              <wp:docPr id="4" name="MSIPCMb7f64b69b999fac0641e0f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A7E71" w14:textId="39E44648"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B46037" id="_x0000_t202" coordsize="21600,21600" o:spt="202" path="m,l,21600r21600,l21600,xe">
              <v:stroke joinstyle="miter"/>
              <v:path gradientshapeok="t" o:connecttype="rect"/>
            </v:shapetype>
            <v:shape id="MSIPCMb7f64b69b999fac0641e0f8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DjZJq0qwIAAEUFAAAOAAAAAAAA&#10;AAAAAAAAAC4CAABkcnMvZTJvRG9jLnhtbFBLAQItABQABgAIAAAAIQBIDV6a3wAAAAsBAAAPAAAA&#10;AAAAAAAAAAAAAAUFAABkcnMvZG93bnJldi54bWxQSwUGAAAAAAQABADzAAAAEQYAAAAA&#10;" o:allowincell="f" filled="f" stroked="f" strokeweight=".5pt">
              <v:textbox inset=",0,,0">
                <w:txbxContent>
                  <w:p w14:paraId="4C1A7E71" w14:textId="39E44648"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v:textbox>
              <w10:wrap anchorx="page" anchory="page"/>
            </v:shape>
          </w:pict>
        </mc:Fallback>
      </mc:AlternateContent>
    </w:r>
    <w:r w:rsidR="00F63F28">
      <w:rPr>
        <w:noProof/>
        <w:lang w:eastAsia="en-AU"/>
      </w:rPr>
      <w:drawing>
        <wp:anchor distT="0" distB="0" distL="114300" distR="114300" simplePos="0" relativeHeight="251656704" behindDoc="0" locked="1" layoutInCell="0" allowOverlap="1" wp14:anchorId="0DC06F70" wp14:editId="2A7FE25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91D" w14:textId="10D28B13" w:rsidR="003D3D2F" w:rsidRDefault="007B2B0E">
    <w:pPr>
      <w:pStyle w:val="Footer"/>
    </w:pPr>
    <w:r>
      <w:rPr>
        <w:noProof/>
      </w:rPr>
      <mc:AlternateContent>
        <mc:Choice Requires="wps">
          <w:drawing>
            <wp:anchor distT="0" distB="0" distL="114300" distR="114300" simplePos="0" relativeHeight="251662848" behindDoc="0" locked="0" layoutInCell="1" allowOverlap="1" wp14:anchorId="782E084E" wp14:editId="460EAD2B">
              <wp:simplePos x="0" y="0"/>
              <wp:positionH relativeFrom="column">
                <wp:posOffset>-6985</wp:posOffset>
              </wp:positionH>
              <wp:positionV relativeFrom="paragraph">
                <wp:posOffset>-182245</wp:posOffset>
              </wp:positionV>
              <wp:extent cx="45910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91050" cy="295275"/>
                      </a:xfrm>
                      <a:prstGeom prst="rect">
                        <a:avLst/>
                      </a:prstGeom>
                      <a:solidFill>
                        <a:schemeClr val="lt1"/>
                      </a:solidFill>
                      <a:ln w="6350">
                        <a:noFill/>
                      </a:ln>
                    </wps:spPr>
                    <wps:txbx>
                      <w:txbxContent>
                        <w:p w14:paraId="0DB4440E" w14:textId="2765BAC5" w:rsidR="007B2B0E" w:rsidRPr="007B2B0E" w:rsidRDefault="007B2B0E">
                          <w:pPr>
                            <w:rPr>
                              <w:rFonts w:ascii="Arial" w:hAnsi="Arial" w:cs="Arial"/>
                              <w:sz w:val="20"/>
                              <w:szCs w:val="20"/>
                            </w:rPr>
                          </w:pPr>
                          <w:r w:rsidRPr="007B2B0E">
                            <w:rPr>
                              <w:rFonts w:ascii="Arial" w:hAnsi="Arial" w:cs="Arial"/>
                              <w:sz w:val="20"/>
                              <w:szCs w:val="20"/>
                            </w:rPr>
                            <w:t xml:space="preserve">This </w:t>
                          </w:r>
                          <w:r>
                            <w:rPr>
                              <w:rFonts w:ascii="Arial" w:hAnsi="Arial" w:cs="Arial"/>
                              <w:sz w:val="20"/>
                              <w:szCs w:val="20"/>
                            </w:rPr>
                            <w:t xml:space="preserve">MH </w:t>
                          </w:r>
                          <w:r w:rsidRPr="007B2B0E">
                            <w:rPr>
                              <w:rFonts w:ascii="Arial" w:hAnsi="Arial" w:cs="Arial"/>
                              <w:sz w:val="20"/>
                              <w:szCs w:val="20"/>
                            </w:rPr>
                            <w:t>Bulletin replaces Bulletin 54 dated 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2E084E" id="_x0000_t202" coordsize="21600,21600" o:spt="202" path="m,l,21600r21600,l21600,xe">
              <v:stroke joinstyle="miter"/>
              <v:path gradientshapeok="t" o:connecttype="rect"/>
            </v:shapetype>
            <v:shape id="Text Box 1" o:spid="_x0000_s1027" type="#_x0000_t202" style="position:absolute;margin-left:-.55pt;margin-top:-14.35pt;width:361.5pt;height:23.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" fillcolor="white [3201]" stroked="f" strokeweight=".5pt">
              <v:textbox>
                <w:txbxContent>
                  <w:p w14:paraId="0DB4440E" w14:textId="2765BAC5" w:rsidR="007B2B0E" w:rsidRPr="007B2B0E" w:rsidRDefault="007B2B0E">
                    <w:pPr>
                      <w:rPr>
                        <w:rFonts w:ascii="Arial" w:hAnsi="Arial" w:cs="Arial"/>
                        <w:sz w:val="20"/>
                        <w:szCs w:val="20"/>
                      </w:rPr>
                    </w:pPr>
                    <w:r w:rsidRPr="007B2B0E">
                      <w:rPr>
                        <w:rFonts w:ascii="Arial" w:hAnsi="Arial" w:cs="Arial"/>
                        <w:sz w:val="20"/>
                        <w:szCs w:val="20"/>
                      </w:rPr>
                      <w:t xml:space="preserve">This </w:t>
                    </w:r>
                    <w:r>
                      <w:rPr>
                        <w:rFonts w:ascii="Arial" w:hAnsi="Arial" w:cs="Arial"/>
                        <w:sz w:val="20"/>
                        <w:szCs w:val="20"/>
                      </w:rPr>
                      <w:t xml:space="preserve">MH </w:t>
                    </w:r>
                    <w:r w:rsidRPr="007B2B0E">
                      <w:rPr>
                        <w:rFonts w:ascii="Arial" w:hAnsi="Arial" w:cs="Arial"/>
                        <w:sz w:val="20"/>
                        <w:szCs w:val="20"/>
                      </w:rPr>
                      <w:t>Bulletin replaces Bulletin 54 dated November 2020</w:t>
                    </w:r>
                  </w:p>
                </w:txbxContent>
              </v:textbox>
            </v:shape>
          </w:pict>
        </mc:Fallback>
      </mc:AlternateContent>
    </w:r>
    <w:r w:rsidR="004A332A">
      <w:rPr>
        <w:noProof/>
      </w:rPr>
      <mc:AlternateContent>
        <mc:Choice Requires="wps">
          <w:drawing>
            <wp:anchor distT="0" distB="0" distL="114300" distR="114300" simplePos="0" relativeHeight="251660800" behindDoc="0" locked="0" layoutInCell="0" allowOverlap="1" wp14:anchorId="785392E5" wp14:editId="6B060B81">
              <wp:simplePos x="0" y="0"/>
              <wp:positionH relativeFrom="page">
                <wp:posOffset>0</wp:posOffset>
              </wp:positionH>
              <wp:positionV relativeFrom="page">
                <wp:posOffset>10189210</wp:posOffset>
              </wp:positionV>
              <wp:extent cx="7560310" cy="311785"/>
              <wp:effectExtent l="0" t="0" r="0" b="12065"/>
              <wp:wrapNone/>
              <wp:docPr id="5" name="MSIPCM063a4fa991c94185ab58437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60FDB" w14:textId="141304C5"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785392E5" id="MSIPCM063a4fa991c94185ab584379"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HNpmwAgAATgUAAA4A&#10;AAAAAAAAAAAAAAAALgIAAGRycy9lMm9Eb2MueG1sUEsBAi0AFAAGAAgAAAAhAEgNXprfAAAACwEA&#10;AA8AAAAAAAAAAAAAAAAACgUAAGRycy9kb3ducmV2LnhtbFBLBQYAAAAABAAEAPMAAAAWBgAAAAA=&#10;" o:allowincell="f" filled="f" stroked="f" strokeweight=".5pt">
              <v:textbox inset=",0,,0">
                <w:txbxContent>
                  <w:p w14:paraId="1AA60FDB" w14:textId="141304C5"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EB7E" w14:textId="3FAD0800" w:rsidR="009D70A4" w:rsidRPr="00A11421" w:rsidRDefault="004A332A" w:rsidP="0051568D">
    <w:pPr>
      <w:pStyle w:val="DHHSfooter"/>
    </w:pPr>
    <w:r>
      <w:rPr>
        <w:noProof/>
      </w:rPr>
      <mc:AlternateContent>
        <mc:Choice Requires="wps">
          <w:drawing>
            <wp:anchor distT="0" distB="0" distL="114300" distR="114300" simplePos="0" relativeHeight="251661824" behindDoc="0" locked="0" layoutInCell="0" allowOverlap="1" wp14:anchorId="6C18CE6D" wp14:editId="38F026D1">
              <wp:simplePos x="0" y="0"/>
              <wp:positionH relativeFrom="page">
                <wp:posOffset>0</wp:posOffset>
              </wp:positionH>
              <wp:positionV relativeFrom="page">
                <wp:posOffset>10189210</wp:posOffset>
              </wp:positionV>
              <wp:extent cx="7560310" cy="311785"/>
              <wp:effectExtent l="0" t="0" r="0" b="12065"/>
              <wp:wrapNone/>
              <wp:docPr id="6" name="MSIPCM59c34f68859c3866cf478ad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EF777" w14:textId="363A706F"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8CE6D" id="_x0000_t202" coordsize="21600,21600" o:spt="202" path="m,l,21600r21600,l21600,xe">
              <v:stroke joinstyle="miter"/>
              <v:path gradientshapeok="t" o:connecttype="rect"/>
            </v:shapetype>
            <v:shape id="MSIPCM59c34f68859c3866cf478ad6"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FUPORCtAgAATAUAAA4AAAAA&#10;AAAAAAAAAAAALgIAAGRycy9lMm9Eb2MueG1sUEsBAi0AFAAGAAgAAAAhAEgNXprfAAAACwEAAA8A&#10;AAAAAAAAAAAAAAAABwUAAGRycy9kb3ducmV2LnhtbFBLBQYAAAAABAAEAPMAAAATBgAAAAA=&#10;" o:allowincell="f" filled="f" stroked="f" strokeweight=".5pt">
              <v:textbox inset=",0,,0">
                <w:txbxContent>
                  <w:p w14:paraId="2CFEF777" w14:textId="363A706F" w:rsidR="004A332A" w:rsidRPr="004A332A" w:rsidRDefault="004A332A" w:rsidP="004A332A">
                    <w:pPr>
                      <w:jc w:val="center"/>
                      <w:rPr>
                        <w:rFonts w:ascii="Arial Black" w:hAnsi="Arial Black"/>
                        <w:color w:val="000000"/>
                        <w:sz w:val="20"/>
                      </w:rPr>
                    </w:pPr>
                    <w:r w:rsidRPr="004A332A">
                      <w:rPr>
                        <w:rFonts w:ascii="Arial Black" w:hAnsi="Arial Black"/>
                        <w:color w:val="000000"/>
                        <w:sz w:val="20"/>
                      </w:rPr>
                      <w:t>OFFICIAL</w:t>
                    </w:r>
                  </w:p>
                </w:txbxContent>
              </v:textbox>
              <w10:wrap anchorx="page" anchory="page"/>
            </v:shape>
          </w:pict>
        </mc:Fallback>
      </mc:AlternateContent>
    </w:r>
    <w:r w:rsidR="00F63F28">
      <w:t xml:space="preserve">Mental Health Bulletin </w:t>
    </w:r>
    <w:r w:rsidR="00531386">
      <w:t>XX</w:t>
    </w:r>
    <w:r w:rsidR="00D72A8C">
      <w:t xml:space="preserve"> -</w:t>
    </w:r>
    <w:r w:rsidR="00F63F28" w:rsidRPr="00A11421">
      <w:tab/>
    </w:r>
    <w:r w:rsidR="00F63F28" w:rsidRPr="00A11421">
      <w:fldChar w:fldCharType="begin"/>
    </w:r>
    <w:r w:rsidR="00F63F28" w:rsidRPr="00A11421">
      <w:instrText xml:space="preserve"> PAGE </w:instrText>
    </w:r>
    <w:r w:rsidR="00F63F28" w:rsidRPr="00A11421">
      <w:fldChar w:fldCharType="separate"/>
    </w:r>
    <w:r w:rsidR="007B6B0D">
      <w:rPr>
        <w:noProof/>
      </w:rPr>
      <w:t>3</w:t>
    </w:r>
    <w:r w:rsidR="00F63F2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174F" w14:textId="77777777" w:rsidR="00043424" w:rsidRDefault="00043424" w:rsidP="00964E45">
      <w:r>
        <w:separator/>
      </w:r>
    </w:p>
  </w:footnote>
  <w:footnote w:type="continuationSeparator" w:id="0">
    <w:p w14:paraId="102945D9" w14:textId="77777777" w:rsidR="00043424" w:rsidRDefault="00043424" w:rsidP="0096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83A" w14:textId="77777777" w:rsidR="00C9134D" w:rsidRDefault="00C91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6360" w14:textId="77777777" w:rsidR="00C9134D" w:rsidRDefault="00C91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9D29" w14:textId="77777777" w:rsidR="00C9134D" w:rsidRDefault="00C91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1819" w14:textId="77777777" w:rsidR="009D70A4" w:rsidRPr="0051568D" w:rsidRDefault="00C9134D"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11A"/>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50CC3"/>
    <w:multiLevelType w:val="hybridMultilevel"/>
    <w:tmpl w:val="7E2AA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7626CE"/>
    <w:multiLevelType w:val="hybridMultilevel"/>
    <w:tmpl w:val="AADAE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12767B"/>
    <w:multiLevelType w:val="hybridMultilevel"/>
    <w:tmpl w:val="5E568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0138EB"/>
    <w:multiLevelType w:val="hybridMultilevel"/>
    <w:tmpl w:val="6936CBB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3181C"/>
    <w:multiLevelType w:val="multilevel"/>
    <w:tmpl w:val="2FDA4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1C30"/>
    <w:multiLevelType w:val="hybridMultilevel"/>
    <w:tmpl w:val="0286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54604"/>
    <w:multiLevelType w:val="hybridMultilevel"/>
    <w:tmpl w:val="7FB48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707FBA"/>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B74AC3"/>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5C0B29"/>
    <w:multiLevelType w:val="hybridMultilevel"/>
    <w:tmpl w:val="D09C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63875"/>
    <w:multiLevelType w:val="hybridMultilevel"/>
    <w:tmpl w:val="5A82C5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036E65"/>
    <w:multiLevelType w:val="hybridMultilevel"/>
    <w:tmpl w:val="A10CE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41041"/>
    <w:multiLevelType w:val="multilevel"/>
    <w:tmpl w:val="7A6AA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F27F0"/>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30491A"/>
    <w:multiLevelType w:val="hybridMultilevel"/>
    <w:tmpl w:val="09C8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7E77865"/>
    <w:multiLevelType w:val="hybridMultilevel"/>
    <w:tmpl w:val="3058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84D87"/>
    <w:multiLevelType w:val="hybridMultilevel"/>
    <w:tmpl w:val="0D7497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7BD7ED0"/>
    <w:multiLevelType w:val="hybridMultilevel"/>
    <w:tmpl w:val="A3D8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DC1D11"/>
    <w:multiLevelType w:val="hybridMultilevel"/>
    <w:tmpl w:val="931E6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FEB390B"/>
    <w:multiLevelType w:val="hybridMultilevel"/>
    <w:tmpl w:val="28F2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4"/>
  </w:num>
  <w:num w:numId="6">
    <w:abstractNumId w:val="17"/>
  </w:num>
  <w:num w:numId="7">
    <w:abstractNumId w:val="0"/>
  </w:num>
  <w:num w:numId="8">
    <w:abstractNumId w:val="9"/>
  </w:num>
  <w:num w:numId="9">
    <w:abstractNumId w:val="14"/>
  </w:num>
  <w:num w:numId="10">
    <w:abstractNumId w:val="8"/>
  </w:num>
  <w:num w:numId="11">
    <w:abstractNumId w:val="5"/>
  </w:num>
  <w:num w:numId="12">
    <w:abstractNumId w:val="19"/>
  </w:num>
  <w:num w:numId="13">
    <w:abstractNumId w:val="10"/>
  </w:num>
  <w:num w:numId="14">
    <w:abstractNumId w:val="18"/>
  </w:num>
  <w:num w:numId="15">
    <w:abstractNumId w:val="2"/>
  </w:num>
  <w:num w:numId="16">
    <w:abstractNumId w:val="3"/>
  </w:num>
  <w:num w:numId="17">
    <w:abstractNumId w:val="21"/>
  </w:num>
  <w:num w:numId="18">
    <w:abstractNumId w:val="11"/>
  </w:num>
  <w:num w:numId="19">
    <w:abstractNumId w:val="16"/>
  </w:num>
  <w:num w:numId="20">
    <w:abstractNumId w:val="20"/>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EE"/>
    <w:rsid w:val="000331E3"/>
    <w:rsid w:val="00043424"/>
    <w:rsid w:val="000435EE"/>
    <w:rsid w:val="00103483"/>
    <w:rsid w:val="001315AF"/>
    <w:rsid w:val="001369DD"/>
    <w:rsid w:val="00137FCD"/>
    <w:rsid w:val="00167A4E"/>
    <w:rsid w:val="00194985"/>
    <w:rsid w:val="001A2388"/>
    <w:rsid w:val="001E3688"/>
    <w:rsid w:val="001E6E2B"/>
    <w:rsid w:val="001F6933"/>
    <w:rsid w:val="00234470"/>
    <w:rsid w:val="00295E3A"/>
    <w:rsid w:val="002E2489"/>
    <w:rsid w:val="003431B1"/>
    <w:rsid w:val="00373CD1"/>
    <w:rsid w:val="00383F60"/>
    <w:rsid w:val="00397F29"/>
    <w:rsid w:val="003C1745"/>
    <w:rsid w:val="003C6D15"/>
    <w:rsid w:val="003D1D4A"/>
    <w:rsid w:val="003D3D2F"/>
    <w:rsid w:val="003E5DA6"/>
    <w:rsid w:val="00416849"/>
    <w:rsid w:val="00423D3C"/>
    <w:rsid w:val="00425B1F"/>
    <w:rsid w:val="00492E79"/>
    <w:rsid w:val="004A1332"/>
    <w:rsid w:val="004A332A"/>
    <w:rsid w:val="004E0567"/>
    <w:rsid w:val="00507272"/>
    <w:rsid w:val="00513A54"/>
    <w:rsid w:val="00523A07"/>
    <w:rsid w:val="00531386"/>
    <w:rsid w:val="00560BBC"/>
    <w:rsid w:val="005C29C4"/>
    <w:rsid w:val="005C4C3B"/>
    <w:rsid w:val="005E11FC"/>
    <w:rsid w:val="005F720F"/>
    <w:rsid w:val="00603B0D"/>
    <w:rsid w:val="00604DD6"/>
    <w:rsid w:val="006323B3"/>
    <w:rsid w:val="00650300"/>
    <w:rsid w:val="0066383B"/>
    <w:rsid w:val="0066563F"/>
    <w:rsid w:val="00697905"/>
    <w:rsid w:val="006B3DD0"/>
    <w:rsid w:val="006C00B5"/>
    <w:rsid w:val="006D0722"/>
    <w:rsid w:val="006E26A8"/>
    <w:rsid w:val="006F0931"/>
    <w:rsid w:val="007040FC"/>
    <w:rsid w:val="00734331"/>
    <w:rsid w:val="007367FB"/>
    <w:rsid w:val="007A17EE"/>
    <w:rsid w:val="007B2B0E"/>
    <w:rsid w:val="007B6B0D"/>
    <w:rsid w:val="007D2390"/>
    <w:rsid w:val="007E100B"/>
    <w:rsid w:val="007E16FB"/>
    <w:rsid w:val="0080254F"/>
    <w:rsid w:val="00813597"/>
    <w:rsid w:val="00822089"/>
    <w:rsid w:val="00824798"/>
    <w:rsid w:val="0083306C"/>
    <w:rsid w:val="008651B1"/>
    <w:rsid w:val="00880FD1"/>
    <w:rsid w:val="0088232A"/>
    <w:rsid w:val="008C1C71"/>
    <w:rsid w:val="008D5149"/>
    <w:rsid w:val="008F1699"/>
    <w:rsid w:val="008F7442"/>
    <w:rsid w:val="00901800"/>
    <w:rsid w:val="009023A2"/>
    <w:rsid w:val="009358E9"/>
    <w:rsid w:val="00944617"/>
    <w:rsid w:val="00964E45"/>
    <w:rsid w:val="0098298F"/>
    <w:rsid w:val="00990A48"/>
    <w:rsid w:val="00991C99"/>
    <w:rsid w:val="009A1259"/>
    <w:rsid w:val="009F0BB1"/>
    <w:rsid w:val="009F5B1E"/>
    <w:rsid w:val="00A13B8F"/>
    <w:rsid w:val="00A16139"/>
    <w:rsid w:val="00A45ED9"/>
    <w:rsid w:val="00A54E4A"/>
    <w:rsid w:val="00A57C03"/>
    <w:rsid w:val="00A82C07"/>
    <w:rsid w:val="00AA2F4E"/>
    <w:rsid w:val="00AA5C1A"/>
    <w:rsid w:val="00B20169"/>
    <w:rsid w:val="00B5644C"/>
    <w:rsid w:val="00B61C89"/>
    <w:rsid w:val="00B72A0A"/>
    <w:rsid w:val="00B75766"/>
    <w:rsid w:val="00B9140E"/>
    <w:rsid w:val="00B95A98"/>
    <w:rsid w:val="00BA65DE"/>
    <w:rsid w:val="00BB3E8F"/>
    <w:rsid w:val="00BD2B9C"/>
    <w:rsid w:val="00BD719E"/>
    <w:rsid w:val="00C1018F"/>
    <w:rsid w:val="00C50EA5"/>
    <w:rsid w:val="00C545A3"/>
    <w:rsid w:val="00C701A3"/>
    <w:rsid w:val="00C754BE"/>
    <w:rsid w:val="00C9134D"/>
    <w:rsid w:val="00CA2A64"/>
    <w:rsid w:val="00CA2EF6"/>
    <w:rsid w:val="00CB21BC"/>
    <w:rsid w:val="00CB48E0"/>
    <w:rsid w:val="00CC4741"/>
    <w:rsid w:val="00CE35D7"/>
    <w:rsid w:val="00CF7530"/>
    <w:rsid w:val="00D14D82"/>
    <w:rsid w:val="00D253E9"/>
    <w:rsid w:val="00D31C3A"/>
    <w:rsid w:val="00D333EF"/>
    <w:rsid w:val="00D43485"/>
    <w:rsid w:val="00D56673"/>
    <w:rsid w:val="00D71E63"/>
    <w:rsid w:val="00D72A8C"/>
    <w:rsid w:val="00D81384"/>
    <w:rsid w:val="00D876DE"/>
    <w:rsid w:val="00DA4293"/>
    <w:rsid w:val="00DB32E2"/>
    <w:rsid w:val="00DB5982"/>
    <w:rsid w:val="00DC69F0"/>
    <w:rsid w:val="00DD1DB4"/>
    <w:rsid w:val="00DD502B"/>
    <w:rsid w:val="00DF2CE2"/>
    <w:rsid w:val="00E06F04"/>
    <w:rsid w:val="00E12EDF"/>
    <w:rsid w:val="00E42BA7"/>
    <w:rsid w:val="00E53759"/>
    <w:rsid w:val="00E71CEE"/>
    <w:rsid w:val="00E720D1"/>
    <w:rsid w:val="00E91465"/>
    <w:rsid w:val="00EC20B2"/>
    <w:rsid w:val="00EC33C5"/>
    <w:rsid w:val="00F276CB"/>
    <w:rsid w:val="00F3623B"/>
    <w:rsid w:val="00F40D0A"/>
    <w:rsid w:val="00F63F28"/>
    <w:rsid w:val="00F867A8"/>
    <w:rsid w:val="00F936B7"/>
    <w:rsid w:val="00F936C5"/>
    <w:rsid w:val="00FC4D22"/>
    <w:rsid w:val="00FE4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01B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EE"/>
    <w:pPr>
      <w:spacing w:after="0" w:line="240" w:lineRule="auto"/>
    </w:pPr>
    <w:rPr>
      <w:rFonts w:ascii="Times New Roman" w:eastAsia="Times New Roman" w:hAnsi="Times New Roman" w:cs="Times New Roman"/>
      <w:sz w:val="24"/>
      <w:szCs w:val="24"/>
      <w:lang w:eastAsia="en-AU"/>
    </w:rPr>
  </w:style>
  <w:style w:type="paragraph" w:styleId="Heading1">
    <w:name w:val="heading 1"/>
    <w:next w:val="DHHSbody"/>
    <w:link w:val="Heading1Char"/>
    <w:uiPriority w:val="1"/>
    <w:qFormat/>
    <w:rsid w:val="000435EE"/>
    <w:pPr>
      <w:keepNext/>
      <w:keepLines/>
      <w:spacing w:before="320" w:line="440" w:lineRule="atLeast"/>
      <w:outlineLvl w:val="0"/>
    </w:pPr>
    <w:rPr>
      <w:rFonts w:ascii="Arial" w:eastAsia="MS Gothic" w:hAnsi="Arial" w:cs="Arial"/>
      <w:bCs/>
      <w:color w:val="004EA8"/>
      <w:kern w:val="32"/>
      <w:sz w:val="36"/>
      <w:szCs w:val="40"/>
    </w:rPr>
  </w:style>
  <w:style w:type="paragraph" w:styleId="Heading2">
    <w:name w:val="heading 2"/>
    <w:next w:val="DHHSbody"/>
    <w:link w:val="Heading2Char"/>
    <w:uiPriority w:val="1"/>
    <w:qFormat/>
    <w:rsid w:val="000435EE"/>
    <w:pPr>
      <w:keepNext/>
      <w:keepLines/>
      <w:spacing w:before="240" w:after="90" w:line="320" w:lineRule="atLeast"/>
      <w:outlineLvl w:val="1"/>
    </w:pPr>
    <w:rPr>
      <w:rFonts w:ascii="Arial" w:eastAsia="Times New Roman" w:hAnsi="Arial" w:cs="Times New Roman"/>
      <w:b/>
      <w:color w:val="004EA8"/>
      <w:sz w:val="28"/>
      <w:szCs w:val="28"/>
    </w:rPr>
  </w:style>
  <w:style w:type="paragraph" w:styleId="Heading3">
    <w:name w:val="heading 3"/>
    <w:next w:val="DHHSbody"/>
    <w:link w:val="Heading3Char"/>
    <w:uiPriority w:val="9"/>
    <w:qFormat/>
    <w:rsid w:val="000435EE"/>
    <w:pPr>
      <w:keepNext/>
      <w:keepLines/>
      <w:spacing w:before="280" w:after="120" w:line="280" w:lineRule="atLeast"/>
      <w:outlineLvl w:val="2"/>
    </w:pPr>
    <w:rPr>
      <w:rFonts w:ascii="Arial" w:eastAsia="MS Gothic" w:hAnsi="Arial" w:cs="Times New Roman"/>
      <w:b/>
      <w:bCs/>
      <w:sz w:val="24"/>
      <w:szCs w:val="26"/>
    </w:rPr>
  </w:style>
  <w:style w:type="paragraph" w:styleId="Heading4">
    <w:name w:val="heading 4"/>
    <w:basedOn w:val="Normal"/>
    <w:next w:val="Normal"/>
    <w:link w:val="Heading4Char"/>
    <w:uiPriority w:val="9"/>
    <w:unhideWhenUsed/>
    <w:qFormat/>
    <w:rsid w:val="00A161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35EE"/>
    <w:rPr>
      <w:rFonts w:ascii="Arial" w:eastAsia="MS Gothic" w:hAnsi="Arial" w:cs="Arial"/>
      <w:bCs/>
      <w:color w:val="004EA8"/>
      <w:kern w:val="32"/>
      <w:sz w:val="36"/>
      <w:szCs w:val="40"/>
    </w:rPr>
  </w:style>
  <w:style w:type="character" w:customStyle="1" w:styleId="Heading2Char">
    <w:name w:val="Heading 2 Char"/>
    <w:basedOn w:val="DefaultParagraphFont"/>
    <w:link w:val="Heading2"/>
    <w:uiPriority w:val="1"/>
    <w:rsid w:val="000435EE"/>
    <w:rPr>
      <w:rFonts w:ascii="Arial" w:eastAsia="Times New Roman" w:hAnsi="Arial" w:cs="Times New Roman"/>
      <w:b/>
      <w:color w:val="004EA8"/>
      <w:sz w:val="28"/>
      <w:szCs w:val="28"/>
    </w:rPr>
  </w:style>
  <w:style w:type="character" w:customStyle="1" w:styleId="Heading3Char">
    <w:name w:val="Heading 3 Char"/>
    <w:basedOn w:val="DefaultParagraphFont"/>
    <w:link w:val="Heading3"/>
    <w:uiPriority w:val="9"/>
    <w:rsid w:val="000435EE"/>
    <w:rPr>
      <w:rFonts w:ascii="Arial" w:eastAsia="MS Gothic" w:hAnsi="Arial" w:cs="Times New Roman"/>
      <w:b/>
      <w:bCs/>
      <w:sz w:val="24"/>
      <w:szCs w:val="26"/>
    </w:rPr>
  </w:style>
  <w:style w:type="paragraph" w:customStyle="1" w:styleId="DHHSbody">
    <w:name w:val="DHHS body"/>
    <w:link w:val="DHHSbodyChar"/>
    <w:qFormat/>
    <w:rsid w:val="000435EE"/>
    <w:pPr>
      <w:spacing w:after="120" w:line="270" w:lineRule="atLeast"/>
    </w:pPr>
    <w:rPr>
      <w:rFonts w:ascii="Arial" w:eastAsia="Times" w:hAnsi="Arial" w:cs="Times New Roman"/>
      <w:sz w:val="20"/>
      <w:szCs w:val="20"/>
    </w:rPr>
  </w:style>
  <w:style w:type="paragraph" w:customStyle="1" w:styleId="Sectionbreakfirstpage">
    <w:name w:val="Section break first page"/>
    <w:uiPriority w:val="5"/>
    <w:rsid w:val="000435EE"/>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0435EE"/>
    <w:pPr>
      <w:spacing w:after="0" w:line="560" w:lineRule="atLeast"/>
    </w:pPr>
    <w:rPr>
      <w:rFonts w:ascii="Arial" w:eastAsia="Times New Roman" w:hAnsi="Arial" w:cs="Times New Roman"/>
      <w:color w:val="FFFFFF"/>
      <w:sz w:val="50"/>
      <w:szCs w:val="50"/>
    </w:rPr>
  </w:style>
  <w:style w:type="paragraph" w:customStyle="1" w:styleId="Healthbody">
    <w:name w:val="Health body"/>
    <w:uiPriority w:val="99"/>
    <w:rsid w:val="000435EE"/>
    <w:pPr>
      <w:spacing w:after="120" w:line="270" w:lineRule="atLeast"/>
    </w:pPr>
    <w:rPr>
      <w:rFonts w:ascii="Arial" w:eastAsia="MS Mincho" w:hAnsi="Arial" w:cs="Times New Roman"/>
      <w:sz w:val="20"/>
      <w:szCs w:val="24"/>
    </w:rPr>
  </w:style>
  <w:style w:type="character" w:styleId="Hyperlink">
    <w:name w:val="Hyperlink"/>
    <w:uiPriority w:val="99"/>
    <w:rsid w:val="000435EE"/>
    <w:rPr>
      <w:color w:val="3366FF"/>
      <w:u w:val="dotted"/>
    </w:rPr>
  </w:style>
  <w:style w:type="paragraph" w:customStyle="1" w:styleId="DHHSmainsubheading">
    <w:name w:val="DHHS main subheading"/>
    <w:uiPriority w:val="8"/>
    <w:rsid w:val="000435EE"/>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0435EE"/>
    <w:rPr>
      <w:rFonts w:ascii="Arial" w:eastAsia="Times" w:hAnsi="Arial"/>
      <w:noProof/>
      <w:sz w:val="12"/>
      <w:szCs w:val="20"/>
      <w:lang w:eastAsia="en-US"/>
    </w:rPr>
  </w:style>
  <w:style w:type="paragraph" w:customStyle="1" w:styleId="DHHSfooter">
    <w:name w:val="DHHS footer"/>
    <w:uiPriority w:val="11"/>
    <w:rsid w:val="000435EE"/>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0435EE"/>
  </w:style>
  <w:style w:type="paragraph" w:customStyle="1" w:styleId="AWAText">
    <w:name w:val="AWA Text"/>
    <w:basedOn w:val="Normal"/>
    <w:autoRedefine/>
    <w:rsid w:val="003C1745"/>
    <w:pPr>
      <w:spacing w:beforeLines="20" w:before="48" w:afterLines="20" w:after="48"/>
      <w:contextualSpacing/>
    </w:pPr>
    <w:rPr>
      <w:rFonts w:ascii="Verdana" w:hAnsi="Verdana" w:cs="Arial"/>
      <w:sz w:val="18"/>
      <w:szCs w:val="18"/>
    </w:rPr>
  </w:style>
  <w:style w:type="paragraph" w:styleId="ListParagraph">
    <w:name w:val="List Paragraph"/>
    <w:basedOn w:val="Normal"/>
    <w:uiPriority w:val="34"/>
    <w:qFormat/>
    <w:rsid w:val="00697905"/>
    <w:pPr>
      <w:ind w:left="720"/>
      <w:contextualSpacing/>
    </w:pPr>
  </w:style>
  <w:style w:type="paragraph" w:customStyle="1" w:styleId="xmsonormal">
    <w:name w:val="x_msonormal"/>
    <w:basedOn w:val="Normal"/>
    <w:rsid w:val="00A16139"/>
    <w:rPr>
      <w:rFonts w:ascii="Calibri" w:eastAsiaTheme="minorHAnsi" w:hAnsi="Calibri" w:cs="Calibri"/>
      <w:sz w:val="22"/>
      <w:szCs w:val="22"/>
    </w:rPr>
  </w:style>
  <w:style w:type="character" w:customStyle="1" w:styleId="Heading4Char">
    <w:name w:val="Heading 4 Char"/>
    <w:basedOn w:val="DefaultParagraphFont"/>
    <w:link w:val="Heading4"/>
    <w:uiPriority w:val="9"/>
    <w:rsid w:val="00A16139"/>
    <w:rPr>
      <w:rFonts w:asciiTheme="majorHAnsi" w:eastAsiaTheme="majorEastAsia" w:hAnsiTheme="majorHAnsi" w:cstheme="majorBidi"/>
      <w:i/>
      <w:iCs/>
      <w:color w:val="365F91" w:themeColor="accent1" w:themeShade="BF"/>
      <w:sz w:val="24"/>
      <w:szCs w:val="24"/>
      <w:lang w:eastAsia="en-AU"/>
    </w:rPr>
  </w:style>
  <w:style w:type="table" w:styleId="TableGrid">
    <w:name w:val="Table Grid"/>
    <w:basedOn w:val="TableNormal"/>
    <w:rsid w:val="001315AF"/>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rsid w:val="001315AF"/>
    <w:rPr>
      <w:rFonts w:ascii="Arial" w:eastAsia="Times" w:hAnsi="Arial" w:cs="Times New Roman"/>
      <w:sz w:val="20"/>
      <w:szCs w:val="20"/>
    </w:rPr>
  </w:style>
  <w:style w:type="paragraph" w:customStyle="1" w:styleId="Healthtablecolumnhead">
    <w:name w:val="Health table column head"/>
    <w:rsid w:val="00944617"/>
    <w:pPr>
      <w:spacing w:after="40" w:line="220" w:lineRule="atLeast"/>
    </w:pPr>
    <w:rPr>
      <w:rFonts w:ascii="Arial" w:eastAsia="MS Mincho" w:hAnsi="Arial" w:cs="Times New Roman"/>
      <w:b/>
      <w:color w:val="FFFFFF"/>
      <w:sz w:val="18"/>
      <w:szCs w:val="24"/>
    </w:rPr>
  </w:style>
  <w:style w:type="paragraph" w:customStyle="1" w:styleId="Healthtablebody">
    <w:name w:val="Health table body"/>
    <w:rsid w:val="00944617"/>
    <w:pPr>
      <w:spacing w:after="40" w:line="220" w:lineRule="atLeast"/>
    </w:pPr>
    <w:rPr>
      <w:rFonts w:ascii="Arial" w:eastAsia="MS Mincho" w:hAnsi="Arial" w:cs="Times New Roman"/>
      <w:sz w:val="18"/>
      <w:szCs w:val="24"/>
    </w:rPr>
  </w:style>
  <w:style w:type="paragraph" w:styleId="Header">
    <w:name w:val="header"/>
    <w:basedOn w:val="Normal"/>
    <w:link w:val="HeaderChar"/>
    <w:uiPriority w:val="99"/>
    <w:unhideWhenUsed/>
    <w:rsid w:val="00964E45"/>
    <w:pPr>
      <w:tabs>
        <w:tab w:val="center" w:pos="4513"/>
        <w:tab w:val="right" w:pos="9026"/>
      </w:tabs>
    </w:pPr>
  </w:style>
  <w:style w:type="character" w:customStyle="1" w:styleId="HeaderChar">
    <w:name w:val="Header Char"/>
    <w:basedOn w:val="DefaultParagraphFont"/>
    <w:link w:val="Header"/>
    <w:uiPriority w:val="99"/>
    <w:rsid w:val="00964E4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64E45"/>
    <w:pPr>
      <w:tabs>
        <w:tab w:val="center" w:pos="4513"/>
        <w:tab w:val="right" w:pos="9026"/>
      </w:tabs>
    </w:pPr>
  </w:style>
  <w:style w:type="character" w:customStyle="1" w:styleId="FooterChar">
    <w:name w:val="Footer Char"/>
    <w:basedOn w:val="DefaultParagraphFont"/>
    <w:link w:val="Footer"/>
    <w:uiPriority w:val="99"/>
    <w:rsid w:val="00964E45"/>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E1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F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E16FB"/>
    <w:rPr>
      <w:sz w:val="16"/>
      <w:szCs w:val="16"/>
    </w:rPr>
  </w:style>
  <w:style w:type="paragraph" w:styleId="CommentText">
    <w:name w:val="annotation text"/>
    <w:basedOn w:val="Normal"/>
    <w:link w:val="CommentTextChar"/>
    <w:uiPriority w:val="99"/>
    <w:semiHidden/>
    <w:unhideWhenUsed/>
    <w:rsid w:val="007E16FB"/>
    <w:rPr>
      <w:sz w:val="20"/>
      <w:szCs w:val="20"/>
    </w:rPr>
  </w:style>
  <w:style w:type="character" w:customStyle="1" w:styleId="CommentTextChar">
    <w:name w:val="Comment Text Char"/>
    <w:basedOn w:val="DefaultParagraphFont"/>
    <w:link w:val="CommentText"/>
    <w:uiPriority w:val="99"/>
    <w:semiHidden/>
    <w:rsid w:val="007E16F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16FB"/>
    <w:rPr>
      <w:b/>
      <w:bCs/>
    </w:rPr>
  </w:style>
  <w:style w:type="character" w:customStyle="1" w:styleId="CommentSubjectChar">
    <w:name w:val="Comment Subject Char"/>
    <w:basedOn w:val="CommentTextChar"/>
    <w:link w:val="CommentSubject"/>
    <w:uiPriority w:val="99"/>
    <w:semiHidden/>
    <w:rsid w:val="007E16FB"/>
    <w:rPr>
      <w:rFonts w:ascii="Times New Roman" w:eastAsia="Times New Roman" w:hAnsi="Times New Roman" w:cs="Times New Roman"/>
      <w:b/>
      <w:bCs/>
      <w:sz w:val="20"/>
      <w:szCs w:val="20"/>
      <w:lang w:eastAsia="en-AU"/>
    </w:rPr>
  </w:style>
  <w:style w:type="paragraph" w:customStyle="1" w:styleId="Default">
    <w:name w:val="Default"/>
    <w:rsid w:val="0080254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D2390"/>
    <w:rPr>
      <w:color w:val="605E5C"/>
      <w:shd w:val="clear" w:color="auto" w:fill="E1DFDD"/>
    </w:rPr>
  </w:style>
  <w:style w:type="character" w:styleId="FollowedHyperlink">
    <w:name w:val="FollowedHyperlink"/>
    <w:basedOn w:val="DefaultParagraphFont"/>
    <w:uiPriority w:val="99"/>
    <w:semiHidden/>
    <w:unhideWhenUsed/>
    <w:rsid w:val="00991C99"/>
    <w:rPr>
      <w:color w:val="800080" w:themeColor="followedHyperlink"/>
      <w:u w:val="single"/>
    </w:rPr>
  </w:style>
  <w:style w:type="paragraph" w:customStyle="1" w:styleId="DHHSaccessibilitypara">
    <w:name w:val="DHHS accessibility para"/>
    <w:uiPriority w:val="8"/>
    <w:rsid w:val="00D253E9"/>
    <w:pPr>
      <w:spacing w:line="300" w:lineRule="atLeast"/>
    </w:pPr>
    <w:rPr>
      <w:rFonts w:ascii="Arial" w:eastAsia="Times" w:hAnsi="Arial" w:cs="Times New Roman"/>
      <w:sz w:val="24"/>
      <w:szCs w:val="19"/>
    </w:rPr>
  </w:style>
  <w:style w:type="paragraph" w:customStyle="1" w:styleId="DHHSbullet1">
    <w:name w:val="DHHS bullet 1"/>
    <w:basedOn w:val="DHHSbody"/>
    <w:qFormat/>
    <w:rsid w:val="00E91465"/>
    <w:pPr>
      <w:numPr>
        <w:numId w:val="19"/>
      </w:numPr>
      <w:spacing w:after="40"/>
    </w:pPr>
  </w:style>
  <w:style w:type="paragraph" w:customStyle="1" w:styleId="DHHSbullet2">
    <w:name w:val="DHHS bullet 2"/>
    <w:basedOn w:val="DHHSbody"/>
    <w:uiPriority w:val="2"/>
    <w:qFormat/>
    <w:rsid w:val="00E91465"/>
    <w:pPr>
      <w:numPr>
        <w:ilvl w:val="2"/>
        <w:numId w:val="19"/>
      </w:numPr>
      <w:spacing w:after="40"/>
    </w:pPr>
  </w:style>
  <w:style w:type="paragraph" w:customStyle="1" w:styleId="DHHSbullet1lastline">
    <w:name w:val="DHHS bullet 1 last line"/>
    <w:basedOn w:val="DHHSbullet1"/>
    <w:qFormat/>
    <w:rsid w:val="00E91465"/>
    <w:pPr>
      <w:numPr>
        <w:ilvl w:val="1"/>
      </w:numPr>
      <w:spacing w:after="120"/>
    </w:pPr>
  </w:style>
  <w:style w:type="paragraph" w:customStyle="1" w:styleId="DHHSbullet2lastline">
    <w:name w:val="DHHS bullet 2 last line"/>
    <w:basedOn w:val="DHHSbullet2"/>
    <w:uiPriority w:val="2"/>
    <w:qFormat/>
    <w:rsid w:val="00E91465"/>
    <w:pPr>
      <w:numPr>
        <w:ilvl w:val="3"/>
      </w:numPr>
      <w:spacing w:after="120"/>
    </w:pPr>
  </w:style>
  <w:style w:type="paragraph" w:customStyle="1" w:styleId="DHHStablebullet">
    <w:name w:val="DHHS table bullet"/>
    <w:basedOn w:val="Normal"/>
    <w:uiPriority w:val="3"/>
    <w:qFormat/>
    <w:rsid w:val="00E91465"/>
    <w:pPr>
      <w:numPr>
        <w:ilvl w:val="6"/>
        <w:numId w:val="19"/>
      </w:numPr>
      <w:spacing w:before="80" w:after="60"/>
    </w:pPr>
    <w:rPr>
      <w:rFonts w:ascii="Arial" w:hAnsi="Arial"/>
      <w:sz w:val="20"/>
      <w:szCs w:val="20"/>
      <w:lang w:eastAsia="en-US"/>
    </w:rPr>
  </w:style>
  <w:style w:type="numbering" w:customStyle="1" w:styleId="ZZBullets">
    <w:name w:val="ZZ Bullets"/>
    <w:rsid w:val="00E91465"/>
    <w:pPr>
      <w:numPr>
        <w:numId w:val="19"/>
      </w:numPr>
    </w:pPr>
  </w:style>
  <w:style w:type="paragraph" w:customStyle="1" w:styleId="DHHSbulletindent">
    <w:name w:val="DHHS bullet indent"/>
    <w:basedOn w:val="DHHSbody"/>
    <w:uiPriority w:val="4"/>
    <w:rsid w:val="00E91465"/>
    <w:pPr>
      <w:numPr>
        <w:ilvl w:val="4"/>
        <w:numId w:val="19"/>
      </w:numPr>
      <w:spacing w:after="40"/>
    </w:pPr>
  </w:style>
  <w:style w:type="paragraph" w:customStyle="1" w:styleId="DHHSbulletindentlastline">
    <w:name w:val="DHHS bullet indent last line"/>
    <w:basedOn w:val="DHHSbody"/>
    <w:uiPriority w:val="4"/>
    <w:rsid w:val="00E91465"/>
    <w:pPr>
      <w:numPr>
        <w:ilvl w:val="5"/>
        <w:numId w:val="19"/>
      </w:numPr>
    </w:pPr>
  </w:style>
  <w:style w:type="paragraph" w:customStyle="1" w:styleId="xmsolistparagraph">
    <w:name w:val="x_msolistparagraph"/>
    <w:basedOn w:val="Normal"/>
    <w:rsid w:val="006D0722"/>
    <w:pPr>
      <w:spacing w:after="160" w:line="252" w:lineRule="auto"/>
      <w:ind w:left="720"/>
    </w:pPr>
    <w:rPr>
      <w:rFonts w:ascii="Calibri" w:eastAsiaTheme="minorHAnsi" w:hAnsi="Calibri" w:cs="Calibri"/>
      <w:sz w:val="22"/>
      <w:szCs w:val="22"/>
    </w:rPr>
  </w:style>
  <w:style w:type="paragraph" w:customStyle="1" w:styleId="IMSTemplateelementheadings">
    <w:name w:val="IMS Template element headings"/>
    <w:basedOn w:val="Normal"/>
    <w:next w:val="Normal"/>
    <w:rsid w:val="00F936B7"/>
    <w:pPr>
      <w:spacing w:before="40" w:after="40"/>
    </w:pPr>
    <w:rPr>
      <w:rFonts w:ascii="Verdana" w:hAnsi="Verdana"/>
      <w:b/>
      <w:w w:val="9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1670">
      <w:bodyDiv w:val="1"/>
      <w:marLeft w:val="0"/>
      <w:marRight w:val="0"/>
      <w:marTop w:val="0"/>
      <w:marBottom w:val="0"/>
      <w:divBdr>
        <w:top w:val="none" w:sz="0" w:space="0" w:color="auto"/>
        <w:left w:val="none" w:sz="0" w:space="0" w:color="auto"/>
        <w:bottom w:val="none" w:sz="0" w:space="0" w:color="auto"/>
        <w:right w:val="none" w:sz="0" w:space="0" w:color="auto"/>
      </w:divBdr>
      <w:divsChild>
        <w:div w:id="2144080387">
          <w:marLeft w:val="0"/>
          <w:marRight w:val="0"/>
          <w:marTop w:val="0"/>
          <w:marBottom w:val="0"/>
          <w:divBdr>
            <w:top w:val="none" w:sz="0" w:space="0" w:color="auto"/>
            <w:left w:val="none" w:sz="0" w:space="0" w:color="auto"/>
            <w:bottom w:val="none" w:sz="0" w:space="0" w:color="auto"/>
            <w:right w:val="none" w:sz="0" w:space="0" w:color="auto"/>
          </w:divBdr>
        </w:div>
      </w:divsChild>
    </w:div>
    <w:div w:id="92675715">
      <w:bodyDiv w:val="1"/>
      <w:marLeft w:val="0"/>
      <w:marRight w:val="0"/>
      <w:marTop w:val="0"/>
      <w:marBottom w:val="0"/>
      <w:divBdr>
        <w:top w:val="none" w:sz="0" w:space="0" w:color="auto"/>
        <w:left w:val="none" w:sz="0" w:space="0" w:color="auto"/>
        <w:bottom w:val="none" w:sz="0" w:space="0" w:color="auto"/>
        <w:right w:val="none" w:sz="0" w:space="0" w:color="auto"/>
      </w:divBdr>
    </w:div>
    <w:div w:id="187916080">
      <w:bodyDiv w:val="1"/>
      <w:marLeft w:val="0"/>
      <w:marRight w:val="0"/>
      <w:marTop w:val="0"/>
      <w:marBottom w:val="0"/>
      <w:divBdr>
        <w:top w:val="none" w:sz="0" w:space="0" w:color="auto"/>
        <w:left w:val="none" w:sz="0" w:space="0" w:color="auto"/>
        <w:bottom w:val="none" w:sz="0" w:space="0" w:color="auto"/>
        <w:right w:val="none" w:sz="0" w:space="0" w:color="auto"/>
      </w:divBdr>
    </w:div>
    <w:div w:id="438724164">
      <w:bodyDiv w:val="1"/>
      <w:marLeft w:val="0"/>
      <w:marRight w:val="0"/>
      <w:marTop w:val="0"/>
      <w:marBottom w:val="0"/>
      <w:divBdr>
        <w:top w:val="none" w:sz="0" w:space="0" w:color="auto"/>
        <w:left w:val="none" w:sz="0" w:space="0" w:color="auto"/>
        <w:bottom w:val="none" w:sz="0" w:space="0" w:color="auto"/>
        <w:right w:val="none" w:sz="0" w:space="0" w:color="auto"/>
      </w:divBdr>
      <w:divsChild>
        <w:div w:id="238297051">
          <w:marLeft w:val="0"/>
          <w:marRight w:val="0"/>
          <w:marTop w:val="0"/>
          <w:marBottom w:val="0"/>
          <w:divBdr>
            <w:top w:val="none" w:sz="0" w:space="0" w:color="auto"/>
            <w:left w:val="none" w:sz="0" w:space="0" w:color="auto"/>
            <w:bottom w:val="none" w:sz="0" w:space="0" w:color="auto"/>
            <w:right w:val="none" w:sz="0" w:space="0" w:color="auto"/>
          </w:divBdr>
        </w:div>
      </w:divsChild>
    </w:div>
    <w:div w:id="756754748">
      <w:bodyDiv w:val="1"/>
      <w:marLeft w:val="0"/>
      <w:marRight w:val="0"/>
      <w:marTop w:val="0"/>
      <w:marBottom w:val="0"/>
      <w:divBdr>
        <w:top w:val="none" w:sz="0" w:space="0" w:color="auto"/>
        <w:left w:val="none" w:sz="0" w:space="0" w:color="auto"/>
        <w:bottom w:val="none" w:sz="0" w:space="0" w:color="auto"/>
        <w:right w:val="none" w:sz="0" w:space="0" w:color="auto"/>
      </w:divBdr>
    </w:div>
    <w:div w:id="809637898">
      <w:bodyDiv w:val="1"/>
      <w:marLeft w:val="0"/>
      <w:marRight w:val="0"/>
      <w:marTop w:val="0"/>
      <w:marBottom w:val="0"/>
      <w:divBdr>
        <w:top w:val="none" w:sz="0" w:space="0" w:color="auto"/>
        <w:left w:val="none" w:sz="0" w:space="0" w:color="auto"/>
        <w:bottom w:val="none" w:sz="0" w:space="0" w:color="auto"/>
        <w:right w:val="none" w:sz="0" w:space="0" w:color="auto"/>
      </w:divBdr>
    </w:div>
    <w:div w:id="839275910">
      <w:bodyDiv w:val="1"/>
      <w:marLeft w:val="0"/>
      <w:marRight w:val="0"/>
      <w:marTop w:val="0"/>
      <w:marBottom w:val="0"/>
      <w:divBdr>
        <w:top w:val="none" w:sz="0" w:space="0" w:color="auto"/>
        <w:left w:val="none" w:sz="0" w:space="0" w:color="auto"/>
        <w:bottom w:val="none" w:sz="0" w:space="0" w:color="auto"/>
        <w:right w:val="none" w:sz="0" w:space="0" w:color="auto"/>
      </w:divBdr>
    </w:div>
    <w:div w:id="897134008">
      <w:bodyDiv w:val="1"/>
      <w:marLeft w:val="0"/>
      <w:marRight w:val="0"/>
      <w:marTop w:val="0"/>
      <w:marBottom w:val="0"/>
      <w:divBdr>
        <w:top w:val="none" w:sz="0" w:space="0" w:color="auto"/>
        <w:left w:val="none" w:sz="0" w:space="0" w:color="auto"/>
        <w:bottom w:val="none" w:sz="0" w:space="0" w:color="auto"/>
        <w:right w:val="none" w:sz="0" w:space="0" w:color="auto"/>
      </w:divBdr>
    </w:div>
    <w:div w:id="987902174">
      <w:bodyDiv w:val="1"/>
      <w:marLeft w:val="0"/>
      <w:marRight w:val="0"/>
      <w:marTop w:val="0"/>
      <w:marBottom w:val="0"/>
      <w:divBdr>
        <w:top w:val="none" w:sz="0" w:space="0" w:color="auto"/>
        <w:left w:val="none" w:sz="0" w:space="0" w:color="auto"/>
        <w:bottom w:val="none" w:sz="0" w:space="0" w:color="auto"/>
        <w:right w:val="none" w:sz="0" w:space="0" w:color="auto"/>
      </w:divBdr>
    </w:div>
    <w:div w:id="1106802507">
      <w:bodyDiv w:val="1"/>
      <w:marLeft w:val="0"/>
      <w:marRight w:val="0"/>
      <w:marTop w:val="0"/>
      <w:marBottom w:val="0"/>
      <w:divBdr>
        <w:top w:val="none" w:sz="0" w:space="0" w:color="auto"/>
        <w:left w:val="none" w:sz="0" w:space="0" w:color="auto"/>
        <w:bottom w:val="none" w:sz="0" w:space="0" w:color="auto"/>
        <w:right w:val="none" w:sz="0" w:space="0" w:color="auto"/>
      </w:divBdr>
    </w:div>
    <w:div w:id="1134836037">
      <w:bodyDiv w:val="1"/>
      <w:marLeft w:val="0"/>
      <w:marRight w:val="0"/>
      <w:marTop w:val="0"/>
      <w:marBottom w:val="0"/>
      <w:divBdr>
        <w:top w:val="none" w:sz="0" w:space="0" w:color="auto"/>
        <w:left w:val="none" w:sz="0" w:space="0" w:color="auto"/>
        <w:bottom w:val="none" w:sz="0" w:space="0" w:color="auto"/>
        <w:right w:val="none" w:sz="0" w:space="0" w:color="auto"/>
      </w:divBdr>
    </w:div>
    <w:div w:id="1152718694">
      <w:bodyDiv w:val="1"/>
      <w:marLeft w:val="0"/>
      <w:marRight w:val="0"/>
      <w:marTop w:val="0"/>
      <w:marBottom w:val="0"/>
      <w:divBdr>
        <w:top w:val="none" w:sz="0" w:space="0" w:color="auto"/>
        <w:left w:val="none" w:sz="0" w:space="0" w:color="auto"/>
        <w:bottom w:val="none" w:sz="0" w:space="0" w:color="auto"/>
        <w:right w:val="none" w:sz="0" w:space="0" w:color="auto"/>
      </w:divBdr>
    </w:div>
    <w:div w:id="1155531402">
      <w:bodyDiv w:val="1"/>
      <w:marLeft w:val="0"/>
      <w:marRight w:val="0"/>
      <w:marTop w:val="0"/>
      <w:marBottom w:val="0"/>
      <w:divBdr>
        <w:top w:val="none" w:sz="0" w:space="0" w:color="auto"/>
        <w:left w:val="none" w:sz="0" w:space="0" w:color="auto"/>
        <w:bottom w:val="none" w:sz="0" w:space="0" w:color="auto"/>
        <w:right w:val="none" w:sz="0" w:space="0" w:color="auto"/>
      </w:divBdr>
    </w:div>
    <w:div w:id="1459179671">
      <w:bodyDiv w:val="1"/>
      <w:marLeft w:val="0"/>
      <w:marRight w:val="0"/>
      <w:marTop w:val="0"/>
      <w:marBottom w:val="0"/>
      <w:divBdr>
        <w:top w:val="none" w:sz="0" w:space="0" w:color="auto"/>
        <w:left w:val="none" w:sz="0" w:space="0" w:color="auto"/>
        <w:bottom w:val="none" w:sz="0" w:space="0" w:color="auto"/>
        <w:right w:val="none" w:sz="0" w:space="0" w:color="auto"/>
      </w:divBdr>
    </w:div>
    <w:div w:id="1504121436">
      <w:bodyDiv w:val="1"/>
      <w:marLeft w:val="0"/>
      <w:marRight w:val="0"/>
      <w:marTop w:val="0"/>
      <w:marBottom w:val="0"/>
      <w:divBdr>
        <w:top w:val="none" w:sz="0" w:space="0" w:color="auto"/>
        <w:left w:val="none" w:sz="0" w:space="0" w:color="auto"/>
        <w:bottom w:val="none" w:sz="0" w:space="0" w:color="auto"/>
        <w:right w:val="none" w:sz="0" w:space="0" w:color="auto"/>
      </w:divBdr>
      <w:divsChild>
        <w:div w:id="979386465">
          <w:marLeft w:val="0"/>
          <w:marRight w:val="0"/>
          <w:marTop w:val="0"/>
          <w:marBottom w:val="0"/>
          <w:divBdr>
            <w:top w:val="none" w:sz="0" w:space="0" w:color="auto"/>
            <w:left w:val="none" w:sz="0" w:space="0" w:color="auto"/>
            <w:bottom w:val="none" w:sz="0" w:space="0" w:color="auto"/>
            <w:right w:val="none" w:sz="0" w:space="0" w:color="auto"/>
          </w:divBdr>
        </w:div>
      </w:divsChild>
    </w:div>
    <w:div w:id="1608540928">
      <w:bodyDiv w:val="1"/>
      <w:marLeft w:val="0"/>
      <w:marRight w:val="0"/>
      <w:marTop w:val="0"/>
      <w:marBottom w:val="0"/>
      <w:divBdr>
        <w:top w:val="none" w:sz="0" w:space="0" w:color="auto"/>
        <w:left w:val="none" w:sz="0" w:space="0" w:color="auto"/>
        <w:bottom w:val="none" w:sz="0" w:space="0" w:color="auto"/>
        <w:right w:val="none" w:sz="0" w:space="0" w:color="auto"/>
      </w:divBdr>
    </w:div>
    <w:div w:id="1631940663">
      <w:bodyDiv w:val="1"/>
      <w:marLeft w:val="0"/>
      <w:marRight w:val="0"/>
      <w:marTop w:val="0"/>
      <w:marBottom w:val="0"/>
      <w:divBdr>
        <w:top w:val="none" w:sz="0" w:space="0" w:color="auto"/>
        <w:left w:val="none" w:sz="0" w:space="0" w:color="auto"/>
        <w:bottom w:val="none" w:sz="0" w:space="0" w:color="auto"/>
        <w:right w:val="none" w:sz="0" w:space="0" w:color="auto"/>
      </w:divBdr>
    </w:div>
    <w:div w:id="1696157547">
      <w:bodyDiv w:val="1"/>
      <w:marLeft w:val="0"/>
      <w:marRight w:val="0"/>
      <w:marTop w:val="0"/>
      <w:marBottom w:val="0"/>
      <w:divBdr>
        <w:top w:val="none" w:sz="0" w:space="0" w:color="auto"/>
        <w:left w:val="none" w:sz="0" w:space="0" w:color="auto"/>
        <w:bottom w:val="none" w:sz="0" w:space="0" w:color="auto"/>
        <w:right w:val="none" w:sz="0" w:space="0" w:color="auto"/>
      </w:divBdr>
    </w:div>
    <w:div w:id="1822888683">
      <w:bodyDiv w:val="1"/>
      <w:marLeft w:val="0"/>
      <w:marRight w:val="0"/>
      <w:marTop w:val="0"/>
      <w:marBottom w:val="0"/>
      <w:divBdr>
        <w:top w:val="none" w:sz="0" w:space="0" w:color="auto"/>
        <w:left w:val="none" w:sz="0" w:space="0" w:color="auto"/>
        <w:bottom w:val="none" w:sz="0" w:space="0" w:color="auto"/>
        <w:right w:val="none" w:sz="0" w:space="0" w:color="auto"/>
      </w:divBdr>
    </w:div>
    <w:div w:id="1938901060">
      <w:bodyDiv w:val="1"/>
      <w:marLeft w:val="0"/>
      <w:marRight w:val="0"/>
      <w:marTop w:val="0"/>
      <w:marBottom w:val="0"/>
      <w:divBdr>
        <w:top w:val="none" w:sz="0" w:space="0" w:color="auto"/>
        <w:left w:val="none" w:sz="0" w:space="0" w:color="auto"/>
        <w:bottom w:val="none" w:sz="0" w:space="0" w:color="auto"/>
        <w:right w:val="none" w:sz="0" w:space="0" w:color="auto"/>
      </w:divBdr>
    </w:div>
    <w:div w:id="1987587227">
      <w:bodyDiv w:val="1"/>
      <w:marLeft w:val="0"/>
      <w:marRight w:val="0"/>
      <w:marTop w:val="0"/>
      <w:marBottom w:val="0"/>
      <w:divBdr>
        <w:top w:val="none" w:sz="0" w:space="0" w:color="auto"/>
        <w:left w:val="none" w:sz="0" w:space="0" w:color="auto"/>
        <w:bottom w:val="none" w:sz="0" w:space="0" w:color="auto"/>
        <w:right w:val="none" w:sz="0" w:space="0" w:color="auto"/>
      </w:divBdr>
    </w:div>
    <w:div w:id="1991211741">
      <w:bodyDiv w:val="1"/>
      <w:marLeft w:val="0"/>
      <w:marRight w:val="0"/>
      <w:marTop w:val="0"/>
      <w:marBottom w:val="0"/>
      <w:divBdr>
        <w:top w:val="none" w:sz="0" w:space="0" w:color="auto"/>
        <w:left w:val="none" w:sz="0" w:space="0" w:color="auto"/>
        <w:bottom w:val="none" w:sz="0" w:space="0" w:color="auto"/>
        <w:right w:val="none" w:sz="0" w:space="0" w:color="auto"/>
      </w:divBdr>
      <w:divsChild>
        <w:div w:id="2121946965">
          <w:marLeft w:val="0"/>
          <w:marRight w:val="0"/>
          <w:marTop w:val="0"/>
          <w:marBottom w:val="0"/>
          <w:divBdr>
            <w:top w:val="none" w:sz="0" w:space="0" w:color="auto"/>
            <w:left w:val="none" w:sz="0" w:space="0" w:color="auto"/>
            <w:bottom w:val="none" w:sz="0" w:space="0" w:color="auto"/>
            <w:right w:val="none" w:sz="0" w:space="0" w:color="auto"/>
          </w:divBdr>
        </w:div>
      </w:divsChild>
    </w:div>
    <w:div w:id="2055886242">
      <w:bodyDiv w:val="1"/>
      <w:marLeft w:val="0"/>
      <w:marRight w:val="0"/>
      <w:marTop w:val="0"/>
      <w:marBottom w:val="0"/>
      <w:divBdr>
        <w:top w:val="none" w:sz="0" w:space="0" w:color="auto"/>
        <w:left w:val="none" w:sz="0" w:space="0" w:color="auto"/>
        <w:bottom w:val="none" w:sz="0" w:space="0" w:color="auto"/>
        <w:right w:val="none" w:sz="0" w:space="0" w:color="auto"/>
      </w:divBdr>
      <w:divsChild>
        <w:div w:id="619142010">
          <w:marLeft w:val="0"/>
          <w:marRight w:val="0"/>
          <w:marTop w:val="0"/>
          <w:marBottom w:val="0"/>
          <w:divBdr>
            <w:top w:val="none" w:sz="0" w:space="0" w:color="auto"/>
            <w:left w:val="none" w:sz="0" w:space="0" w:color="auto"/>
            <w:bottom w:val="none" w:sz="0" w:space="0" w:color="auto"/>
            <w:right w:val="none" w:sz="0" w:space="0" w:color="auto"/>
          </w:divBdr>
        </w:div>
      </w:divsChild>
    </w:div>
    <w:div w:id="2075153988">
      <w:bodyDiv w:val="1"/>
      <w:marLeft w:val="0"/>
      <w:marRight w:val="0"/>
      <w:marTop w:val="0"/>
      <w:marBottom w:val="0"/>
      <w:divBdr>
        <w:top w:val="none" w:sz="0" w:space="0" w:color="auto"/>
        <w:left w:val="none" w:sz="0" w:space="0" w:color="auto"/>
        <w:bottom w:val="none" w:sz="0" w:space="0" w:color="auto"/>
        <w:right w:val="none" w:sz="0" w:space="0" w:color="auto"/>
      </w:divBdr>
      <w:divsChild>
        <w:div w:id="80408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DReporting@health.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DReporting@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health.vic.gov.au/research-and-reporting/bulletins-and-program-management-circulars-pm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A38F-5897-416A-AFCC-8B153FEF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2022-06-16T02:50:00Z</dcterms:created>
  <dcterms:modified xsi:type="dcterms:W3CDTF">2022-06-16T02:50:00Z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2022-06-16T02:50:15Z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29868f3b-f74d-4501-a454-2f660fde099e</vt:lpwstr>
  </property>
  <property fmtid="{D5CDD505-2E9C-101B-9397-08002B2CF9AE}" pid="8" name="MSIP_Label_43e64453-338c-4f93-8a4d-0039a0a41f2a_ContentBits">
    <vt:lpwstr>2</vt:lpwstr>
  </property>
</Properties>
</file>