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1E7C" w14:textId="1CA76523" w:rsidR="0074696E" w:rsidRPr="004C6EEE" w:rsidRDefault="00E357E3" w:rsidP="00EC40D5">
      <w:pPr>
        <w:pStyle w:val="Sectionbreakfirstpage"/>
      </w:pPr>
      <w:r>
        <w:drawing>
          <wp:anchor distT="0" distB="0" distL="114300" distR="114300" simplePos="0" relativeHeight="251658240" behindDoc="1" locked="0" layoutInCell="1" allowOverlap="1" wp14:anchorId="5CDFB0C0" wp14:editId="3595C284">
            <wp:simplePos x="0" y="0"/>
            <wp:positionH relativeFrom="column">
              <wp:posOffset>-540386</wp:posOffset>
            </wp:positionH>
            <wp:positionV relativeFrom="paragraph">
              <wp:posOffset>-337821</wp:posOffset>
            </wp:positionV>
            <wp:extent cx="7559675" cy="13468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DSS_banner.png"/>
                    <pic:cNvPicPr/>
                  </pic:nvPicPr>
                  <pic:blipFill>
                    <a:blip r:embed="rId11"/>
                    <a:stretch>
                      <a:fillRect/>
                    </a:stretch>
                  </pic:blipFill>
                  <pic:spPr>
                    <a:xfrm>
                      <a:off x="0" y="0"/>
                      <a:ext cx="7594509" cy="1353079"/>
                    </a:xfrm>
                    <a:prstGeom prst="rect">
                      <a:avLst/>
                    </a:prstGeom>
                  </pic:spPr>
                </pic:pic>
              </a:graphicData>
            </a:graphic>
            <wp14:sizeRelH relativeFrom="page">
              <wp14:pctWidth>0</wp14:pctWidth>
            </wp14:sizeRelH>
            <wp14:sizeRelV relativeFrom="page">
              <wp14:pctHeight>0</wp14:pctHeight>
            </wp14:sizeRelV>
          </wp:anchor>
        </w:drawing>
      </w:r>
    </w:p>
    <w:p w14:paraId="0A3021F0"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5DC68474" w14:textId="77777777" w:rsidTr="00E96CA7">
        <w:tc>
          <w:tcPr>
            <w:tcW w:w="0" w:type="auto"/>
            <w:tcMar>
              <w:top w:w="1588" w:type="dxa"/>
              <w:left w:w="0" w:type="dxa"/>
              <w:right w:w="0" w:type="dxa"/>
            </w:tcMar>
          </w:tcPr>
          <w:p w14:paraId="7392B213" w14:textId="4572F2AD" w:rsidR="003B5733" w:rsidRPr="003B5733" w:rsidRDefault="009A244B" w:rsidP="003B5733">
            <w:pPr>
              <w:pStyle w:val="Documenttitle"/>
            </w:pPr>
            <w:r>
              <w:t>HDSS Bulletin</w:t>
            </w:r>
          </w:p>
        </w:tc>
      </w:tr>
      <w:tr w:rsidR="003B5733" w14:paraId="1E97BDFA" w14:textId="77777777" w:rsidTr="00C01933">
        <w:tc>
          <w:tcPr>
            <w:tcW w:w="0" w:type="auto"/>
          </w:tcPr>
          <w:p w14:paraId="23D4323B" w14:textId="1BAED4E4" w:rsidR="003B5733" w:rsidRPr="00A1389F" w:rsidRDefault="009A244B" w:rsidP="00C01933">
            <w:pPr>
              <w:pStyle w:val="Documentsubtitle"/>
            </w:pPr>
            <w:r>
              <w:t>Issue 25</w:t>
            </w:r>
            <w:r w:rsidR="008F113C">
              <w:t>8</w:t>
            </w:r>
            <w:r>
              <w:t xml:space="preserve">: </w:t>
            </w:r>
            <w:r w:rsidR="002D626C">
              <w:t>1</w:t>
            </w:r>
            <w:r>
              <w:t xml:space="preserve"> </w:t>
            </w:r>
            <w:r w:rsidR="00524D10">
              <w:t>June</w:t>
            </w:r>
            <w:r>
              <w:t xml:space="preserve"> 202</w:t>
            </w:r>
            <w:r w:rsidR="00F26E47">
              <w:t>2</w:t>
            </w:r>
          </w:p>
        </w:tc>
      </w:tr>
      <w:tr w:rsidR="003B5733" w14:paraId="01A0A997" w14:textId="77777777" w:rsidTr="00C01933">
        <w:tc>
          <w:tcPr>
            <w:tcW w:w="0" w:type="auto"/>
          </w:tcPr>
          <w:p w14:paraId="3E5FF0AB" w14:textId="77777777" w:rsidR="003B5733" w:rsidRDefault="007F4CEE" w:rsidP="00C01933">
            <w:pPr>
              <w:pStyle w:val="Bannermarking"/>
            </w:pPr>
            <w:r>
              <w:fldChar w:fldCharType="begin"/>
            </w:r>
            <w:r>
              <w:instrText>FILLIN  "Type the protective marking" \d OFFICIAL \o  \* MERGEFORMAT</w:instrText>
            </w:r>
            <w:r>
              <w:fldChar w:fldCharType="separate"/>
            </w:r>
            <w:r w:rsidR="00274726">
              <w:t>OFFICIAL</w:t>
            </w:r>
            <w:r>
              <w:fldChar w:fldCharType="end"/>
            </w:r>
          </w:p>
        </w:tc>
      </w:tr>
    </w:tbl>
    <w:p w14:paraId="2AC07295" w14:textId="77777777" w:rsidR="009A244B" w:rsidRPr="009A244B" w:rsidRDefault="009A244B" w:rsidP="009A244B">
      <w:pPr>
        <w:pStyle w:val="Body"/>
      </w:pPr>
    </w:p>
    <w:p w14:paraId="0B96B4B0" w14:textId="01837231" w:rsidR="00AD784C" w:rsidRPr="009A244B" w:rsidRDefault="00AD784C" w:rsidP="009A244B">
      <w:pPr>
        <w:pStyle w:val="Body"/>
        <w:rPr>
          <w:b/>
          <w:bCs/>
          <w:sz w:val="32"/>
          <w:szCs w:val="32"/>
        </w:rPr>
      </w:pPr>
      <w:r w:rsidRPr="009A244B">
        <w:rPr>
          <w:b/>
          <w:bCs/>
          <w:color w:val="53565A"/>
          <w:sz w:val="32"/>
          <w:szCs w:val="32"/>
        </w:rPr>
        <w:t>Contents</w:t>
      </w:r>
    </w:p>
    <w:p w14:paraId="387A5648" w14:textId="521D3957" w:rsidR="00660A91"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4982138" w:history="1">
        <w:r w:rsidR="00660A91" w:rsidRPr="00916897">
          <w:rPr>
            <w:rStyle w:val="Hyperlink"/>
          </w:rPr>
          <w:t>Global updates</w:t>
        </w:r>
        <w:r w:rsidR="00660A91">
          <w:rPr>
            <w:webHidden/>
          </w:rPr>
          <w:tab/>
        </w:r>
        <w:r w:rsidR="00660A91">
          <w:rPr>
            <w:webHidden/>
          </w:rPr>
          <w:fldChar w:fldCharType="begin"/>
        </w:r>
        <w:r w:rsidR="00660A91">
          <w:rPr>
            <w:webHidden/>
          </w:rPr>
          <w:instrText xml:space="preserve"> PAGEREF _Toc104982138 \h </w:instrText>
        </w:r>
        <w:r w:rsidR="00660A91">
          <w:rPr>
            <w:webHidden/>
          </w:rPr>
        </w:r>
        <w:r w:rsidR="00660A91">
          <w:rPr>
            <w:webHidden/>
          </w:rPr>
          <w:fldChar w:fldCharType="separate"/>
        </w:r>
        <w:r w:rsidR="00660A91">
          <w:rPr>
            <w:webHidden/>
          </w:rPr>
          <w:t>1</w:t>
        </w:r>
        <w:r w:rsidR="00660A91">
          <w:rPr>
            <w:webHidden/>
          </w:rPr>
          <w:fldChar w:fldCharType="end"/>
        </w:r>
      </w:hyperlink>
    </w:p>
    <w:p w14:paraId="484CDCE6" w14:textId="46554C84" w:rsidR="00660A91" w:rsidRDefault="007F4CEE">
      <w:pPr>
        <w:pStyle w:val="TOC2"/>
        <w:tabs>
          <w:tab w:val="left" w:pos="851"/>
        </w:tabs>
        <w:rPr>
          <w:rFonts w:asciiTheme="minorHAnsi" w:eastAsiaTheme="minorEastAsia" w:hAnsiTheme="minorHAnsi" w:cstheme="minorBidi"/>
          <w:sz w:val="22"/>
          <w:szCs w:val="22"/>
          <w:lang w:eastAsia="en-AU"/>
        </w:rPr>
      </w:pPr>
      <w:hyperlink w:anchor="_Toc104982139" w:history="1">
        <w:r w:rsidR="00660A91" w:rsidRPr="00916897">
          <w:rPr>
            <w:rStyle w:val="Hyperlink"/>
          </w:rPr>
          <w:t>258.1</w:t>
        </w:r>
        <w:r w:rsidR="00660A91">
          <w:rPr>
            <w:rFonts w:asciiTheme="minorHAnsi" w:eastAsiaTheme="minorEastAsia" w:hAnsiTheme="minorHAnsi" w:cstheme="minorBidi"/>
            <w:sz w:val="22"/>
            <w:szCs w:val="22"/>
            <w:lang w:eastAsia="en-AU"/>
          </w:rPr>
          <w:tab/>
        </w:r>
        <w:r w:rsidR="00660A91" w:rsidRPr="00916897">
          <w:rPr>
            <w:rStyle w:val="Hyperlink"/>
          </w:rPr>
          <w:t>Private hospital circulars</w:t>
        </w:r>
        <w:r w:rsidR="00660A91">
          <w:rPr>
            <w:webHidden/>
          </w:rPr>
          <w:tab/>
        </w:r>
        <w:r w:rsidR="00660A91">
          <w:rPr>
            <w:webHidden/>
          </w:rPr>
          <w:fldChar w:fldCharType="begin"/>
        </w:r>
        <w:r w:rsidR="00660A91">
          <w:rPr>
            <w:webHidden/>
          </w:rPr>
          <w:instrText xml:space="preserve"> PAGEREF _Toc104982139 \h </w:instrText>
        </w:r>
        <w:r w:rsidR="00660A91">
          <w:rPr>
            <w:webHidden/>
          </w:rPr>
        </w:r>
        <w:r w:rsidR="00660A91">
          <w:rPr>
            <w:webHidden/>
          </w:rPr>
          <w:fldChar w:fldCharType="separate"/>
        </w:r>
        <w:r w:rsidR="00660A91">
          <w:rPr>
            <w:webHidden/>
          </w:rPr>
          <w:t>1</w:t>
        </w:r>
        <w:r w:rsidR="00660A91">
          <w:rPr>
            <w:webHidden/>
          </w:rPr>
          <w:fldChar w:fldCharType="end"/>
        </w:r>
      </w:hyperlink>
    </w:p>
    <w:p w14:paraId="47C34E1A" w14:textId="3A533A53" w:rsidR="00660A91" w:rsidRDefault="007F4CEE">
      <w:pPr>
        <w:pStyle w:val="TOC1"/>
        <w:rPr>
          <w:rFonts w:asciiTheme="minorHAnsi" w:eastAsiaTheme="minorEastAsia" w:hAnsiTheme="minorHAnsi" w:cstheme="minorBidi"/>
          <w:b w:val="0"/>
          <w:sz w:val="22"/>
          <w:szCs w:val="22"/>
          <w:lang w:eastAsia="en-AU"/>
        </w:rPr>
      </w:pPr>
      <w:hyperlink w:anchor="_Toc104982140" w:history="1">
        <w:r w:rsidR="00660A91" w:rsidRPr="00916897">
          <w:rPr>
            <w:rStyle w:val="Hyperlink"/>
          </w:rPr>
          <w:t>Agency Information Management System (AIMS)</w:t>
        </w:r>
        <w:r w:rsidR="00660A91">
          <w:rPr>
            <w:webHidden/>
          </w:rPr>
          <w:tab/>
        </w:r>
        <w:r w:rsidR="00660A91">
          <w:rPr>
            <w:webHidden/>
          </w:rPr>
          <w:fldChar w:fldCharType="begin"/>
        </w:r>
        <w:r w:rsidR="00660A91">
          <w:rPr>
            <w:webHidden/>
          </w:rPr>
          <w:instrText xml:space="preserve"> PAGEREF _Toc104982140 \h </w:instrText>
        </w:r>
        <w:r w:rsidR="00660A91">
          <w:rPr>
            <w:webHidden/>
          </w:rPr>
        </w:r>
        <w:r w:rsidR="00660A91">
          <w:rPr>
            <w:webHidden/>
          </w:rPr>
          <w:fldChar w:fldCharType="separate"/>
        </w:r>
        <w:r w:rsidR="00660A91">
          <w:rPr>
            <w:webHidden/>
          </w:rPr>
          <w:t>1</w:t>
        </w:r>
        <w:r w:rsidR="00660A91">
          <w:rPr>
            <w:webHidden/>
          </w:rPr>
          <w:fldChar w:fldCharType="end"/>
        </w:r>
      </w:hyperlink>
    </w:p>
    <w:p w14:paraId="2A982086" w14:textId="02320047" w:rsidR="00660A91" w:rsidRDefault="007F4CEE">
      <w:pPr>
        <w:pStyle w:val="TOC2"/>
        <w:tabs>
          <w:tab w:val="left" w:pos="851"/>
        </w:tabs>
        <w:rPr>
          <w:rFonts w:asciiTheme="minorHAnsi" w:eastAsiaTheme="minorEastAsia" w:hAnsiTheme="minorHAnsi" w:cstheme="minorBidi"/>
          <w:sz w:val="22"/>
          <w:szCs w:val="22"/>
          <w:lang w:eastAsia="en-AU"/>
        </w:rPr>
      </w:pPr>
      <w:hyperlink w:anchor="_Toc104982141" w:history="1">
        <w:r w:rsidR="00660A91" w:rsidRPr="00916897">
          <w:rPr>
            <w:rStyle w:val="Hyperlink"/>
          </w:rPr>
          <w:t>258.2</w:t>
        </w:r>
        <w:r w:rsidR="00660A91">
          <w:rPr>
            <w:rFonts w:asciiTheme="minorHAnsi" w:eastAsiaTheme="minorEastAsia" w:hAnsiTheme="minorHAnsi" w:cstheme="minorBidi"/>
            <w:sz w:val="22"/>
            <w:szCs w:val="22"/>
            <w:lang w:eastAsia="en-AU"/>
          </w:rPr>
          <w:tab/>
        </w:r>
        <w:r w:rsidR="00660A91" w:rsidRPr="00916897">
          <w:rPr>
            <w:rStyle w:val="Hyperlink"/>
          </w:rPr>
          <w:t>Release of AIMS A2 Specialised Services Indicators form</w:t>
        </w:r>
        <w:r w:rsidR="00660A91">
          <w:rPr>
            <w:webHidden/>
          </w:rPr>
          <w:tab/>
        </w:r>
        <w:r w:rsidR="00660A91">
          <w:rPr>
            <w:webHidden/>
          </w:rPr>
          <w:fldChar w:fldCharType="begin"/>
        </w:r>
        <w:r w:rsidR="00660A91">
          <w:rPr>
            <w:webHidden/>
          </w:rPr>
          <w:instrText xml:space="preserve"> PAGEREF _Toc104982141 \h </w:instrText>
        </w:r>
        <w:r w:rsidR="00660A91">
          <w:rPr>
            <w:webHidden/>
          </w:rPr>
        </w:r>
        <w:r w:rsidR="00660A91">
          <w:rPr>
            <w:webHidden/>
          </w:rPr>
          <w:fldChar w:fldCharType="separate"/>
        </w:r>
        <w:r w:rsidR="00660A91">
          <w:rPr>
            <w:webHidden/>
          </w:rPr>
          <w:t>1</w:t>
        </w:r>
        <w:r w:rsidR="00660A91">
          <w:rPr>
            <w:webHidden/>
          </w:rPr>
          <w:fldChar w:fldCharType="end"/>
        </w:r>
      </w:hyperlink>
    </w:p>
    <w:p w14:paraId="29248FCB" w14:textId="2C299205" w:rsidR="00660A91" w:rsidRDefault="007F4CEE">
      <w:pPr>
        <w:pStyle w:val="TOC1"/>
        <w:rPr>
          <w:rFonts w:asciiTheme="minorHAnsi" w:eastAsiaTheme="minorEastAsia" w:hAnsiTheme="minorHAnsi" w:cstheme="minorBidi"/>
          <w:b w:val="0"/>
          <w:sz w:val="22"/>
          <w:szCs w:val="22"/>
          <w:lang w:eastAsia="en-AU"/>
        </w:rPr>
      </w:pPr>
      <w:hyperlink w:anchor="_Toc104982142" w:history="1">
        <w:r w:rsidR="00660A91" w:rsidRPr="00916897">
          <w:rPr>
            <w:rStyle w:val="Hyperlink"/>
          </w:rPr>
          <w:t>Victorian Admitted Episodes Dataset (VAED)</w:t>
        </w:r>
        <w:r w:rsidR="00660A91">
          <w:rPr>
            <w:webHidden/>
          </w:rPr>
          <w:tab/>
        </w:r>
        <w:r w:rsidR="00660A91">
          <w:rPr>
            <w:webHidden/>
          </w:rPr>
          <w:fldChar w:fldCharType="begin"/>
        </w:r>
        <w:r w:rsidR="00660A91">
          <w:rPr>
            <w:webHidden/>
          </w:rPr>
          <w:instrText xml:space="preserve"> PAGEREF _Toc104982142 \h </w:instrText>
        </w:r>
        <w:r w:rsidR="00660A91">
          <w:rPr>
            <w:webHidden/>
          </w:rPr>
        </w:r>
        <w:r w:rsidR="00660A91">
          <w:rPr>
            <w:webHidden/>
          </w:rPr>
          <w:fldChar w:fldCharType="separate"/>
        </w:r>
        <w:r w:rsidR="00660A91">
          <w:rPr>
            <w:webHidden/>
          </w:rPr>
          <w:t>2</w:t>
        </w:r>
        <w:r w:rsidR="00660A91">
          <w:rPr>
            <w:webHidden/>
          </w:rPr>
          <w:fldChar w:fldCharType="end"/>
        </w:r>
      </w:hyperlink>
    </w:p>
    <w:p w14:paraId="7AAD33C9" w14:textId="704D410D" w:rsidR="00660A91" w:rsidRDefault="007F4CEE">
      <w:pPr>
        <w:pStyle w:val="TOC2"/>
        <w:tabs>
          <w:tab w:val="left" w:pos="851"/>
        </w:tabs>
        <w:rPr>
          <w:rFonts w:asciiTheme="minorHAnsi" w:eastAsiaTheme="minorEastAsia" w:hAnsiTheme="minorHAnsi" w:cstheme="minorBidi"/>
          <w:sz w:val="22"/>
          <w:szCs w:val="22"/>
          <w:lang w:eastAsia="en-AU"/>
        </w:rPr>
      </w:pPr>
      <w:hyperlink w:anchor="_Toc104982143" w:history="1">
        <w:r w:rsidR="00660A91" w:rsidRPr="00916897">
          <w:rPr>
            <w:rStyle w:val="Hyperlink"/>
          </w:rPr>
          <w:t>258.3</w:t>
        </w:r>
        <w:r w:rsidR="00660A91">
          <w:rPr>
            <w:rFonts w:asciiTheme="minorHAnsi" w:eastAsiaTheme="minorEastAsia" w:hAnsiTheme="minorHAnsi" w:cstheme="minorBidi"/>
            <w:sz w:val="22"/>
            <w:szCs w:val="22"/>
            <w:lang w:eastAsia="en-AU"/>
          </w:rPr>
          <w:tab/>
        </w:r>
        <w:r w:rsidR="00660A91" w:rsidRPr="00916897">
          <w:rPr>
            <w:rStyle w:val="Hyperlink"/>
          </w:rPr>
          <w:t>Victorian Twelfth Edition ICD-10-AM/ACHI Library File 2022–23</w:t>
        </w:r>
        <w:r w:rsidR="00660A91">
          <w:rPr>
            <w:webHidden/>
          </w:rPr>
          <w:tab/>
        </w:r>
        <w:r w:rsidR="00660A91">
          <w:rPr>
            <w:webHidden/>
          </w:rPr>
          <w:fldChar w:fldCharType="begin"/>
        </w:r>
        <w:r w:rsidR="00660A91">
          <w:rPr>
            <w:webHidden/>
          </w:rPr>
          <w:instrText xml:space="preserve"> PAGEREF _Toc104982143 \h </w:instrText>
        </w:r>
        <w:r w:rsidR="00660A91">
          <w:rPr>
            <w:webHidden/>
          </w:rPr>
        </w:r>
        <w:r w:rsidR="00660A91">
          <w:rPr>
            <w:webHidden/>
          </w:rPr>
          <w:fldChar w:fldCharType="separate"/>
        </w:r>
        <w:r w:rsidR="00660A91">
          <w:rPr>
            <w:webHidden/>
          </w:rPr>
          <w:t>2</w:t>
        </w:r>
        <w:r w:rsidR="00660A91">
          <w:rPr>
            <w:webHidden/>
          </w:rPr>
          <w:fldChar w:fldCharType="end"/>
        </w:r>
      </w:hyperlink>
    </w:p>
    <w:p w14:paraId="61A8AC70" w14:textId="000E6633" w:rsidR="00660A91" w:rsidRDefault="007F4CEE">
      <w:pPr>
        <w:pStyle w:val="TOC2"/>
        <w:tabs>
          <w:tab w:val="left" w:pos="851"/>
        </w:tabs>
        <w:rPr>
          <w:rFonts w:asciiTheme="minorHAnsi" w:eastAsiaTheme="minorEastAsia" w:hAnsiTheme="minorHAnsi" w:cstheme="minorBidi"/>
          <w:sz w:val="22"/>
          <w:szCs w:val="22"/>
          <w:lang w:eastAsia="en-AU"/>
        </w:rPr>
      </w:pPr>
      <w:hyperlink w:anchor="_Toc104982144" w:history="1">
        <w:r w:rsidR="00660A91" w:rsidRPr="00916897">
          <w:rPr>
            <w:rStyle w:val="Hyperlink"/>
          </w:rPr>
          <w:t>258.4</w:t>
        </w:r>
        <w:r w:rsidR="00660A91">
          <w:rPr>
            <w:rFonts w:asciiTheme="minorHAnsi" w:eastAsiaTheme="minorEastAsia" w:hAnsiTheme="minorHAnsi" w:cstheme="minorBidi"/>
            <w:sz w:val="22"/>
            <w:szCs w:val="22"/>
            <w:lang w:eastAsia="en-AU"/>
          </w:rPr>
          <w:tab/>
        </w:r>
        <w:r w:rsidR="00660A91" w:rsidRPr="00916897">
          <w:rPr>
            <w:rStyle w:val="Hyperlink"/>
          </w:rPr>
          <w:t>Amendments to validations based on library file updates</w:t>
        </w:r>
        <w:r w:rsidR="00660A91">
          <w:rPr>
            <w:webHidden/>
          </w:rPr>
          <w:tab/>
        </w:r>
        <w:r w:rsidR="00660A91">
          <w:rPr>
            <w:webHidden/>
          </w:rPr>
          <w:fldChar w:fldCharType="begin"/>
        </w:r>
        <w:r w:rsidR="00660A91">
          <w:rPr>
            <w:webHidden/>
          </w:rPr>
          <w:instrText xml:space="preserve"> PAGEREF _Toc104982144 \h </w:instrText>
        </w:r>
        <w:r w:rsidR="00660A91">
          <w:rPr>
            <w:webHidden/>
          </w:rPr>
        </w:r>
        <w:r w:rsidR="00660A91">
          <w:rPr>
            <w:webHidden/>
          </w:rPr>
          <w:fldChar w:fldCharType="separate"/>
        </w:r>
        <w:r w:rsidR="00660A91">
          <w:rPr>
            <w:webHidden/>
          </w:rPr>
          <w:t>2</w:t>
        </w:r>
        <w:r w:rsidR="00660A91">
          <w:rPr>
            <w:webHidden/>
          </w:rPr>
          <w:fldChar w:fldCharType="end"/>
        </w:r>
      </w:hyperlink>
    </w:p>
    <w:p w14:paraId="1EEC3FCC" w14:textId="21DF1083" w:rsidR="00660A91" w:rsidRDefault="007F4CEE">
      <w:pPr>
        <w:pStyle w:val="TOC2"/>
        <w:tabs>
          <w:tab w:val="left" w:pos="851"/>
        </w:tabs>
        <w:rPr>
          <w:rFonts w:asciiTheme="minorHAnsi" w:eastAsiaTheme="minorEastAsia" w:hAnsiTheme="minorHAnsi" w:cstheme="minorBidi"/>
          <w:sz w:val="22"/>
          <w:szCs w:val="22"/>
          <w:lang w:eastAsia="en-AU"/>
        </w:rPr>
      </w:pPr>
      <w:hyperlink w:anchor="_Toc104982145" w:history="1">
        <w:r w:rsidR="00660A91" w:rsidRPr="00916897">
          <w:rPr>
            <w:rStyle w:val="Hyperlink"/>
          </w:rPr>
          <w:t>258.5</w:t>
        </w:r>
        <w:r w:rsidR="00660A91">
          <w:rPr>
            <w:rFonts w:asciiTheme="minorHAnsi" w:eastAsiaTheme="minorEastAsia" w:hAnsiTheme="minorHAnsi" w:cstheme="minorBidi"/>
            <w:sz w:val="22"/>
            <w:szCs w:val="22"/>
            <w:lang w:eastAsia="en-AU"/>
          </w:rPr>
          <w:tab/>
        </w:r>
        <w:r w:rsidR="00660A91" w:rsidRPr="00916897">
          <w:rPr>
            <w:rStyle w:val="Hyperlink"/>
          </w:rPr>
          <w:t>Update to new data element Unplanned return to theatre</w:t>
        </w:r>
        <w:r w:rsidR="00660A91">
          <w:rPr>
            <w:webHidden/>
          </w:rPr>
          <w:tab/>
        </w:r>
        <w:r w:rsidR="00660A91">
          <w:rPr>
            <w:webHidden/>
          </w:rPr>
          <w:fldChar w:fldCharType="begin"/>
        </w:r>
        <w:r w:rsidR="00660A91">
          <w:rPr>
            <w:webHidden/>
          </w:rPr>
          <w:instrText xml:space="preserve"> PAGEREF _Toc104982145 \h </w:instrText>
        </w:r>
        <w:r w:rsidR="00660A91">
          <w:rPr>
            <w:webHidden/>
          </w:rPr>
        </w:r>
        <w:r w:rsidR="00660A91">
          <w:rPr>
            <w:webHidden/>
          </w:rPr>
          <w:fldChar w:fldCharType="separate"/>
        </w:r>
        <w:r w:rsidR="00660A91">
          <w:rPr>
            <w:webHidden/>
          </w:rPr>
          <w:t>3</w:t>
        </w:r>
        <w:r w:rsidR="00660A91">
          <w:rPr>
            <w:webHidden/>
          </w:rPr>
          <w:fldChar w:fldCharType="end"/>
        </w:r>
      </w:hyperlink>
    </w:p>
    <w:p w14:paraId="6858394B" w14:textId="60F86262" w:rsidR="00660A91" w:rsidRDefault="007F4CEE">
      <w:pPr>
        <w:pStyle w:val="TOC2"/>
        <w:tabs>
          <w:tab w:val="left" w:pos="851"/>
        </w:tabs>
        <w:rPr>
          <w:rFonts w:asciiTheme="minorHAnsi" w:eastAsiaTheme="minorEastAsia" w:hAnsiTheme="minorHAnsi" w:cstheme="minorBidi"/>
          <w:sz w:val="22"/>
          <w:szCs w:val="22"/>
          <w:lang w:eastAsia="en-AU"/>
        </w:rPr>
      </w:pPr>
      <w:hyperlink w:anchor="_Toc104982146" w:history="1">
        <w:r w:rsidR="00660A91" w:rsidRPr="00916897">
          <w:rPr>
            <w:rStyle w:val="Hyperlink"/>
          </w:rPr>
          <w:t>258.6</w:t>
        </w:r>
        <w:r w:rsidR="00660A91">
          <w:rPr>
            <w:rFonts w:asciiTheme="minorHAnsi" w:eastAsiaTheme="minorEastAsia" w:hAnsiTheme="minorHAnsi" w:cstheme="minorBidi"/>
            <w:sz w:val="22"/>
            <w:szCs w:val="22"/>
            <w:lang w:eastAsia="en-AU"/>
          </w:rPr>
          <w:tab/>
        </w:r>
        <w:r w:rsidR="00660A91" w:rsidRPr="00916897">
          <w:rPr>
            <w:rStyle w:val="Hyperlink"/>
          </w:rPr>
          <w:t>Mental Health and AOD HUB reporting</w:t>
        </w:r>
        <w:r w:rsidR="00660A91">
          <w:rPr>
            <w:webHidden/>
          </w:rPr>
          <w:tab/>
        </w:r>
        <w:r w:rsidR="00660A91">
          <w:rPr>
            <w:webHidden/>
          </w:rPr>
          <w:fldChar w:fldCharType="begin"/>
        </w:r>
        <w:r w:rsidR="00660A91">
          <w:rPr>
            <w:webHidden/>
          </w:rPr>
          <w:instrText xml:space="preserve"> PAGEREF _Toc104982146 \h </w:instrText>
        </w:r>
        <w:r w:rsidR="00660A91">
          <w:rPr>
            <w:webHidden/>
          </w:rPr>
        </w:r>
        <w:r w:rsidR="00660A91">
          <w:rPr>
            <w:webHidden/>
          </w:rPr>
          <w:fldChar w:fldCharType="separate"/>
        </w:r>
        <w:r w:rsidR="00660A91">
          <w:rPr>
            <w:webHidden/>
          </w:rPr>
          <w:t>5</w:t>
        </w:r>
        <w:r w:rsidR="00660A91">
          <w:rPr>
            <w:webHidden/>
          </w:rPr>
          <w:fldChar w:fldCharType="end"/>
        </w:r>
      </w:hyperlink>
    </w:p>
    <w:p w14:paraId="1B9AD754" w14:textId="1D2B7163" w:rsidR="00660A91" w:rsidRDefault="007F4CEE">
      <w:pPr>
        <w:pStyle w:val="TOC2"/>
        <w:tabs>
          <w:tab w:val="left" w:pos="851"/>
        </w:tabs>
        <w:rPr>
          <w:rFonts w:asciiTheme="minorHAnsi" w:eastAsiaTheme="minorEastAsia" w:hAnsiTheme="minorHAnsi" w:cstheme="minorBidi"/>
          <w:sz w:val="22"/>
          <w:szCs w:val="22"/>
          <w:lang w:eastAsia="en-AU"/>
        </w:rPr>
      </w:pPr>
      <w:hyperlink w:anchor="_Toc104982147" w:history="1">
        <w:r w:rsidR="00660A91" w:rsidRPr="00916897">
          <w:rPr>
            <w:rStyle w:val="Hyperlink"/>
            <w:lang w:eastAsia="en-AU"/>
          </w:rPr>
          <w:t>258.7</w:t>
        </w:r>
        <w:r w:rsidR="00660A91">
          <w:rPr>
            <w:rFonts w:asciiTheme="minorHAnsi" w:eastAsiaTheme="minorEastAsia" w:hAnsiTheme="minorHAnsi" w:cstheme="minorBidi"/>
            <w:sz w:val="22"/>
            <w:szCs w:val="22"/>
            <w:lang w:eastAsia="en-AU"/>
          </w:rPr>
          <w:tab/>
        </w:r>
        <w:r w:rsidR="00660A91" w:rsidRPr="00916897">
          <w:rPr>
            <w:rStyle w:val="Hyperlink"/>
          </w:rPr>
          <w:t xml:space="preserve">Amendment to validation 720 Accom Type H, Care Type not </w:t>
        </w:r>
        <w:r w:rsidR="00660A91" w:rsidRPr="00916897">
          <w:rPr>
            <w:rStyle w:val="Hyperlink"/>
            <w:strike/>
          </w:rPr>
          <w:t>0</w:t>
        </w:r>
        <w:r w:rsidR="00660A91" w:rsidRPr="00916897">
          <w:rPr>
            <w:rStyle w:val="Hyperlink"/>
          </w:rPr>
          <w:t xml:space="preserve"> </w:t>
        </w:r>
        <w:r w:rsidR="00660A91" w:rsidRPr="00916897">
          <w:rPr>
            <w:rStyle w:val="Hyperlink"/>
            <w:highlight w:val="green"/>
          </w:rPr>
          <w:t>4</w:t>
        </w:r>
        <w:r w:rsidR="00660A91">
          <w:rPr>
            <w:webHidden/>
          </w:rPr>
          <w:tab/>
        </w:r>
        <w:r w:rsidR="00660A91">
          <w:rPr>
            <w:webHidden/>
          </w:rPr>
          <w:fldChar w:fldCharType="begin"/>
        </w:r>
        <w:r w:rsidR="00660A91">
          <w:rPr>
            <w:webHidden/>
          </w:rPr>
          <w:instrText xml:space="preserve"> PAGEREF _Toc104982147 \h </w:instrText>
        </w:r>
        <w:r w:rsidR="00660A91">
          <w:rPr>
            <w:webHidden/>
          </w:rPr>
        </w:r>
        <w:r w:rsidR="00660A91">
          <w:rPr>
            <w:webHidden/>
          </w:rPr>
          <w:fldChar w:fldCharType="separate"/>
        </w:r>
        <w:r w:rsidR="00660A91">
          <w:rPr>
            <w:webHidden/>
          </w:rPr>
          <w:t>5</w:t>
        </w:r>
        <w:r w:rsidR="00660A91">
          <w:rPr>
            <w:webHidden/>
          </w:rPr>
          <w:fldChar w:fldCharType="end"/>
        </w:r>
      </w:hyperlink>
    </w:p>
    <w:p w14:paraId="1E436644" w14:textId="36170A5C" w:rsidR="00660A91" w:rsidRDefault="007F4CEE">
      <w:pPr>
        <w:pStyle w:val="TOC2"/>
        <w:tabs>
          <w:tab w:val="left" w:pos="851"/>
        </w:tabs>
        <w:rPr>
          <w:rFonts w:asciiTheme="minorHAnsi" w:eastAsiaTheme="minorEastAsia" w:hAnsiTheme="minorHAnsi" w:cstheme="minorBidi"/>
          <w:sz w:val="22"/>
          <w:szCs w:val="22"/>
          <w:lang w:eastAsia="en-AU"/>
        </w:rPr>
      </w:pPr>
      <w:hyperlink w:anchor="_Toc104982148" w:history="1">
        <w:r w:rsidR="00660A91" w:rsidRPr="00916897">
          <w:rPr>
            <w:rStyle w:val="Hyperlink"/>
          </w:rPr>
          <w:t>258.8</w:t>
        </w:r>
        <w:r w:rsidR="00660A91">
          <w:rPr>
            <w:rFonts w:asciiTheme="minorHAnsi" w:eastAsiaTheme="minorEastAsia" w:hAnsiTheme="minorHAnsi" w:cstheme="minorBidi"/>
            <w:sz w:val="22"/>
            <w:szCs w:val="22"/>
            <w:lang w:eastAsia="en-AU"/>
          </w:rPr>
          <w:tab/>
        </w:r>
        <w:r w:rsidR="00660A91" w:rsidRPr="00916897">
          <w:rPr>
            <w:rStyle w:val="Hyperlink"/>
          </w:rPr>
          <w:t>CFA Type B and Type C reports</w:t>
        </w:r>
        <w:r w:rsidR="00660A91">
          <w:rPr>
            <w:webHidden/>
          </w:rPr>
          <w:tab/>
        </w:r>
        <w:r w:rsidR="00660A91">
          <w:rPr>
            <w:webHidden/>
          </w:rPr>
          <w:fldChar w:fldCharType="begin"/>
        </w:r>
        <w:r w:rsidR="00660A91">
          <w:rPr>
            <w:webHidden/>
          </w:rPr>
          <w:instrText xml:space="preserve"> PAGEREF _Toc104982148 \h </w:instrText>
        </w:r>
        <w:r w:rsidR="00660A91">
          <w:rPr>
            <w:webHidden/>
          </w:rPr>
        </w:r>
        <w:r w:rsidR="00660A91">
          <w:rPr>
            <w:webHidden/>
          </w:rPr>
          <w:fldChar w:fldCharType="separate"/>
        </w:r>
        <w:r w:rsidR="00660A91">
          <w:rPr>
            <w:webHidden/>
          </w:rPr>
          <w:t>5</w:t>
        </w:r>
        <w:r w:rsidR="00660A91">
          <w:rPr>
            <w:webHidden/>
          </w:rPr>
          <w:fldChar w:fldCharType="end"/>
        </w:r>
      </w:hyperlink>
    </w:p>
    <w:p w14:paraId="1AB713C0" w14:textId="42167A65" w:rsidR="00660A91" w:rsidRDefault="007F4CEE">
      <w:pPr>
        <w:pStyle w:val="TOC1"/>
        <w:rPr>
          <w:rFonts w:asciiTheme="minorHAnsi" w:eastAsiaTheme="minorEastAsia" w:hAnsiTheme="minorHAnsi" w:cstheme="minorBidi"/>
          <w:b w:val="0"/>
          <w:sz w:val="22"/>
          <w:szCs w:val="22"/>
          <w:lang w:eastAsia="en-AU"/>
        </w:rPr>
      </w:pPr>
      <w:hyperlink w:anchor="_Toc104982149" w:history="1">
        <w:r w:rsidR="00660A91" w:rsidRPr="00916897">
          <w:rPr>
            <w:rStyle w:val="Hyperlink"/>
          </w:rPr>
          <w:t>Victorian Emergency Minimum Dataset (VEMD)</w:t>
        </w:r>
        <w:r w:rsidR="00660A91">
          <w:rPr>
            <w:webHidden/>
          </w:rPr>
          <w:tab/>
        </w:r>
        <w:r w:rsidR="00660A91">
          <w:rPr>
            <w:webHidden/>
          </w:rPr>
          <w:fldChar w:fldCharType="begin"/>
        </w:r>
        <w:r w:rsidR="00660A91">
          <w:rPr>
            <w:webHidden/>
          </w:rPr>
          <w:instrText xml:space="preserve"> PAGEREF _Toc104982149 \h </w:instrText>
        </w:r>
        <w:r w:rsidR="00660A91">
          <w:rPr>
            <w:webHidden/>
          </w:rPr>
        </w:r>
        <w:r w:rsidR="00660A91">
          <w:rPr>
            <w:webHidden/>
          </w:rPr>
          <w:fldChar w:fldCharType="separate"/>
        </w:r>
        <w:r w:rsidR="00660A91">
          <w:rPr>
            <w:webHidden/>
          </w:rPr>
          <w:t>6</w:t>
        </w:r>
        <w:r w:rsidR="00660A91">
          <w:rPr>
            <w:webHidden/>
          </w:rPr>
          <w:fldChar w:fldCharType="end"/>
        </w:r>
      </w:hyperlink>
    </w:p>
    <w:p w14:paraId="7C7D6671" w14:textId="4C877037" w:rsidR="00660A91" w:rsidRDefault="007F4CEE">
      <w:pPr>
        <w:pStyle w:val="TOC2"/>
        <w:tabs>
          <w:tab w:val="left" w:pos="851"/>
        </w:tabs>
        <w:rPr>
          <w:rFonts w:asciiTheme="minorHAnsi" w:eastAsiaTheme="minorEastAsia" w:hAnsiTheme="minorHAnsi" w:cstheme="minorBidi"/>
          <w:sz w:val="22"/>
          <w:szCs w:val="22"/>
          <w:lang w:eastAsia="en-AU"/>
        </w:rPr>
      </w:pPr>
      <w:hyperlink w:anchor="_Toc104982150" w:history="1">
        <w:r w:rsidR="00660A91" w:rsidRPr="00916897">
          <w:rPr>
            <w:rStyle w:val="Hyperlink"/>
          </w:rPr>
          <w:t>258.9</w:t>
        </w:r>
        <w:r w:rsidR="00660A91">
          <w:rPr>
            <w:rFonts w:asciiTheme="minorHAnsi" w:eastAsiaTheme="minorEastAsia" w:hAnsiTheme="minorHAnsi" w:cstheme="minorBidi"/>
            <w:sz w:val="22"/>
            <w:szCs w:val="22"/>
            <w:lang w:eastAsia="en-AU"/>
          </w:rPr>
          <w:tab/>
        </w:r>
        <w:r w:rsidR="00660A91" w:rsidRPr="00916897">
          <w:rPr>
            <w:rStyle w:val="Hyperlink"/>
          </w:rPr>
          <w:t>Data quality reports VEMD &amp; VAED</w:t>
        </w:r>
        <w:r w:rsidR="00660A91">
          <w:rPr>
            <w:webHidden/>
          </w:rPr>
          <w:tab/>
        </w:r>
        <w:r w:rsidR="00660A91">
          <w:rPr>
            <w:webHidden/>
          </w:rPr>
          <w:fldChar w:fldCharType="begin"/>
        </w:r>
        <w:r w:rsidR="00660A91">
          <w:rPr>
            <w:webHidden/>
          </w:rPr>
          <w:instrText xml:space="preserve"> PAGEREF _Toc104982150 \h </w:instrText>
        </w:r>
        <w:r w:rsidR="00660A91">
          <w:rPr>
            <w:webHidden/>
          </w:rPr>
        </w:r>
        <w:r w:rsidR="00660A91">
          <w:rPr>
            <w:webHidden/>
          </w:rPr>
          <w:fldChar w:fldCharType="separate"/>
        </w:r>
        <w:r w:rsidR="00660A91">
          <w:rPr>
            <w:webHidden/>
          </w:rPr>
          <w:t>6</w:t>
        </w:r>
        <w:r w:rsidR="00660A91">
          <w:rPr>
            <w:webHidden/>
          </w:rPr>
          <w:fldChar w:fldCharType="end"/>
        </w:r>
      </w:hyperlink>
    </w:p>
    <w:p w14:paraId="71CFF801" w14:textId="6EBEE1D3" w:rsidR="00660A91" w:rsidRDefault="007F4CEE">
      <w:pPr>
        <w:pStyle w:val="TOC1"/>
        <w:rPr>
          <w:rFonts w:asciiTheme="minorHAnsi" w:eastAsiaTheme="minorEastAsia" w:hAnsiTheme="minorHAnsi" w:cstheme="minorBidi"/>
          <w:b w:val="0"/>
          <w:sz w:val="22"/>
          <w:szCs w:val="22"/>
          <w:lang w:eastAsia="en-AU"/>
        </w:rPr>
      </w:pPr>
      <w:hyperlink w:anchor="_Toc104982151" w:history="1">
        <w:r w:rsidR="00660A91" w:rsidRPr="00916897">
          <w:rPr>
            <w:rStyle w:val="Hyperlink"/>
          </w:rPr>
          <w:t>Victorian Integrated Non-Admitted Health Minimum Dataset (VINAH)</w:t>
        </w:r>
        <w:r w:rsidR="00660A91">
          <w:rPr>
            <w:webHidden/>
          </w:rPr>
          <w:tab/>
        </w:r>
        <w:r w:rsidR="00660A91">
          <w:rPr>
            <w:webHidden/>
          </w:rPr>
          <w:fldChar w:fldCharType="begin"/>
        </w:r>
        <w:r w:rsidR="00660A91">
          <w:rPr>
            <w:webHidden/>
          </w:rPr>
          <w:instrText xml:space="preserve"> PAGEREF _Toc104982151 \h </w:instrText>
        </w:r>
        <w:r w:rsidR="00660A91">
          <w:rPr>
            <w:webHidden/>
          </w:rPr>
        </w:r>
        <w:r w:rsidR="00660A91">
          <w:rPr>
            <w:webHidden/>
          </w:rPr>
          <w:fldChar w:fldCharType="separate"/>
        </w:r>
        <w:r w:rsidR="00660A91">
          <w:rPr>
            <w:webHidden/>
          </w:rPr>
          <w:t>6</w:t>
        </w:r>
        <w:r w:rsidR="00660A91">
          <w:rPr>
            <w:webHidden/>
          </w:rPr>
          <w:fldChar w:fldCharType="end"/>
        </w:r>
      </w:hyperlink>
    </w:p>
    <w:p w14:paraId="526A4169" w14:textId="5A70442F" w:rsidR="00660A91" w:rsidRDefault="007F4CEE">
      <w:pPr>
        <w:pStyle w:val="TOC2"/>
        <w:tabs>
          <w:tab w:val="left" w:pos="1000"/>
        </w:tabs>
        <w:rPr>
          <w:rFonts w:asciiTheme="minorHAnsi" w:eastAsiaTheme="minorEastAsia" w:hAnsiTheme="minorHAnsi" w:cstheme="minorBidi"/>
          <w:sz w:val="22"/>
          <w:szCs w:val="22"/>
          <w:lang w:eastAsia="en-AU"/>
        </w:rPr>
      </w:pPr>
      <w:hyperlink w:anchor="_Toc104982152" w:history="1">
        <w:r w:rsidR="00660A91" w:rsidRPr="00916897">
          <w:rPr>
            <w:rStyle w:val="Hyperlink"/>
          </w:rPr>
          <w:t>258.10</w:t>
        </w:r>
        <w:r w:rsidR="00660A91">
          <w:rPr>
            <w:rFonts w:asciiTheme="minorHAnsi" w:eastAsiaTheme="minorEastAsia" w:hAnsiTheme="minorHAnsi" w:cstheme="minorBidi"/>
            <w:sz w:val="22"/>
            <w:szCs w:val="22"/>
            <w:lang w:eastAsia="en-AU"/>
          </w:rPr>
          <w:tab/>
        </w:r>
        <w:r w:rsidR="00660A91" w:rsidRPr="00916897">
          <w:rPr>
            <w:rStyle w:val="Hyperlink"/>
          </w:rPr>
          <w:t>Clinic Identifiers</w:t>
        </w:r>
        <w:r w:rsidR="00660A91">
          <w:rPr>
            <w:webHidden/>
          </w:rPr>
          <w:tab/>
        </w:r>
        <w:r w:rsidR="00660A91">
          <w:rPr>
            <w:webHidden/>
          </w:rPr>
          <w:fldChar w:fldCharType="begin"/>
        </w:r>
        <w:r w:rsidR="00660A91">
          <w:rPr>
            <w:webHidden/>
          </w:rPr>
          <w:instrText xml:space="preserve"> PAGEREF _Toc104982152 \h </w:instrText>
        </w:r>
        <w:r w:rsidR="00660A91">
          <w:rPr>
            <w:webHidden/>
          </w:rPr>
        </w:r>
        <w:r w:rsidR="00660A91">
          <w:rPr>
            <w:webHidden/>
          </w:rPr>
          <w:fldChar w:fldCharType="separate"/>
        </w:r>
        <w:r w:rsidR="00660A91">
          <w:rPr>
            <w:webHidden/>
          </w:rPr>
          <w:t>6</w:t>
        </w:r>
        <w:r w:rsidR="00660A91">
          <w:rPr>
            <w:webHidden/>
          </w:rPr>
          <w:fldChar w:fldCharType="end"/>
        </w:r>
      </w:hyperlink>
    </w:p>
    <w:p w14:paraId="515C4D82" w14:textId="296C231C" w:rsidR="00660A91" w:rsidRDefault="007F4CEE">
      <w:pPr>
        <w:pStyle w:val="TOC2"/>
        <w:tabs>
          <w:tab w:val="left" w:pos="1000"/>
        </w:tabs>
        <w:rPr>
          <w:rFonts w:asciiTheme="minorHAnsi" w:eastAsiaTheme="minorEastAsia" w:hAnsiTheme="minorHAnsi" w:cstheme="minorBidi"/>
          <w:sz w:val="22"/>
          <w:szCs w:val="22"/>
          <w:lang w:eastAsia="en-AU"/>
        </w:rPr>
      </w:pPr>
      <w:hyperlink w:anchor="_Toc104982153" w:history="1">
        <w:r w:rsidR="00660A91" w:rsidRPr="00916897">
          <w:rPr>
            <w:rStyle w:val="Hyperlink"/>
            <w:rFonts w:eastAsia="Arial" w:cs="Arial"/>
            <w14:scene3d>
              <w14:camera w14:prst="orthographicFront"/>
              <w14:lightRig w14:rig="threePt" w14:dir="t">
                <w14:rot w14:lat="0" w14:lon="0" w14:rev="0"/>
              </w14:lightRig>
            </w14:scene3d>
          </w:rPr>
          <w:t>254.11</w:t>
        </w:r>
        <w:r w:rsidR="00660A91">
          <w:rPr>
            <w:rFonts w:asciiTheme="minorHAnsi" w:eastAsiaTheme="minorEastAsia" w:hAnsiTheme="minorHAnsi" w:cstheme="minorBidi"/>
            <w:sz w:val="22"/>
            <w:szCs w:val="22"/>
            <w:lang w:eastAsia="en-AU"/>
          </w:rPr>
          <w:tab/>
        </w:r>
        <w:r w:rsidR="00660A91" w:rsidRPr="00916897">
          <w:rPr>
            <w:rStyle w:val="Hyperlink"/>
            <w:rFonts w:eastAsia="Arial" w:cs="Arial"/>
          </w:rPr>
          <w:t>VINAH 17 available in the test environment</w:t>
        </w:r>
        <w:r w:rsidR="00660A91">
          <w:rPr>
            <w:webHidden/>
          </w:rPr>
          <w:tab/>
        </w:r>
        <w:r w:rsidR="00660A91">
          <w:rPr>
            <w:webHidden/>
          </w:rPr>
          <w:fldChar w:fldCharType="begin"/>
        </w:r>
        <w:r w:rsidR="00660A91">
          <w:rPr>
            <w:webHidden/>
          </w:rPr>
          <w:instrText xml:space="preserve"> PAGEREF _Toc104982153 \h </w:instrText>
        </w:r>
        <w:r w:rsidR="00660A91">
          <w:rPr>
            <w:webHidden/>
          </w:rPr>
        </w:r>
        <w:r w:rsidR="00660A91">
          <w:rPr>
            <w:webHidden/>
          </w:rPr>
          <w:fldChar w:fldCharType="separate"/>
        </w:r>
        <w:r w:rsidR="00660A91">
          <w:rPr>
            <w:webHidden/>
          </w:rPr>
          <w:t>6</w:t>
        </w:r>
        <w:r w:rsidR="00660A91">
          <w:rPr>
            <w:webHidden/>
          </w:rPr>
          <w:fldChar w:fldCharType="end"/>
        </w:r>
      </w:hyperlink>
    </w:p>
    <w:p w14:paraId="5D165170" w14:textId="02C49B49" w:rsidR="00660A91" w:rsidRDefault="007F4CEE">
      <w:pPr>
        <w:pStyle w:val="TOC1"/>
        <w:rPr>
          <w:rFonts w:asciiTheme="minorHAnsi" w:eastAsiaTheme="minorEastAsia" w:hAnsiTheme="minorHAnsi" w:cstheme="minorBidi"/>
          <w:b w:val="0"/>
          <w:sz w:val="22"/>
          <w:szCs w:val="22"/>
          <w:lang w:eastAsia="en-AU"/>
        </w:rPr>
      </w:pPr>
      <w:hyperlink w:anchor="_Toc104982154" w:history="1">
        <w:r w:rsidR="00660A91" w:rsidRPr="00916897">
          <w:rPr>
            <w:rStyle w:val="Hyperlink"/>
          </w:rPr>
          <w:t>Non-Admitted Data Expansion Project</w:t>
        </w:r>
        <w:r w:rsidR="00660A91">
          <w:rPr>
            <w:webHidden/>
          </w:rPr>
          <w:tab/>
        </w:r>
        <w:r w:rsidR="00660A91">
          <w:rPr>
            <w:webHidden/>
          </w:rPr>
          <w:fldChar w:fldCharType="begin"/>
        </w:r>
        <w:r w:rsidR="00660A91">
          <w:rPr>
            <w:webHidden/>
          </w:rPr>
          <w:instrText xml:space="preserve"> PAGEREF _Toc104982154 \h </w:instrText>
        </w:r>
        <w:r w:rsidR="00660A91">
          <w:rPr>
            <w:webHidden/>
          </w:rPr>
        </w:r>
        <w:r w:rsidR="00660A91">
          <w:rPr>
            <w:webHidden/>
          </w:rPr>
          <w:fldChar w:fldCharType="separate"/>
        </w:r>
        <w:r w:rsidR="00660A91">
          <w:rPr>
            <w:webHidden/>
          </w:rPr>
          <w:t>7</w:t>
        </w:r>
        <w:r w:rsidR="00660A91">
          <w:rPr>
            <w:webHidden/>
          </w:rPr>
          <w:fldChar w:fldCharType="end"/>
        </w:r>
      </w:hyperlink>
    </w:p>
    <w:p w14:paraId="3C3F0E07" w14:textId="6B19A71D" w:rsidR="00660A91" w:rsidRDefault="007F4CEE">
      <w:pPr>
        <w:pStyle w:val="TOC2"/>
        <w:tabs>
          <w:tab w:val="left" w:pos="1000"/>
        </w:tabs>
        <w:rPr>
          <w:rFonts w:asciiTheme="minorHAnsi" w:eastAsiaTheme="minorEastAsia" w:hAnsiTheme="minorHAnsi" w:cstheme="minorBidi"/>
          <w:sz w:val="22"/>
          <w:szCs w:val="22"/>
          <w:lang w:eastAsia="en-AU"/>
        </w:rPr>
      </w:pPr>
      <w:hyperlink w:anchor="_Toc104982155" w:history="1">
        <w:r w:rsidR="00660A91" w:rsidRPr="00916897">
          <w:rPr>
            <w:rStyle w:val="Hyperlink"/>
          </w:rPr>
          <w:t>258.12</w:t>
        </w:r>
        <w:r w:rsidR="00660A91">
          <w:rPr>
            <w:rFonts w:asciiTheme="minorHAnsi" w:eastAsiaTheme="minorEastAsia" w:hAnsiTheme="minorHAnsi" w:cstheme="minorBidi"/>
            <w:sz w:val="22"/>
            <w:szCs w:val="22"/>
            <w:lang w:eastAsia="en-AU"/>
          </w:rPr>
          <w:tab/>
        </w:r>
        <w:r w:rsidR="00660A91" w:rsidRPr="00916897">
          <w:rPr>
            <w:rStyle w:val="Hyperlink"/>
          </w:rPr>
          <w:t>Project finalisation</w:t>
        </w:r>
        <w:r w:rsidR="00660A91">
          <w:rPr>
            <w:webHidden/>
          </w:rPr>
          <w:tab/>
        </w:r>
        <w:r w:rsidR="00660A91">
          <w:rPr>
            <w:webHidden/>
          </w:rPr>
          <w:fldChar w:fldCharType="begin"/>
        </w:r>
        <w:r w:rsidR="00660A91">
          <w:rPr>
            <w:webHidden/>
          </w:rPr>
          <w:instrText xml:space="preserve"> PAGEREF _Toc104982155 \h </w:instrText>
        </w:r>
        <w:r w:rsidR="00660A91">
          <w:rPr>
            <w:webHidden/>
          </w:rPr>
        </w:r>
        <w:r w:rsidR="00660A91">
          <w:rPr>
            <w:webHidden/>
          </w:rPr>
          <w:fldChar w:fldCharType="separate"/>
        </w:r>
        <w:r w:rsidR="00660A91">
          <w:rPr>
            <w:webHidden/>
          </w:rPr>
          <w:t>7</w:t>
        </w:r>
        <w:r w:rsidR="00660A91">
          <w:rPr>
            <w:webHidden/>
          </w:rPr>
          <w:fldChar w:fldCharType="end"/>
        </w:r>
      </w:hyperlink>
    </w:p>
    <w:p w14:paraId="0645478F" w14:textId="5A0A024D" w:rsidR="007173CA" w:rsidRDefault="00AD784C" w:rsidP="00D079AA">
      <w:pPr>
        <w:pStyle w:val="Body"/>
      </w:pPr>
      <w:r>
        <w:fldChar w:fldCharType="end"/>
      </w:r>
    </w:p>
    <w:p w14:paraId="2AD7000F"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64A28F08" w14:textId="77777777" w:rsidR="004C78A5" w:rsidRDefault="009A244B" w:rsidP="004C78A5">
      <w:pPr>
        <w:pStyle w:val="Heading1"/>
      </w:pPr>
      <w:bookmarkStart w:id="0" w:name="_Toc64220749"/>
      <w:bookmarkStart w:id="1" w:name="_Toc86840524"/>
      <w:bookmarkStart w:id="2" w:name="_Toc104982138"/>
      <w:r w:rsidRPr="009A244B">
        <w:t>Global update</w:t>
      </w:r>
      <w:bookmarkEnd w:id="0"/>
      <w:r w:rsidRPr="009A244B">
        <w:t>s</w:t>
      </w:r>
      <w:bookmarkStart w:id="3" w:name="_Toc64220750"/>
      <w:bookmarkStart w:id="4" w:name="_Toc86840525"/>
      <w:bookmarkEnd w:id="1"/>
      <w:bookmarkEnd w:id="2"/>
    </w:p>
    <w:p w14:paraId="56BF8179" w14:textId="7E6EF1DF" w:rsidR="00E66F5B" w:rsidRPr="00E66F5B" w:rsidRDefault="00D4204F" w:rsidP="008A1DAF">
      <w:pPr>
        <w:pStyle w:val="Heading2"/>
      </w:pPr>
      <w:bookmarkStart w:id="5" w:name="_Toc104982139"/>
      <w:r>
        <w:t>Private hospital c</w:t>
      </w:r>
      <w:r w:rsidR="009A244B" w:rsidRPr="009A244B">
        <w:t>ircular</w:t>
      </w:r>
      <w:bookmarkEnd w:id="3"/>
      <w:bookmarkEnd w:id="4"/>
      <w:r w:rsidR="00EB36A9">
        <w:t>s</w:t>
      </w:r>
      <w:bookmarkEnd w:id="5"/>
    </w:p>
    <w:p w14:paraId="59356EE4" w14:textId="60511CD0" w:rsidR="00871B4C" w:rsidRDefault="007F4CEE" w:rsidP="00871B4C">
      <w:pPr>
        <w:rPr>
          <w:rFonts w:eastAsia="Times"/>
        </w:rPr>
      </w:pPr>
      <w:hyperlink r:id="rId19" w:history="1">
        <w:r w:rsidR="009A244B" w:rsidRPr="009A244B">
          <w:rPr>
            <w:rFonts w:eastAsia="Times"/>
            <w:color w:val="004C97"/>
            <w:u w:val="dotted"/>
          </w:rPr>
          <w:t>Private hospital circulars</w:t>
        </w:r>
      </w:hyperlink>
      <w:r w:rsidR="009A244B" w:rsidRPr="009A244B">
        <w:rPr>
          <w:rFonts w:eastAsia="Times"/>
        </w:rPr>
        <w:t xml:space="preserve"> </w:t>
      </w:r>
      <w:r w:rsidR="00F91BAB">
        <w:rPr>
          <w:rFonts w:eastAsia="Times"/>
        </w:rPr>
        <w:t>&lt;</w:t>
      </w:r>
      <w:r w:rsidR="00F91BAB" w:rsidRPr="00F91BAB">
        <w:rPr>
          <w:rFonts w:eastAsia="Times"/>
        </w:rPr>
        <w:t>https://www.health.gov.au/news/phi-circulars</w:t>
      </w:r>
      <w:r w:rsidR="00F91BAB">
        <w:rPr>
          <w:rFonts w:eastAsia="Times"/>
        </w:rPr>
        <w:t>&gt;</w:t>
      </w:r>
    </w:p>
    <w:p w14:paraId="1375D0FE" w14:textId="596680CB" w:rsidR="00817CEE" w:rsidRDefault="00817CEE" w:rsidP="00817CEE">
      <w:pPr>
        <w:pStyle w:val="Heading1"/>
      </w:pPr>
      <w:bookmarkStart w:id="6" w:name="_Toc104982140"/>
      <w:bookmarkStart w:id="7" w:name="_Toc86840538"/>
      <w:r>
        <w:t>Agency Information Mana</w:t>
      </w:r>
      <w:r w:rsidR="002D33B5">
        <w:t>g</w:t>
      </w:r>
      <w:r>
        <w:t>ement System (AIMS)</w:t>
      </w:r>
      <w:bookmarkEnd w:id="6"/>
    </w:p>
    <w:p w14:paraId="1A3615DD" w14:textId="64194E5F" w:rsidR="00F26E47" w:rsidRDefault="00AE4A9B" w:rsidP="008A1DAF">
      <w:pPr>
        <w:pStyle w:val="Heading2"/>
      </w:pPr>
      <w:bookmarkStart w:id="8" w:name="_Toc104982141"/>
      <w:r>
        <w:t>Release of AIMS A2 Specialised Services Indicators form</w:t>
      </w:r>
      <w:bookmarkEnd w:id="8"/>
    </w:p>
    <w:p w14:paraId="24251607" w14:textId="77777777" w:rsidR="00657959" w:rsidRDefault="00657959" w:rsidP="00657959">
      <w:pPr>
        <w:pStyle w:val="Body"/>
      </w:pPr>
      <w:r>
        <w:t xml:space="preserve">The AIMS A2 Specialised Services Indicators form has been released on the HealthCollect portal under the AIMS tab. </w:t>
      </w:r>
    </w:p>
    <w:p w14:paraId="3DCAD88B" w14:textId="77777777" w:rsidR="00657959" w:rsidRDefault="00657959" w:rsidP="00657959">
      <w:pPr>
        <w:pStyle w:val="Body"/>
      </w:pPr>
      <w:r>
        <w:lastRenderedPageBreak/>
        <w:t xml:space="preserve">The AIMS A2 form is an annual survey of specialised services operating in hospitals in June of each year. Data submitted last year has been pre-loaded on to the form and changes are only required if specialised services operating at the hospital have changed since June 2021. </w:t>
      </w:r>
    </w:p>
    <w:p w14:paraId="29E229B5" w14:textId="77777777" w:rsidR="00657959" w:rsidRDefault="00657959" w:rsidP="00657959">
      <w:pPr>
        <w:pStyle w:val="Body"/>
      </w:pPr>
      <w:r>
        <w:t>The due date for submission of the A2 form to the department is 14 July 2022. A separate AIMS A2 form is required for each acute campus.</w:t>
      </w:r>
    </w:p>
    <w:p w14:paraId="30912EEC" w14:textId="0F253A31" w:rsidR="00610812" w:rsidRDefault="00657959" w:rsidP="00817CEE">
      <w:pPr>
        <w:pStyle w:val="Body"/>
      </w:pPr>
      <w:r>
        <w:t xml:space="preserve">Further information on completing the </w:t>
      </w:r>
      <w:r w:rsidR="000E7A54">
        <w:t xml:space="preserve">AIMS </w:t>
      </w:r>
      <w:r>
        <w:t xml:space="preserve">A2 form is available in the </w:t>
      </w:r>
      <w:hyperlink r:id="rId20" w:history="1">
        <w:r w:rsidRPr="0050407F">
          <w:rPr>
            <w:rStyle w:val="Hyperlink"/>
          </w:rPr>
          <w:t>AIMS Manual 2021-22</w:t>
        </w:r>
      </w:hyperlink>
      <w:r w:rsidR="00280AE4">
        <w:t xml:space="preserve"> &lt;</w:t>
      </w:r>
      <w:r w:rsidR="00280AE4" w:rsidRPr="00280AE4">
        <w:t>https://www.health.vic.gov.au/publications/agency-information-management-system-aims-manual-2021-22</w:t>
      </w:r>
      <w:r w:rsidR="00280AE4">
        <w:t>&gt;</w:t>
      </w:r>
    </w:p>
    <w:p w14:paraId="35423923" w14:textId="30DFD4AB" w:rsidR="00817CEE" w:rsidRDefault="00817CEE" w:rsidP="00817CEE">
      <w:pPr>
        <w:pStyle w:val="Heading1"/>
      </w:pPr>
      <w:bookmarkStart w:id="9" w:name="_Toc104982142"/>
      <w:r>
        <w:t>Victorian Admitted Episodes Dataset (VAED)</w:t>
      </w:r>
      <w:bookmarkEnd w:id="9"/>
    </w:p>
    <w:p w14:paraId="50792BDF" w14:textId="12615CF8" w:rsidR="00F26E47" w:rsidRDefault="00C56AFC" w:rsidP="008A1DAF">
      <w:pPr>
        <w:pStyle w:val="Heading2"/>
      </w:pPr>
      <w:bookmarkStart w:id="10" w:name="_Toc104982143"/>
      <w:r w:rsidRPr="00C56AFC">
        <w:t xml:space="preserve">Victorian </w:t>
      </w:r>
      <w:r>
        <w:t>Twel</w:t>
      </w:r>
      <w:r w:rsidR="00EE7994">
        <w:t>fth</w:t>
      </w:r>
      <w:r w:rsidRPr="00C56AFC">
        <w:t xml:space="preserve"> Edition ICD-10-AM/ACHI Library File 20</w:t>
      </w:r>
      <w:r w:rsidR="00EE7994">
        <w:t>22</w:t>
      </w:r>
      <w:r w:rsidRPr="00C56AFC">
        <w:t>–2</w:t>
      </w:r>
      <w:r w:rsidR="00EE7994">
        <w:t>3</w:t>
      </w:r>
      <w:bookmarkEnd w:id="10"/>
    </w:p>
    <w:p w14:paraId="167C7A0A" w14:textId="2932FC61" w:rsidR="00542BE9" w:rsidRDefault="00542BE9" w:rsidP="005A2555">
      <w:pPr>
        <w:pStyle w:val="Body"/>
      </w:pPr>
      <w:r>
        <w:t xml:space="preserve">The ICD-10-AM/ACHI library file 2022–23 is available to Victorian hospitals and software suppliers working with Victorian hospitals for the purpose of submitting data to the VAED. </w:t>
      </w:r>
    </w:p>
    <w:p w14:paraId="1F96EAE1" w14:textId="24C64939" w:rsidR="00F53B94" w:rsidRDefault="00542BE9" w:rsidP="005A2555">
      <w:pPr>
        <w:pStyle w:val="Body"/>
        <w:rPr>
          <w:rStyle w:val="Hyperlink"/>
        </w:rPr>
      </w:pPr>
      <w:r>
        <w:t xml:space="preserve">Requests </w:t>
      </w:r>
      <w:r w:rsidR="00D70007">
        <w:t xml:space="preserve">to </w:t>
      </w:r>
      <w:r>
        <w:t xml:space="preserve">obtain the library file and </w:t>
      </w:r>
      <w:r w:rsidR="00343B3F">
        <w:t xml:space="preserve">accompanying notes </w:t>
      </w:r>
      <w:r>
        <w:t xml:space="preserve">can be made via the </w:t>
      </w:r>
      <w:hyperlink r:id="rId21" w:history="1">
        <w:r w:rsidR="00280AE4">
          <w:rPr>
            <w:rStyle w:val="Hyperlink"/>
          </w:rPr>
          <w:t>HDSS help desk</w:t>
        </w:r>
      </w:hyperlink>
      <w:r w:rsidR="00280AE4">
        <w:rPr>
          <w:rStyle w:val="Hyperlink"/>
        </w:rPr>
        <w:t xml:space="preserve"> </w:t>
      </w:r>
      <w:r w:rsidR="00280AE4" w:rsidRPr="003E7B5C">
        <w:t>&lt;HDSS.helpdesk@health.vic.gov.au&gt;</w:t>
      </w:r>
    </w:p>
    <w:p w14:paraId="0214E4AF" w14:textId="4BB441CC" w:rsidR="00124AC4" w:rsidRDefault="00BB72E7" w:rsidP="002501E7">
      <w:pPr>
        <w:pStyle w:val="Heading2"/>
      </w:pPr>
      <w:bookmarkStart w:id="11" w:name="_Toc104982144"/>
      <w:r>
        <w:t xml:space="preserve">Amendments to validations based on </w:t>
      </w:r>
      <w:r w:rsidR="002501E7">
        <w:t>library file updates</w:t>
      </w:r>
      <w:bookmarkEnd w:id="11"/>
    </w:p>
    <w:p w14:paraId="34DA91D8" w14:textId="0CBD24FA" w:rsidR="0031539B" w:rsidRPr="0031539B" w:rsidRDefault="0031539B" w:rsidP="0031539B">
      <w:pPr>
        <w:pStyle w:val="Body"/>
      </w:pPr>
      <w:r>
        <w:t xml:space="preserve">The following updates will be made to </w:t>
      </w:r>
      <w:r w:rsidR="001D27DA">
        <w:t xml:space="preserve">the </w:t>
      </w:r>
      <w:r>
        <w:t>VAED manual 2022-23.</w:t>
      </w:r>
    </w:p>
    <w:p w14:paraId="02AE1969" w14:textId="7931AF09" w:rsidR="00124AC4" w:rsidRPr="00B16E0F" w:rsidRDefault="00124AC4" w:rsidP="00C54B80">
      <w:pPr>
        <w:pStyle w:val="Heading4"/>
        <w:rPr>
          <w:b w:val="0"/>
          <w:bCs w:val="0"/>
          <w:sz w:val="28"/>
          <w:szCs w:val="28"/>
        </w:rPr>
      </w:pPr>
      <w:r w:rsidRPr="00C54B80">
        <w:rPr>
          <w:sz w:val="28"/>
          <w:szCs w:val="28"/>
        </w:rPr>
        <w:t xml:space="preserve">354  Code &amp; Sex </w:t>
      </w:r>
      <w:r w:rsidRPr="003062FD">
        <w:rPr>
          <w:sz w:val="28"/>
          <w:szCs w:val="28"/>
        </w:rPr>
        <w:t>incompatible (amended)</w:t>
      </w:r>
    </w:p>
    <w:tbl>
      <w:tblPr>
        <w:tblW w:w="5000" w:type="pct"/>
        <w:tblCellMar>
          <w:left w:w="0" w:type="dxa"/>
          <w:right w:w="0" w:type="dxa"/>
        </w:tblCellMar>
        <w:tblLook w:val="04A0" w:firstRow="1" w:lastRow="0" w:firstColumn="1" w:lastColumn="0" w:noHBand="0" w:noVBand="1"/>
      </w:tblPr>
      <w:tblGrid>
        <w:gridCol w:w="1333"/>
        <w:gridCol w:w="8871"/>
      </w:tblGrid>
      <w:tr w:rsidR="00124AC4" w14:paraId="084FA42E" w14:textId="77777777" w:rsidTr="00CA56F6">
        <w:trPr>
          <w:cantSplit/>
        </w:trPr>
        <w:tc>
          <w:tcPr>
            <w:tcW w:w="653" w:type="pct"/>
            <w:tcMar>
              <w:top w:w="0" w:type="dxa"/>
              <w:left w:w="108" w:type="dxa"/>
              <w:bottom w:w="0" w:type="dxa"/>
              <w:right w:w="108" w:type="dxa"/>
            </w:tcMar>
            <w:hideMark/>
          </w:tcPr>
          <w:p w14:paraId="6C119361" w14:textId="77777777" w:rsidR="00124AC4" w:rsidRPr="00180E22" w:rsidRDefault="00124AC4" w:rsidP="00CA56F6">
            <w:pPr>
              <w:pStyle w:val="Tablecolhead"/>
              <w:rPr>
                <w:rStyle w:val="Strong"/>
                <w:rFonts w:eastAsiaTheme="minorHAnsi"/>
                <w:b/>
                <w:bCs w:val="0"/>
              </w:rPr>
            </w:pPr>
            <w:r w:rsidRPr="00180E22">
              <w:rPr>
                <w:rStyle w:val="Strong"/>
                <w:rFonts w:eastAsia="MS Mincho"/>
                <w:b/>
                <w:bCs w:val="0"/>
              </w:rPr>
              <w:t>Effect</w:t>
            </w:r>
          </w:p>
        </w:tc>
        <w:tc>
          <w:tcPr>
            <w:tcW w:w="4347" w:type="pct"/>
            <w:tcMar>
              <w:top w:w="0" w:type="dxa"/>
              <w:left w:w="108" w:type="dxa"/>
              <w:bottom w:w="0" w:type="dxa"/>
              <w:right w:w="108" w:type="dxa"/>
            </w:tcMar>
            <w:hideMark/>
          </w:tcPr>
          <w:p w14:paraId="794FDFF5" w14:textId="77777777" w:rsidR="00124AC4" w:rsidRDefault="00124AC4" w:rsidP="00CA56F6">
            <w:pPr>
              <w:pStyle w:val="Tablecolhead"/>
              <w:rPr>
                <w:rStyle w:val="Strong"/>
                <w:rFonts w:eastAsia="MS Mincho"/>
                <w:b/>
                <w:bCs w:val="0"/>
              </w:rPr>
            </w:pPr>
            <w:r w:rsidRPr="00D43064">
              <w:rPr>
                <w:rStyle w:val="Strong"/>
                <w:rFonts w:eastAsia="MS Mincho"/>
                <w:b/>
                <w:bCs w:val="0"/>
              </w:rPr>
              <w:t>Warning or REJECTION</w:t>
            </w:r>
          </w:p>
        </w:tc>
      </w:tr>
      <w:tr w:rsidR="00124AC4" w14:paraId="3D0BA0B0" w14:textId="77777777" w:rsidTr="00CA56F6">
        <w:trPr>
          <w:cantSplit/>
        </w:trPr>
        <w:tc>
          <w:tcPr>
            <w:tcW w:w="653" w:type="pct"/>
            <w:tcMar>
              <w:top w:w="0" w:type="dxa"/>
              <w:left w:w="108" w:type="dxa"/>
              <w:bottom w:w="0" w:type="dxa"/>
              <w:right w:w="108" w:type="dxa"/>
            </w:tcMar>
            <w:hideMark/>
          </w:tcPr>
          <w:p w14:paraId="725A3B05" w14:textId="77777777" w:rsidR="00124AC4" w:rsidRPr="00180E22" w:rsidRDefault="00124AC4" w:rsidP="00CA56F6">
            <w:pPr>
              <w:pStyle w:val="Tablecolhead"/>
              <w:rPr>
                <w:rStyle w:val="Strong"/>
                <w:rFonts w:eastAsia="MS Mincho"/>
                <w:b/>
                <w:bCs w:val="0"/>
              </w:rPr>
            </w:pPr>
            <w:r w:rsidRPr="00180E22">
              <w:rPr>
                <w:rStyle w:val="Strong"/>
                <w:rFonts w:eastAsia="MS Mincho"/>
                <w:b/>
                <w:bCs w:val="0"/>
              </w:rPr>
              <w:t>Problem</w:t>
            </w:r>
          </w:p>
        </w:tc>
        <w:tc>
          <w:tcPr>
            <w:tcW w:w="4347" w:type="pct"/>
            <w:tcMar>
              <w:top w:w="0" w:type="dxa"/>
              <w:left w:w="108" w:type="dxa"/>
              <w:bottom w:w="0" w:type="dxa"/>
              <w:right w:w="108" w:type="dxa"/>
            </w:tcMar>
            <w:hideMark/>
          </w:tcPr>
          <w:p w14:paraId="0A972582" w14:textId="77777777" w:rsidR="00124AC4" w:rsidRDefault="00124AC4" w:rsidP="00CA56F6">
            <w:pPr>
              <w:pStyle w:val="Tabletext"/>
              <w:spacing w:line="276" w:lineRule="auto"/>
              <w:rPr>
                <w:rFonts w:eastAsia="MS Mincho"/>
              </w:rPr>
            </w:pPr>
            <w:r>
              <w:t xml:space="preserve">The X5/Y5 Diagnosis Record has a Diagnosis or Procedure Code(s) unusual (warning) </w:t>
            </w:r>
            <w:r>
              <w:rPr>
                <w:strike/>
              </w:rPr>
              <w:t>or impossible (rejection)</w:t>
            </w:r>
            <w:r>
              <w:t xml:space="preserve"> for the sex of patient (as reported in the E5). This Message appears against the E5 and X5/Y5 records.</w:t>
            </w:r>
          </w:p>
          <w:p w14:paraId="638694E9" w14:textId="77777777" w:rsidR="00124AC4" w:rsidRDefault="00124AC4" w:rsidP="00CA56F6">
            <w:pPr>
              <w:pStyle w:val="Tabletext"/>
              <w:spacing w:line="276" w:lineRule="auto"/>
            </w:pPr>
            <w:r>
              <w:t xml:space="preserve">[Library File: column SEX, </w:t>
            </w:r>
            <w:r>
              <w:rPr>
                <w:strike/>
              </w:rPr>
              <w:t>Rejection being codes 1 and 3,</w:t>
            </w:r>
            <w:r>
              <w:t xml:space="preserve"> Warning </w:t>
            </w:r>
            <w:r>
              <w:rPr>
                <w:strike/>
              </w:rPr>
              <w:t>being</w:t>
            </w:r>
            <w:r>
              <w:t> codes 2 and 4]</w:t>
            </w:r>
          </w:p>
        </w:tc>
      </w:tr>
      <w:tr w:rsidR="00124AC4" w14:paraId="6518731E" w14:textId="77777777" w:rsidTr="00CA56F6">
        <w:trPr>
          <w:cantSplit/>
        </w:trPr>
        <w:tc>
          <w:tcPr>
            <w:tcW w:w="653" w:type="pct"/>
            <w:tcMar>
              <w:top w:w="0" w:type="dxa"/>
              <w:left w:w="108" w:type="dxa"/>
              <w:bottom w:w="0" w:type="dxa"/>
              <w:right w:w="108" w:type="dxa"/>
            </w:tcMar>
            <w:hideMark/>
          </w:tcPr>
          <w:p w14:paraId="022044F3" w14:textId="77777777" w:rsidR="00124AC4" w:rsidRPr="00180E22" w:rsidRDefault="00124AC4" w:rsidP="00CA56F6">
            <w:pPr>
              <w:pStyle w:val="Tablecolhead"/>
              <w:rPr>
                <w:rStyle w:val="Strong"/>
                <w:rFonts w:eastAsia="MS Mincho"/>
                <w:b/>
                <w:bCs w:val="0"/>
              </w:rPr>
            </w:pPr>
            <w:r w:rsidRPr="00180E22">
              <w:rPr>
                <w:rStyle w:val="Strong"/>
                <w:rFonts w:eastAsia="MS Mincho"/>
                <w:b/>
                <w:bCs w:val="0"/>
              </w:rPr>
              <w:t>Remedy</w:t>
            </w:r>
          </w:p>
        </w:tc>
        <w:tc>
          <w:tcPr>
            <w:tcW w:w="4347" w:type="pct"/>
            <w:tcMar>
              <w:top w:w="0" w:type="dxa"/>
              <w:left w:w="108" w:type="dxa"/>
              <w:bottom w:w="0" w:type="dxa"/>
              <w:right w:w="108" w:type="dxa"/>
            </w:tcMar>
            <w:hideMark/>
          </w:tcPr>
          <w:p w14:paraId="2B01DCEB" w14:textId="77777777" w:rsidR="00124AC4" w:rsidRDefault="00124AC4" w:rsidP="00CA56F6">
            <w:pPr>
              <w:pStyle w:val="Tabletext"/>
              <w:spacing w:line="276" w:lineRule="auto"/>
              <w:rPr>
                <w:rFonts w:eastAsia="MS Mincho"/>
              </w:rPr>
            </w:pPr>
            <w:r>
              <w:t>Check Diagnosis and Procedure Code(s) (X5/Y5) and Sex (E5), amend as appropriate, and re-submit the E5 and/or X5/Y5.</w:t>
            </w:r>
          </w:p>
          <w:p w14:paraId="0184F786" w14:textId="77777777" w:rsidR="00124AC4" w:rsidRDefault="00124AC4" w:rsidP="00CA56F6">
            <w:pPr>
              <w:pStyle w:val="Tabletext"/>
              <w:spacing w:line="276" w:lineRule="auto"/>
            </w:pPr>
            <w:r>
              <w:t xml:space="preserve">If you consider a sex validation unjustified, notify the Victorian ICD Coding Committee </w:t>
            </w:r>
            <w:r>
              <w:rPr>
                <w:strike/>
              </w:rPr>
              <w:t>via the HDSS Help Desk,</w:t>
            </w:r>
            <w:r>
              <w:t xml:space="preserve"> for possible future revision of the Library File.</w:t>
            </w:r>
          </w:p>
        </w:tc>
      </w:tr>
    </w:tbl>
    <w:p w14:paraId="760542E1" w14:textId="77777777" w:rsidR="00124AC4" w:rsidRDefault="00124AC4" w:rsidP="00124AC4">
      <w:pPr>
        <w:rPr>
          <w:rFonts w:eastAsiaTheme="minorHAnsi" w:cs="Arial"/>
          <w:szCs w:val="21"/>
        </w:rPr>
      </w:pPr>
    </w:p>
    <w:p w14:paraId="42E39624" w14:textId="77777777" w:rsidR="00124AC4" w:rsidRPr="003062FD" w:rsidRDefault="00124AC4" w:rsidP="00C54B80">
      <w:pPr>
        <w:pStyle w:val="Heading4"/>
        <w:rPr>
          <w:sz w:val="28"/>
          <w:szCs w:val="28"/>
        </w:rPr>
      </w:pPr>
      <w:bookmarkStart w:id="12" w:name="_Toc448916935"/>
      <w:bookmarkStart w:id="13" w:name="_Toc412207318"/>
      <w:bookmarkStart w:id="14" w:name="_Toc27144335"/>
      <w:bookmarkStart w:id="15" w:name="_Toc43371496"/>
      <w:bookmarkStart w:id="16" w:name="_Toc91858670"/>
      <w:r w:rsidRPr="00C54B80">
        <w:rPr>
          <w:sz w:val="28"/>
          <w:szCs w:val="28"/>
        </w:rPr>
        <w:t>657  Proc Start Date Time and va</w:t>
      </w:r>
      <w:r w:rsidRPr="003062FD">
        <w:rPr>
          <w:sz w:val="28"/>
          <w:szCs w:val="28"/>
        </w:rPr>
        <w:t>lid Proc mismatch</w:t>
      </w:r>
      <w:bookmarkEnd w:id="12"/>
      <w:bookmarkEnd w:id="13"/>
      <w:bookmarkEnd w:id="14"/>
      <w:bookmarkEnd w:id="15"/>
      <w:bookmarkEnd w:id="16"/>
      <w:r w:rsidRPr="003062FD">
        <w:rPr>
          <w:sz w:val="28"/>
          <w:szCs w:val="28"/>
        </w:rPr>
        <w:t xml:space="preserve"> (amended)</w:t>
      </w:r>
    </w:p>
    <w:tbl>
      <w:tblPr>
        <w:tblW w:w="9555" w:type="dxa"/>
        <w:tblCellMar>
          <w:left w:w="0" w:type="dxa"/>
          <w:right w:w="0" w:type="dxa"/>
        </w:tblCellMar>
        <w:tblLook w:val="04A0" w:firstRow="1" w:lastRow="0" w:firstColumn="1" w:lastColumn="0" w:noHBand="0" w:noVBand="1"/>
      </w:tblPr>
      <w:tblGrid>
        <w:gridCol w:w="1242"/>
        <w:gridCol w:w="8313"/>
      </w:tblGrid>
      <w:tr w:rsidR="00124AC4" w14:paraId="35AEC215" w14:textId="77777777" w:rsidTr="00CA56F6">
        <w:trPr>
          <w:cantSplit/>
        </w:trPr>
        <w:tc>
          <w:tcPr>
            <w:tcW w:w="1242" w:type="dxa"/>
            <w:tcMar>
              <w:top w:w="0" w:type="dxa"/>
              <w:left w:w="108" w:type="dxa"/>
              <w:bottom w:w="0" w:type="dxa"/>
              <w:right w:w="108" w:type="dxa"/>
            </w:tcMar>
            <w:hideMark/>
          </w:tcPr>
          <w:p w14:paraId="3003CC34" w14:textId="77777777" w:rsidR="00124AC4" w:rsidRPr="00180E22" w:rsidRDefault="00124AC4" w:rsidP="00CA56F6">
            <w:pPr>
              <w:pStyle w:val="Tablecolhead"/>
              <w:rPr>
                <w:rStyle w:val="Strong"/>
                <w:rFonts w:eastAsiaTheme="minorHAnsi"/>
                <w:b/>
                <w:bCs w:val="0"/>
              </w:rPr>
            </w:pPr>
            <w:r w:rsidRPr="00180E22">
              <w:rPr>
                <w:rStyle w:val="Strong"/>
                <w:rFonts w:eastAsia="MS Mincho"/>
                <w:b/>
                <w:bCs w:val="0"/>
              </w:rPr>
              <w:t>Effect</w:t>
            </w:r>
          </w:p>
        </w:tc>
        <w:tc>
          <w:tcPr>
            <w:tcW w:w="8316" w:type="dxa"/>
            <w:tcMar>
              <w:top w:w="0" w:type="dxa"/>
              <w:left w:w="108" w:type="dxa"/>
              <w:bottom w:w="0" w:type="dxa"/>
              <w:right w:w="108" w:type="dxa"/>
            </w:tcMar>
            <w:hideMark/>
          </w:tcPr>
          <w:p w14:paraId="1CBDBAAA" w14:textId="77777777" w:rsidR="00124AC4" w:rsidRDefault="00124AC4" w:rsidP="00CA56F6">
            <w:pPr>
              <w:pStyle w:val="Tablecolhead"/>
              <w:rPr>
                <w:rStyle w:val="Strong"/>
                <w:rFonts w:eastAsia="MS Mincho"/>
                <w:b/>
                <w:bCs w:val="0"/>
              </w:rPr>
            </w:pPr>
            <w:r w:rsidRPr="00D43064">
              <w:rPr>
                <w:rStyle w:val="Strong"/>
                <w:rFonts w:eastAsia="MS Mincho"/>
                <w:b/>
                <w:bCs w:val="0"/>
              </w:rPr>
              <w:t xml:space="preserve">REJECTION </w:t>
            </w:r>
          </w:p>
        </w:tc>
      </w:tr>
      <w:tr w:rsidR="00124AC4" w14:paraId="5A88FDFF" w14:textId="77777777" w:rsidTr="00CA56F6">
        <w:trPr>
          <w:cantSplit/>
        </w:trPr>
        <w:tc>
          <w:tcPr>
            <w:tcW w:w="1242" w:type="dxa"/>
            <w:tcMar>
              <w:top w:w="0" w:type="dxa"/>
              <w:left w:w="108" w:type="dxa"/>
              <w:bottom w:w="0" w:type="dxa"/>
              <w:right w:w="108" w:type="dxa"/>
            </w:tcMar>
            <w:hideMark/>
          </w:tcPr>
          <w:p w14:paraId="0C586D8F" w14:textId="77777777" w:rsidR="00124AC4" w:rsidRPr="00180E22" w:rsidRDefault="00124AC4" w:rsidP="00CA56F6">
            <w:pPr>
              <w:pStyle w:val="Tablecolhead"/>
              <w:rPr>
                <w:rStyle w:val="Strong"/>
                <w:rFonts w:eastAsia="MS Mincho"/>
                <w:b/>
                <w:bCs w:val="0"/>
              </w:rPr>
            </w:pPr>
            <w:r w:rsidRPr="00180E22">
              <w:rPr>
                <w:rStyle w:val="Strong"/>
                <w:rFonts w:eastAsia="MS Mincho"/>
                <w:b/>
                <w:bCs w:val="0"/>
              </w:rPr>
              <w:t>Problem</w:t>
            </w:r>
          </w:p>
        </w:tc>
        <w:tc>
          <w:tcPr>
            <w:tcW w:w="8316" w:type="dxa"/>
            <w:tcMar>
              <w:top w:w="0" w:type="dxa"/>
              <w:left w:w="108" w:type="dxa"/>
              <w:bottom w:w="0" w:type="dxa"/>
              <w:right w:w="108" w:type="dxa"/>
            </w:tcMar>
            <w:hideMark/>
          </w:tcPr>
          <w:p w14:paraId="376FB6D4" w14:textId="77777777" w:rsidR="00124AC4" w:rsidRDefault="00124AC4" w:rsidP="00CA56F6">
            <w:pPr>
              <w:pStyle w:val="Tabletext"/>
              <w:spacing w:line="276" w:lineRule="auto"/>
              <w:rPr>
                <w:rFonts w:eastAsia="MS Mincho"/>
              </w:rPr>
            </w:pPr>
            <w:r>
              <w:t>The first coded procedure in the X5 Diagnosis Record is one identified in the ICD</w:t>
            </w:r>
            <w:r>
              <w:noBreakHyphen/>
              <w:t>10-AM/ACHI Library file as requiring a Procedure Start Date Time.</w:t>
            </w:r>
          </w:p>
          <w:p w14:paraId="53C5BF7A" w14:textId="77777777" w:rsidR="00124AC4" w:rsidRDefault="00124AC4" w:rsidP="00CA56F6">
            <w:pPr>
              <w:pStyle w:val="Tabletext"/>
              <w:spacing w:line="276" w:lineRule="auto"/>
            </w:pPr>
            <w:r>
              <w:t xml:space="preserve">[On ICD Library file: column code, code 4 </w:t>
            </w:r>
            <w:r w:rsidRPr="008D2358">
              <w:rPr>
                <w:highlight w:val="green"/>
              </w:rPr>
              <w:t>or 6</w:t>
            </w:r>
            <w:r>
              <w:t>]</w:t>
            </w:r>
          </w:p>
          <w:p w14:paraId="644F8AB4" w14:textId="77777777" w:rsidR="00124AC4" w:rsidRDefault="00124AC4" w:rsidP="00CA56F6">
            <w:pPr>
              <w:pStyle w:val="Tabletext"/>
              <w:spacing w:line="276" w:lineRule="auto"/>
            </w:pPr>
            <w:r>
              <w:t>However, there is no Procedure Start Date Time reported for this record.</w:t>
            </w:r>
          </w:p>
        </w:tc>
      </w:tr>
      <w:tr w:rsidR="00124AC4" w14:paraId="7FF1C579" w14:textId="77777777" w:rsidTr="00CA56F6">
        <w:trPr>
          <w:cantSplit/>
        </w:trPr>
        <w:tc>
          <w:tcPr>
            <w:tcW w:w="1242" w:type="dxa"/>
            <w:tcMar>
              <w:top w:w="0" w:type="dxa"/>
              <w:left w:w="108" w:type="dxa"/>
              <w:bottom w:w="0" w:type="dxa"/>
              <w:right w:w="108" w:type="dxa"/>
            </w:tcMar>
            <w:hideMark/>
          </w:tcPr>
          <w:p w14:paraId="5484FAF9" w14:textId="77777777" w:rsidR="00124AC4" w:rsidRPr="00180E22" w:rsidRDefault="00124AC4" w:rsidP="00CA56F6">
            <w:pPr>
              <w:pStyle w:val="Tablecolhead"/>
              <w:rPr>
                <w:rStyle w:val="Strong"/>
                <w:rFonts w:eastAsia="MS Mincho"/>
                <w:b/>
                <w:bCs w:val="0"/>
              </w:rPr>
            </w:pPr>
            <w:r w:rsidRPr="00180E22">
              <w:rPr>
                <w:rStyle w:val="Strong"/>
                <w:rFonts w:eastAsia="MS Mincho"/>
                <w:b/>
                <w:bCs w:val="0"/>
              </w:rPr>
              <w:t>Remedy</w:t>
            </w:r>
          </w:p>
        </w:tc>
        <w:tc>
          <w:tcPr>
            <w:tcW w:w="8316" w:type="dxa"/>
            <w:tcMar>
              <w:top w:w="0" w:type="dxa"/>
              <w:left w:w="108" w:type="dxa"/>
              <w:bottom w:w="0" w:type="dxa"/>
              <w:right w:w="108" w:type="dxa"/>
            </w:tcMar>
            <w:hideMark/>
          </w:tcPr>
          <w:p w14:paraId="0C9D0C69" w14:textId="77777777" w:rsidR="00124AC4" w:rsidRDefault="00124AC4" w:rsidP="00CA56F6">
            <w:pPr>
              <w:pStyle w:val="Tabletext"/>
              <w:spacing w:line="276" w:lineRule="auto"/>
              <w:rPr>
                <w:rFonts w:eastAsia="MS Mincho"/>
              </w:rPr>
            </w:pPr>
            <w:r>
              <w:t xml:space="preserve">Check the X5 Procedure Start Date Time and the first reported procedure code. </w:t>
            </w:r>
          </w:p>
        </w:tc>
      </w:tr>
    </w:tbl>
    <w:p w14:paraId="554FAEDE" w14:textId="77777777" w:rsidR="004821FC" w:rsidRPr="005C43C1" w:rsidRDefault="004821FC" w:rsidP="005A2555">
      <w:pPr>
        <w:pStyle w:val="Body"/>
        <w:rPr>
          <w:rFonts w:eastAsia="Times New Roman"/>
        </w:rPr>
      </w:pPr>
    </w:p>
    <w:p w14:paraId="6C7FE1AF" w14:textId="01DACAA3" w:rsidR="50A93050" w:rsidRDefault="00F9452A" w:rsidP="008A1DAF">
      <w:pPr>
        <w:pStyle w:val="Heading2"/>
      </w:pPr>
      <w:bookmarkStart w:id="17" w:name="_Toc104982145"/>
      <w:r>
        <w:lastRenderedPageBreak/>
        <w:t>Update to n</w:t>
      </w:r>
      <w:r w:rsidR="50A93050" w:rsidRPr="0085100F">
        <w:t>ew data element Unplanned return to theatre</w:t>
      </w:r>
      <w:bookmarkEnd w:id="17"/>
    </w:p>
    <w:p w14:paraId="3ED51267" w14:textId="532E75A0" w:rsidR="000E7BB8" w:rsidRPr="000E7BB8" w:rsidRDefault="000E7BB8" w:rsidP="000E7BB8">
      <w:pPr>
        <w:pStyle w:val="Body"/>
      </w:pPr>
      <w:r w:rsidRPr="005A2555">
        <w:t xml:space="preserve">An update </w:t>
      </w:r>
      <w:r w:rsidR="00C41EED" w:rsidRPr="005A2555">
        <w:t>h</w:t>
      </w:r>
      <w:r w:rsidR="006E5ED0" w:rsidRPr="005A2555">
        <w:t xml:space="preserve">as been made </w:t>
      </w:r>
      <w:r w:rsidRPr="005A2555">
        <w:t>to the data specific</w:t>
      </w:r>
      <w:r w:rsidR="00822595" w:rsidRPr="005A2555">
        <w:t>ation</w:t>
      </w:r>
      <w:r w:rsidR="006E5ED0" w:rsidRPr="005A2555">
        <w:t xml:space="preserve"> for the new data element introduced for 1 July 2022 reporting</w:t>
      </w:r>
      <w:r w:rsidR="006E5ED0">
        <w:t>.</w:t>
      </w:r>
    </w:p>
    <w:p w14:paraId="1259C492" w14:textId="57CF7741" w:rsidR="50A93050" w:rsidRPr="00BB0722" w:rsidRDefault="50A93050" w:rsidP="005A2555">
      <w:pPr>
        <w:rPr>
          <w:rFonts w:eastAsia="Times"/>
          <w:b/>
          <w:bCs/>
          <w:color w:val="53565A"/>
          <w:sz w:val="28"/>
          <w:szCs w:val="28"/>
        </w:rPr>
      </w:pPr>
      <w:r w:rsidRPr="00BB0722">
        <w:rPr>
          <w:rFonts w:eastAsia="Times"/>
          <w:b/>
          <w:bCs/>
          <w:color w:val="53565A"/>
          <w:sz w:val="28"/>
          <w:szCs w:val="28"/>
        </w:rPr>
        <w:t>Section 3 Data definitions</w:t>
      </w:r>
    </w:p>
    <w:p w14:paraId="52EBE5E1" w14:textId="4CF8C8E6" w:rsidR="50A93050" w:rsidRPr="00BB0722" w:rsidRDefault="50A93050" w:rsidP="00BB0722">
      <w:pPr>
        <w:rPr>
          <w:rFonts w:eastAsia="Times"/>
          <w:b/>
          <w:bCs/>
          <w:color w:val="53565A"/>
          <w:sz w:val="28"/>
          <w:szCs w:val="28"/>
        </w:rPr>
      </w:pPr>
      <w:r w:rsidRPr="00BB0722">
        <w:rPr>
          <w:rFonts w:eastAsia="Times"/>
          <w:b/>
          <w:bCs/>
          <w:color w:val="53565A"/>
          <w:sz w:val="28"/>
          <w:szCs w:val="28"/>
        </w:rPr>
        <w:t>Unplanned return to theatre (new)</w:t>
      </w:r>
    </w:p>
    <w:p w14:paraId="6460CB9D" w14:textId="5DB39197" w:rsidR="50A93050" w:rsidRDefault="50A93050" w:rsidP="50A93050">
      <w:pPr>
        <w:pStyle w:val="Heading3"/>
      </w:pPr>
      <w:r w:rsidRPr="50A93050">
        <w:rPr>
          <w:rFonts w:eastAsia="Arial" w:cs="Arial"/>
          <w:bCs w:val="0"/>
          <w:sz w:val="30"/>
          <w:szCs w:val="30"/>
        </w:rPr>
        <w:t>Specification</w:t>
      </w:r>
    </w:p>
    <w:tbl>
      <w:tblPr>
        <w:tblW w:w="0" w:type="auto"/>
        <w:tblLayout w:type="fixed"/>
        <w:tblLook w:val="06A0" w:firstRow="1" w:lastRow="0" w:firstColumn="1" w:lastColumn="0" w:noHBand="1" w:noVBand="1"/>
      </w:tblPr>
      <w:tblGrid>
        <w:gridCol w:w="2100"/>
        <w:gridCol w:w="7560"/>
      </w:tblGrid>
      <w:tr w:rsidR="50A93050" w14:paraId="0E58C4A2" w14:textId="77777777" w:rsidTr="50A93050">
        <w:tc>
          <w:tcPr>
            <w:tcW w:w="2100" w:type="dxa"/>
          </w:tcPr>
          <w:p w14:paraId="6B26BED0" w14:textId="527434E5" w:rsidR="50A93050" w:rsidRDefault="50A93050">
            <w:r w:rsidRPr="50A93050">
              <w:rPr>
                <w:rFonts w:eastAsia="Arial" w:cs="Arial"/>
                <w:b/>
                <w:bCs/>
                <w:szCs w:val="21"/>
              </w:rPr>
              <w:t>Definition</w:t>
            </w:r>
          </w:p>
        </w:tc>
        <w:tc>
          <w:tcPr>
            <w:tcW w:w="7560" w:type="dxa"/>
          </w:tcPr>
          <w:p w14:paraId="4A32F3E3" w14:textId="227A6992" w:rsidR="50A93050" w:rsidRDefault="50A93050">
            <w:r w:rsidRPr="50A93050">
              <w:rPr>
                <w:rFonts w:eastAsia="Arial" w:cs="Arial"/>
                <w:szCs w:val="21"/>
              </w:rPr>
              <w:t>An indicator of whether a patient had a surgical procedure/operation and required an unplanned return to the operating theatre during the same episode of admitted care</w:t>
            </w:r>
          </w:p>
        </w:tc>
      </w:tr>
      <w:tr w:rsidR="50A93050" w14:paraId="209A1DE7" w14:textId="77777777" w:rsidTr="50A93050">
        <w:tc>
          <w:tcPr>
            <w:tcW w:w="2100" w:type="dxa"/>
          </w:tcPr>
          <w:p w14:paraId="6C359D37" w14:textId="1F418060" w:rsidR="50A93050" w:rsidRDefault="50A93050">
            <w:r w:rsidRPr="50A93050">
              <w:rPr>
                <w:rFonts w:eastAsia="Arial" w:cs="Arial"/>
                <w:b/>
                <w:bCs/>
                <w:szCs w:val="21"/>
              </w:rPr>
              <w:t>Field size</w:t>
            </w:r>
          </w:p>
        </w:tc>
        <w:tc>
          <w:tcPr>
            <w:tcW w:w="7560" w:type="dxa"/>
          </w:tcPr>
          <w:p w14:paraId="3B2FC4F2" w14:textId="6EDA4FDC" w:rsidR="50A93050" w:rsidRDefault="50A93050">
            <w:r w:rsidRPr="50A93050">
              <w:rPr>
                <w:rFonts w:eastAsia="Arial" w:cs="Arial"/>
                <w:szCs w:val="21"/>
              </w:rPr>
              <w:t>1</w:t>
            </w:r>
          </w:p>
        </w:tc>
      </w:tr>
      <w:tr w:rsidR="50A93050" w14:paraId="7400D8B5" w14:textId="77777777" w:rsidTr="50A93050">
        <w:tc>
          <w:tcPr>
            <w:tcW w:w="2100" w:type="dxa"/>
          </w:tcPr>
          <w:p w14:paraId="2F94A92C" w14:textId="2BE59BF6" w:rsidR="50A93050" w:rsidRDefault="50A93050">
            <w:r w:rsidRPr="50A93050">
              <w:rPr>
                <w:rFonts w:eastAsia="Arial" w:cs="Arial"/>
                <w:b/>
                <w:bCs/>
                <w:szCs w:val="21"/>
              </w:rPr>
              <w:t>Layout</w:t>
            </w:r>
          </w:p>
        </w:tc>
        <w:tc>
          <w:tcPr>
            <w:tcW w:w="7560" w:type="dxa"/>
          </w:tcPr>
          <w:p w14:paraId="412EDCC8" w14:textId="06EAE43F" w:rsidR="50A93050" w:rsidRDefault="50A93050">
            <w:r w:rsidRPr="50A93050">
              <w:rPr>
                <w:rFonts w:eastAsia="Arial" w:cs="Arial"/>
                <w:szCs w:val="21"/>
              </w:rPr>
              <w:t>N or space</w:t>
            </w:r>
          </w:p>
        </w:tc>
      </w:tr>
      <w:tr w:rsidR="50A93050" w14:paraId="6280836C" w14:textId="77777777" w:rsidTr="50A93050">
        <w:tc>
          <w:tcPr>
            <w:tcW w:w="2100" w:type="dxa"/>
          </w:tcPr>
          <w:p w14:paraId="163EC4F4" w14:textId="1683A99D" w:rsidR="50A93050" w:rsidRDefault="50A93050">
            <w:r w:rsidRPr="50A93050">
              <w:rPr>
                <w:rFonts w:eastAsia="Arial" w:cs="Arial"/>
                <w:b/>
                <w:bCs/>
                <w:szCs w:val="21"/>
              </w:rPr>
              <w:t>Location</w:t>
            </w:r>
          </w:p>
        </w:tc>
        <w:tc>
          <w:tcPr>
            <w:tcW w:w="7560" w:type="dxa"/>
          </w:tcPr>
          <w:p w14:paraId="5004AB71" w14:textId="538BA845" w:rsidR="50A93050" w:rsidRDefault="50A93050">
            <w:r w:rsidRPr="50A93050">
              <w:rPr>
                <w:rFonts w:eastAsia="Arial" w:cs="Arial"/>
                <w:szCs w:val="21"/>
              </w:rPr>
              <w:t>Episode Record</w:t>
            </w:r>
          </w:p>
        </w:tc>
      </w:tr>
      <w:tr w:rsidR="50A93050" w14:paraId="0E48B19F" w14:textId="77777777" w:rsidTr="50A93050">
        <w:tc>
          <w:tcPr>
            <w:tcW w:w="2100" w:type="dxa"/>
          </w:tcPr>
          <w:p w14:paraId="355F2AD7" w14:textId="1A20BCAD" w:rsidR="50A93050" w:rsidRDefault="50A93050">
            <w:r w:rsidRPr="50A93050">
              <w:rPr>
                <w:rFonts w:eastAsia="Arial" w:cs="Arial"/>
                <w:b/>
                <w:bCs/>
                <w:szCs w:val="21"/>
              </w:rPr>
              <w:t>Reported by</w:t>
            </w:r>
          </w:p>
        </w:tc>
        <w:tc>
          <w:tcPr>
            <w:tcW w:w="7560" w:type="dxa"/>
          </w:tcPr>
          <w:p w14:paraId="2F1D2A8C" w14:textId="0C794509" w:rsidR="50A93050" w:rsidRDefault="50A93050">
            <w:r w:rsidRPr="50A93050">
              <w:rPr>
                <w:rFonts w:eastAsia="Arial" w:cs="Arial"/>
                <w:szCs w:val="21"/>
              </w:rPr>
              <w:t>Public and private hospitals</w:t>
            </w:r>
          </w:p>
        </w:tc>
      </w:tr>
      <w:tr w:rsidR="50A93050" w14:paraId="06B1534A" w14:textId="77777777" w:rsidTr="50A93050">
        <w:tc>
          <w:tcPr>
            <w:tcW w:w="2100" w:type="dxa"/>
          </w:tcPr>
          <w:p w14:paraId="4C3B25E6" w14:textId="48A11BA4" w:rsidR="50A93050" w:rsidRDefault="50A93050">
            <w:r w:rsidRPr="50A93050">
              <w:rPr>
                <w:rFonts w:eastAsia="Arial" w:cs="Arial"/>
                <w:b/>
                <w:bCs/>
                <w:szCs w:val="21"/>
              </w:rPr>
              <w:t>Reported for</w:t>
            </w:r>
          </w:p>
        </w:tc>
        <w:tc>
          <w:tcPr>
            <w:tcW w:w="7560" w:type="dxa"/>
          </w:tcPr>
          <w:p w14:paraId="4FA68480" w14:textId="3EE59FFC" w:rsidR="50A93050" w:rsidRDefault="50A93050">
            <w:r w:rsidRPr="50A93050">
              <w:rPr>
                <w:rFonts w:eastAsia="Arial" w:cs="Arial"/>
                <w:szCs w:val="21"/>
              </w:rPr>
              <w:t xml:space="preserve">All episodes where the patient had a surgical procedure/operation </w:t>
            </w:r>
            <w:r w:rsidRPr="00B313AF">
              <w:rPr>
                <w:rFonts w:eastAsia="Arial" w:cs="Arial"/>
                <w:szCs w:val="21"/>
                <w:highlight w:val="green"/>
              </w:rPr>
              <w:t>identified in the ICD-10-AM/ACHI Library file as requiring the unplanned return to theatre data element to be reported</w:t>
            </w:r>
          </w:p>
        </w:tc>
      </w:tr>
      <w:tr w:rsidR="50A93050" w14:paraId="36069D7E" w14:textId="77777777" w:rsidTr="50A93050">
        <w:tc>
          <w:tcPr>
            <w:tcW w:w="2100" w:type="dxa"/>
          </w:tcPr>
          <w:p w14:paraId="30339785" w14:textId="3E5F9830" w:rsidR="50A93050" w:rsidRDefault="50A93050">
            <w:r w:rsidRPr="50A93050">
              <w:rPr>
                <w:rFonts w:eastAsia="Arial" w:cs="Arial"/>
                <w:b/>
                <w:bCs/>
                <w:szCs w:val="21"/>
              </w:rPr>
              <w:t>Reported when</w:t>
            </w:r>
          </w:p>
        </w:tc>
        <w:tc>
          <w:tcPr>
            <w:tcW w:w="7560" w:type="dxa"/>
          </w:tcPr>
          <w:p w14:paraId="011B7FF9" w14:textId="6559436A" w:rsidR="50A93050" w:rsidRDefault="50A93050">
            <w:r w:rsidRPr="50A93050">
              <w:rPr>
                <w:rFonts w:eastAsia="Arial" w:cs="Arial"/>
                <w:szCs w:val="21"/>
              </w:rPr>
              <w:t>At any time during the episode</w:t>
            </w:r>
          </w:p>
        </w:tc>
      </w:tr>
      <w:tr w:rsidR="50A93050" w14:paraId="14A33349" w14:textId="77777777" w:rsidTr="50A93050">
        <w:tc>
          <w:tcPr>
            <w:tcW w:w="2100" w:type="dxa"/>
          </w:tcPr>
          <w:p w14:paraId="1B192DAC" w14:textId="5CBACA0B" w:rsidR="50A93050" w:rsidRDefault="50A93050">
            <w:r w:rsidRPr="50A93050">
              <w:rPr>
                <w:rFonts w:eastAsia="Arial" w:cs="Arial"/>
                <w:b/>
                <w:bCs/>
                <w:szCs w:val="21"/>
              </w:rPr>
              <w:t>Code set</w:t>
            </w:r>
          </w:p>
        </w:tc>
        <w:tc>
          <w:tcPr>
            <w:tcW w:w="7560" w:type="dxa"/>
          </w:tcPr>
          <w:p w14:paraId="6D0319D4" w14:textId="123D09F9" w:rsidR="50A93050" w:rsidRDefault="50A93050">
            <w:r w:rsidRPr="50A93050">
              <w:rPr>
                <w:rFonts w:eastAsia="Arial" w:cs="Arial"/>
                <w:szCs w:val="21"/>
              </w:rPr>
              <w:t>1   Yes</w:t>
            </w:r>
          </w:p>
          <w:p w14:paraId="08AFD027" w14:textId="0FAB70C9" w:rsidR="50A93050" w:rsidRDefault="50A93050">
            <w:r w:rsidRPr="50A93050">
              <w:rPr>
                <w:rFonts w:eastAsia="Arial" w:cs="Arial"/>
                <w:szCs w:val="21"/>
              </w:rPr>
              <w:t>2   No</w:t>
            </w:r>
          </w:p>
          <w:p w14:paraId="4A527E01" w14:textId="451A44BD" w:rsidR="50A93050" w:rsidRDefault="50A93050">
            <w:r w:rsidRPr="50A93050">
              <w:rPr>
                <w:rFonts w:eastAsia="Arial" w:cs="Arial"/>
                <w:szCs w:val="21"/>
              </w:rPr>
              <w:t>9   Not stated/inadequately described</w:t>
            </w:r>
          </w:p>
        </w:tc>
      </w:tr>
      <w:tr w:rsidR="50A93050" w14:paraId="1DFFFF7F" w14:textId="77777777" w:rsidTr="50A93050">
        <w:tc>
          <w:tcPr>
            <w:tcW w:w="2100" w:type="dxa"/>
          </w:tcPr>
          <w:p w14:paraId="7416F0F7" w14:textId="0F3CB0A7" w:rsidR="50A93050" w:rsidRDefault="50A93050">
            <w:r w:rsidRPr="50A93050">
              <w:rPr>
                <w:rFonts w:eastAsia="Arial" w:cs="Arial"/>
                <w:b/>
                <w:bCs/>
                <w:szCs w:val="21"/>
              </w:rPr>
              <w:t>Reporting guide</w:t>
            </w:r>
          </w:p>
        </w:tc>
        <w:tc>
          <w:tcPr>
            <w:tcW w:w="7560" w:type="dxa"/>
          </w:tcPr>
          <w:p w14:paraId="201194B9" w14:textId="2F97FBC6" w:rsidR="50A93050" w:rsidRDefault="50A93050">
            <w:r w:rsidRPr="50A93050">
              <w:rPr>
                <w:rFonts w:eastAsia="Arial" w:cs="Arial"/>
                <w:szCs w:val="21"/>
              </w:rPr>
              <w:t xml:space="preserve">The return to the operating theatre should be for a surgical procedure related to the initial procedure but may be performed by the same surgeon or a different surgeon. </w:t>
            </w:r>
          </w:p>
          <w:p w14:paraId="25D4536C" w14:textId="65926B2B" w:rsidR="50A93050" w:rsidRPr="00612AFF" w:rsidRDefault="50A93050">
            <w:pPr>
              <w:rPr>
                <w:highlight w:val="green"/>
              </w:rPr>
            </w:pPr>
            <w:r w:rsidRPr="00612AFF">
              <w:rPr>
                <w:rFonts w:eastAsia="Arial" w:cs="Arial"/>
                <w:szCs w:val="21"/>
                <w:highlight w:val="green"/>
              </w:rPr>
              <w:t>The reported value is a clinically determined value and will be documented in the patient’s medical record either at the time of the return to theatre or upon the clinician’s review of the medical notes.</w:t>
            </w:r>
          </w:p>
          <w:p w14:paraId="1A34573B" w14:textId="42DABEC9" w:rsidR="50A93050" w:rsidRPr="00612AFF" w:rsidRDefault="50A93050">
            <w:pPr>
              <w:rPr>
                <w:highlight w:val="green"/>
              </w:rPr>
            </w:pPr>
            <w:r w:rsidRPr="00612AFF">
              <w:rPr>
                <w:rFonts w:eastAsia="Arial" w:cs="Arial"/>
                <w:szCs w:val="21"/>
                <w:highlight w:val="green"/>
              </w:rPr>
              <w:t xml:space="preserve">Hospitals are encouraged to set up processes to support clinicians to review returns to theatre to enable the reporting of the appropriate value. </w:t>
            </w:r>
          </w:p>
          <w:p w14:paraId="67553B61" w14:textId="13E5231D" w:rsidR="50A93050" w:rsidRDefault="50A93050">
            <w:r w:rsidRPr="00612AFF">
              <w:rPr>
                <w:rFonts w:eastAsia="Arial" w:cs="Arial"/>
                <w:szCs w:val="21"/>
                <w:highlight w:val="green"/>
              </w:rPr>
              <w:t xml:space="preserve">For contracted care episodes, when the patient has a return to theatre in Hospital A, the value will be reported by Hospital A (the contracting hospital) as hospital A reports the initial surgical procedure undertaken at Hospital B (with suffix </w:t>
            </w:r>
            <w:r w:rsidR="00C5180C" w:rsidRPr="00300403">
              <w:rPr>
                <w:rFonts w:eastAsia="Arial" w:cs="Arial"/>
                <w:szCs w:val="21"/>
                <w:highlight w:val="green"/>
              </w:rPr>
              <w:t>F</w:t>
            </w:r>
            <w:r w:rsidRPr="00612AFF">
              <w:rPr>
                <w:rFonts w:eastAsia="Arial" w:cs="Arial"/>
                <w:szCs w:val="21"/>
                <w:highlight w:val="green"/>
              </w:rPr>
              <w:t>) as part of the reported episode.</w:t>
            </w:r>
          </w:p>
          <w:p w14:paraId="3F69A954" w14:textId="045A75CC" w:rsidR="50A93050" w:rsidRDefault="50A93050">
            <w:r w:rsidRPr="50A93050">
              <w:rPr>
                <w:rFonts w:eastAsia="Arial" w:cs="Arial"/>
                <w:szCs w:val="21"/>
              </w:rPr>
              <w:t xml:space="preserve"> </w:t>
            </w:r>
          </w:p>
          <w:p w14:paraId="7B58DEEF" w14:textId="05416126" w:rsidR="50A93050" w:rsidRDefault="50A93050">
            <w:r w:rsidRPr="50A93050">
              <w:rPr>
                <w:rFonts w:eastAsia="Arial" w:cs="Arial"/>
                <w:b/>
                <w:bCs/>
                <w:szCs w:val="21"/>
              </w:rPr>
              <w:t>1   Yes</w:t>
            </w:r>
          </w:p>
          <w:p w14:paraId="30B1E8E0" w14:textId="61370D7A" w:rsidR="50A93050" w:rsidRDefault="50A93050">
            <w:r w:rsidRPr="50A93050">
              <w:rPr>
                <w:rFonts w:eastAsia="Arial" w:cs="Arial"/>
                <w:szCs w:val="21"/>
              </w:rPr>
              <w:t>The patient had one or more unplanned returns to the operating theatre during an episode of admitted patient care.</w:t>
            </w:r>
          </w:p>
          <w:p w14:paraId="77278D58" w14:textId="680C48CF" w:rsidR="50A93050" w:rsidRDefault="50A93050">
            <w:r w:rsidRPr="50A93050">
              <w:rPr>
                <w:rFonts w:eastAsia="Arial" w:cs="Arial"/>
                <w:szCs w:val="21"/>
              </w:rPr>
              <w:t>Excludes:</w:t>
            </w:r>
          </w:p>
          <w:p w14:paraId="706D5F1C" w14:textId="526373AA" w:rsidR="50A93050" w:rsidRDefault="50A93050" w:rsidP="00F474F3">
            <w:pPr>
              <w:pStyle w:val="Bullet1"/>
            </w:pPr>
            <w:r>
              <w:lastRenderedPageBreak/>
              <w:t>Return to the operating theatre where the subsequent procedure was planned and documented prospectively at the time of the original procedure (for example, staged procedures).</w:t>
            </w:r>
          </w:p>
          <w:p w14:paraId="4D4D5215" w14:textId="60628DD2" w:rsidR="50A93050" w:rsidRDefault="50A93050" w:rsidP="00F474F3">
            <w:pPr>
              <w:pStyle w:val="Bullet1"/>
            </w:pPr>
            <w:r>
              <w:t>Patient who was separated and readmitted for an unplanned return to theatre in a subsequent episode</w:t>
            </w:r>
          </w:p>
          <w:p w14:paraId="4BDC9095" w14:textId="1ADB8A3F" w:rsidR="50A93050" w:rsidRDefault="50A93050">
            <w:r w:rsidRPr="50A93050">
              <w:rPr>
                <w:rFonts w:eastAsia="Arial" w:cs="Arial"/>
                <w:b/>
                <w:bCs/>
                <w:szCs w:val="21"/>
              </w:rPr>
              <w:t>2   No</w:t>
            </w:r>
          </w:p>
          <w:p w14:paraId="645E6D83" w14:textId="4160AD08" w:rsidR="50A93050" w:rsidRDefault="50A93050">
            <w:r w:rsidRPr="50A93050">
              <w:rPr>
                <w:rFonts w:eastAsia="Arial" w:cs="Arial"/>
                <w:szCs w:val="21"/>
              </w:rPr>
              <w:t>The patient did not have one or more unplanned returns to the operating theatre during an episode of admitted patient care.</w:t>
            </w:r>
          </w:p>
          <w:p w14:paraId="54CEFD6C" w14:textId="4AE59A78" w:rsidR="50A93050" w:rsidRDefault="50A93050">
            <w:r w:rsidRPr="50A93050">
              <w:rPr>
                <w:rFonts w:eastAsia="Arial" w:cs="Arial"/>
                <w:b/>
                <w:bCs/>
                <w:szCs w:val="21"/>
              </w:rPr>
              <w:t>9   Not stated/inadequately described</w:t>
            </w:r>
          </w:p>
          <w:p w14:paraId="4C875381" w14:textId="4A7A8195" w:rsidR="50A93050" w:rsidRDefault="50A93050">
            <w:r w:rsidRPr="50A93050">
              <w:rPr>
                <w:rFonts w:eastAsia="Arial" w:cs="Arial"/>
                <w:szCs w:val="21"/>
              </w:rPr>
              <w:t>It is uncertain or inadequately documented in the primary data collection to know whether the patient did or did not have one or more unplanned returns to the operating theatre during an episode of admitted patient care.</w:t>
            </w:r>
          </w:p>
        </w:tc>
      </w:tr>
      <w:tr w:rsidR="50A93050" w14:paraId="5AC3B5A7" w14:textId="77777777" w:rsidTr="50A93050">
        <w:tc>
          <w:tcPr>
            <w:tcW w:w="2100" w:type="dxa"/>
          </w:tcPr>
          <w:p w14:paraId="1926402E" w14:textId="3E5FF138" w:rsidR="50A93050" w:rsidRDefault="50A93050">
            <w:r w:rsidRPr="50A93050">
              <w:rPr>
                <w:rFonts w:eastAsia="Arial" w:cs="Arial"/>
                <w:b/>
                <w:bCs/>
                <w:szCs w:val="21"/>
              </w:rPr>
              <w:lastRenderedPageBreak/>
              <w:t>Validations</w:t>
            </w:r>
          </w:p>
        </w:tc>
        <w:tc>
          <w:tcPr>
            <w:tcW w:w="7560" w:type="dxa"/>
          </w:tcPr>
          <w:p w14:paraId="71676367" w14:textId="632DCD73" w:rsidR="50A93050" w:rsidRDefault="50A93050">
            <w:pPr>
              <w:rPr>
                <w:rFonts w:eastAsia="Arial" w:cs="Arial"/>
                <w:szCs w:val="21"/>
              </w:rPr>
            </w:pPr>
            <w:r w:rsidRPr="50A93050">
              <w:rPr>
                <w:rFonts w:eastAsia="Arial" w:cs="Arial"/>
                <w:szCs w:val="21"/>
              </w:rPr>
              <w:t>737</w:t>
            </w:r>
            <w:r w:rsidR="00140308" w:rsidRPr="00592F15">
              <w:rPr>
                <w:rFonts w:eastAsia="Times"/>
              </w:rPr>
              <w:tab/>
            </w:r>
            <w:r w:rsidRPr="50A93050">
              <w:rPr>
                <w:rFonts w:eastAsia="Arial" w:cs="Arial"/>
                <w:szCs w:val="21"/>
              </w:rPr>
              <w:t>Unplanned return to theatre invalid</w:t>
            </w:r>
          </w:p>
          <w:p w14:paraId="1FD0DCBE" w14:textId="3203E2B5" w:rsidR="00206E53" w:rsidRPr="00B730EF" w:rsidRDefault="004D7C27" w:rsidP="004543F8">
            <w:pPr>
              <w:rPr>
                <w:highlight w:val="green"/>
              </w:rPr>
            </w:pPr>
            <w:r w:rsidRPr="004543F8">
              <w:rPr>
                <w:highlight w:val="green"/>
              </w:rPr>
              <w:t>739</w:t>
            </w:r>
            <w:r w:rsidR="00140308" w:rsidRPr="00592F15">
              <w:rPr>
                <w:rFonts w:eastAsia="Times"/>
              </w:rPr>
              <w:tab/>
            </w:r>
            <w:r w:rsidRPr="004543F8">
              <w:rPr>
                <w:highlight w:val="green"/>
              </w:rPr>
              <w:t xml:space="preserve">Unplanned return to </w:t>
            </w:r>
            <w:r w:rsidR="00C24BA7">
              <w:rPr>
                <w:highlight w:val="green"/>
              </w:rPr>
              <w:t>T</w:t>
            </w:r>
            <w:r w:rsidRPr="004543F8">
              <w:rPr>
                <w:highlight w:val="green"/>
              </w:rPr>
              <w:t>heatre and valid Proc mismatch</w:t>
            </w:r>
          </w:p>
        </w:tc>
      </w:tr>
    </w:tbl>
    <w:p w14:paraId="403229BF" w14:textId="06A5049E" w:rsidR="50A93050" w:rsidRDefault="50A93050" w:rsidP="50A93050">
      <w:pPr>
        <w:pStyle w:val="Heading3"/>
      </w:pPr>
      <w:r w:rsidRPr="50A93050">
        <w:rPr>
          <w:rFonts w:eastAsia="Arial" w:cs="Arial"/>
          <w:bCs w:val="0"/>
          <w:sz w:val="30"/>
          <w:szCs w:val="30"/>
        </w:rPr>
        <w:t>Administration</w:t>
      </w:r>
    </w:p>
    <w:tbl>
      <w:tblPr>
        <w:tblW w:w="0" w:type="auto"/>
        <w:tblLayout w:type="fixed"/>
        <w:tblLook w:val="06A0" w:firstRow="1" w:lastRow="0" w:firstColumn="1" w:lastColumn="0" w:noHBand="1" w:noVBand="1"/>
      </w:tblPr>
      <w:tblGrid>
        <w:gridCol w:w="2130"/>
        <w:gridCol w:w="7515"/>
      </w:tblGrid>
      <w:tr w:rsidR="50A93050" w14:paraId="0351391A" w14:textId="77777777" w:rsidTr="50A93050">
        <w:tc>
          <w:tcPr>
            <w:tcW w:w="2130" w:type="dxa"/>
          </w:tcPr>
          <w:p w14:paraId="2EF19554" w14:textId="26E6A8F8" w:rsidR="50A93050" w:rsidRDefault="50A93050">
            <w:r w:rsidRPr="50A93050">
              <w:rPr>
                <w:rFonts w:eastAsia="Arial" w:cs="Arial"/>
                <w:b/>
                <w:bCs/>
                <w:szCs w:val="21"/>
              </w:rPr>
              <w:t>Purpose</w:t>
            </w:r>
          </w:p>
        </w:tc>
        <w:tc>
          <w:tcPr>
            <w:tcW w:w="7515" w:type="dxa"/>
          </w:tcPr>
          <w:p w14:paraId="40F7938E" w14:textId="3F430EEB" w:rsidR="50A93050" w:rsidRDefault="50A93050">
            <w:r w:rsidRPr="50A93050">
              <w:rPr>
                <w:rFonts w:eastAsia="Arial" w:cs="Arial"/>
                <w:szCs w:val="21"/>
              </w:rPr>
              <w:t>To identify true unplanned returns to theatre HAC4 (surgical complications requiring unplanned return to theatre)</w:t>
            </w:r>
          </w:p>
        </w:tc>
      </w:tr>
      <w:tr w:rsidR="50A93050" w14:paraId="06128908" w14:textId="77777777" w:rsidTr="50A93050">
        <w:tc>
          <w:tcPr>
            <w:tcW w:w="2130" w:type="dxa"/>
          </w:tcPr>
          <w:p w14:paraId="5EFC02F6" w14:textId="6FDF19F6" w:rsidR="50A93050" w:rsidRDefault="50A93050">
            <w:r w:rsidRPr="50A93050">
              <w:rPr>
                <w:rFonts w:eastAsia="Arial" w:cs="Arial"/>
                <w:b/>
                <w:bCs/>
                <w:szCs w:val="21"/>
              </w:rPr>
              <w:t>Principal data users</w:t>
            </w:r>
          </w:p>
        </w:tc>
        <w:tc>
          <w:tcPr>
            <w:tcW w:w="7515" w:type="dxa"/>
          </w:tcPr>
          <w:p w14:paraId="466BE176" w14:textId="0E31C227" w:rsidR="50A93050" w:rsidRDefault="50A93050">
            <w:r w:rsidRPr="50A93050">
              <w:rPr>
                <w:rFonts w:eastAsia="Arial" w:cs="Arial"/>
                <w:szCs w:val="21"/>
              </w:rPr>
              <w:t>Victorian Agency for Health Information</w:t>
            </w:r>
          </w:p>
        </w:tc>
      </w:tr>
      <w:tr w:rsidR="50A93050" w14:paraId="1A60EE3F" w14:textId="77777777" w:rsidTr="50A93050">
        <w:tc>
          <w:tcPr>
            <w:tcW w:w="2130" w:type="dxa"/>
          </w:tcPr>
          <w:p w14:paraId="51E41934" w14:textId="384059C1" w:rsidR="50A93050" w:rsidRDefault="50A93050">
            <w:r w:rsidRPr="50A93050">
              <w:rPr>
                <w:rFonts w:eastAsia="Arial" w:cs="Arial"/>
                <w:b/>
                <w:bCs/>
                <w:szCs w:val="21"/>
              </w:rPr>
              <w:t>Collection start</w:t>
            </w:r>
          </w:p>
        </w:tc>
        <w:tc>
          <w:tcPr>
            <w:tcW w:w="7515" w:type="dxa"/>
          </w:tcPr>
          <w:p w14:paraId="33C5C95D" w14:textId="2DDCBAD7" w:rsidR="50A93050" w:rsidRDefault="50A93050">
            <w:r w:rsidRPr="50A93050">
              <w:rPr>
                <w:rFonts w:eastAsia="Arial" w:cs="Arial"/>
                <w:szCs w:val="21"/>
              </w:rPr>
              <w:t>1 July 2022</w:t>
            </w:r>
          </w:p>
        </w:tc>
      </w:tr>
      <w:tr w:rsidR="50A93050" w14:paraId="44A8DFB2" w14:textId="77777777" w:rsidTr="50A93050">
        <w:tc>
          <w:tcPr>
            <w:tcW w:w="2130" w:type="dxa"/>
          </w:tcPr>
          <w:p w14:paraId="1FB03DD5" w14:textId="1E271FB2" w:rsidR="50A93050" w:rsidRDefault="50A93050">
            <w:r w:rsidRPr="50A93050">
              <w:rPr>
                <w:rFonts w:eastAsia="Arial" w:cs="Arial"/>
                <w:b/>
                <w:bCs/>
                <w:szCs w:val="21"/>
              </w:rPr>
              <w:t>Definition source</w:t>
            </w:r>
          </w:p>
        </w:tc>
        <w:tc>
          <w:tcPr>
            <w:tcW w:w="7515" w:type="dxa"/>
          </w:tcPr>
          <w:p w14:paraId="09A97EF2" w14:textId="0F20EB0D" w:rsidR="50A93050" w:rsidRDefault="50A93050">
            <w:r w:rsidRPr="50A93050">
              <w:rPr>
                <w:rFonts w:eastAsia="Arial" w:cs="Arial"/>
                <w:szCs w:val="21"/>
              </w:rPr>
              <w:t>METeOR Identifier 578317</w:t>
            </w:r>
          </w:p>
        </w:tc>
      </w:tr>
      <w:tr w:rsidR="50A93050" w14:paraId="19EA118F" w14:textId="77777777" w:rsidTr="50A93050">
        <w:tc>
          <w:tcPr>
            <w:tcW w:w="2130" w:type="dxa"/>
          </w:tcPr>
          <w:p w14:paraId="5CB17789" w14:textId="7556826A" w:rsidR="50A93050" w:rsidRDefault="50A93050">
            <w:r w:rsidRPr="50A93050">
              <w:rPr>
                <w:rFonts w:eastAsia="Arial" w:cs="Arial"/>
                <w:b/>
                <w:bCs/>
                <w:szCs w:val="21"/>
              </w:rPr>
              <w:t>Code set source</w:t>
            </w:r>
          </w:p>
        </w:tc>
        <w:tc>
          <w:tcPr>
            <w:tcW w:w="7515" w:type="dxa"/>
          </w:tcPr>
          <w:p w14:paraId="5359B468" w14:textId="4144FCD5" w:rsidR="50A93050" w:rsidRDefault="50A93050">
            <w:r w:rsidRPr="50A93050">
              <w:rPr>
                <w:rFonts w:eastAsia="Arial" w:cs="Arial"/>
                <w:szCs w:val="21"/>
              </w:rPr>
              <w:t>METeOR Identifier 578317</w:t>
            </w:r>
          </w:p>
        </w:tc>
      </w:tr>
    </w:tbl>
    <w:p w14:paraId="51A9F28A" w14:textId="77777777" w:rsidR="00DD5312" w:rsidRDefault="00DD5312" w:rsidP="00180E22">
      <w:pPr>
        <w:pStyle w:val="Body"/>
        <w:rPr>
          <w:b/>
          <w:bCs/>
          <w:color w:val="53565A"/>
          <w:sz w:val="28"/>
          <w:szCs w:val="28"/>
        </w:rPr>
      </w:pPr>
    </w:p>
    <w:p w14:paraId="24555ABA" w14:textId="315D23FD" w:rsidR="00CA2D5A" w:rsidRPr="003560AB" w:rsidRDefault="003560AB" w:rsidP="003560AB">
      <w:pPr>
        <w:rPr>
          <w:rFonts w:eastAsia="Times"/>
          <w:b/>
          <w:bCs/>
          <w:color w:val="53565A"/>
          <w:sz w:val="28"/>
          <w:szCs w:val="28"/>
        </w:rPr>
      </w:pPr>
      <w:r w:rsidRPr="00BB0722">
        <w:rPr>
          <w:rFonts w:eastAsia="Times"/>
          <w:b/>
          <w:bCs/>
          <w:color w:val="53565A"/>
          <w:sz w:val="28"/>
          <w:szCs w:val="28"/>
        </w:rPr>
        <w:t xml:space="preserve">Section </w:t>
      </w:r>
      <w:r>
        <w:rPr>
          <w:rFonts w:eastAsia="Times"/>
          <w:b/>
          <w:bCs/>
          <w:color w:val="53565A"/>
          <w:sz w:val="28"/>
          <w:szCs w:val="28"/>
        </w:rPr>
        <w:t>8 Validation</w:t>
      </w:r>
    </w:p>
    <w:p w14:paraId="764EA4EE" w14:textId="03BD6B2D" w:rsidR="004821FC" w:rsidRPr="00A23F9E" w:rsidRDefault="004821FC" w:rsidP="00C54B80">
      <w:pPr>
        <w:pStyle w:val="Heading4"/>
        <w:rPr>
          <w:sz w:val="28"/>
          <w:szCs w:val="28"/>
        </w:rPr>
      </w:pPr>
      <w:r w:rsidRPr="00C54B80">
        <w:rPr>
          <w:sz w:val="28"/>
          <w:szCs w:val="28"/>
        </w:rPr>
        <w:t xml:space="preserve">739 Unplanned return to </w:t>
      </w:r>
      <w:r w:rsidR="00C24BA7" w:rsidRPr="00A23F9E">
        <w:rPr>
          <w:sz w:val="28"/>
          <w:szCs w:val="28"/>
        </w:rPr>
        <w:t>T</w:t>
      </w:r>
      <w:r w:rsidRPr="00A23F9E">
        <w:rPr>
          <w:sz w:val="28"/>
          <w:szCs w:val="28"/>
        </w:rPr>
        <w:t>heatre and valid Proc mismatch (new)</w:t>
      </w:r>
    </w:p>
    <w:tbl>
      <w:tblPr>
        <w:tblW w:w="9555" w:type="dxa"/>
        <w:tblCellMar>
          <w:left w:w="0" w:type="dxa"/>
          <w:right w:w="0" w:type="dxa"/>
        </w:tblCellMar>
        <w:tblLook w:val="04A0" w:firstRow="1" w:lastRow="0" w:firstColumn="1" w:lastColumn="0" w:noHBand="0" w:noVBand="1"/>
      </w:tblPr>
      <w:tblGrid>
        <w:gridCol w:w="1242"/>
        <w:gridCol w:w="8313"/>
      </w:tblGrid>
      <w:tr w:rsidR="004821FC" w14:paraId="78595EB8" w14:textId="77777777" w:rsidTr="00CA56F6">
        <w:trPr>
          <w:cantSplit/>
        </w:trPr>
        <w:tc>
          <w:tcPr>
            <w:tcW w:w="1242" w:type="dxa"/>
            <w:tcMar>
              <w:top w:w="0" w:type="dxa"/>
              <w:left w:w="108" w:type="dxa"/>
              <w:bottom w:w="0" w:type="dxa"/>
              <w:right w:w="108" w:type="dxa"/>
            </w:tcMar>
            <w:hideMark/>
          </w:tcPr>
          <w:p w14:paraId="421A4110" w14:textId="77777777" w:rsidR="004821FC" w:rsidRPr="00180E22" w:rsidRDefault="004821FC" w:rsidP="00CA56F6">
            <w:pPr>
              <w:pStyle w:val="Body"/>
              <w:rPr>
                <w:b/>
                <w:bCs/>
              </w:rPr>
            </w:pPr>
            <w:r w:rsidRPr="00180E22">
              <w:rPr>
                <w:b/>
                <w:bCs/>
              </w:rPr>
              <w:t>Effect</w:t>
            </w:r>
          </w:p>
        </w:tc>
        <w:tc>
          <w:tcPr>
            <w:tcW w:w="8316" w:type="dxa"/>
            <w:tcMar>
              <w:top w:w="0" w:type="dxa"/>
              <w:left w:w="108" w:type="dxa"/>
              <w:bottom w:w="0" w:type="dxa"/>
              <w:right w:w="108" w:type="dxa"/>
            </w:tcMar>
            <w:hideMark/>
          </w:tcPr>
          <w:p w14:paraId="043ECD5F" w14:textId="77777777" w:rsidR="004821FC" w:rsidRDefault="004821FC" w:rsidP="00CA56F6">
            <w:pPr>
              <w:pStyle w:val="Body"/>
            </w:pPr>
            <w:r>
              <w:t>REJECTION</w:t>
            </w:r>
          </w:p>
        </w:tc>
      </w:tr>
      <w:tr w:rsidR="004821FC" w14:paraId="4EC4753F" w14:textId="77777777" w:rsidTr="00CA56F6">
        <w:trPr>
          <w:cantSplit/>
        </w:trPr>
        <w:tc>
          <w:tcPr>
            <w:tcW w:w="1242" w:type="dxa"/>
            <w:tcMar>
              <w:top w:w="0" w:type="dxa"/>
              <w:left w:w="108" w:type="dxa"/>
              <w:bottom w:w="0" w:type="dxa"/>
              <w:right w:w="108" w:type="dxa"/>
            </w:tcMar>
            <w:hideMark/>
          </w:tcPr>
          <w:p w14:paraId="1793B54D" w14:textId="77777777" w:rsidR="004821FC" w:rsidRPr="00180E22" w:rsidRDefault="004821FC" w:rsidP="00CA56F6">
            <w:pPr>
              <w:pStyle w:val="Body"/>
              <w:rPr>
                <w:b/>
                <w:bCs/>
              </w:rPr>
            </w:pPr>
            <w:r w:rsidRPr="00180E22">
              <w:rPr>
                <w:b/>
                <w:bCs/>
              </w:rPr>
              <w:t>Problem</w:t>
            </w:r>
          </w:p>
        </w:tc>
        <w:tc>
          <w:tcPr>
            <w:tcW w:w="8316" w:type="dxa"/>
            <w:tcMar>
              <w:top w:w="0" w:type="dxa"/>
              <w:left w:w="108" w:type="dxa"/>
              <w:bottom w:w="0" w:type="dxa"/>
              <w:right w:w="108" w:type="dxa"/>
            </w:tcMar>
            <w:hideMark/>
          </w:tcPr>
          <w:p w14:paraId="189F1993" w14:textId="77777777" w:rsidR="004821FC" w:rsidRDefault="004821FC" w:rsidP="00CA56F6">
            <w:pPr>
              <w:pStyle w:val="Body"/>
            </w:pPr>
            <w:r>
              <w:t xml:space="preserve">A coded procedure in the X5 Diagnosis Record is one identified in the ICD-10-AM/ACHI Library file as requiring an Unplanned Return to Theatre Indicator </w:t>
            </w:r>
          </w:p>
          <w:p w14:paraId="2AA4E4A3" w14:textId="77777777" w:rsidR="004821FC" w:rsidRDefault="004821FC" w:rsidP="00CA56F6">
            <w:pPr>
              <w:pStyle w:val="Body"/>
            </w:pPr>
            <w:r>
              <w:t>[On ICD Library file: column code, code 6]</w:t>
            </w:r>
          </w:p>
          <w:p w14:paraId="12E3F897" w14:textId="77777777" w:rsidR="004821FC" w:rsidRDefault="004821FC" w:rsidP="00CA56F6">
            <w:pPr>
              <w:pStyle w:val="Body"/>
            </w:pPr>
            <w:r>
              <w:t>There is no unplanned return to theatre flag reported for this record or the flag has been reported for a record that does not require the flag to be reported.</w:t>
            </w:r>
          </w:p>
        </w:tc>
      </w:tr>
      <w:tr w:rsidR="004821FC" w14:paraId="382B1014" w14:textId="77777777" w:rsidTr="00CA56F6">
        <w:trPr>
          <w:cantSplit/>
        </w:trPr>
        <w:tc>
          <w:tcPr>
            <w:tcW w:w="1242" w:type="dxa"/>
            <w:tcMar>
              <w:top w:w="0" w:type="dxa"/>
              <w:left w:w="108" w:type="dxa"/>
              <w:bottom w:w="0" w:type="dxa"/>
              <w:right w:w="108" w:type="dxa"/>
            </w:tcMar>
            <w:hideMark/>
          </w:tcPr>
          <w:p w14:paraId="61D2DB29" w14:textId="77777777" w:rsidR="004821FC" w:rsidRPr="00180E22" w:rsidRDefault="004821FC" w:rsidP="00CA56F6">
            <w:pPr>
              <w:pStyle w:val="Body"/>
              <w:rPr>
                <w:b/>
                <w:bCs/>
              </w:rPr>
            </w:pPr>
            <w:r w:rsidRPr="00180E22">
              <w:rPr>
                <w:b/>
                <w:bCs/>
              </w:rPr>
              <w:t>Remedy</w:t>
            </w:r>
          </w:p>
        </w:tc>
        <w:tc>
          <w:tcPr>
            <w:tcW w:w="8316" w:type="dxa"/>
            <w:tcMar>
              <w:top w:w="0" w:type="dxa"/>
              <w:left w:w="108" w:type="dxa"/>
              <w:bottom w:w="0" w:type="dxa"/>
              <w:right w:w="108" w:type="dxa"/>
            </w:tcMar>
          </w:tcPr>
          <w:p w14:paraId="232E0964" w14:textId="617ECD33" w:rsidR="004821FC" w:rsidRDefault="004821FC" w:rsidP="00CA56F6">
            <w:pPr>
              <w:pStyle w:val="Body"/>
            </w:pPr>
            <w:r>
              <w:t>Check whether the procedure/s coded require an Unplanned Return to Theatre indicator be reported.</w:t>
            </w:r>
          </w:p>
        </w:tc>
      </w:tr>
    </w:tbl>
    <w:p w14:paraId="487CC998" w14:textId="77777777" w:rsidR="004821FC" w:rsidRDefault="004821FC" w:rsidP="00180E22">
      <w:pPr>
        <w:pStyle w:val="Body"/>
        <w:rPr>
          <w:b/>
          <w:bCs/>
          <w:color w:val="53565A"/>
          <w:sz w:val="28"/>
          <w:szCs w:val="28"/>
        </w:rPr>
      </w:pPr>
    </w:p>
    <w:p w14:paraId="529FAFA1" w14:textId="77777777" w:rsidR="004821FC" w:rsidRDefault="004821FC" w:rsidP="00180E22">
      <w:pPr>
        <w:pStyle w:val="Body"/>
        <w:rPr>
          <w:b/>
          <w:bCs/>
          <w:color w:val="53565A"/>
          <w:sz w:val="28"/>
          <w:szCs w:val="28"/>
        </w:rPr>
      </w:pPr>
    </w:p>
    <w:p w14:paraId="0030E7E8" w14:textId="77777777" w:rsidR="00180E22" w:rsidRDefault="00180E22" w:rsidP="00180E22">
      <w:pPr>
        <w:rPr>
          <w:rFonts w:ascii="Calibri" w:hAnsi="Calibri" w:cs="Calibri"/>
          <w:sz w:val="22"/>
          <w:szCs w:val="22"/>
        </w:rPr>
      </w:pPr>
    </w:p>
    <w:p w14:paraId="7E15E77F" w14:textId="77777777" w:rsidR="00180E22" w:rsidRDefault="00180E22" w:rsidP="00817CEE">
      <w:pPr>
        <w:pStyle w:val="Body"/>
        <w:rPr>
          <w:rFonts w:eastAsia="MS Mincho"/>
        </w:rPr>
      </w:pPr>
    </w:p>
    <w:p w14:paraId="01B145C5" w14:textId="77777777" w:rsidR="00B66E24" w:rsidRPr="00B47592" w:rsidRDefault="00B66E24" w:rsidP="008A1DAF">
      <w:pPr>
        <w:pStyle w:val="Heading2"/>
      </w:pPr>
      <w:bookmarkStart w:id="18" w:name="_Toc104982146"/>
      <w:r w:rsidRPr="00B47592">
        <w:lastRenderedPageBreak/>
        <w:t>Mental Health and AOD HUB reporting</w:t>
      </w:r>
      <w:bookmarkEnd w:id="18"/>
    </w:p>
    <w:p w14:paraId="4AA92577" w14:textId="12EA6DFA" w:rsidR="00A97E58" w:rsidRPr="00B47592" w:rsidRDefault="0089452D" w:rsidP="00817CEE">
      <w:pPr>
        <w:pStyle w:val="Body"/>
        <w:rPr>
          <w:rFonts w:eastAsia="MS Mincho"/>
        </w:rPr>
      </w:pPr>
      <w:r w:rsidRPr="00B47592">
        <w:rPr>
          <w:rFonts w:eastAsia="MS Mincho"/>
        </w:rPr>
        <w:t xml:space="preserve">The following </w:t>
      </w:r>
      <w:r w:rsidR="00D50755">
        <w:rPr>
          <w:rFonts w:eastAsia="MS Mincho"/>
        </w:rPr>
        <w:t>information applies</w:t>
      </w:r>
      <w:r w:rsidRPr="00B47592">
        <w:rPr>
          <w:rFonts w:eastAsia="MS Mincho"/>
        </w:rPr>
        <w:t xml:space="preserve"> to the reporting requirements for MHAOD hubs:</w:t>
      </w:r>
    </w:p>
    <w:p w14:paraId="70B6897B" w14:textId="0154435B" w:rsidR="00247E8B" w:rsidRPr="00B47592" w:rsidRDefault="00247E8B" w:rsidP="00A45A4F">
      <w:pPr>
        <w:pStyle w:val="Bullet1"/>
      </w:pPr>
      <w:r w:rsidRPr="00B47592">
        <w:t xml:space="preserve">Patients/consumers to be </w:t>
      </w:r>
      <w:r>
        <w:t>reported</w:t>
      </w:r>
      <w:r w:rsidRPr="00B47592">
        <w:t xml:space="preserve"> as Care Type 4 - Other care (Acute) including Qualified newborn</w:t>
      </w:r>
    </w:p>
    <w:p w14:paraId="25C52E58" w14:textId="4DB4DEF7" w:rsidR="00247E8B" w:rsidRPr="00B47592" w:rsidRDefault="00024305" w:rsidP="00A45A4F">
      <w:pPr>
        <w:pStyle w:val="Bullet1"/>
      </w:pPr>
      <w:r w:rsidRPr="00B47592">
        <w:t xml:space="preserve">With </w:t>
      </w:r>
      <w:r w:rsidR="00247E8B" w:rsidRPr="00B47592">
        <w:t>Accommodation Type H – MHAOD Hub Short Stay Unit</w:t>
      </w:r>
    </w:p>
    <w:p w14:paraId="009419D0" w14:textId="09F29641" w:rsidR="0081101E" w:rsidRPr="00B47592" w:rsidRDefault="00424ED7" w:rsidP="00A45A4F">
      <w:pPr>
        <w:pStyle w:val="Bullet1"/>
        <w:rPr>
          <w:rFonts w:ascii="Calibri" w:hAnsi="Calibri"/>
          <w:sz w:val="22"/>
        </w:rPr>
      </w:pPr>
      <w:r w:rsidRPr="00B47592">
        <w:t>H</w:t>
      </w:r>
      <w:r w:rsidR="005366CB" w:rsidRPr="00B47592">
        <w:t xml:space="preserve">ealth services should </w:t>
      </w:r>
      <w:r w:rsidR="00BD7102">
        <w:t>report</w:t>
      </w:r>
      <w:r w:rsidR="005366CB" w:rsidRPr="00B47592">
        <w:t xml:space="preserve"> the </w:t>
      </w:r>
      <w:r w:rsidR="00BD7102">
        <w:t xml:space="preserve">most </w:t>
      </w:r>
      <w:r w:rsidR="005366CB" w:rsidRPr="00B47592">
        <w:t xml:space="preserve">appropriate </w:t>
      </w:r>
      <w:r w:rsidR="00BD7102">
        <w:t>Criteria for Admiss</w:t>
      </w:r>
      <w:r w:rsidR="00EF47CF">
        <w:t>i</w:t>
      </w:r>
      <w:r w:rsidR="00BD7102">
        <w:t>on for each episode</w:t>
      </w:r>
      <w:r w:rsidR="00244941" w:rsidRPr="00B47592">
        <w:t xml:space="preserve">. </w:t>
      </w:r>
    </w:p>
    <w:p w14:paraId="3CC7F820" w14:textId="1548C13F" w:rsidR="00A85623" w:rsidRPr="00D90C4D" w:rsidRDefault="00A85623" w:rsidP="00A45A4F">
      <w:pPr>
        <w:pStyle w:val="Bullet1"/>
        <w:rPr>
          <w:szCs w:val="21"/>
          <w:lang w:eastAsia="en-AU"/>
        </w:rPr>
      </w:pPr>
      <w:r w:rsidRPr="00B47592">
        <w:t xml:space="preserve">Health services are to </w:t>
      </w:r>
      <w:r w:rsidRPr="00A21751">
        <w:t>register patients/consumers in the CMI consistent with registration requirements outlined in the PMC Registration of mental health consumers in CMI/ODS dated 26</w:t>
      </w:r>
      <w:r w:rsidRPr="00A21751">
        <w:rPr>
          <w:vertAlign w:val="superscript"/>
        </w:rPr>
        <w:t>th</w:t>
      </w:r>
      <w:r w:rsidRPr="00A21751">
        <w:t xml:space="preserve"> </w:t>
      </w:r>
      <w:r w:rsidRPr="00B47592">
        <w:t xml:space="preserve">March 2021 </w:t>
      </w:r>
      <w:hyperlink r:id="rId22" w:history="1">
        <w:r w:rsidR="00D802D7" w:rsidRPr="00B47592">
          <w:rPr>
            <w:rStyle w:val="Hyperlink"/>
          </w:rPr>
          <w:t>https://www.health.vic.gov.au/research-and-reporting/bulletins-and-program-management-circulars-pmc</w:t>
        </w:r>
      </w:hyperlink>
      <w:r w:rsidRPr="00B47592">
        <w:t xml:space="preserve"> and PMC Clinical mental health services: changes to registration and updates to outcome measurement, dated 30th August 2021</w:t>
      </w:r>
      <w:r w:rsidR="0044392C" w:rsidRPr="00B47592">
        <w:t>.</w:t>
      </w:r>
    </w:p>
    <w:p w14:paraId="3D02916C" w14:textId="77777777" w:rsidR="00767D53" w:rsidRDefault="00767D53" w:rsidP="00767D53">
      <w:pPr>
        <w:pStyle w:val="Bullet1"/>
        <w:numPr>
          <w:ilvl w:val="0"/>
          <w:numId w:val="0"/>
        </w:numPr>
        <w:ind w:left="284" w:hanging="284"/>
      </w:pPr>
    </w:p>
    <w:p w14:paraId="20572603" w14:textId="1718166D" w:rsidR="00767D53" w:rsidRPr="00D90C4D" w:rsidRDefault="00767D53" w:rsidP="00767D53">
      <w:pPr>
        <w:pStyle w:val="Heading2"/>
        <w:rPr>
          <w:szCs w:val="21"/>
          <w:lang w:eastAsia="en-AU"/>
        </w:rPr>
      </w:pPr>
      <w:bookmarkStart w:id="19" w:name="_Toc104982147"/>
      <w:r>
        <w:t xml:space="preserve">Amendment to validation 720 </w:t>
      </w:r>
      <w:r w:rsidR="00C71EDC">
        <w:t xml:space="preserve">Accom Type H, Care Type not </w:t>
      </w:r>
      <w:r w:rsidR="00C71EDC" w:rsidRPr="00006C6F">
        <w:rPr>
          <w:strike/>
        </w:rPr>
        <w:t>0</w:t>
      </w:r>
      <w:r w:rsidR="00006C6F">
        <w:t xml:space="preserve"> </w:t>
      </w:r>
      <w:r w:rsidR="00006C6F" w:rsidRPr="00006C6F">
        <w:rPr>
          <w:highlight w:val="green"/>
        </w:rPr>
        <w:t>4</w:t>
      </w:r>
      <w:bookmarkEnd w:id="19"/>
      <w:r>
        <w:t xml:space="preserve"> </w:t>
      </w:r>
    </w:p>
    <w:p w14:paraId="286EF8A6" w14:textId="1AD369FD" w:rsidR="00266E58" w:rsidRPr="0022166C" w:rsidRDefault="00266E58" w:rsidP="00DB0696">
      <w:pPr>
        <w:pStyle w:val="Heading4"/>
        <w:rPr>
          <w:sz w:val="28"/>
          <w:szCs w:val="28"/>
        </w:rPr>
      </w:pPr>
      <w:bookmarkStart w:id="20" w:name="_Toc532895372"/>
      <w:bookmarkStart w:id="21" w:name="_Toc27144386"/>
      <w:bookmarkStart w:id="22" w:name="_Toc43371547"/>
      <w:bookmarkStart w:id="23" w:name="_Toc104965334"/>
      <w:r w:rsidRPr="0022166C">
        <w:rPr>
          <w:sz w:val="28"/>
          <w:szCs w:val="28"/>
        </w:rPr>
        <w:t>720</w:t>
      </w:r>
      <w:r w:rsidRPr="0022166C">
        <w:rPr>
          <w:sz w:val="28"/>
          <w:szCs w:val="28"/>
        </w:rPr>
        <w:tab/>
        <w:t xml:space="preserve">Accom Type H, Care Type not </w:t>
      </w:r>
      <w:bookmarkEnd w:id="20"/>
      <w:bookmarkEnd w:id="21"/>
      <w:bookmarkEnd w:id="22"/>
      <w:r w:rsidR="007C66AF" w:rsidRPr="00FB5D82">
        <w:rPr>
          <w:strike/>
          <w:sz w:val="28"/>
          <w:szCs w:val="28"/>
        </w:rPr>
        <w:t>0</w:t>
      </w:r>
      <w:r w:rsidR="007C66AF">
        <w:rPr>
          <w:sz w:val="28"/>
          <w:szCs w:val="28"/>
        </w:rPr>
        <w:t xml:space="preserve"> </w:t>
      </w:r>
      <w:r w:rsidRPr="007C66AF">
        <w:rPr>
          <w:sz w:val="28"/>
          <w:szCs w:val="28"/>
          <w:highlight w:val="green"/>
        </w:rPr>
        <w:t>4</w:t>
      </w:r>
      <w:bookmarkEnd w:id="23"/>
      <w:r w:rsidR="00C54B80">
        <w:rPr>
          <w:sz w:val="28"/>
          <w:szCs w:val="28"/>
        </w:rPr>
        <w:t xml:space="preserve"> </w:t>
      </w:r>
      <w:r w:rsidR="007C66AF">
        <w:rPr>
          <w:sz w:val="28"/>
          <w:szCs w:val="28"/>
        </w:rPr>
        <w:t>(amended)</w:t>
      </w:r>
    </w:p>
    <w:tbl>
      <w:tblPr>
        <w:tblW w:w="5000" w:type="pct"/>
        <w:tblLook w:val="04A0" w:firstRow="1" w:lastRow="0" w:firstColumn="1" w:lastColumn="0" w:noHBand="0" w:noVBand="1"/>
      </w:tblPr>
      <w:tblGrid>
        <w:gridCol w:w="1333"/>
        <w:gridCol w:w="8871"/>
      </w:tblGrid>
      <w:tr w:rsidR="00266E58" w:rsidRPr="000955A4" w14:paraId="3E63DC61" w14:textId="77777777" w:rsidTr="0043363D">
        <w:trPr>
          <w:cantSplit/>
        </w:trPr>
        <w:tc>
          <w:tcPr>
            <w:tcW w:w="653" w:type="pct"/>
            <w:hideMark/>
          </w:tcPr>
          <w:p w14:paraId="4445D33B" w14:textId="77777777" w:rsidR="00266E58" w:rsidRPr="00C96763" w:rsidRDefault="00266E58" w:rsidP="0043363D">
            <w:pPr>
              <w:pStyle w:val="Tablecolhead"/>
              <w:rPr>
                <w:rStyle w:val="Strong"/>
                <w:b/>
                <w:bCs w:val="0"/>
              </w:rPr>
            </w:pPr>
            <w:r w:rsidRPr="00C96763">
              <w:rPr>
                <w:rStyle w:val="Strong"/>
                <w:b/>
              </w:rPr>
              <w:t>Effect</w:t>
            </w:r>
          </w:p>
        </w:tc>
        <w:tc>
          <w:tcPr>
            <w:tcW w:w="4347" w:type="pct"/>
            <w:hideMark/>
          </w:tcPr>
          <w:p w14:paraId="45C5553D" w14:textId="77777777" w:rsidR="00266E58" w:rsidRPr="00C96763" w:rsidRDefault="00266E58" w:rsidP="0043363D">
            <w:pPr>
              <w:pStyle w:val="Tablecolhead"/>
              <w:rPr>
                <w:rStyle w:val="Strong"/>
                <w:b/>
                <w:bCs w:val="0"/>
              </w:rPr>
            </w:pPr>
            <w:r w:rsidRPr="00C96763">
              <w:rPr>
                <w:rStyle w:val="Strong"/>
                <w:b/>
              </w:rPr>
              <w:t>REJECTION</w:t>
            </w:r>
          </w:p>
        </w:tc>
      </w:tr>
      <w:tr w:rsidR="00266E58" w:rsidRPr="000955A4" w14:paraId="6DE99F80" w14:textId="77777777" w:rsidTr="0043363D">
        <w:trPr>
          <w:cantSplit/>
        </w:trPr>
        <w:tc>
          <w:tcPr>
            <w:tcW w:w="653" w:type="pct"/>
            <w:hideMark/>
          </w:tcPr>
          <w:p w14:paraId="180A3933" w14:textId="77777777" w:rsidR="00266E58" w:rsidRPr="00C96763" w:rsidRDefault="00266E58" w:rsidP="0043363D">
            <w:pPr>
              <w:pStyle w:val="Tablecolhead"/>
              <w:rPr>
                <w:rStyle w:val="Strong"/>
                <w:b/>
                <w:bCs w:val="0"/>
              </w:rPr>
            </w:pPr>
            <w:r w:rsidRPr="00C96763">
              <w:rPr>
                <w:rStyle w:val="Strong"/>
                <w:b/>
              </w:rPr>
              <w:t>Problem</w:t>
            </w:r>
          </w:p>
        </w:tc>
        <w:tc>
          <w:tcPr>
            <w:tcW w:w="4347" w:type="pct"/>
            <w:hideMark/>
          </w:tcPr>
          <w:p w14:paraId="5B4129B3" w14:textId="282C8FC3" w:rsidR="00266E58" w:rsidRPr="000955A4" w:rsidRDefault="00266E58" w:rsidP="0043363D">
            <w:pPr>
              <w:pStyle w:val="Tabletext"/>
            </w:pPr>
            <w:r w:rsidRPr="000955A4">
              <w:t xml:space="preserve">The E5 Episode Record’s Accommodation Type is H Mental Health and AOD hub Short Stay Unit, but Care Type is not </w:t>
            </w:r>
            <w:r w:rsidR="00ED2082" w:rsidRPr="005A656D">
              <w:rPr>
                <w:strike/>
              </w:rPr>
              <w:t>0</w:t>
            </w:r>
            <w:r w:rsidR="0026727D" w:rsidRPr="005A656D">
              <w:rPr>
                <w:strike/>
              </w:rPr>
              <w:t xml:space="preserve"> </w:t>
            </w:r>
            <w:r w:rsidR="005A656D" w:rsidRPr="005A656D">
              <w:rPr>
                <w:strike/>
              </w:rPr>
              <w:t>Alcohol and Drug Program</w:t>
            </w:r>
            <w:r w:rsidR="00ED2082">
              <w:t xml:space="preserve"> </w:t>
            </w:r>
            <w:r w:rsidRPr="005A656D">
              <w:rPr>
                <w:highlight w:val="green"/>
              </w:rPr>
              <w:t>4 Other care (Acute) including Qualified newborn.</w:t>
            </w:r>
          </w:p>
        </w:tc>
      </w:tr>
      <w:tr w:rsidR="00266E58" w:rsidRPr="000955A4" w14:paraId="6FED89D6" w14:textId="77777777" w:rsidTr="0043363D">
        <w:trPr>
          <w:cantSplit/>
        </w:trPr>
        <w:tc>
          <w:tcPr>
            <w:tcW w:w="653" w:type="pct"/>
            <w:hideMark/>
          </w:tcPr>
          <w:p w14:paraId="3698EBC9" w14:textId="77777777" w:rsidR="00266E58" w:rsidRPr="00C96763" w:rsidRDefault="00266E58" w:rsidP="0043363D">
            <w:pPr>
              <w:pStyle w:val="Tablecolhead"/>
              <w:rPr>
                <w:rStyle w:val="Strong"/>
                <w:b/>
                <w:bCs w:val="0"/>
              </w:rPr>
            </w:pPr>
            <w:r w:rsidRPr="00C96763">
              <w:rPr>
                <w:rStyle w:val="Strong"/>
                <w:b/>
              </w:rPr>
              <w:t>Remedy</w:t>
            </w:r>
          </w:p>
        </w:tc>
        <w:tc>
          <w:tcPr>
            <w:tcW w:w="4347" w:type="pct"/>
            <w:hideMark/>
          </w:tcPr>
          <w:p w14:paraId="239A4248" w14:textId="77777777" w:rsidR="00266E58" w:rsidRPr="000955A4" w:rsidRDefault="00266E58" w:rsidP="0043363D">
            <w:pPr>
              <w:pStyle w:val="Tabletext"/>
            </w:pPr>
            <w:r w:rsidRPr="000955A4">
              <w:t>Check Accommodation Type and Care Type, amend as appropriate and re-submit the E5.</w:t>
            </w:r>
          </w:p>
        </w:tc>
      </w:tr>
    </w:tbl>
    <w:p w14:paraId="4F51D8D3" w14:textId="55C95E88" w:rsidR="00D90C4D" w:rsidRPr="00A6048B" w:rsidRDefault="00D90C4D" w:rsidP="00A6048B">
      <w:pPr>
        <w:pStyle w:val="Body"/>
      </w:pPr>
    </w:p>
    <w:p w14:paraId="09BE14A8" w14:textId="77777777" w:rsidR="009A3E16" w:rsidRDefault="009A3E16" w:rsidP="008A1DAF">
      <w:pPr>
        <w:pStyle w:val="Heading2"/>
      </w:pPr>
      <w:bookmarkStart w:id="24" w:name="_Toc25152362"/>
      <w:bookmarkStart w:id="25" w:name="_Toc74747410"/>
      <w:bookmarkStart w:id="26" w:name="_Toc104982148"/>
      <w:r>
        <w:t>CFA Type B and Type C reports</w:t>
      </w:r>
      <w:bookmarkEnd w:id="24"/>
      <w:bookmarkEnd w:id="25"/>
      <w:bookmarkEnd w:id="26"/>
    </w:p>
    <w:p w14:paraId="5C2B2302" w14:textId="2DAFD6B2" w:rsidR="009A3E16" w:rsidRPr="00F91AD5" w:rsidRDefault="009A3E16" w:rsidP="009A3E16">
      <w:pPr>
        <w:pStyle w:val="Body"/>
      </w:pPr>
      <w:r>
        <w:rPr>
          <w:szCs w:val="21"/>
        </w:rPr>
        <w:t xml:space="preserve">Type B </w:t>
      </w:r>
      <w:r w:rsidR="0051134E">
        <w:rPr>
          <w:szCs w:val="21"/>
        </w:rPr>
        <w:t xml:space="preserve">reports </w:t>
      </w:r>
      <w:r>
        <w:rPr>
          <w:szCs w:val="21"/>
        </w:rPr>
        <w:t>- health services are reminded to review the quarterly reports listing episodes</w:t>
      </w:r>
      <w:r>
        <w:t xml:space="preserve"> reported to the VAED with Criteria for Admission B: Day-only Automatically Admitted Procedures (CFA B) but without a procedure from the Automatically Admitted Procedure List (AAPL). Episodes with a treatment cancellation diagnosis code Z53x are excluded.</w:t>
      </w:r>
    </w:p>
    <w:p w14:paraId="3725EB22" w14:textId="04A862FB" w:rsidR="009A3E16" w:rsidRPr="006A6B5D" w:rsidRDefault="009A3E16" w:rsidP="009A3E16">
      <w:pPr>
        <w:pStyle w:val="Body"/>
        <w:rPr>
          <w:szCs w:val="21"/>
        </w:rPr>
      </w:pPr>
      <w:r>
        <w:t xml:space="preserve">Type C </w:t>
      </w:r>
      <w:r w:rsidR="0051134E">
        <w:t xml:space="preserve">reports </w:t>
      </w:r>
      <w:r>
        <w:t xml:space="preserve">- a report listing episodes reported to the VAED with Criteria for Admission C: Day-only Not Automatically Qualified Procedures (CFA C) but without a procedure from the Not Automatically Qualified for Admission List. </w:t>
      </w:r>
    </w:p>
    <w:p w14:paraId="44BA3E29" w14:textId="17D53B24" w:rsidR="009A3E16" w:rsidRPr="006A6B5D" w:rsidRDefault="009E5276" w:rsidP="009A3E16">
      <w:pPr>
        <w:pStyle w:val="Body"/>
        <w:rPr>
          <w:szCs w:val="21"/>
        </w:rPr>
      </w:pPr>
      <w:r>
        <w:rPr>
          <w:szCs w:val="21"/>
        </w:rPr>
        <w:t>The reports are year to date and were provided to health services via the MFT</w:t>
      </w:r>
      <w:r w:rsidR="0036631B">
        <w:rPr>
          <w:szCs w:val="21"/>
        </w:rPr>
        <w:t>, the las</w:t>
      </w:r>
      <w:r w:rsidR="00932A4F">
        <w:rPr>
          <w:szCs w:val="21"/>
        </w:rPr>
        <w:t xml:space="preserve">t set was provided </w:t>
      </w:r>
      <w:r>
        <w:rPr>
          <w:szCs w:val="21"/>
        </w:rPr>
        <w:t xml:space="preserve">on </w:t>
      </w:r>
      <w:r w:rsidR="0036631B">
        <w:rPr>
          <w:szCs w:val="21"/>
        </w:rPr>
        <w:t>12</w:t>
      </w:r>
      <w:r w:rsidR="0036631B" w:rsidRPr="0036631B">
        <w:rPr>
          <w:szCs w:val="21"/>
          <w:vertAlign w:val="superscript"/>
        </w:rPr>
        <w:t>th</w:t>
      </w:r>
      <w:r w:rsidR="0036631B">
        <w:rPr>
          <w:szCs w:val="21"/>
        </w:rPr>
        <w:t xml:space="preserve"> April 2022. </w:t>
      </w:r>
      <w:r w:rsidR="009A3E16">
        <w:rPr>
          <w:szCs w:val="21"/>
        </w:rPr>
        <w:t>Health s</w:t>
      </w:r>
      <w:r w:rsidR="009A3E16" w:rsidRPr="006A6B5D">
        <w:rPr>
          <w:szCs w:val="21"/>
        </w:rPr>
        <w:t xml:space="preserve">ervices are asked to review episodes in both reports to ensure: </w:t>
      </w:r>
    </w:p>
    <w:p w14:paraId="37EF7752" w14:textId="77777777" w:rsidR="009A3E16" w:rsidRPr="006A6B5D" w:rsidRDefault="009A3E16" w:rsidP="009A3E16">
      <w:pPr>
        <w:pStyle w:val="Bullet1"/>
      </w:pPr>
      <w:r w:rsidRPr="006A6B5D">
        <w:t>The episode meets a criterion for admission, and should be reported to the VAED</w:t>
      </w:r>
    </w:p>
    <w:p w14:paraId="78C1691D" w14:textId="77777777" w:rsidR="009A3E16" w:rsidRPr="006A6B5D" w:rsidRDefault="009A3E16" w:rsidP="009A3E16">
      <w:pPr>
        <w:pStyle w:val="Bullet1"/>
      </w:pPr>
      <w:r w:rsidRPr="006A6B5D">
        <w:t>The correct criterion for admission (</w:t>
      </w:r>
      <w:r>
        <w:t xml:space="preserve">B or </w:t>
      </w:r>
      <w:r w:rsidRPr="006A6B5D">
        <w:t>C) has been assigned</w:t>
      </w:r>
    </w:p>
    <w:p w14:paraId="2EEA860E" w14:textId="77777777" w:rsidR="009A3E16" w:rsidRPr="006A6B5D" w:rsidRDefault="009A3E16" w:rsidP="009A3E16">
      <w:pPr>
        <w:pStyle w:val="Bullet1"/>
      </w:pPr>
      <w:r w:rsidRPr="006A6B5D">
        <w:t>The correct procedure code/s have been assigned</w:t>
      </w:r>
    </w:p>
    <w:p w14:paraId="76259F20" w14:textId="79719841" w:rsidR="009A3E16" w:rsidRPr="00B0245F" w:rsidRDefault="009A3E16" w:rsidP="006E1063">
      <w:pPr>
        <w:pStyle w:val="Body"/>
      </w:pPr>
      <w:r w:rsidRPr="009C5EF1">
        <w:rPr>
          <w:rStyle w:val="BodyChar"/>
        </w:rPr>
        <w:t>Reference files</w:t>
      </w:r>
      <w:r w:rsidRPr="00B0245F">
        <w:t xml:space="preserve">: </w:t>
      </w:r>
      <w:hyperlink r:id="rId23" w:history="1">
        <w:r w:rsidR="00382541">
          <w:rPr>
            <w:rStyle w:val="Hyperlink"/>
          </w:rPr>
          <w:t>VAED Criteria for Reporting 2021-22</w:t>
        </w:r>
      </w:hyperlink>
      <w:r w:rsidR="00E20CBF">
        <w:rPr>
          <w:rStyle w:val="Hyperlink"/>
        </w:rPr>
        <w:t xml:space="preserve"> </w:t>
      </w:r>
      <w:r w:rsidR="006E1063" w:rsidRPr="006E1063">
        <w:t>&lt;https://www2.health.vic.gov.au/about/publications/policiesandguidelines/vaed-criteria-for-reporting-2021-22&gt;</w:t>
      </w:r>
      <w:r w:rsidRPr="006E1063">
        <w:t>,</w:t>
      </w:r>
      <w:r w:rsidRPr="001C45DA">
        <w:rPr>
          <w:rStyle w:val="Hyperlink"/>
        </w:rPr>
        <w:t xml:space="preserve"> </w:t>
      </w:r>
      <w:hyperlink r:id="rId24" w:history="1">
        <w:r w:rsidRPr="001C45DA">
          <w:rPr>
            <w:rStyle w:val="Hyperlink"/>
          </w:rPr>
          <w:t>VAED reporting procedure code lists: AAPL and NAQAL</w:t>
        </w:r>
      </w:hyperlink>
      <w:r w:rsidR="0081523F">
        <w:t xml:space="preserve"> &lt;</w:t>
      </w:r>
      <w:r w:rsidR="00012DA9" w:rsidRPr="00012DA9">
        <w:t>https://www2.health.vic.gov.au/about/publications/policiesandguidelines/vaed-reporting-procedure-code-lists-2020-21</w:t>
      </w:r>
      <w:r w:rsidR="0081523F">
        <w:t>&gt;</w:t>
      </w:r>
    </w:p>
    <w:p w14:paraId="2758E358" w14:textId="33D19AA1" w:rsidR="00817CEE" w:rsidRDefault="00817CEE" w:rsidP="00817CEE">
      <w:pPr>
        <w:pStyle w:val="Heading1"/>
      </w:pPr>
      <w:bookmarkStart w:id="27" w:name="_Toc104982149"/>
      <w:r>
        <w:lastRenderedPageBreak/>
        <w:t>Victorian Emergency Minimum Dataset (VEMD)</w:t>
      </w:r>
      <w:bookmarkEnd w:id="27"/>
    </w:p>
    <w:p w14:paraId="2AF3B1EA" w14:textId="77777777" w:rsidR="00637140" w:rsidRPr="00044696" w:rsidRDefault="00637140" w:rsidP="008A1DAF">
      <w:pPr>
        <w:pStyle w:val="Heading2"/>
      </w:pPr>
      <w:bookmarkStart w:id="28" w:name="_Toc74747411"/>
      <w:bookmarkStart w:id="29" w:name="_Toc104982150"/>
      <w:r w:rsidRPr="008A1DAF">
        <w:t>Data quality reports</w:t>
      </w:r>
      <w:r w:rsidRPr="00044696">
        <w:t xml:space="preserve"> VEMD &amp; VAED</w:t>
      </w:r>
      <w:bookmarkEnd w:id="28"/>
      <w:bookmarkEnd w:id="29"/>
      <w:r w:rsidRPr="00044696">
        <w:t xml:space="preserve"> </w:t>
      </w:r>
    </w:p>
    <w:p w14:paraId="61FD29AF" w14:textId="7637CC8B" w:rsidR="00637140" w:rsidRPr="00257782" w:rsidRDefault="00637140" w:rsidP="00637140">
      <w:pPr>
        <w:pStyle w:val="Body"/>
      </w:pPr>
      <w:r w:rsidRPr="00257782">
        <w:t xml:space="preserve">Health services are reminded to review monthly data quality reports and resubmit corrections to relevant data collections by </w:t>
      </w:r>
      <w:r w:rsidR="005F3343">
        <w:t xml:space="preserve">final </w:t>
      </w:r>
      <w:r w:rsidRPr="00257782">
        <w:t>consolidation dates</w:t>
      </w:r>
      <w:r>
        <w:t xml:space="preserve"> outline</w:t>
      </w:r>
      <w:r w:rsidR="005F3343">
        <w:t>d</w:t>
      </w:r>
      <w:r>
        <w:t xml:space="preserve"> in the Policy &amp; Funding </w:t>
      </w:r>
      <w:r w:rsidR="00EB59C3">
        <w:t>G</w:t>
      </w:r>
      <w:r>
        <w:t>uidelines</w:t>
      </w:r>
      <w:r w:rsidRPr="00257782">
        <w:t>.</w:t>
      </w:r>
    </w:p>
    <w:p w14:paraId="35CB6DEB" w14:textId="361E3D29" w:rsidR="00637140" w:rsidRDefault="00346017" w:rsidP="00637140">
      <w:pPr>
        <w:pStyle w:val="Body"/>
      </w:pPr>
      <w:r>
        <w:t>T</w:t>
      </w:r>
      <w:r w:rsidR="00637140" w:rsidRPr="00257782">
        <w:t xml:space="preserve">wo </w:t>
      </w:r>
      <w:r>
        <w:t xml:space="preserve">regular </w:t>
      </w:r>
      <w:r w:rsidR="00637140" w:rsidRPr="00257782">
        <w:t xml:space="preserve">reports are available. The first report lists episodes where emergency department departure time </w:t>
      </w:r>
      <w:r w:rsidR="00A977E4">
        <w:t>and</w:t>
      </w:r>
      <w:r w:rsidR="00637140" w:rsidRPr="00257782">
        <w:t xml:space="preserve"> admission time</w:t>
      </w:r>
      <w:r w:rsidR="00A977E4">
        <w:t xml:space="preserve"> overlap by more than 5 minutes</w:t>
      </w:r>
      <w:r w:rsidR="00637140" w:rsidRPr="00257782">
        <w:t>. The second report lists episodes where the entire admission is reported in the emergency department. Both reports are distributed to health services via MFT and located in the VEMD pickup folder.</w:t>
      </w:r>
      <w:r w:rsidR="00201A2F">
        <w:t xml:space="preserve"> </w:t>
      </w:r>
      <w:r w:rsidR="00637140" w:rsidRPr="00257782">
        <w:t xml:space="preserve">The </w:t>
      </w:r>
      <w:r w:rsidR="00163491">
        <w:t xml:space="preserve">next scheduled </w:t>
      </w:r>
      <w:r w:rsidR="00637140" w:rsidRPr="00257782">
        <w:t>refresh</w:t>
      </w:r>
      <w:r w:rsidR="00163491">
        <w:t xml:space="preserve"> </w:t>
      </w:r>
      <w:r w:rsidR="00637140" w:rsidRPr="00257782">
        <w:t>and distribut</w:t>
      </w:r>
      <w:r w:rsidR="00201A2F">
        <w:t>ion is</w:t>
      </w:r>
      <w:r w:rsidR="00637140" w:rsidRPr="00257782">
        <w:t xml:space="preserve"> 1</w:t>
      </w:r>
      <w:r w:rsidR="00637140">
        <w:t>3</w:t>
      </w:r>
      <w:r w:rsidR="00637140" w:rsidRPr="00732C1F">
        <w:rPr>
          <w:vertAlign w:val="superscript"/>
        </w:rPr>
        <w:t>th</w:t>
      </w:r>
      <w:r w:rsidR="00637140">
        <w:t xml:space="preserve"> </w:t>
      </w:r>
      <w:r w:rsidR="00637140" w:rsidRPr="00257782">
        <w:t>June 202</w:t>
      </w:r>
      <w:r w:rsidR="00637140">
        <w:t>2</w:t>
      </w:r>
      <w:r w:rsidR="00637140" w:rsidRPr="00257782">
        <w:t>.</w:t>
      </w:r>
    </w:p>
    <w:p w14:paraId="3E9A53C9" w14:textId="53370E26" w:rsidR="00F26E47" w:rsidRDefault="00637140" w:rsidP="00817CEE">
      <w:pPr>
        <w:pStyle w:val="Body"/>
      </w:pPr>
      <w:r>
        <w:t>All corrections to the VEMD must be submitted to the department for processing prior to final consolidation of the VEMD on 27</w:t>
      </w:r>
      <w:r w:rsidRPr="002B347D">
        <w:rPr>
          <w:vertAlign w:val="superscript"/>
        </w:rPr>
        <w:t>th</w:t>
      </w:r>
      <w:r>
        <w:t xml:space="preserve"> July 2022.</w:t>
      </w:r>
      <w:r w:rsidR="006B565E">
        <w:t xml:space="preserve"> </w:t>
      </w:r>
      <w:r>
        <w:t>If the VEMD data is correct</w:t>
      </w:r>
      <w:r w:rsidR="009C3900">
        <w:t>,</w:t>
      </w:r>
      <w:r>
        <w:t xml:space="preserve"> </w:t>
      </w:r>
      <w:r w:rsidR="00F4503D">
        <w:t xml:space="preserve">then a correction to the </w:t>
      </w:r>
      <w:r>
        <w:t xml:space="preserve">VAED </w:t>
      </w:r>
      <w:r w:rsidR="00F4503D">
        <w:t>must be resubmitted to</w:t>
      </w:r>
      <w:r>
        <w:t xml:space="preserve"> the </w:t>
      </w:r>
      <w:r w:rsidR="00F4503D">
        <w:t>department prior to consolidation</w:t>
      </w:r>
      <w:r>
        <w:t xml:space="preserve"> of the </w:t>
      </w:r>
      <w:r w:rsidR="00F4503D">
        <w:t xml:space="preserve">VAED for 2021-22. Health services are responsible for </w:t>
      </w:r>
      <w:r>
        <w:t>coordinat</w:t>
      </w:r>
      <w:r w:rsidR="00F4503D">
        <w:t>ing</w:t>
      </w:r>
      <w:r>
        <w:t xml:space="preserve"> </w:t>
      </w:r>
      <w:r w:rsidR="00F4503D">
        <w:t>resubmisissions</w:t>
      </w:r>
      <w:r>
        <w:t xml:space="preserve"> to the relevant data collection.</w:t>
      </w:r>
    </w:p>
    <w:p w14:paraId="2E084E6B" w14:textId="0941B530" w:rsidR="00817CEE" w:rsidRDefault="00817CEE" w:rsidP="00817CEE">
      <w:pPr>
        <w:pStyle w:val="Heading1"/>
      </w:pPr>
      <w:bookmarkStart w:id="30" w:name="_Toc104982151"/>
      <w:r>
        <w:t>Victorian Integrated Non-Admitted Health Minimum Dataset (VINAH)</w:t>
      </w:r>
      <w:bookmarkEnd w:id="30"/>
    </w:p>
    <w:p w14:paraId="2C42D792" w14:textId="2C8FCCF9" w:rsidR="00F26E47" w:rsidRDefault="000540C6" w:rsidP="008A1DAF">
      <w:pPr>
        <w:pStyle w:val="Heading2"/>
      </w:pPr>
      <w:r>
        <w:t xml:space="preserve"> </w:t>
      </w:r>
      <w:bookmarkStart w:id="31" w:name="_Toc104982152"/>
      <w:r>
        <w:t>Clinic Identifiers</w:t>
      </w:r>
      <w:bookmarkEnd w:id="31"/>
      <w:r w:rsidR="00F26E47">
        <w:t xml:space="preserve"> </w:t>
      </w:r>
    </w:p>
    <w:p w14:paraId="628980D1" w14:textId="58E8C00B" w:rsidR="009C7BA6" w:rsidRDefault="000540C6" w:rsidP="13509AAC">
      <w:pPr>
        <w:pStyle w:val="Body"/>
      </w:pPr>
      <w:r>
        <w:t xml:space="preserve">Health services are reminded that </w:t>
      </w:r>
      <w:r w:rsidR="00FD52C0">
        <w:t>C</w:t>
      </w:r>
      <w:r>
        <w:t>linic</w:t>
      </w:r>
      <w:r w:rsidR="009C7BA6">
        <w:t xml:space="preserve"> </w:t>
      </w:r>
      <w:r w:rsidR="00FD52C0">
        <w:t>ID</w:t>
      </w:r>
      <w:r w:rsidR="009C7BA6">
        <w:t xml:space="preserve">s registered </w:t>
      </w:r>
      <w:r w:rsidR="00FD52C0">
        <w:t>on</w:t>
      </w:r>
      <w:r w:rsidR="009C7BA6" w:rsidRPr="000540C6">
        <w:t xml:space="preserve"> </w:t>
      </w:r>
      <w:r w:rsidR="009C7BA6">
        <w:t xml:space="preserve">the </w:t>
      </w:r>
      <w:r w:rsidR="002332AD">
        <w:t>Non-Admitted</w:t>
      </w:r>
      <w:r w:rsidR="009C7BA6">
        <w:t xml:space="preserve"> Clinic Management </w:t>
      </w:r>
      <w:r w:rsidR="00FD52C0">
        <w:t>S</w:t>
      </w:r>
      <w:r w:rsidR="009C7BA6">
        <w:t xml:space="preserve">ystem and </w:t>
      </w:r>
      <w:r>
        <w:t xml:space="preserve">used for AIMS S10 </w:t>
      </w:r>
      <w:r w:rsidR="00FD52C0">
        <w:t xml:space="preserve">reporting </w:t>
      </w:r>
      <w:r w:rsidR="008D41CD">
        <w:t>must</w:t>
      </w:r>
      <w:r>
        <w:t xml:space="preserve"> be the same </w:t>
      </w:r>
      <w:r w:rsidR="00FD52C0">
        <w:t>C</w:t>
      </w:r>
      <w:r>
        <w:t>linic</w:t>
      </w:r>
      <w:r w:rsidR="009C7BA6">
        <w:t xml:space="preserve"> </w:t>
      </w:r>
      <w:r w:rsidR="00FD52C0">
        <w:t>ID</w:t>
      </w:r>
      <w:r>
        <w:t xml:space="preserve"> that</w:t>
      </w:r>
      <w:r w:rsidR="009C7BA6">
        <w:t xml:space="preserve"> is used to report VINAH activity</w:t>
      </w:r>
      <w:r>
        <w:t xml:space="preserve">.  </w:t>
      </w:r>
    </w:p>
    <w:p w14:paraId="4A60D80C" w14:textId="6A4F9561" w:rsidR="13509AAC" w:rsidRDefault="000540C6" w:rsidP="13509AAC">
      <w:pPr>
        <w:pStyle w:val="Body"/>
      </w:pPr>
      <w:r>
        <w:t xml:space="preserve">Recently </w:t>
      </w:r>
      <w:r w:rsidR="009C7BA6">
        <w:t>it has been noted that</w:t>
      </w:r>
      <w:r>
        <w:t xml:space="preserve"> several health services are reporting </w:t>
      </w:r>
      <w:r w:rsidR="002332AD">
        <w:t>activity</w:t>
      </w:r>
      <w:r>
        <w:t xml:space="preserve"> in AIMS S10 using one </w:t>
      </w:r>
      <w:r w:rsidR="00FD52C0">
        <w:t>C</w:t>
      </w:r>
      <w:r>
        <w:t xml:space="preserve">linic </w:t>
      </w:r>
      <w:r w:rsidR="00FD52C0">
        <w:t>ID</w:t>
      </w:r>
      <w:r>
        <w:t xml:space="preserve"> and the same activity is being reported in VINAH using a different </w:t>
      </w:r>
      <w:r w:rsidR="00F25E11">
        <w:t>C</w:t>
      </w:r>
      <w:r>
        <w:t xml:space="preserve">linic </w:t>
      </w:r>
      <w:r w:rsidR="00F25E11">
        <w:t>ID</w:t>
      </w:r>
      <w:r w:rsidR="00D81A97">
        <w:t xml:space="preserve">, with both Clinic ID’s registered on </w:t>
      </w:r>
      <w:r w:rsidR="00C45D47">
        <w:t xml:space="preserve">the Non-Admitted Clinic </w:t>
      </w:r>
      <w:r w:rsidR="006E15B3">
        <w:t>M</w:t>
      </w:r>
      <w:r w:rsidR="00C45D47">
        <w:t>anagement System</w:t>
      </w:r>
      <w:r>
        <w:t>.</w:t>
      </w:r>
      <w:r w:rsidR="00DB350C">
        <w:t xml:space="preserve"> The Clinic ID reported in</w:t>
      </w:r>
      <w:r w:rsidR="007E08AD">
        <w:t xml:space="preserve"> AIMS should match the clinic ID reported in VINAH</w:t>
      </w:r>
      <w:r>
        <w:t>.</w:t>
      </w:r>
    </w:p>
    <w:p w14:paraId="2C75A1EC" w14:textId="4BDA092B" w:rsidR="009C7BA6" w:rsidRDefault="009C7BA6" w:rsidP="13509AAC">
      <w:pPr>
        <w:pStyle w:val="Body"/>
      </w:pPr>
      <w:r>
        <w:t xml:space="preserve">The AIMS v VINAH reports available on the </w:t>
      </w:r>
      <w:hyperlink r:id="rId25">
        <w:r w:rsidRPr="6C5D1DF4">
          <w:rPr>
            <w:rStyle w:val="Hyperlink"/>
          </w:rPr>
          <w:t>Health Collect Portal</w:t>
        </w:r>
      </w:hyperlink>
      <w:r w:rsidRPr="009C7BA6">
        <w:t xml:space="preserve"> </w:t>
      </w:r>
      <w:r>
        <w:t>&lt;</w:t>
      </w:r>
      <w:r w:rsidRPr="009C7BA6">
        <w:t xml:space="preserve"> https://www.health.vic.gov.au/data-reporting/healthcollect</w:t>
      </w:r>
      <w:r>
        <w:t>&gt; should be used to identify anomalies in the reporting of activity in these two collections.</w:t>
      </w:r>
      <w:r w:rsidR="00131DE1">
        <w:t xml:space="preserve"> It is the responsibility of each health service to </w:t>
      </w:r>
      <w:r w:rsidR="00DF7B9E">
        <w:t xml:space="preserve">regularly review the AIMS vs VINAH reports and rectify discrepancies </w:t>
      </w:r>
      <w:r w:rsidR="007E0989">
        <w:t>between AIMS and VINAH data.</w:t>
      </w:r>
    </w:p>
    <w:p w14:paraId="6B4EB6FB" w14:textId="1608469A" w:rsidR="6C5D1DF4" w:rsidRDefault="6C5D1DF4" w:rsidP="6C5D1DF4">
      <w:pPr>
        <w:pStyle w:val="Heading2"/>
        <w:numPr>
          <w:ilvl w:val="0"/>
          <w:numId w:val="31"/>
        </w:numPr>
        <w:rPr>
          <w:rFonts w:eastAsia="Arial" w:cs="Arial"/>
          <w:szCs w:val="32"/>
        </w:rPr>
      </w:pPr>
      <w:bookmarkStart w:id="32" w:name="_Toc104982153"/>
      <w:r w:rsidRPr="6C5D1DF4">
        <w:rPr>
          <w:rFonts w:eastAsia="Arial" w:cs="Arial"/>
          <w:szCs w:val="32"/>
        </w:rPr>
        <w:t>VINAH 17 available in the test environment</w:t>
      </w:r>
      <w:bookmarkEnd w:id="32"/>
    </w:p>
    <w:p w14:paraId="6AEB7DE6" w14:textId="353A8F33" w:rsidR="6C5D1DF4" w:rsidRDefault="6C5D1DF4" w:rsidP="00501876">
      <w:pPr>
        <w:pStyle w:val="Body"/>
      </w:pPr>
      <w:r w:rsidRPr="6C5D1DF4">
        <w:rPr>
          <w:lang w:val="en"/>
        </w:rPr>
        <w:t xml:space="preserve">Health services are reminded that the 2022-23 annual changes have now been implemented into the </w:t>
      </w:r>
      <w:r w:rsidRPr="6C5D1DF4">
        <w:rPr>
          <w:b/>
          <w:bCs/>
          <w:lang w:val="en"/>
        </w:rPr>
        <w:t>VINAH Test</w:t>
      </w:r>
      <w:r w:rsidRPr="6C5D1DF4">
        <w:rPr>
          <w:lang w:val="en"/>
        </w:rPr>
        <w:t xml:space="preserve"> context tab on the Live HealthCollect Portal at  </w:t>
      </w:r>
      <w:hyperlink r:id="rId26">
        <w:r w:rsidRPr="6C5D1DF4">
          <w:rPr>
            <w:rStyle w:val="Hyperlink"/>
            <w:rFonts w:eastAsia="Arial" w:cs="Arial"/>
            <w:szCs w:val="21"/>
            <w:lang w:val="en"/>
          </w:rPr>
          <w:t>Healthcollect Portal</w:t>
        </w:r>
      </w:hyperlink>
      <w:r w:rsidRPr="6C5D1DF4">
        <w:rPr>
          <w:lang w:val="en"/>
        </w:rPr>
        <w:t xml:space="preserve"> </w:t>
      </w:r>
      <w:r w:rsidR="00195471">
        <w:rPr>
          <w:lang w:val="en"/>
        </w:rPr>
        <w:t>&lt;</w:t>
      </w:r>
      <w:r w:rsidRPr="6C5D1DF4">
        <w:rPr>
          <w:lang w:val="en"/>
        </w:rPr>
        <w:t>https://www.healthcollect.vic.gov.au&gt;</w:t>
      </w:r>
    </w:p>
    <w:p w14:paraId="759798BC" w14:textId="4811FD6E" w:rsidR="6C5D1DF4" w:rsidRDefault="6C5D1DF4" w:rsidP="00501876">
      <w:pPr>
        <w:pStyle w:val="Body"/>
        <w:rPr>
          <w:lang w:val="en"/>
        </w:rPr>
      </w:pPr>
      <w:r w:rsidRPr="6C5D1DF4">
        <w:rPr>
          <w:lang w:val="en"/>
        </w:rPr>
        <w:t xml:space="preserve">VINAH 17 submissions will now be accepted in the test environment and </w:t>
      </w:r>
      <w:r w:rsidR="00195471">
        <w:rPr>
          <w:lang w:val="en"/>
        </w:rPr>
        <w:t>HSD</w:t>
      </w:r>
      <w:r w:rsidRPr="6C5D1DF4">
        <w:rPr>
          <w:lang w:val="en"/>
        </w:rPr>
        <w:t xml:space="preserve"> recommends health services  start testing the 1 July 2022 changes as soon as practicable.</w:t>
      </w:r>
    </w:p>
    <w:p w14:paraId="01CB1BF1" w14:textId="1031429A" w:rsidR="6C5D1DF4" w:rsidRDefault="6C5D1DF4" w:rsidP="00501876">
      <w:pPr>
        <w:pStyle w:val="Body"/>
        <w:rPr>
          <w:rFonts w:eastAsia="Arial" w:cs="Arial"/>
          <w:color w:val="000000" w:themeColor="text1"/>
          <w:szCs w:val="21"/>
        </w:rPr>
      </w:pPr>
      <w:r w:rsidRPr="6C5D1DF4">
        <w:rPr>
          <w:rFonts w:eastAsia="Arial" w:cs="Arial"/>
          <w:color w:val="000000" w:themeColor="text1"/>
          <w:szCs w:val="21"/>
          <w:lang w:val="en"/>
        </w:rPr>
        <w:t xml:space="preserve">For testing purposes, the dates are as follows: </w:t>
      </w:r>
    </w:p>
    <w:tbl>
      <w:tblPr>
        <w:tblStyle w:val="TableGrid"/>
        <w:tblW w:w="0" w:type="auto"/>
        <w:tblLayout w:type="fixed"/>
        <w:tblLook w:val="06A0" w:firstRow="1" w:lastRow="0" w:firstColumn="1" w:lastColumn="0" w:noHBand="1" w:noVBand="1"/>
      </w:tblPr>
      <w:tblGrid>
        <w:gridCol w:w="5085"/>
        <w:gridCol w:w="2430"/>
      </w:tblGrid>
      <w:tr w:rsidR="6C5D1DF4" w14:paraId="288B7CB1" w14:textId="77777777" w:rsidTr="6C5D1DF4">
        <w:tc>
          <w:tcPr>
            <w:tcW w:w="5085" w:type="dxa"/>
            <w:tcBorders>
              <w:top w:val="single" w:sz="6" w:space="0" w:color="909090"/>
              <w:left w:val="single" w:sz="6" w:space="0" w:color="909090"/>
              <w:bottom w:val="single" w:sz="6" w:space="0" w:color="909090"/>
              <w:right w:val="single" w:sz="6" w:space="0" w:color="909090"/>
            </w:tcBorders>
          </w:tcPr>
          <w:p w14:paraId="203BE640" w14:textId="487A3BE3" w:rsidR="6C5D1DF4" w:rsidRDefault="6C5D1DF4" w:rsidP="6C5D1DF4">
            <w:pPr>
              <w:spacing w:line="255" w:lineRule="exact"/>
              <w:rPr>
                <w:rFonts w:eastAsia="Arial" w:cs="Arial"/>
                <w:szCs w:val="21"/>
              </w:rPr>
            </w:pPr>
            <w:r w:rsidRPr="6C5D1DF4">
              <w:rPr>
                <w:rFonts w:eastAsia="Arial" w:cs="Arial"/>
                <w:szCs w:val="21"/>
                <w:lang w:val="en-US"/>
              </w:rPr>
              <w:t>Start date for VINAH version 17</w:t>
            </w:r>
          </w:p>
        </w:tc>
        <w:tc>
          <w:tcPr>
            <w:tcW w:w="2430" w:type="dxa"/>
            <w:tcBorders>
              <w:top w:val="single" w:sz="6" w:space="0" w:color="909090"/>
              <w:left w:val="single" w:sz="6" w:space="0" w:color="909090"/>
              <w:bottom w:val="single" w:sz="6" w:space="0" w:color="909090"/>
              <w:right w:val="single" w:sz="6" w:space="0" w:color="909090"/>
            </w:tcBorders>
          </w:tcPr>
          <w:p w14:paraId="756C3F27" w14:textId="1F4E241B" w:rsidR="6C5D1DF4" w:rsidRDefault="6C5D1DF4" w:rsidP="6C5D1DF4">
            <w:pPr>
              <w:spacing w:line="255" w:lineRule="exact"/>
              <w:rPr>
                <w:rFonts w:eastAsia="Arial" w:cs="Arial"/>
                <w:szCs w:val="21"/>
              </w:rPr>
            </w:pPr>
            <w:r w:rsidRPr="6C5D1DF4">
              <w:rPr>
                <w:rFonts w:eastAsia="Arial" w:cs="Arial"/>
                <w:szCs w:val="21"/>
                <w:lang w:val="en-US"/>
              </w:rPr>
              <w:t>1 January 2022</w:t>
            </w:r>
          </w:p>
        </w:tc>
      </w:tr>
      <w:tr w:rsidR="6C5D1DF4" w14:paraId="62A89EB4" w14:textId="77777777" w:rsidTr="6C5D1DF4">
        <w:tc>
          <w:tcPr>
            <w:tcW w:w="5085" w:type="dxa"/>
            <w:tcBorders>
              <w:top w:val="single" w:sz="6" w:space="0" w:color="909090"/>
              <w:left w:val="single" w:sz="6" w:space="0" w:color="909090"/>
              <w:bottom w:val="single" w:sz="6" w:space="0" w:color="909090"/>
              <w:right w:val="single" w:sz="6" w:space="0" w:color="909090"/>
            </w:tcBorders>
          </w:tcPr>
          <w:p w14:paraId="0E982065" w14:textId="1A1ED954" w:rsidR="6C5D1DF4" w:rsidRDefault="6C5D1DF4" w:rsidP="6C5D1DF4">
            <w:pPr>
              <w:spacing w:line="255" w:lineRule="exact"/>
              <w:rPr>
                <w:rFonts w:eastAsia="Arial" w:cs="Arial"/>
                <w:szCs w:val="21"/>
              </w:rPr>
            </w:pPr>
            <w:r w:rsidRPr="6C5D1DF4">
              <w:rPr>
                <w:rFonts w:eastAsia="Arial" w:cs="Arial"/>
                <w:szCs w:val="21"/>
                <w:lang w:val="en-US"/>
              </w:rPr>
              <w:t xml:space="preserve">Start date for new data elements and additions to codesets </w:t>
            </w:r>
          </w:p>
        </w:tc>
        <w:tc>
          <w:tcPr>
            <w:tcW w:w="2430" w:type="dxa"/>
            <w:tcBorders>
              <w:top w:val="single" w:sz="6" w:space="0" w:color="909090"/>
              <w:left w:val="single" w:sz="6" w:space="0" w:color="909090"/>
              <w:bottom w:val="single" w:sz="6" w:space="0" w:color="909090"/>
              <w:right w:val="single" w:sz="6" w:space="0" w:color="909090"/>
            </w:tcBorders>
          </w:tcPr>
          <w:p w14:paraId="4AAAB429" w14:textId="283159F2" w:rsidR="6C5D1DF4" w:rsidRDefault="6C5D1DF4" w:rsidP="6C5D1DF4">
            <w:pPr>
              <w:spacing w:line="255" w:lineRule="exact"/>
              <w:rPr>
                <w:rFonts w:eastAsia="Arial" w:cs="Arial"/>
                <w:szCs w:val="21"/>
              </w:rPr>
            </w:pPr>
            <w:r w:rsidRPr="6C5D1DF4">
              <w:rPr>
                <w:rFonts w:eastAsia="Arial" w:cs="Arial"/>
                <w:szCs w:val="21"/>
                <w:lang w:val="en-US"/>
              </w:rPr>
              <w:t>1 January 2022</w:t>
            </w:r>
          </w:p>
        </w:tc>
      </w:tr>
      <w:tr w:rsidR="6C5D1DF4" w14:paraId="0AC11382" w14:textId="77777777" w:rsidTr="6C5D1DF4">
        <w:tc>
          <w:tcPr>
            <w:tcW w:w="5085" w:type="dxa"/>
            <w:tcBorders>
              <w:top w:val="single" w:sz="6" w:space="0" w:color="909090"/>
              <w:left w:val="single" w:sz="6" w:space="0" w:color="909090"/>
              <w:bottom w:val="single" w:sz="6" w:space="0" w:color="909090"/>
              <w:right w:val="single" w:sz="6" w:space="0" w:color="909090"/>
            </w:tcBorders>
          </w:tcPr>
          <w:p w14:paraId="21336AE0" w14:textId="1737FA0B" w:rsidR="6C5D1DF4" w:rsidRDefault="6C5D1DF4" w:rsidP="6C5D1DF4">
            <w:pPr>
              <w:spacing w:line="255" w:lineRule="exact"/>
              <w:rPr>
                <w:rFonts w:eastAsia="Arial" w:cs="Arial"/>
                <w:szCs w:val="21"/>
              </w:rPr>
            </w:pPr>
            <w:r w:rsidRPr="6C5D1DF4">
              <w:rPr>
                <w:rFonts w:eastAsia="Arial" w:cs="Arial"/>
                <w:szCs w:val="21"/>
                <w:lang w:val="en-US"/>
              </w:rPr>
              <w:t xml:space="preserve">End date for ceased codes </w:t>
            </w:r>
          </w:p>
        </w:tc>
        <w:tc>
          <w:tcPr>
            <w:tcW w:w="2430" w:type="dxa"/>
            <w:tcBorders>
              <w:top w:val="single" w:sz="6" w:space="0" w:color="909090"/>
              <w:left w:val="single" w:sz="6" w:space="0" w:color="909090"/>
              <w:bottom w:val="single" w:sz="6" w:space="0" w:color="909090"/>
              <w:right w:val="single" w:sz="6" w:space="0" w:color="909090"/>
            </w:tcBorders>
          </w:tcPr>
          <w:p w14:paraId="41A4FEB5" w14:textId="63CD8201" w:rsidR="6C5D1DF4" w:rsidRDefault="6C5D1DF4" w:rsidP="6C5D1DF4">
            <w:pPr>
              <w:spacing w:line="255" w:lineRule="exact"/>
              <w:rPr>
                <w:rFonts w:eastAsia="Arial" w:cs="Arial"/>
                <w:szCs w:val="21"/>
              </w:rPr>
            </w:pPr>
            <w:r w:rsidRPr="6C5D1DF4">
              <w:rPr>
                <w:rFonts w:eastAsia="Arial" w:cs="Arial"/>
                <w:szCs w:val="21"/>
                <w:lang w:val="en-US"/>
              </w:rPr>
              <w:t>31 December 2021</w:t>
            </w:r>
          </w:p>
        </w:tc>
      </w:tr>
    </w:tbl>
    <w:p w14:paraId="59B246AF" w14:textId="3956038C" w:rsidR="6C5D1DF4" w:rsidRDefault="6C5D1DF4" w:rsidP="6C5D1DF4">
      <w:pPr>
        <w:pStyle w:val="Body"/>
      </w:pPr>
    </w:p>
    <w:p w14:paraId="5F34C0EA" w14:textId="0650B2CB" w:rsidR="003342BF" w:rsidRDefault="003342BF" w:rsidP="003342BF">
      <w:pPr>
        <w:pStyle w:val="Heading1"/>
      </w:pPr>
      <w:bookmarkStart w:id="33" w:name="_Toc104982154"/>
      <w:r>
        <w:lastRenderedPageBreak/>
        <w:t>Non-Admitted Data Expansion Project</w:t>
      </w:r>
      <w:bookmarkEnd w:id="33"/>
    </w:p>
    <w:p w14:paraId="7467C87F" w14:textId="0FA0543D" w:rsidR="00F26E47" w:rsidRDefault="000540C6" w:rsidP="008A1DAF">
      <w:pPr>
        <w:pStyle w:val="Heading2"/>
      </w:pPr>
      <w:bookmarkStart w:id="34" w:name="_Toc104982155"/>
      <w:r>
        <w:t>Project finalisation</w:t>
      </w:r>
      <w:bookmarkEnd w:id="34"/>
    </w:p>
    <w:p w14:paraId="0ACA7275" w14:textId="50A3A41B" w:rsidR="000540C6" w:rsidRDefault="000540C6" w:rsidP="000540C6">
      <w:pPr>
        <w:pStyle w:val="Body"/>
      </w:pPr>
      <w:r>
        <w:t>The NADE project is coming to an end at the end of the current financial year. The project has achieved its goals of ensuring that the department meets its national reporting obligations leading to the retention of Commonwealth revenue that was at risk.</w:t>
      </w:r>
    </w:p>
    <w:p w14:paraId="14CC5412" w14:textId="74F4020B" w:rsidR="000540C6" w:rsidRDefault="000540C6" w:rsidP="000540C6">
      <w:pPr>
        <w:pStyle w:val="Body"/>
      </w:pPr>
      <w:r>
        <w:t xml:space="preserve">The project would like to acknowledge the effort that has been undertaken in health services and other reporting organisations to achieve patient level reporting for </w:t>
      </w:r>
      <w:r w:rsidR="00F54CC6">
        <w:t xml:space="preserve">the </w:t>
      </w:r>
      <w:r>
        <w:t>following programs</w:t>
      </w:r>
      <w:r w:rsidR="00C410A5">
        <w:t>:</w:t>
      </w:r>
    </w:p>
    <w:p w14:paraId="65051A32" w14:textId="77777777" w:rsidR="000540C6" w:rsidRDefault="000540C6" w:rsidP="00943D28">
      <w:pPr>
        <w:pStyle w:val="Bullet1"/>
      </w:pPr>
      <w:r>
        <w:t xml:space="preserve">Home Based Dialysis (HBD) </w:t>
      </w:r>
    </w:p>
    <w:p w14:paraId="0FCAEAFA" w14:textId="77777777" w:rsidR="000540C6" w:rsidRDefault="000540C6" w:rsidP="00943D28">
      <w:pPr>
        <w:pStyle w:val="Bullet1"/>
      </w:pPr>
      <w:r>
        <w:t xml:space="preserve">Post-Natal Domiciliary Care (PNDC) </w:t>
      </w:r>
    </w:p>
    <w:p w14:paraId="76A52121" w14:textId="77777777" w:rsidR="000540C6" w:rsidRDefault="000540C6" w:rsidP="00943D28">
      <w:pPr>
        <w:pStyle w:val="Bullet1"/>
      </w:pPr>
      <w:r>
        <w:t xml:space="preserve">Genetics </w:t>
      </w:r>
    </w:p>
    <w:p w14:paraId="37F4E48D" w14:textId="77777777" w:rsidR="000540C6" w:rsidRDefault="000540C6" w:rsidP="00943D28">
      <w:pPr>
        <w:pStyle w:val="Bullet1"/>
      </w:pPr>
      <w:r>
        <w:t xml:space="preserve">Victorian Artificial Limb Program (VALP) </w:t>
      </w:r>
    </w:p>
    <w:p w14:paraId="48F0CEE9" w14:textId="77777777" w:rsidR="000540C6" w:rsidRDefault="000540C6" w:rsidP="00943D28">
      <w:pPr>
        <w:pStyle w:val="Bullet1"/>
      </w:pPr>
      <w:r>
        <w:t xml:space="preserve">Integrated Hepatitis C </w:t>
      </w:r>
    </w:p>
    <w:p w14:paraId="593EAABE" w14:textId="08B4B5DF" w:rsidR="000540C6" w:rsidRDefault="000540C6" w:rsidP="00943D28">
      <w:pPr>
        <w:pStyle w:val="Bullet1"/>
      </w:pPr>
      <w:r>
        <w:t xml:space="preserve">Rural Health (specialist clinic activity for ABF health service, excludes small rural </w:t>
      </w:r>
      <w:r w:rsidR="002332AD">
        <w:t>health</w:t>
      </w:r>
      <w:r>
        <w:t xml:space="preserve"> services) </w:t>
      </w:r>
    </w:p>
    <w:p w14:paraId="54291CA7" w14:textId="77777777" w:rsidR="000540C6" w:rsidRDefault="000540C6" w:rsidP="00943D28">
      <w:pPr>
        <w:pStyle w:val="Bullet1"/>
      </w:pPr>
      <w:r>
        <w:t xml:space="preserve">Radiotherapy Treatment </w:t>
      </w:r>
    </w:p>
    <w:p w14:paraId="483D2682" w14:textId="5E42FBCF" w:rsidR="000540C6" w:rsidRDefault="000540C6" w:rsidP="00943D28">
      <w:pPr>
        <w:pStyle w:val="Bullet1"/>
      </w:pPr>
      <w:r>
        <w:t xml:space="preserve">Community Health  </w:t>
      </w:r>
    </w:p>
    <w:p w14:paraId="6CFB1C05" w14:textId="77777777" w:rsidR="000540C6" w:rsidRDefault="000540C6" w:rsidP="00943D28">
      <w:pPr>
        <w:pStyle w:val="Bullet1"/>
      </w:pPr>
      <w:r>
        <w:t xml:space="preserve">Palliative Care Day Hospice  </w:t>
      </w:r>
    </w:p>
    <w:p w14:paraId="786EE100" w14:textId="209210A8" w:rsidR="000540C6" w:rsidRDefault="000540C6" w:rsidP="00943D28">
      <w:pPr>
        <w:pStyle w:val="Bullet1"/>
      </w:pPr>
      <w:r>
        <w:t xml:space="preserve">NGOs reporting aggregate Palliative care </w:t>
      </w:r>
      <w:r w:rsidR="002332AD">
        <w:t>activity</w:t>
      </w:r>
    </w:p>
    <w:p w14:paraId="77AB7422" w14:textId="77777777" w:rsidR="000540C6" w:rsidRDefault="000540C6" w:rsidP="00943D28">
      <w:pPr>
        <w:pStyle w:val="Bullet1"/>
      </w:pPr>
      <w:r>
        <w:t>Monash Heart Hospital Clinics</w:t>
      </w:r>
    </w:p>
    <w:p w14:paraId="079338F6" w14:textId="17E25080" w:rsidR="000540C6" w:rsidRDefault="000540C6" w:rsidP="00943D28">
      <w:pPr>
        <w:pStyle w:val="Bullet1"/>
      </w:pPr>
      <w:r>
        <w:t>Victorian Aboriginal Health Service</w:t>
      </w:r>
      <w:r w:rsidR="002E60D2">
        <w:t xml:space="preserve"> </w:t>
      </w:r>
      <w:r>
        <w:t>- Paediatric Clinics</w:t>
      </w:r>
    </w:p>
    <w:p w14:paraId="35FCEB8B" w14:textId="6036EE3A" w:rsidR="000540C6" w:rsidRDefault="000540C6" w:rsidP="00943D28">
      <w:pPr>
        <w:pStyle w:val="Bullet1"/>
      </w:pPr>
      <w:r>
        <w:t>Your Community Health - Lymphoedema Clinics</w:t>
      </w:r>
    </w:p>
    <w:p w14:paraId="1C3A8679" w14:textId="3301E608" w:rsidR="00F26E47" w:rsidRPr="00F26E47" w:rsidRDefault="000540C6" w:rsidP="00CA56F6">
      <w:pPr>
        <w:pStyle w:val="Bullet1"/>
      </w:pPr>
      <w:r>
        <w:t>QOOL-Vic</w:t>
      </w:r>
      <w:r w:rsidR="00FD2DBE">
        <w:t xml:space="preserve"> </w:t>
      </w:r>
      <w:r>
        <w:t>- department endorsed software used for cancer multidisciplinary case conferences</w:t>
      </w:r>
    </w:p>
    <w:p w14:paraId="79ACBD93" w14:textId="3FD2C58B" w:rsidR="00F26E47" w:rsidRPr="00F26E47" w:rsidRDefault="00F26E47" w:rsidP="00D42D18">
      <w:pPr>
        <w:pStyle w:val="Bullet1"/>
        <w:numPr>
          <w:ilvl w:val="0"/>
          <w:numId w:val="0"/>
        </w:numPr>
      </w:pPr>
    </w:p>
    <w:p w14:paraId="2D430C51" w14:textId="4D072961" w:rsidR="008C5E9A" w:rsidRPr="000A4A9E" w:rsidRDefault="007C66B3" w:rsidP="000A4A9E">
      <w:pPr>
        <w:pStyle w:val="Bullet1"/>
        <w:numPr>
          <w:ilvl w:val="0"/>
          <w:numId w:val="0"/>
        </w:numPr>
      </w:pPr>
      <w:r>
        <w:t>From 1 July 202</w:t>
      </w:r>
      <w:r w:rsidR="00247F7A">
        <w:t>2, the</w:t>
      </w:r>
      <w:r w:rsidR="008005DA">
        <w:t xml:space="preserve"> Non Admitted Data Collection will </w:t>
      </w:r>
      <w:r w:rsidR="0014075C">
        <w:t xml:space="preserve">be managed by the VINAH team.  Any questions about this collection </w:t>
      </w:r>
      <w:r w:rsidR="00C57430">
        <w:t>or any questions related to the NADE project</w:t>
      </w:r>
      <w:r w:rsidR="0014075C">
        <w:t xml:space="preserve"> should be directed to </w:t>
      </w:r>
      <w:r w:rsidR="002B1EC0">
        <w:t xml:space="preserve">the </w:t>
      </w:r>
      <w:hyperlink r:id="rId27" w:history="1">
        <w:r w:rsidR="002B1EC0" w:rsidRPr="002B1EC0">
          <w:rPr>
            <w:rStyle w:val="Hyperlink"/>
          </w:rPr>
          <w:t>HDSS helpdesk</w:t>
        </w:r>
      </w:hyperlink>
      <w:r w:rsidR="00C57430">
        <w:t xml:space="preserve"> &lt;hdss.helpdesk@health.vic.gov.au&gt;</w:t>
      </w:r>
      <w:r w:rsidR="008C5E9A">
        <w:rPr>
          <w:rFonts w:eastAsia="MS Gothic" w:cs="Arial"/>
          <w:bCs/>
          <w:color w:val="53565A"/>
          <w:kern w:val="32"/>
          <w:sz w:val="40"/>
          <w:szCs w:val="40"/>
        </w:rPr>
        <w:br w:type="page"/>
      </w:r>
    </w:p>
    <w:p w14:paraId="4501443F" w14:textId="4308376C" w:rsidR="009A244B" w:rsidRPr="009A244B" w:rsidRDefault="009A244B" w:rsidP="009A244B">
      <w:pPr>
        <w:keepNext/>
        <w:keepLines/>
        <w:spacing w:before="320" w:after="200" w:line="440" w:lineRule="atLeast"/>
        <w:outlineLvl w:val="0"/>
        <w:rPr>
          <w:rFonts w:eastAsia="MS Gothic" w:cs="Arial"/>
          <w:bCs/>
          <w:color w:val="53565A"/>
          <w:kern w:val="32"/>
          <w:sz w:val="40"/>
          <w:szCs w:val="40"/>
        </w:rPr>
      </w:pPr>
      <w:r w:rsidRPr="009A244B">
        <w:rPr>
          <w:rFonts w:eastAsia="MS Gothic" w:cs="Arial"/>
          <w:bCs/>
          <w:color w:val="53565A"/>
          <w:kern w:val="32"/>
          <w:sz w:val="40"/>
          <w:szCs w:val="40"/>
        </w:rPr>
        <w:lastRenderedPageBreak/>
        <w:t>Contacts</w:t>
      </w:r>
      <w:bookmarkStart w:id="35" w:name="_Hlk37240926"/>
      <w:bookmarkEnd w:id="7"/>
    </w:p>
    <w:p w14:paraId="5CA3F56F" w14:textId="77777777" w:rsidR="009A244B" w:rsidRPr="009A244B" w:rsidRDefault="009A244B" w:rsidP="009A244B">
      <w:pPr>
        <w:rPr>
          <w:rFonts w:eastAsia="Times"/>
        </w:rPr>
      </w:pPr>
      <w:r w:rsidRPr="009A244B">
        <w:rPr>
          <w:rFonts w:eastAsia="Times"/>
        </w:rPr>
        <w:t>The Data Collections unit manages several Victorian health data collections including:</w:t>
      </w:r>
    </w:p>
    <w:p w14:paraId="190B8748" w14:textId="77777777" w:rsidR="009A244B" w:rsidRPr="009A244B" w:rsidRDefault="009A244B" w:rsidP="00270B4B">
      <w:pPr>
        <w:pStyle w:val="Bullet1"/>
        <w:numPr>
          <w:ilvl w:val="0"/>
          <w:numId w:val="11"/>
        </w:numPr>
      </w:pPr>
      <w:r w:rsidRPr="009A244B">
        <w:t>Victorian Admitted Episodes Dataset (VAED)</w:t>
      </w:r>
    </w:p>
    <w:p w14:paraId="6A519478" w14:textId="77777777" w:rsidR="009A244B" w:rsidRPr="009A244B" w:rsidRDefault="009A244B" w:rsidP="00270B4B">
      <w:pPr>
        <w:pStyle w:val="Bullet1"/>
        <w:numPr>
          <w:ilvl w:val="0"/>
          <w:numId w:val="11"/>
        </w:numPr>
      </w:pPr>
      <w:r w:rsidRPr="009A244B">
        <w:t>Victorian Emergency Minimum Dataset (VEMD)</w:t>
      </w:r>
    </w:p>
    <w:p w14:paraId="56B9AC17" w14:textId="77777777" w:rsidR="009A244B" w:rsidRPr="009A244B" w:rsidRDefault="009A244B" w:rsidP="00270B4B">
      <w:pPr>
        <w:pStyle w:val="Bullet1"/>
        <w:numPr>
          <w:ilvl w:val="0"/>
          <w:numId w:val="11"/>
        </w:numPr>
      </w:pPr>
      <w:r w:rsidRPr="009A244B">
        <w:t>Elective Surgery Information System (ESIS)</w:t>
      </w:r>
    </w:p>
    <w:p w14:paraId="2C0BC8CC" w14:textId="77777777" w:rsidR="009A244B" w:rsidRPr="009A244B" w:rsidRDefault="009A244B" w:rsidP="00270B4B">
      <w:pPr>
        <w:pStyle w:val="Bullet1"/>
        <w:numPr>
          <w:ilvl w:val="0"/>
          <w:numId w:val="11"/>
        </w:numPr>
      </w:pPr>
      <w:r w:rsidRPr="009A244B">
        <w:t>Agency Information Management System (AIMS)</w:t>
      </w:r>
    </w:p>
    <w:p w14:paraId="5B22F6CD" w14:textId="77777777" w:rsidR="009A244B" w:rsidRPr="009A244B" w:rsidRDefault="009A244B" w:rsidP="00270B4B">
      <w:pPr>
        <w:pStyle w:val="Bullet1"/>
        <w:numPr>
          <w:ilvl w:val="0"/>
          <w:numId w:val="11"/>
        </w:numPr>
      </w:pPr>
      <w:r w:rsidRPr="009A244B">
        <w:t>Victorian Integrated Non-Admitted Health Minimum Dataset (VINAH)</w:t>
      </w:r>
    </w:p>
    <w:p w14:paraId="5A67B633" w14:textId="77777777" w:rsidR="009A244B" w:rsidRPr="009A244B" w:rsidRDefault="009A244B" w:rsidP="009A244B">
      <w:pPr>
        <w:spacing w:before="120"/>
        <w:rPr>
          <w:rFonts w:eastAsia="Times"/>
        </w:rPr>
      </w:pPr>
      <w:r w:rsidRPr="009A244B">
        <w:rPr>
          <w:rFonts w:eastAsia="Times"/>
        </w:rPr>
        <w:t>The HDSS Bulletin is produced at intervals to provide:</w:t>
      </w:r>
    </w:p>
    <w:p w14:paraId="57C59878" w14:textId="77777777" w:rsidR="009A244B" w:rsidRPr="009A244B" w:rsidRDefault="009A244B" w:rsidP="00270B4B">
      <w:pPr>
        <w:pStyle w:val="Bullet1"/>
        <w:numPr>
          <w:ilvl w:val="0"/>
          <w:numId w:val="12"/>
        </w:numPr>
      </w:pPr>
      <w:r w:rsidRPr="009A244B">
        <w:t>answers to common questions recently directed to the HDSS help desk</w:t>
      </w:r>
    </w:p>
    <w:p w14:paraId="52771A8B" w14:textId="77777777" w:rsidR="009A244B" w:rsidRPr="009A244B" w:rsidRDefault="009A244B" w:rsidP="00270B4B">
      <w:pPr>
        <w:pStyle w:val="Bullet1"/>
        <w:numPr>
          <w:ilvl w:val="0"/>
          <w:numId w:val="12"/>
        </w:numPr>
      </w:pPr>
      <w:r w:rsidRPr="009A244B">
        <w:t>communication regarding the implementation of revisions to data collection specifications, including notification of amendments to specified data collection reference tables</w:t>
      </w:r>
    </w:p>
    <w:p w14:paraId="3E42365D" w14:textId="77777777" w:rsidR="009A244B" w:rsidRPr="009A244B" w:rsidRDefault="009A244B" w:rsidP="00270B4B">
      <w:pPr>
        <w:pStyle w:val="Bullet1"/>
        <w:numPr>
          <w:ilvl w:val="0"/>
          <w:numId w:val="12"/>
        </w:numPr>
      </w:pPr>
      <w:r w:rsidRPr="009A244B">
        <w:t>feedback on selected data quality studies undertaken</w:t>
      </w:r>
    </w:p>
    <w:p w14:paraId="0D2C6EE5" w14:textId="77777777" w:rsidR="009A244B" w:rsidRPr="009A244B" w:rsidRDefault="009A244B" w:rsidP="00270B4B">
      <w:pPr>
        <w:pStyle w:val="Bullet1"/>
        <w:numPr>
          <w:ilvl w:val="0"/>
          <w:numId w:val="12"/>
        </w:numPr>
      </w:pPr>
      <w:r w:rsidRPr="009A244B">
        <w:t>information on upcoming events</w:t>
      </w:r>
    </w:p>
    <w:p w14:paraId="7CA70A40" w14:textId="77777777" w:rsidR="009A244B" w:rsidRPr="009A244B" w:rsidRDefault="009A244B" w:rsidP="009A244B">
      <w:pPr>
        <w:spacing w:before="120"/>
        <w:rPr>
          <w:rFonts w:eastAsia="Times"/>
          <w:b/>
          <w:bCs/>
        </w:rPr>
      </w:pPr>
      <w:r w:rsidRPr="009A244B">
        <w:rPr>
          <w:rFonts w:eastAsia="Times"/>
          <w:b/>
          <w:bCs/>
        </w:rPr>
        <w:t>Website</w:t>
      </w:r>
    </w:p>
    <w:p w14:paraId="2F4128E5" w14:textId="77777777" w:rsidR="009A244B" w:rsidRPr="009A244B" w:rsidRDefault="007F4CEE" w:rsidP="009A244B">
      <w:pPr>
        <w:rPr>
          <w:rFonts w:eastAsia="Times"/>
        </w:rPr>
      </w:pPr>
      <w:hyperlink r:id="rId28" w:history="1">
        <w:r w:rsidR="009A244B" w:rsidRPr="009A244B">
          <w:rPr>
            <w:rFonts w:eastAsia="Times"/>
            <w:color w:val="004C97"/>
            <w:u w:val="dotted"/>
          </w:rPr>
          <w:t>HDSS website</w:t>
        </w:r>
      </w:hyperlink>
      <w:r w:rsidR="009A244B" w:rsidRPr="009A244B">
        <w:rPr>
          <w:rFonts w:eastAsia="Times"/>
        </w:rPr>
        <w:t xml:space="preserve">  &lt;https://www2.health.vic.gov.au/hospitals-and-health-services/data-reporting/health-data-standards-systems&gt;</w:t>
      </w:r>
    </w:p>
    <w:p w14:paraId="71CAA58A" w14:textId="77777777" w:rsidR="009A244B" w:rsidRPr="009A244B" w:rsidRDefault="009A244B" w:rsidP="009A244B">
      <w:pPr>
        <w:rPr>
          <w:rFonts w:eastAsia="Times"/>
          <w:b/>
          <w:bCs/>
        </w:rPr>
      </w:pPr>
      <w:r w:rsidRPr="009A244B">
        <w:rPr>
          <w:rFonts w:eastAsia="Times"/>
          <w:b/>
          <w:bCs/>
        </w:rPr>
        <w:t xml:space="preserve">HDSS help desk </w:t>
      </w:r>
    </w:p>
    <w:p w14:paraId="063DA2DC" w14:textId="77777777" w:rsidR="009A244B" w:rsidRPr="009A244B" w:rsidRDefault="009A244B" w:rsidP="009A244B">
      <w:pPr>
        <w:rPr>
          <w:rFonts w:eastAsia="Times"/>
        </w:rPr>
      </w:pPr>
      <w:r w:rsidRPr="009A244B">
        <w:rPr>
          <w:rFonts w:eastAsia="Times"/>
        </w:rPr>
        <w:t>Enquiries regarding data collections and requests for standard reconciliation reports</w:t>
      </w:r>
    </w:p>
    <w:p w14:paraId="059D91FD" w14:textId="77777777" w:rsidR="009A244B" w:rsidRPr="009A244B" w:rsidRDefault="007F4CEE" w:rsidP="009A244B">
      <w:pPr>
        <w:rPr>
          <w:rFonts w:eastAsia="Times"/>
        </w:rPr>
      </w:pPr>
      <w:hyperlink r:id="rId29" w:history="1">
        <w:r w:rsidR="009A244B" w:rsidRPr="009A244B">
          <w:rPr>
            <w:rFonts w:eastAsia="Times"/>
            <w:color w:val="004C97"/>
            <w:u w:val="dotted"/>
          </w:rPr>
          <w:t>Email HDSS help desk</w:t>
        </w:r>
      </w:hyperlink>
      <w:r w:rsidR="009A244B" w:rsidRPr="009A244B">
        <w:rPr>
          <w:rFonts w:eastAsia="Times"/>
        </w:rPr>
        <w:t xml:space="preserve"> &lt;HDSS.helpdesk@health.vic.gov.au&gt;</w:t>
      </w:r>
    </w:p>
    <w:p w14:paraId="08F65601" w14:textId="77777777" w:rsidR="009A244B" w:rsidRPr="009A244B" w:rsidRDefault="009A244B" w:rsidP="009A244B">
      <w:pPr>
        <w:rPr>
          <w:rFonts w:eastAsia="Times"/>
          <w:b/>
          <w:bCs/>
        </w:rPr>
      </w:pPr>
      <w:r w:rsidRPr="009A244B">
        <w:rPr>
          <w:rFonts w:eastAsia="Times"/>
          <w:b/>
          <w:bCs/>
        </w:rPr>
        <w:t>Other Victorian health data requests</w:t>
      </w:r>
    </w:p>
    <w:p w14:paraId="6D4E1597" w14:textId="77777777" w:rsidR="009A244B" w:rsidRPr="009A244B" w:rsidRDefault="007F4CEE" w:rsidP="009A244B">
      <w:pPr>
        <w:rPr>
          <w:rFonts w:eastAsia="Times"/>
        </w:rPr>
      </w:pPr>
      <w:hyperlink r:id="rId30" w:history="1">
        <w:r w:rsidR="009A244B" w:rsidRPr="009A244B">
          <w:rPr>
            <w:rFonts w:eastAsia="Times"/>
            <w:color w:val="004C97"/>
            <w:u w:val="dotted"/>
          </w:rPr>
          <w:t>VAHI Data Request Hub</w:t>
        </w:r>
      </w:hyperlink>
      <w:r w:rsidR="009A244B" w:rsidRPr="009A244B">
        <w:rPr>
          <w:rFonts w:eastAsia="Times"/>
        </w:rPr>
        <w:t xml:space="preserve"> &lt; https://vahi.freshdesk.com/support/home&gt;</w:t>
      </w:r>
    </w:p>
    <w:p w14:paraId="679F28A8" w14:textId="77777777" w:rsidR="009A244B" w:rsidRPr="009A244B" w:rsidRDefault="007F4CEE" w:rsidP="009A244B">
      <w:pPr>
        <w:rPr>
          <w:rFonts w:eastAsia="Times"/>
        </w:rPr>
      </w:pPr>
      <w:hyperlink r:id="rId31" w:history="1">
        <w:r w:rsidR="009A244B" w:rsidRPr="009A244B">
          <w:rPr>
            <w:rFonts w:eastAsia="Times"/>
            <w:color w:val="004C97"/>
            <w:u w:val="dotted"/>
          </w:rPr>
          <w:t>Email HOSdata</w:t>
        </w:r>
      </w:hyperlink>
      <w:r w:rsidR="009A244B" w:rsidRPr="009A244B">
        <w:rPr>
          <w:rFonts w:eastAsia="Times"/>
        </w:rPr>
        <w:t xml:space="preserve"> &lt;Hosdata.frontdesk@vahi.vic.gov.au&gt;</w:t>
      </w:r>
    </w:p>
    <w:p w14:paraId="5FE796F6" w14:textId="77777777" w:rsidR="009A244B" w:rsidRPr="009A244B" w:rsidRDefault="009A244B" w:rsidP="009A244B">
      <w:pPr>
        <w:rPr>
          <w:rFonts w:eastAsia="Times"/>
        </w:rPr>
      </w:pPr>
    </w:p>
    <w:tbl>
      <w:tblPr>
        <w:tblStyle w:val="TableGrid"/>
        <w:tblW w:w="0" w:type="auto"/>
        <w:tblCellMar>
          <w:bottom w:w="108" w:type="dxa"/>
        </w:tblCellMar>
        <w:tblLook w:val="0600" w:firstRow="0" w:lastRow="0" w:firstColumn="0" w:lastColumn="0" w:noHBand="1" w:noVBand="1"/>
      </w:tblPr>
      <w:tblGrid>
        <w:gridCol w:w="10194"/>
      </w:tblGrid>
      <w:tr w:rsidR="009A244B" w:rsidRPr="009A244B" w14:paraId="795D3759" w14:textId="77777777" w:rsidTr="00F25E65">
        <w:tc>
          <w:tcPr>
            <w:tcW w:w="10194" w:type="dxa"/>
          </w:tcPr>
          <w:p w14:paraId="529744B7" w14:textId="77777777" w:rsidR="009A244B" w:rsidRPr="009A244B" w:rsidRDefault="009A244B" w:rsidP="009A244B">
            <w:pPr>
              <w:spacing w:after="200" w:line="300" w:lineRule="atLeast"/>
              <w:rPr>
                <w:rFonts w:eastAsia="Times"/>
                <w:sz w:val="24"/>
                <w:szCs w:val="19"/>
              </w:rPr>
            </w:pPr>
            <w:r w:rsidRPr="009A244B">
              <w:rPr>
                <w:rFonts w:eastAsia="Times"/>
                <w:sz w:val="24"/>
                <w:szCs w:val="19"/>
              </w:rPr>
              <w:t xml:space="preserve">To receive this publication in another format </w:t>
            </w:r>
            <w:hyperlink r:id="rId32">
              <w:r w:rsidRPr="009A244B">
                <w:rPr>
                  <w:rFonts w:eastAsia="Times"/>
                  <w:color w:val="004C97"/>
                  <w:sz w:val="24"/>
                  <w:szCs w:val="19"/>
                  <w:u w:val="dotted"/>
                </w:rPr>
                <w:t>email HDSS help desk</w:t>
              </w:r>
            </w:hyperlink>
            <w:r w:rsidRPr="009A244B">
              <w:rPr>
                <w:rFonts w:eastAsia="Times"/>
                <w:sz w:val="24"/>
                <w:szCs w:val="19"/>
              </w:rPr>
              <w:t xml:space="preserve"> &lt;HDSS.helpdesk@health.vic.gov.au&gt;.</w:t>
            </w:r>
          </w:p>
          <w:p w14:paraId="10340929" w14:textId="77777777"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rPr>
              <w:t>Authorised and published by the Victorian Government, 1 Treasury Place, Melbourne.</w:t>
            </w:r>
          </w:p>
          <w:p w14:paraId="375013DB" w14:textId="0DDCE2F2"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rPr>
              <w:t xml:space="preserve">© State of Victoria, Australia, Department of Health, </w:t>
            </w:r>
            <w:r w:rsidR="00554F75" w:rsidRPr="00554F75">
              <w:rPr>
                <w:rFonts w:eastAsia="Times"/>
                <w:color w:val="000000" w:themeColor="text1"/>
                <w:sz w:val="20"/>
              </w:rPr>
              <w:t>June</w:t>
            </w:r>
            <w:r w:rsidRPr="00554F75">
              <w:rPr>
                <w:rFonts w:eastAsia="Times"/>
                <w:color w:val="004C97"/>
                <w:sz w:val="20"/>
              </w:rPr>
              <w:t xml:space="preserve"> </w:t>
            </w:r>
            <w:r w:rsidRPr="00554F75">
              <w:rPr>
                <w:rFonts w:eastAsia="Times"/>
                <w:sz w:val="20"/>
              </w:rPr>
              <w:t>202</w:t>
            </w:r>
            <w:r w:rsidR="00F26E47" w:rsidRPr="00554F75">
              <w:rPr>
                <w:rFonts w:eastAsia="Times"/>
                <w:sz w:val="20"/>
              </w:rPr>
              <w:t>2</w:t>
            </w:r>
            <w:r w:rsidRPr="009A244B">
              <w:rPr>
                <w:rFonts w:eastAsia="Times"/>
                <w:color w:val="000000" w:themeColor="text1"/>
                <w:sz w:val="20"/>
              </w:rPr>
              <w:t>.</w:t>
            </w:r>
          </w:p>
          <w:p w14:paraId="1616879C" w14:textId="77777777"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szCs w:val="19"/>
              </w:rPr>
              <w:t xml:space="preserve">Available at </w:t>
            </w:r>
            <w:hyperlink r:id="rId33" w:history="1">
              <w:r w:rsidRPr="009A244B">
                <w:rPr>
                  <w:rFonts w:eastAsia="Times"/>
                  <w:color w:val="004C97"/>
                  <w:sz w:val="20"/>
                  <w:szCs w:val="19"/>
                  <w:u w:val="dotted"/>
                </w:rPr>
                <w:t>HDSS Bulletins</w:t>
              </w:r>
            </w:hyperlink>
            <w:r w:rsidRPr="009A244B">
              <w:rPr>
                <w:rFonts w:eastAsia="Times"/>
                <w:color w:val="004C97"/>
                <w:sz w:val="20"/>
                <w:szCs w:val="19"/>
                <w:u w:val="dotted"/>
              </w:rPr>
              <w:t xml:space="preserve"> </w:t>
            </w:r>
            <w:r w:rsidRPr="009A244B">
              <w:rPr>
                <w:rFonts w:eastAsia="Times"/>
                <w:color w:val="000000" w:themeColor="text1"/>
                <w:sz w:val="20"/>
                <w:szCs w:val="19"/>
              </w:rPr>
              <w:t>&lt;</w:t>
            </w:r>
            <w:r w:rsidRPr="009A244B">
              <w:rPr>
                <w:rFonts w:eastAsia="Times"/>
                <w:color w:val="000000" w:themeColor="text1"/>
                <w:sz w:val="20"/>
              </w:rPr>
              <w:t xml:space="preserve"> </w:t>
            </w:r>
            <w:r w:rsidRPr="009A244B">
              <w:rPr>
                <w:rFonts w:eastAsia="Times"/>
                <w:color w:val="000000" w:themeColor="text1"/>
                <w:sz w:val="20"/>
                <w:szCs w:val="19"/>
              </w:rPr>
              <w:t>https://www2.health.vic.gov.au/hospitals-and-health-services/data-reporting/health-data-standards-systems/hdss-communications &gt;</w:t>
            </w:r>
          </w:p>
        </w:tc>
      </w:tr>
      <w:bookmarkEnd w:id="35"/>
    </w:tbl>
    <w:p w14:paraId="08213CB5" w14:textId="77777777" w:rsidR="009A244B" w:rsidRPr="009A244B" w:rsidRDefault="009A244B" w:rsidP="009A244B">
      <w:pPr>
        <w:rPr>
          <w:rFonts w:eastAsia="Times"/>
        </w:rPr>
      </w:pPr>
    </w:p>
    <w:sectPr w:rsidR="009A244B" w:rsidRPr="009A244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211BC" w14:textId="77777777" w:rsidR="00CA56F6" w:rsidRDefault="00CA56F6">
      <w:r>
        <w:separator/>
      </w:r>
    </w:p>
  </w:endnote>
  <w:endnote w:type="continuationSeparator" w:id="0">
    <w:p w14:paraId="76D92FE3" w14:textId="77777777" w:rsidR="00CA56F6" w:rsidRDefault="00CA56F6">
      <w:r>
        <w:continuationSeparator/>
      </w:r>
    </w:p>
  </w:endnote>
  <w:endnote w:type="continuationNotice" w:id="1">
    <w:p w14:paraId="2B03DB39" w14:textId="77777777" w:rsidR="00CA56F6" w:rsidRDefault="00CA56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B199E" w14:textId="77777777" w:rsidR="007F4CEE" w:rsidRDefault="007F4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EA0A" w14:textId="315752EF" w:rsidR="00E261B3" w:rsidRPr="00F65AA9" w:rsidRDefault="000C21CA" w:rsidP="00F84FA0">
    <w:pPr>
      <w:pStyle w:val="Footer"/>
    </w:pPr>
    <w:r>
      <w:rPr>
        <w:noProof/>
        <w:lang w:eastAsia="en-AU"/>
      </w:rPr>
      <w:drawing>
        <wp:anchor distT="0" distB="0" distL="114300" distR="114300" simplePos="0" relativeHeight="251658244" behindDoc="1" locked="0" layoutInCell="1" allowOverlap="1" wp14:anchorId="292077EA" wp14:editId="3999FE0F">
          <wp:simplePos x="0" y="0"/>
          <wp:positionH relativeFrom="column">
            <wp:posOffset>5301615</wp:posOffset>
          </wp:positionH>
          <wp:positionV relativeFrom="paragraph">
            <wp:posOffset>169545</wp:posOffset>
          </wp:positionV>
          <wp:extent cx="1244600" cy="5214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5A846309" wp14:editId="4CE8AA58">
              <wp:simplePos x="0" y="0"/>
              <wp:positionH relativeFrom="page">
                <wp:posOffset>0</wp:posOffset>
              </wp:positionH>
              <wp:positionV relativeFrom="page">
                <wp:posOffset>10189845</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84630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Cgg+HdrQIAAEUFAAAOAAAA&#10;AAAAAAAAAAAAAC4CAABkcnMvZTJvRG9jLnhtbFBLAQItABQABgAIAAAAIQAvkEiX4AAAAAsBAAAP&#10;AAAAAAAAAAAAAAAAAAcFAABkcnMvZG93bnJldi54bWxQSwUGAAAAAAQABADzAAAAFAYAAAAA&#10;" o:allowincell="f" filled="f" stroked="f" strokeweight=".5pt">
              <v:textbox inset=",0,,0">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FC7FB6">
      <w:rPr>
        <w:noProof/>
        <w:lang w:eastAsia="en-AU"/>
      </w:rPr>
      <w:drawing>
        <wp:anchor distT="0" distB="0" distL="114300" distR="114300" simplePos="0" relativeHeight="251658243" behindDoc="1" locked="1" layoutInCell="1" allowOverlap="1" wp14:anchorId="1CEBF41A" wp14:editId="32146C6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C9B3"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38B4503F" wp14:editId="78775C99">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B4503F"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1F793" w14:textId="77777777" w:rsidR="00CA56F6" w:rsidRDefault="00CA56F6" w:rsidP="002862F1">
      <w:pPr>
        <w:spacing w:before="120"/>
      </w:pPr>
      <w:r>
        <w:separator/>
      </w:r>
    </w:p>
  </w:footnote>
  <w:footnote w:type="continuationSeparator" w:id="0">
    <w:p w14:paraId="2224C129" w14:textId="77777777" w:rsidR="00CA56F6" w:rsidRDefault="00CA56F6">
      <w:r>
        <w:continuationSeparator/>
      </w:r>
    </w:p>
  </w:footnote>
  <w:footnote w:type="continuationNotice" w:id="1">
    <w:p w14:paraId="31FC59E7" w14:textId="77777777" w:rsidR="00CA56F6" w:rsidRDefault="00CA56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2A6F" w14:textId="77777777" w:rsidR="007F4CEE" w:rsidRDefault="007F4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F60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65104" w14:textId="77777777" w:rsidR="007F4CEE" w:rsidRDefault="007F4C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8BC9" w14:textId="5053C6DC" w:rsidR="00E261B3" w:rsidRPr="0051568D" w:rsidRDefault="00FC7FB6" w:rsidP="0011701A">
    <w:pPr>
      <w:pStyle w:val="Header"/>
    </w:pPr>
    <w:r>
      <w:rPr>
        <w:noProof/>
      </w:rPr>
      <w:drawing>
        <wp:anchor distT="0" distB="0" distL="114300" distR="114300" simplePos="0" relativeHeight="251658242" behindDoc="1" locked="1" layoutInCell="1" allowOverlap="1" wp14:anchorId="16284003" wp14:editId="212C7242">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817CEE">
      <w:t>HDSS Bulletin Issue 25</w:t>
    </w:r>
    <w:r w:rsidR="00524D10">
      <w:t>8</w:t>
    </w:r>
    <w:r w:rsidR="008C3697">
      <w:ptab w:relativeTo="margin" w:alignment="right" w:leader="none"/>
    </w:r>
    <w:r w:rsidR="008C3697" w:rsidRPr="007E1227">
      <w:rPr>
        <w:b/>
        <w:bCs/>
      </w:rPr>
      <w:fldChar w:fldCharType="begin"/>
    </w:r>
    <w:r w:rsidR="008C3697" w:rsidRPr="007E1227">
      <w:rPr>
        <w:b/>
        <w:bCs/>
      </w:rPr>
      <w:instrText xml:space="preserve"> PAGE </w:instrText>
    </w:r>
    <w:r w:rsidR="008C3697" w:rsidRPr="007E1227">
      <w:rPr>
        <w:b/>
        <w:bCs/>
      </w:rPr>
      <w:fldChar w:fldCharType="separate"/>
    </w:r>
    <w:r w:rsidR="008C3697" w:rsidRPr="007E1227">
      <w:rPr>
        <w:b/>
        <w:bCs/>
      </w:rPr>
      <w:t>3</w:t>
    </w:r>
    <w:r w:rsidR="008C3697" w:rsidRPr="007E1227">
      <w:rPr>
        <w:b/>
        <w:bCs/>
      </w:rPr>
      <w:fldChar w:fldCharType="end"/>
    </w:r>
  </w:p>
</w:hdr>
</file>

<file path=word/intelligence.xml><?xml version="1.0" encoding="utf-8"?>
<int:Intelligence xmlns:int="http://schemas.microsoft.com/office/intelligence/2019/intelligence">
  <int:IntelligenceSettings/>
  <int:Manifest>
    <int:WordHash hashCode="9CTUwDp4n/bmJQ" id="Re9KucmB"/>
  </int:Manifest>
  <int:Observations>
    <int:Content id="Re9KucmB"/>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EAE687A"/>
    <w:lvl w:ilvl="0">
      <w:start w:val="1"/>
      <w:numFmt w:val="decimal"/>
      <w:lvlText w:val="%1."/>
      <w:lvlJc w:val="left"/>
      <w:pPr>
        <w:tabs>
          <w:tab w:val="num" w:pos="643"/>
        </w:tabs>
        <w:ind w:left="643" w:hanging="360"/>
      </w:pPr>
    </w:lvl>
  </w:abstractNum>
  <w:abstractNum w:abstractNumId="1" w15:restartNumberingAfterBreak="0">
    <w:nsid w:val="03A50056"/>
    <w:multiLevelType w:val="multilevel"/>
    <w:tmpl w:val="866C5A8E"/>
    <w:numStyleLink w:val="ZZNumbersloweralpha"/>
  </w:abstractNum>
  <w:abstractNum w:abstractNumId="2" w15:restartNumberingAfterBreak="0">
    <w:nsid w:val="0B8D43DB"/>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0BAD2E30"/>
    <w:multiLevelType w:val="multilevel"/>
    <w:tmpl w:val="4A1477D0"/>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B857D7D"/>
    <w:multiLevelType w:val="hybridMultilevel"/>
    <w:tmpl w:val="E206B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06B63E7"/>
    <w:multiLevelType w:val="hybridMultilevel"/>
    <w:tmpl w:val="D7AC729A"/>
    <w:lvl w:ilvl="0" w:tplc="0296ADC2">
      <w:start w:val="7"/>
      <w:numFmt w:val="decimal"/>
      <w:lvlText w:val="254.%1"/>
      <w:lvlJc w:val="center"/>
      <w:pPr>
        <w:ind w:left="720" w:hanging="360"/>
      </w:pPr>
    </w:lvl>
    <w:lvl w:ilvl="1" w:tplc="A1C45CE8">
      <w:start w:val="1"/>
      <w:numFmt w:val="lowerLetter"/>
      <w:lvlText w:val="%2."/>
      <w:lvlJc w:val="left"/>
      <w:pPr>
        <w:ind w:left="1440" w:hanging="360"/>
      </w:pPr>
    </w:lvl>
    <w:lvl w:ilvl="2" w:tplc="9446DB58">
      <w:start w:val="1"/>
      <w:numFmt w:val="lowerRoman"/>
      <w:lvlText w:val="%3."/>
      <w:lvlJc w:val="right"/>
      <w:pPr>
        <w:ind w:left="2160" w:hanging="180"/>
      </w:pPr>
    </w:lvl>
    <w:lvl w:ilvl="3" w:tplc="7B02944C">
      <w:start w:val="1"/>
      <w:numFmt w:val="decimal"/>
      <w:lvlText w:val="%4."/>
      <w:lvlJc w:val="left"/>
      <w:pPr>
        <w:ind w:left="2880" w:hanging="360"/>
      </w:pPr>
    </w:lvl>
    <w:lvl w:ilvl="4" w:tplc="D55A5EB4">
      <w:start w:val="1"/>
      <w:numFmt w:val="lowerLetter"/>
      <w:lvlText w:val="%5."/>
      <w:lvlJc w:val="left"/>
      <w:pPr>
        <w:ind w:left="3600" w:hanging="360"/>
      </w:pPr>
    </w:lvl>
    <w:lvl w:ilvl="5" w:tplc="AE848214">
      <w:start w:val="1"/>
      <w:numFmt w:val="lowerRoman"/>
      <w:lvlText w:val="%6."/>
      <w:lvlJc w:val="right"/>
      <w:pPr>
        <w:ind w:left="4320" w:hanging="180"/>
      </w:pPr>
    </w:lvl>
    <w:lvl w:ilvl="6" w:tplc="BD4EF690">
      <w:start w:val="1"/>
      <w:numFmt w:val="decimal"/>
      <w:lvlText w:val="%7."/>
      <w:lvlJc w:val="left"/>
      <w:pPr>
        <w:ind w:left="5040" w:hanging="360"/>
      </w:pPr>
    </w:lvl>
    <w:lvl w:ilvl="7" w:tplc="92F2C38C">
      <w:start w:val="1"/>
      <w:numFmt w:val="lowerLetter"/>
      <w:lvlText w:val="%8."/>
      <w:lvlJc w:val="left"/>
      <w:pPr>
        <w:ind w:left="5760" w:hanging="360"/>
      </w:pPr>
    </w:lvl>
    <w:lvl w:ilvl="8" w:tplc="4BF8DBB8">
      <w:start w:val="1"/>
      <w:numFmt w:val="lowerRoman"/>
      <w:lvlText w:val="%9."/>
      <w:lvlJc w:val="right"/>
      <w:pPr>
        <w:ind w:left="6480" w:hanging="180"/>
      </w:pPr>
    </w:lvl>
  </w:abstractNum>
  <w:abstractNum w:abstractNumId="6" w15:restartNumberingAfterBreak="0">
    <w:nsid w:val="28A87821"/>
    <w:multiLevelType w:val="hybridMultilevel"/>
    <w:tmpl w:val="F0847D74"/>
    <w:styleLink w:val="ZZNumbers"/>
    <w:lvl w:ilvl="0" w:tplc="E6C00572">
      <w:start w:val="1"/>
      <w:numFmt w:val="decimal"/>
      <w:lvlText w:val="241.%1"/>
      <w:lvlJc w:val="right"/>
      <w:pPr>
        <w:ind w:left="1070" w:hanging="360"/>
      </w:pPr>
      <w:rPr>
        <w:rFonts w:cs="Times New Roman" w:hint="default"/>
        <w:b w:val="0"/>
        <w:bCs w:val="0"/>
        <w:i w:val="0"/>
        <w:iCs w:val="0"/>
        <w:caps w:val="0"/>
        <w:smallCaps w:val="0"/>
        <w:strike w:val="0"/>
        <w:dstrike w:val="0"/>
        <w:noProof w:val="0"/>
        <w:vanish w:val="0"/>
        <w:color w:val="004EA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742" w:hanging="360"/>
      </w:pPr>
    </w:lvl>
    <w:lvl w:ilvl="2" w:tplc="0C09001B" w:tentative="1">
      <w:start w:val="1"/>
      <w:numFmt w:val="lowerRoman"/>
      <w:lvlText w:val="%3."/>
      <w:lvlJc w:val="right"/>
      <w:pPr>
        <w:ind w:left="1462" w:hanging="180"/>
      </w:pPr>
    </w:lvl>
    <w:lvl w:ilvl="3" w:tplc="0C09000F" w:tentative="1">
      <w:start w:val="1"/>
      <w:numFmt w:val="decimal"/>
      <w:lvlText w:val="%4."/>
      <w:lvlJc w:val="left"/>
      <w:pPr>
        <w:ind w:left="2182" w:hanging="360"/>
      </w:pPr>
    </w:lvl>
    <w:lvl w:ilvl="4" w:tplc="0C090019" w:tentative="1">
      <w:start w:val="1"/>
      <w:numFmt w:val="lowerLetter"/>
      <w:lvlText w:val="%5."/>
      <w:lvlJc w:val="left"/>
      <w:pPr>
        <w:ind w:left="2902" w:hanging="360"/>
      </w:pPr>
    </w:lvl>
    <w:lvl w:ilvl="5" w:tplc="0C09001B" w:tentative="1">
      <w:start w:val="1"/>
      <w:numFmt w:val="lowerRoman"/>
      <w:lvlText w:val="%6."/>
      <w:lvlJc w:val="right"/>
      <w:pPr>
        <w:ind w:left="3622" w:hanging="180"/>
      </w:pPr>
    </w:lvl>
    <w:lvl w:ilvl="6" w:tplc="0C09000F" w:tentative="1">
      <w:start w:val="1"/>
      <w:numFmt w:val="decimal"/>
      <w:lvlText w:val="%7."/>
      <w:lvlJc w:val="left"/>
      <w:pPr>
        <w:ind w:left="4342" w:hanging="360"/>
      </w:pPr>
    </w:lvl>
    <w:lvl w:ilvl="7" w:tplc="0C090019" w:tentative="1">
      <w:start w:val="1"/>
      <w:numFmt w:val="lowerLetter"/>
      <w:lvlText w:val="%8."/>
      <w:lvlJc w:val="left"/>
      <w:pPr>
        <w:ind w:left="5062" w:hanging="360"/>
      </w:pPr>
    </w:lvl>
    <w:lvl w:ilvl="8" w:tplc="0C09001B" w:tentative="1">
      <w:start w:val="1"/>
      <w:numFmt w:val="lowerRoman"/>
      <w:lvlText w:val="%9."/>
      <w:lvlJc w:val="right"/>
      <w:pPr>
        <w:ind w:left="5782" w:hanging="180"/>
      </w:pPr>
    </w:lvl>
  </w:abstractNum>
  <w:abstractNum w:abstractNumId="7" w15:restartNumberingAfterBreak="0">
    <w:nsid w:val="28D51B47"/>
    <w:multiLevelType w:val="multilevel"/>
    <w:tmpl w:val="4B4E7622"/>
    <w:styleLink w:val="ZZQuotebullet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2B9D5FD9"/>
    <w:multiLevelType w:val="hybridMultilevel"/>
    <w:tmpl w:val="BE486172"/>
    <w:lvl w:ilvl="0" w:tplc="D32CB980">
      <w:start w:val="1"/>
      <w:numFmt w:val="bullet"/>
      <w:lvlText w:val=""/>
      <w:lvlJc w:val="left"/>
      <w:pPr>
        <w:tabs>
          <w:tab w:val="num" w:pos="720"/>
        </w:tabs>
        <w:ind w:left="720" w:hanging="360"/>
      </w:pPr>
      <w:rPr>
        <w:rFonts w:ascii="Symbol" w:hAnsi="Symbol" w:hint="default"/>
        <w:sz w:val="20"/>
      </w:rPr>
    </w:lvl>
    <w:lvl w:ilvl="1" w:tplc="EE442CC4" w:tentative="1">
      <w:start w:val="1"/>
      <w:numFmt w:val="bullet"/>
      <w:lvlText w:val=""/>
      <w:lvlJc w:val="left"/>
      <w:pPr>
        <w:tabs>
          <w:tab w:val="num" w:pos="1440"/>
        </w:tabs>
        <w:ind w:left="1440" w:hanging="360"/>
      </w:pPr>
      <w:rPr>
        <w:rFonts w:ascii="Symbol" w:hAnsi="Symbol" w:hint="default"/>
        <w:sz w:val="20"/>
      </w:rPr>
    </w:lvl>
    <w:lvl w:ilvl="2" w:tplc="A0DCB3C6" w:tentative="1">
      <w:start w:val="1"/>
      <w:numFmt w:val="bullet"/>
      <w:lvlText w:val=""/>
      <w:lvlJc w:val="left"/>
      <w:pPr>
        <w:tabs>
          <w:tab w:val="num" w:pos="2160"/>
        </w:tabs>
        <w:ind w:left="2160" w:hanging="360"/>
      </w:pPr>
      <w:rPr>
        <w:rFonts w:ascii="Symbol" w:hAnsi="Symbol" w:hint="default"/>
        <w:sz w:val="20"/>
      </w:rPr>
    </w:lvl>
    <w:lvl w:ilvl="3" w:tplc="51EA0202" w:tentative="1">
      <w:start w:val="1"/>
      <w:numFmt w:val="bullet"/>
      <w:lvlText w:val=""/>
      <w:lvlJc w:val="left"/>
      <w:pPr>
        <w:tabs>
          <w:tab w:val="num" w:pos="2880"/>
        </w:tabs>
        <w:ind w:left="2880" w:hanging="360"/>
      </w:pPr>
      <w:rPr>
        <w:rFonts w:ascii="Symbol" w:hAnsi="Symbol" w:hint="default"/>
        <w:sz w:val="20"/>
      </w:rPr>
    </w:lvl>
    <w:lvl w:ilvl="4" w:tplc="6CA679BE" w:tentative="1">
      <w:start w:val="1"/>
      <w:numFmt w:val="bullet"/>
      <w:lvlText w:val=""/>
      <w:lvlJc w:val="left"/>
      <w:pPr>
        <w:tabs>
          <w:tab w:val="num" w:pos="3600"/>
        </w:tabs>
        <w:ind w:left="3600" w:hanging="360"/>
      </w:pPr>
      <w:rPr>
        <w:rFonts w:ascii="Symbol" w:hAnsi="Symbol" w:hint="default"/>
        <w:sz w:val="20"/>
      </w:rPr>
    </w:lvl>
    <w:lvl w:ilvl="5" w:tplc="E9FAB78E" w:tentative="1">
      <w:start w:val="1"/>
      <w:numFmt w:val="bullet"/>
      <w:lvlText w:val=""/>
      <w:lvlJc w:val="left"/>
      <w:pPr>
        <w:tabs>
          <w:tab w:val="num" w:pos="4320"/>
        </w:tabs>
        <w:ind w:left="4320" w:hanging="360"/>
      </w:pPr>
      <w:rPr>
        <w:rFonts w:ascii="Symbol" w:hAnsi="Symbol" w:hint="default"/>
        <w:sz w:val="20"/>
      </w:rPr>
    </w:lvl>
    <w:lvl w:ilvl="6" w:tplc="382AFCCE" w:tentative="1">
      <w:start w:val="1"/>
      <w:numFmt w:val="bullet"/>
      <w:lvlText w:val=""/>
      <w:lvlJc w:val="left"/>
      <w:pPr>
        <w:tabs>
          <w:tab w:val="num" w:pos="5040"/>
        </w:tabs>
        <w:ind w:left="5040" w:hanging="360"/>
      </w:pPr>
      <w:rPr>
        <w:rFonts w:ascii="Symbol" w:hAnsi="Symbol" w:hint="default"/>
        <w:sz w:val="20"/>
      </w:rPr>
    </w:lvl>
    <w:lvl w:ilvl="7" w:tplc="08C6E1E6" w:tentative="1">
      <w:start w:val="1"/>
      <w:numFmt w:val="bullet"/>
      <w:lvlText w:val=""/>
      <w:lvlJc w:val="left"/>
      <w:pPr>
        <w:tabs>
          <w:tab w:val="num" w:pos="5760"/>
        </w:tabs>
        <w:ind w:left="5760" w:hanging="360"/>
      </w:pPr>
      <w:rPr>
        <w:rFonts w:ascii="Symbol" w:hAnsi="Symbol" w:hint="default"/>
        <w:sz w:val="20"/>
      </w:rPr>
    </w:lvl>
    <w:lvl w:ilvl="8" w:tplc="FA4AB5CE"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F01992"/>
    <w:multiLevelType w:val="hybridMultilevel"/>
    <w:tmpl w:val="66C87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6C68D4"/>
    <w:multiLevelType w:val="multilevel"/>
    <w:tmpl w:val="1D06E7FE"/>
    <w:lvl w:ilvl="0">
      <w:start w:val="1"/>
      <w:numFmt w:val="decimal"/>
      <w:pStyle w:val="Numberlowerroman"/>
      <w:lvlText w:val="%1."/>
      <w:lvlJc w:val="left"/>
      <w:pPr>
        <w:tabs>
          <w:tab w:val="num" w:pos="397"/>
        </w:tabs>
        <w:ind w:left="397" w:hanging="397"/>
      </w:pPr>
      <w:rPr>
        <w:rFonts w:hint="default"/>
      </w:rPr>
    </w:lvl>
    <w:lvl w:ilvl="1">
      <w:start w:val="1"/>
      <w:numFmt w:val="decimal"/>
      <w:pStyle w:val="Numberlowerromanindent"/>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46940C74"/>
    <w:styleLink w:val="ZZNumberslowerroman"/>
    <w:lvl w:ilvl="0">
      <w:start w:val="1"/>
      <w:numFmt w:val="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4BD746AB"/>
    <w:multiLevelType w:val="hybridMultilevel"/>
    <w:tmpl w:val="AED21C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01444A6"/>
    <w:multiLevelType w:val="hybridMultilevel"/>
    <w:tmpl w:val="BF1413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41611C2"/>
    <w:multiLevelType w:val="multilevel"/>
    <w:tmpl w:val="96B4DF56"/>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7940129"/>
    <w:multiLevelType w:val="hybridMultilevel"/>
    <w:tmpl w:val="5AB0A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3D3182"/>
    <w:multiLevelType w:val="hybridMultilevel"/>
    <w:tmpl w:val="F83827E0"/>
    <w:lvl w:ilvl="0" w:tplc="148A349C">
      <w:start w:val="1"/>
      <w:numFmt w:val="decimal"/>
      <w:lvlText w:val="%1."/>
      <w:lvlJc w:val="left"/>
      <w:pPr>
        <w:ind w:left="720" w:hanging="360"/>
      </w:pPr>
    </w:lvl>
    <w:lvl w:ilvl="1" w:tplc="8D8E0A36">
      <w:start w:val="1"/>
      <w:numFmt w:val="lowerLetter"/>
      <w:lvlText w:val="%2."/>
      <w:lvlJc w:val="left"/>
      <w:pPr>
        <w:ind w:left="1440" w:hanging="360"/>
      </w:pPr>
    </w:lvl>
    <w:lvl w:ilvl="2" w:tplc="1190396E">
      <w:start w:val="1"/>
      <w:numFmt w:val="lowerRoman"/>
      <w:lvlText w:val="%3."/>
      <w:lvlJc w:val="right"/>
      <w:pPr>
        <w:ind w:left="2160" w:hanging="180"/>
      </w:pPr>
    </w:lvl>
    <w:lvl w:ilvl="3" w:tplc="A980097E">
      <w:start w:val="1"/>
      <w:numFmt w:val="decimal"/>
      <w:lvlText w:val="%4."/>
      <w:lvlJc w:val="left"/>
      <w:pPr>
        <w:ind w:left="2880" w:hanging="360"/>
      </w:pPr>
    </w:lvl>
    <w:lvl w:ilvl="4" w:tplc="9B1E5C10">
      <w:start w:val="1"/>
      <w:numFmt w:val="lowerLetter"/>
      <w:lvlText w:val="%5."/>
      <w:lvlJc w:val="left"/>
      <w:pPr>
        <w:ind w:left="3600" w:hanging="360"/>
      </w:pPr>
    </w:lvl>
    <w:lvl w:ilvl="5" w:tplc="4B346A90">
      <w:start w:val="1"/>
      <w:numFmt w:val="lowerRoman"/>
      <w:lvlText w:val="%6."/>
      <w:lvlJc w:val="right"/>
      <w:pPr>
        <w:ind w:left="4320" w:hanging="180"/>
      </w:pPr>
    </w:lvl>
    <w:lvl w:ilvl="6" w:tplc="7EDAFFE0">
      <w:start w:val="1"/>
      <w:numFmt w:val="decimal"/>
      <w:lvlText w:val="%7."/>
      <w:lvlJc w:val="left"/>
      <w:pPr>
        <w:ind w:left="5040" w:hanging="360"/>
      </w:pPr>
    </w:lvl>
    <w:lvl w:ilvl="7" w:tplc="D19CEA06">
      <w:start w:val="1"/>
      <w:numFmt w:val="lowerLetter"/>
      <w:lvlText w:val="%8."/>
      <w:lvlJc w:val="left"/>
      <w:pPr>
        <w:ind w:left="5760" w:hanging="360"/>
      </w:pPr>
    </w:lvl>
    <w:lvl w:ilvl="8" w:tplc="67105F0C">
      <w:start w:val="1"/>
      <w:numFmt w:val="lowerRoman"/>
      <w:lvlText w:val="%9."/>
      <w:lvlJc w:val="right"/>
      <w:pPr>
        <w:ind w:left="6480" w:hanging="180"/>
      </w:pPr>
    </w:lvl>
  </w:abstractNum>
  <w:abstractNum w:abstractNumId="18" w15:restartNumberingAfterBreak="0">
    <w:nsid w:val="617C2FCD"/>
    <w:multiLevelType w:val="hybridMultilevel"/>
    <w:tmpl w:val="ABC06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09259F"/>
    <w:multiLevelType w:val="multilevel"/>
    <w:tmpl w:val="866C5A8E"/>
    <w:styleLink w:val="ZZNumbersloweralpha"/>
    <w:lvl w:ilvl="0">
      <w:start w:val="1"/>
      <w:numFmt w:val="bullet"/>
      <w:lvlText w:val="•"/>
      <w:lvlJc w:val="left"/>
      <w:pPr>
        <w:ind w:left="680" w:hanging="283"/>
      </w:pPr>
      <w:rPr>
        <w:rFonts w:ascii="Calibri" w:hAnsi="Calibri" w:hint="default"/>
        <w:color w:val="auto"/>
      </w:rPr>
    </w:lvl>
    <w:lvl w:ilvl="1">
      <w:start w:val="1"/>
      <w:numFmt w:val="bullet"/>
      <w:lvlRestart w:val="0"/>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7BAF4AAC"/>
    <w:multiLevelType w:val="hybridMultilevel"/>
    <w:tmpl w:val="00CCCEDC"/>
    <w:styleLink w:val="ZZTablebullets"/>
    <w:lvl w:ilvl="0" w:tplc="7E8AD340">
      <w:start w:val="1"/>
      <w:numFmt w:val="decimal"/>
      <w:pStyle w:val="Heading2"/>
      <w:lvlText w:val="254.%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1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 w:ilvl="0" w:tplc="7E8AD340">
        <w:start w:val="1"/>
        <w:numFmt w:val="decimal"/>
        <w:pStyle w:val="Heading2"/>
        <w:lvlText w:val="258.%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0">
    <w:abstractNumId w:val="6"/>
  </w:num>
  <w:num w:numId="11">
    <w:abstractNumId w:val="12"/>
  </w:num>
  <w:num w:numId="12">
    <w:abstractNumId w:val="4"/>
  </w:num>
  <w:num w:numId="13">
    <w:abstractNumId w:val="7"/>
  </w:num>
  <w:num w:numId="14">
    <w:abstractNumId w:val="20"/>
  </w:num>
  <w:num w:numId="15">
    <w:abstractNumId w:val="19"/>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0"/>
    <w:lvlOverride w:ilvl="0">
      <w:startOverride w:val="1"/>
    </w:lvlOverride>
  </w:num>
  <w:num w:numId="21">
    <w:abstractNumId w:val="18"/>
  </w:num>
  <w:num w:numId="22">
    <w:abstractNumId w:val="20"/>
    <w:lvlOverride w:ilvl="0">
      <w:lvl w:ilvl="0" w:tplc="7E8AD340">
        <w:start w:val="1"/>
        <w:numFmt w:val="decimal"/>
        <w:pStyle w:val="Heading2"/>
        <w:lvlText w:val="258.%1"/>
        <w:lvlJc w:val="center"/>
        <w:pPr>
          <w:ind w:left="1778"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3">
    <w:abstractNumId w:val="13"/>
  </w:num>
  <w:num w:numId="24">
    <w:abstractNumId w:val="20"/>
    <w:lvlOverride w:ilvl="0">
      <w:lvl w:ilvl="0" w:tplc="7E8AD340">
        <w:start w:val="1"/>
        <w:numFmt w:val="decimal"/>
        <w:pStyle w:val="Heading2"/>
        <w:lvlText w:val="258.%1"/>
        <w:lvlJc w:val="center"/>
        <w:pPr>
          <w:ind w:left="502"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5">
    <w:abstractNumId w:val="17"/>
  </w:num>
  <w:num w:numId="26">
    <w:abstractNumId w:val="8"/>
  </w:num>
  <w:num w:numId="27">
    <w:abstractNumId w:val="20"/>
    <w:lvlOverride w:ilvl="0">
      <w:lvl w:ilvl="0" w:tplc="7E8AD340">
        <w:start w:val="1"/>
        <w:numFmt w:val="decimal"/>
        <w:pStyle w:val="Heading2"/>
        <w:lvlText w:val="258.%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8">
    <w:abstractNumId w:val="9"/>
  </w:num>
  <w:num w:numId="29">
    <w:abstractNumId w:val="16"/>
  </w:num>
  <w:num w:numId="30">
    <w:abstractNumId w:val="20"/>
    <w:lvlOverride w:ilvl="0">
      <w:startOverride w:val="1"/>
      <w:lvl w:ilvl="0" w:tplc="7E8AD340">
        <w:start w:val="1"/>
        <w:numFmt w:val="decimal"/>
        <w:pStyle w:val="Heading2"/>
        <w:lvlText w:val="254.%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tplc="0C090019" w:tentative="1">
        <w:start w:val="1"/>
        <w:numFmt w:val="lowerLetter"/>
        <w:lvlText w:val="%2."/>
        <w:lvlJc w:val="left"/>
        <w:pPr>
          <w:ind w:left="1440" w:hanging="360"/>
        </w:pPr>
      </w:lvl>
    </w:lvlOverride>
    <w:lvlOverride w:ilvl="2">
      <w:startOverride w:val="1"/>
      <w:lvl w:ilvl="2" w:tplc="0C09001B" w:tentative="1">
        <w:start w:val="1"/>
        <w:numFmt w:val="lowerRoman"/>
        <w:lvlText w:val="%3."/>
        <w:lvlJc w:val="right"/>
        <w:pPr>
          <w:ind w:left="2160" w:hanging="180"/>
        </w:pPr>
      </w:lvl>
    </w:lvlOverride>
    <w:lvlOverride w:ilvl="3">
      <w:startOverride w:val="1"/>
      <w:lvl w:ilvl="3" w:tplc="0C09000F" w:tentative="1">
        <w:start w:val="1"/>
        <w:numFmt w:val="decimal"/>
        <w:lvlText w:val="%4."/>
        <w:lvlJc w:val="left"/>
        <w:pPr>
          <w:ind w:left="2880" w:hanging="360"/>
        </w:pPr>
      </w:lvl>
    </w:lvlOverride>
    <w:lvlOverride w:ilvl="4">
      <w:startOverride w:val="1"/>
      <w:lvl w:ilvl="4" w:tplc="0C090019" w:tentative="1">
        <w:start w:val="1"/>
        <w:numFmt w:val="lowerLetter"/>
        <w:lvlText w:val="%5."/>
        <w:lvlJc w:val="left"/>
        <w:pPr>
          <w:ind w:left="3600" w:hanging="360"/>
        </w:pPr>
      </w:lvl>
    </w:lvlOverride>
    <w:lvlOverride w:ilvl="5">
      <w:startOverride w:val="1"/>
      <w:lvl w:ilvl="5" w:tplc="0C09001B" w:tentative="1">
        <w:start w:val="1"/>
        <w:numFmt w:val="lowerRoman"/>
        <w:lvlText w:val="%6."/>
        <w:lvlJc w:val="right"/>
        <w:pPr>
          <w:ind w:left="4320" w:hanging="180"/>
        </w:pPr>
      </w:lvl>
    </w:lvlOverride>
    <w:lvlOverride w:ilvl="6">
      <w:startOverride w:val="1"/>
      <w:lvl w:ilvl="6" w:tplc="0C09000F" w:tentative="1">
        <w:start w:val="1"/>
        <w:numFmt w:val="decimal"/>
        <w:lvlText w:val="%7."/>
        <w:lvlJc w:val="left"/>
        <w:pPr>
          <w:ind w:left="5040" w:hanging="360"/>
        </w:pPr>
      </w:lvl>
    </w:lvlOverride>
    <w:lvlOverride w:ilvl="7">
      <w:startOverride w:val="1"/>
      <w:lvl w:ilvl="7" w:tplc="0C090019" w:tentative="1">
        <w:start w:val="1"/>
        <w:numFmt w:val="lowerLetter"/>
        <w:lvlText w:val="%8."/>
        <w:lvlJc w:val="left"/>
        <w:pPr>
          <w:ind w:left="5760" w:hanging="360"/>
        </w:pPr>
      </w:lvl>
    </w:lvlOverride>
    <w:lvlOverride w:ilvl="8">
      <w:startOverride w:val="1"/>
      <w:lvl w:ilvl="8" w:tplc="0C09001B" w:tentative="1">
        <w:start w:val="1"/>
        <w:numFmt w:val="lowerRoman"/>
        <w:lvlText w:val="%9."/>
        <w:lvlJc w:val="right"/>
        <w:pPr>
          <w:ind w:left="6480" w:hanging="180"/>
        </w:pPr>
      </w:lvl>
    </w:lvlOverride>
  </w:num>
  <w:num w:numId="31">
    <w:abstractNumId w:val="20"/>
    <w:lvlOverride w:ilvl="0">
      <w:lvl w:ilvl="0" w:tplc="7E8AD340">
        <w:start w:val="1"/>
        <w:numFmt w:val="decimal"/>
        <w:pStyle w:val="Heading2"/>
        <w:lvlText w:val="254.%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2">
    <w:abstractNumId w:val="20"/>
    <w:lvlOverride w:ilvl="0">
      <w:startOverride w:val="1"/>
      <w:lvl w:ilvl="0" w:tplc="7E8AD340">
        <w:start w:val="1"/>
        <w:numFmt w:val="decimal"/>
        <w:pStyle w:val="Heading2"/>
        <w:lvlText w:val="254.%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tplc="0C090019" w:tentative="1">
        <w:start w:val="1"/>
        <w:numFmt w:val="lowerLetter"/>
        <w:lvlText w:val="%2."/>
        <w:lvlJc w:val="left"/>
        <w:pPr>
          <w:ind w:left="1440" w:hanging="360"/>
        </w:pPr>
      </w:lvl>
    </w:lvlOverride>
    <w:lvlOverride w:ilvl="2">
      <w:startOverride w:val="1"/>
      <w:lvl w:ilvl="2" w:tplc="0C09001B" w:tentative="1">
        <w:start w:val="1"/>
        <w:numFmt w:val="lowerRoman"/>
        <w:lvlText w:val="%3."/>
        <w:lvlJc w:val="right"/>
        <w:pPr>
          <w:ind w:left="2160" w:hanging="180"/>
        </w:pPr>
      </w:lvl>
    </w:lvlOverride>
    <w:lvlOverride w:ilvl="3">
      <w:startOverride w:val="1"/>
      <w:lvl w:ilvl="3" w:tplc="0C09000F" w:tentative="1">
        <w:start w:val="1"/>
        <w:numFmt w:val="decimal"/>
        <w:lvlText w:val="%4."/>
        <w:lvlJc w:val="left"/>
        <w:pPr>
          <w:ind w:left="2880" w:hanging="360"/>
        </w:pPr>
      </w:lvl>
    </w:lvlOverride>
    <w:lvlOverride w:ilvl="4">
      <w:startOverride w:val="1"/>
      <w:lvl w:ilvl="4" w:tplc="0C090019" w:tentative="1">
        <w:start w:val="1"/>
        <w:numFmt w:val="lowerLetter"/>
        <w:lvlText w:val="%5."/>
        <w:lvlJc w:val="left"/>
        <w:pPr>
          <w:ind w:left="3600" w:hanging="360"/>
        </w:pPr>
      </w:lvl>
    </w:lvlOverride>
    <w:lvlOverride w:ilvl="5">
      <w:startOverride w:val="1"/>
      <w:lvl w:ilvl="5" w:tplc="0C09001B" w:tentative="1">
        <w:start w:val="1"/>
        <w:numFmt w:val="lowerRoman"/>
        <w:lvlText w:val="%6."/>
        <w:lvlJc w:val="right"/>
        <w:pPr>
          <w:ind w:left="4320" w:hanging="180"/>
        </w:pPr>
      </w:lvl>
    </w:lvlOverride>
    <w:lvlOverride w:ilvl="6">
      <w:startOverride w:val="1"/>
      <w:lvl w:ilvl="6" w:tplc="0C09000F" w:tentative="1">
        <w:start w:val="1"/>
        <w:numFmt w:val="decimal"/>
        <w:lvlText w:val="%7."/>
        <w:lvlJc w:val="left"/>
        <w:pPr>
          <w:ind w:left="5040" w:hanging="360"/>
        </w:pPr>
      </w:lvl>
    </w:lvlOverride>
    <w:lvlOverride w:ilvl="7">
      <w:startOverride w:val="1"/>
      <w:lvl w:ilvl="7" w:tplc="0C090019" w:tentative="1">
        <w:start w:val="1"/>
        <w:numFmt w:val="lowerLetter"/>
        <w:lvlText w:val="%8."/>
        <w:lvlJc w:val="left"/>
        <w:pPr>
          <w:ind w:left="5760" w:hanging="360"/>
        </w:pPr>
      </w:lvl>
    </w:lvlOverride>
    <w:lvlOverride w:ilvl="8">
      <w:startOverride w:val="1"/>
      <w:lvl w:ilvl="8" w:tplc="0C09001B" w:tentative="1">
        <w:start w:val="1"/>
        <w:numFmt w:val="lowerRoman"/>
        <w:lvlText w:val="%9."/>
        <w:lvlJc w:val="right"/>
        <w:pPr>
          <w:ind w:left="6480" w:hanging="180"/>
        </w:pPr>
      </w:lvl>
    </w:lvlOverride>
  </w:num>
  <w:num w:numId="33">
    <w:abstractNumId w:val="5"/>
  </w:num>
  <w:num w:numId="34">
    <w:abstractNumId w:val="20"/>
    <w:lvlOverride w:ilvl="0">
      <w:startOverride w:val="1"/>
      <w:lvl w:ilvl="0" w:tplc="7E8AD340">
        <w:start w:val="1"/>
        <w:numFmt w:val="decimal"/>
        <w:pStyle w:val="Heading2"/>
        <w:lvlText w:val="254.%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tplc="0C090019" w:tentative="1">
        <w:start w:val="1"/>
        <w:numFmt w:val="lowerLetter"/>
        <w:lvlText w:val="%2."/>
        <w:lvlJc w:val="left"/>
        <w:pPr>
          <w:ind w:left="1440" w:hanging="360"/>
        </w:pPr>
      </w:lvl>
    </w:lvlOverride>
    <w:lvlOverride w:ilvl="2">
      <w:startOverride w:val="1"/>
      <w:lvl w:ilvl="2" w:tplc="0C09001B" w:tentative="1">
        <w:start w:val="1"/>
        <w:numFmt w:val="lowerRoman"/>
        <w:lvlText w:val="%3."/>
        <w:lvlJc w:val="right"/>
        <w:pPr>
          <w:ind w:left="2160" w:hanging="180"/>
        </w:pPr>
      </w:lvl>
    </w:lvlOverride>
    <w:lvlOverride w:ilvl="3">
      <w:startOverride w:val="1"/>
      <w:lvl w:ilvl="3" w:tplc="0C09000F" w:tentative="1">
        <w:start w:val="1"/>
        <w:numFmt w:val="decimal"/>
        <w:lvlText w:val="%4."/>
        <w:lvlJc w:val="left"/>
        <w:pPr>
          <w:ind w:left="2880" w:hanging="360"/>
        </w:pPr>
      </w:lvl>
    </w:lvlOverride>
    <w:lvlOverride w:ilvl="4">
      <w:startOverride w:val="1"/>
      <w:lvl w:ilvl="4" w:tplc="0C090019" w:tentative="1">
        <w:start w:val="1"/>
        <w:numFmt w:val="lowerLetter"/>
        <w:lvlText w:val="%5."/>
        <w:lvlJc w:val="left"/>
        <w:pPr>
          <w:ind w:left="3600" w:hanging="360"/>
        </w:pPr>
      </w:lvl>
    </w:lvlOverride>
    <w:lvlOverride w:ilvl="5">
      <w:startOverride w:val="1"/>
      <w:lvl w:ilvl="5" w:tplc="0C09001B" w:tentative="1">
        <w:start w:val="1"/>
        <w:numFmt w:val="lowerRoman"/>
        <w:lvlText w:val="%6."/>
        <w:lvlJc w:val="right"/>
        <w:pPr>
          <w:ind w:left="4320" w:hanging="180"/>
        </w:pPr>
      </w:lvl>
    </w:lvlOverride>
    <w:lvlOverride w:ilvl="6">
      <w:startOverride w:val="1"/>
      <w:lvl w:ilvl="6" w:tplc="0C09000F" w:tentative="1">
        <w:start w:val="1"/>
        <w:numFmt w:val="decimal"/>
        <w:lvlText w:val="%7."/>
        <w:lvlJc w:val="left"/>
        <w:pPr>
          <w:ind w:left="5040" w:hanging="360"/>
        </w:pPr>
      </w:lvl>
    </w:lvlOverride>
    <w:lvlOverride w:ilvl="7">
      <w:startOverride w:val="1"/>
      <w:lvl w:ilvl="7" w:tplc="0C090019" w:tentative="1">
        <w:start w:val="1"/>
        <w:numFmt w:val="lowerLetter"/>
        <w:lvlText w:val="%8."/>
        <w:lvlJc w:val="left"/>
        <w:pPr>
          <w:ind w:left="5760" w:hanging="360"/>
        </w:pPr>
      </w:lvl>
    </w:lvlOverride>
    <w:lvlOverride w:ilvl="8">
      <w:startOverride w:val="1"/>
      <w:lvl w:ilvl="8" w:tplc="0C09001B" w:tentative="1">
        <w:start w:val="1"/>
        <w:numFmt w:val="lowerRoman"/>
        <w:lvlText w:val="%9."/>
        <w:lvlJc w:val="right"/>
        <w:pPr>
          <w:ind w:left="6480" w:hanging="180"/>
        </w:pPr>
      </w:lvl>
    </w:lvlOverride>
  </w:num>
  <w:num w:numId="35">
    <w:abstractNumId w:val="20"/>
    <w:lvlOverride w:ilvl="0">
      <w:lvl w:ilvl="0" w:tplc="7E8AD340">
        <w:start w:val="1"/>
        <w:numFmt w:val="decimal"/>
        <w:pStyle w:val="Heading2"/>
        <w:lvlText w:val="258.%1"/>
        <w:lvlJc w:val="center"/>
        <w:pPr>
          <w:ind w:left="720"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26"/>
    <w:rsid w:val="00000719"/>
    <w:rsid w:val="00001E22"/>
    <w:rsid w:val="00003403"/>
    <w:rsid w:val="00005347"/>
    <w:rsid w:val="000063F7"/>
    <w:rsid w:val="00006C6F"/>
    <w:rsid w:val="000072B6"/>
    <w:rsid w:val="0001021B"/>
    <w:rsid w:val="00010EB7"/>
    <w:rsid w:val="00011D89"/>
    <w:rsid w:val="0001208C"/>
    <w:rsid w:val="00012DA9"/>
    <w:rsid w:val="000154FD"/>
    <w:rsid w:val="00016D26"/>
    <w:rsid w:val="00022271"/>
    <w:rsid w:val="00022B37"/>
    <w:rsid w:val="000235E8"/>
    <w:rsid w:val="00024305"/>
    <w:rsid w:val="00024D89"/>
    <w:rsid w:val="000250B6"/>
    <w:rsid w:val="000267D2"/>
    <w:rsid w:val="00030928"/>
    <w:rsid w:val="00030A35"/>
    <w:rsid w:val="000310E0"/>
    <w:rsid w:val="00033D81"/>
    <w:rsid w:val="00034325"/>
    <w:rsid w:val="00037366"/>
    <w:rsid w:val="00041BF0"/>
    <w:rsid w:val="00042C8A"/>
    <w:rsid w:val="00043741"/>
    <w:rsid w:val="000448D3"/>
    <w:rsid w:val="0004536B"/>
    <w:rsid w:val="00045A11"/>
    <w:rsid w:val="00046B68"/>
    <w:rsid w:val="000523D0"/>
    <w:rsid w:val="00052753"/>
    <w:rsid w:val="000527DD"/>
    <w:rsid w:val="00052E73"/>
    <w:rsid w:val="000540C6"/>
    <w:rsid w:val="00055128"/>
    <w:rsid w:val="000578B2"/>
    <w:rsid w:val="00060959"/>
    <w:rsid w:val="00060C8F"/>
    <w:rsid w:val="0006298A"/>
    <w:rsid w:val="00065835"/>
    <w:rsid w:val="00065CE5"/>
    <w:rsid w:val="000663CD"/>
    <w:rsid w:val="000733FE"/>
    <w:rsid w:val="00074219"/>
    <w:rsid w:val="00074ED5"/>
    <w:rsid w:val="0007595E"/>
    <w:rsid w:val="00076E7B"/>
    <w:rsid w:val="00077CCE"/>
    <w:rsid w:val="00082676"/>
    <w:rsid w:val="000826D7"/>
    <w:rsid w:val="00082FE4"/>
    <w:rsid w:val="0008508E"/>
    <w:rsid w:val="00085F81"/>
    <w:rsid w:val="00087951"/>
    <w:rsid w:val="0009113B"/>
    <w:rsid w:val="00092E99"/>
    <w:rsid w:val="00093402"/>
    <w:rsid w:val="00093B52"/>
    <w:rsid w:val="00094DA3"/>
    <w:rsid w:val="00094E47"/>
    <w:rsid w:val="00096662"/>
    <w:rsid w:val="000967B6"/>
    <w:rsid w:val="00096CD1"/>
    <w:rsid w:val="000A012C"/>
    <w:rsid w:val="000A098D"/>
    <w:rsid w:val="000A0EB9"/>
    <w:rsid w:val="000A186C"/>
    <w:rsid w:val="000A1EA4"/>
    <w:rsid w:val="000A2476"/>
    <w:rsid w:val="000A4A2C"/>
    <w:rsid w:val="000A4A9E"/>
    <w:rsid w:val="000A641A"/>
    <w:rsid w:val="000A7364"/>
    <w:rsid w:val="000B1FAD"/>
    <w:rsid w:val="000B2133"/>
    <w:rsid w:val="000B3EDB"/>
    <w:rsid w:val="000B543D"/>
    <w:rsid w:val="000B55F9"/>
    <w:rsid w:val="000B57C8"/>
    <w:rsid w:val="000B57E7"/>
    <w:rsid w:val="000B5BF7"/>
    <w:rsid w:val="000B6BC8"/>
    <w:rsid w:val="000C0303"/>
    <w:rsid w:val="000C14BD"/>
    <w:rsid w:val="000C21CA"/>
    <w:rsid w:val="000C3C70"/>
    <w:rsid w:val="000C42EA"/>
    <w:rsid w:val="000C4546"/>
    <w:rsid w:val="000C50AC"/>
    <w:rsid w:val="000C5636"/>
    <w:rsid w:val="000C5B28"/>
    <w:rsid w:val="000C6450"/>
    <w:rsid w:val="000D11D8"/>
    <w:rsid w:val="000D1242"/>
    <w:rsid w:val="000D2C10"/>
    <w:rsid w:val="000D5064"/>
    <w:rsid w:val="000D5ABF"/>
    <w:rsid w:val="000D76CF"/>
    <w:rsid w:val="000D7A61"/>
    <w:rsid w:val="000E0970"/>
    <w:rsid w:val="000E0AF2"/>
    <w:rsid w:val="000E1910"/>
    <w:rsid w:val="000E19C6"/>
    <w:rsid w:val="000E3CC7"/>
    <w:rsid w:val="000E6BD4"/>
    <w:rsid w:val="000E6D6D"/>
    <w:rsid w:val="000E7A54"/>
    <w:rsid w:val="000E7BB8"/>
    <w:rsid w:val="000F1371"/>
    <w:rsid w:val="000F1F1E"/>
    <w:rsid w:val="000F2259"/>
    <w:rsid w:val="000F2DDA"/>
    <w:rsid w:val="000F5213"/>
    <w:rsid w:val="000F6819"/>
    <w:rsid w:val="000F7E54"/>
    <w:rsid w:val="00100BD8"/>
    <w:rsid w:val="00101001"/>
    <w:rsid w:val="001021CB"/>
    <w:rsid w:val="00103276"/>
    <w:rsid w:val="0010392D"/>
    <w:rsid w:val="0010447F"/>
    <w:rsid w:val="00104D90"/>
    <w:rsid w:val="00104FE3"/>
    <w:rsid w:val="0010620B"/>
    <w:rsid w:val="0010714F"/>
    <w:rsid w:val="001120C5"/>
    <w:rsid w:val="00113549"/>
    <w:rsid w:val="00114965"/>
    <w:rsid w:val="00116E83"/>
    <w:rsid w:val="0011701A"/>
    <w:rsid w:val="00117629"/>
    <w:rsid w:val="00117E9C"/>
    <w:rsid w:val="001201B0"/>
    <w:rsid w:val="00120BD3"/>
    <w:rsid w:val="00120D83"/>
    <w:rsid w:val="00122FEA"/>
    <w:rsid w:val="001232BD"/>
    <w:rsid w:val="00124AC4"/>
    <w:rsid w:val="00124ED5"/>
    <w:rsid w:val="00125F0F"/>
    <w:rsid w:val="00126798"/>
    <w:rsid w:val="001276FA"/>
    <w:rsid w:val="00127CFA"/>
    <w:rsid w:val="001308E7"/>
    <w:rsid w:val="00131305"/>
    <w:rsid w:val="001317CA"/>
    <w:rsid w:val="00131DE1"/>
    <w:rsid w:val="001342BD"/>
    <w:rsid w:val="00137EF8"/>
    <w:rsid w:val="00140308"/>
    <w:rsid w:val="0014075C"/>
    <w:rsid w:val="001422E1"/>
    <w:rsid w:val="0014255B"/>
    <w:rsid w:val="00142964"/>
    <w:rsid w:val="00142F64"/>
    <w:rsid w:val="00142F75"/>
    <w:rsid w:val="001447B3"/>
    <w:rsid w:val="0015036F"/>
    <w:rsid w:val="00152073"/>
    <w:rsid w:val="0015467D"/>
    <w:rsid w:val="00154E2D"/>
    <w:rsid w:val="00155353"/>
    <w:rsid w:val="00156598"/>
    <w:rsid w:val="00160A7D"/>
    <w:rsid w:val="00161939"/>
    <w:rsid w:val="00161AA0"/>
    <w:rsid w:val="00161D2E"/>
    <w:rsid w:val="00161F3E"/>
    <w:rsid w:val="00162093"/>
    <w:rsid w:val="00162CA9"/>
    <w:rsid w:val="00163491"/>
    <w:rsid w:val="001642D5"/>
    <w:rsid w:val="00165459"/>
    <w:rsid w:val="00165A57"/>
    <w:rsid w:val="00165BFF"/>
    <w:rsid w:val="00170204"/>
    <w:rsid w:val="001712C2"/>
    <w:rsid w:val="00171BA3"/>
    <w:rsid w:val="00171C16"/>
    <w:rsid w:val="001722DF"/>
    <w:rsid w:val="00172BAF"/>
    <w:rsid w:val="00172F9C"/>
    <w:rsid w:val="00175F3A"/>
    <w:rsid w:val="001771DD"/>
    <w:rsid w:val="00177504"/>
    <w:rsid w:val="00177995"/>
    <w:rsid w:val="00177A8C"/>
    <w:rsid w:val="001809B0"/>
    <w:rsid w:val="00180E22"/>
    <w:rsid w:val="00182351"/>
    <w:rsid w:val="00184362"/>
    <w:rsid w:val="00185D41"/>
    <w:rsid w:val="00186B33"/>
    <w:rsid w:val="001906AA"/>
    <w:rsid w:val="00191459"/>
    <w:rsid w:val="001919AD"/>
    <w:rsid w:val="00192F9D"/>
    <w:rsid w:val="0019451E"/>
    <w:rsid w:val="001949FD"/>
    <w:rsid w:val="00195471"/>
    <w:rsid w:val="00195E7E"/>
    <w:rsid w:val="00196EB8"/>
    <w:rsid w:val="00196EFB"/>
    <w:rsid w:val="001979FF"/>
    <w:rsid w:val="00197B17"/>
    <w:rsid w:val="001A1950"/>
    <w:rsid w:val="001A1C54"/>
    <w:rsid w:val="001A3333"/>
    <w:rsid w:val="001A3A45"/>
    <w:rsid w:val="001A3ACE"/>
    <w:rsid w:val="001A4B63"/>
    <w:rsid w:val="001B058F"/>
    <w:rsid w:val="001B1AB1"/>
    <w:rsid w:val="001B1C5E"/>
    <w:rsid w:val="001B2D13"/>
    <w:rsid w:val="001B5A22"/>
    <w:rsid w:val="001B5E80"/>
    <w:rsid w:val="001B63B2"/>
    <w:rsid w:val="001B6933"/>
    <w:rsid w:val="001B738B"/>
    <w:rsid w:val="001C09DB"/>
    <w:rsid w:val="001C277E"/>
    <w:rsid w:val="001C2A72"/>
    <w:rsid w:val="001C31B7"/>
    <w:rsid w:val="001C5A15"/>
    <w:rsid w:val="001C5CDF"/>
    <w:rsid w:val="001D0B75"/>
    <w:rsid w:val="001D1B8D"/>
    <w:rsid w:val="001D1C1E"/>
    <w:rsid w:val="001D27DA"/>
    <w:rsid w:val="001D3007"/>
    <w:rsid w:val="001D39A5"/>
    <w:rsid w:val="001D3C09"/>
    <w:rsid w:val="001D44E8"/>
    <w:rsid w:val="001D60EC"/>
    <w:rsid w:val="001D6D04"/>
    <w:rsid w:val="001D6F59"/>
    <w:rsid w:val="001E040B"/>
    <w:rsid w:val="001E0C5D"/>
    <w:rsid w:val="001E2A36"/>
    <w:rsid w:val="001E40FE"/>
    <w:rsid w:val="001E44DF"/>
    <w:rsid w:val="001E512A"/>
    <w:rsid w:val="001E5130"/>
    <w:rsid w:val="001E56D4"/>
    <w:rsid w:val="001E5FD6"/>
    <w:rsid w:val="001E68A5"/>
    <w:rsid w:val="001E6B4B"/>
    <w:rsid w:val="001E6BB0"/>
    <w:rsid w:val="001E7001"/>
    <w:rsid w:val="001E7282"/>
    <w:rsid w:val="001F0F0B"/>
    <w:rsid w:val="001F237A"/>
    <w:rsid w:val="001F2698"/>
    <w:rsid w:val="001F3826"/>
    <w:rsid w:val="001F65EE"/>
    <w:rsid w:val="001F6E46"/>
    <w:rsid w:val="001F7C91"/>
    <w:rsid w:val="00200747"/>
    <w:rsid w:val="00201A2F"/>
    <w:rsid w:val="00202475"/>
    <w:rsid w:val="002033B7"/>
    <w:rsid w:val="00206463"/>
    <w:rsid w:val="00206E53"/>
    <w:rsid w:val="00206F2F"/>
    <w:rsid w:val="00207968"/>
    <w:rsid w:val="00207A28"/>
    <w:rsid w:val="00210165"/>
    <w:rsid w:val="0021053D"/>
    <w:rsid w:val="00210A92"/>
    <w:rsid w:val="00210CDE"/>
    <w:rsid w:val="00211F6D"/>
    <w:rsid w:val="00213BB0"/>
    <w:rsid w:val="00216C03"/>
    <w:rsid w:val="002173CC"/>
    <w:rsid w:val="00217742"/>
    <w:rsid w:val="00220070"/>
    <w:rsid w:val="002209D2"/>
    <w:rsid w:val="00220C04"/>
    <w:rsid w:val="0022166C"/>
    <w:rsid w:val="00221A72"/>
    <w:rsid w:val="0022278D"/>
    <w:rsid w:val="00226F4A"/>
    <w:rsid w:val="0022701F"/>
    <w:rsid w:val="00227C68"/>
    <w:rsid w:val="00231918"/>
    <w:rsid w:val="002332AD"/>
    <w:rsid w:val="002333F5"/>
    <w:rsid w:val="00233724"/>
    <w:rsid w:val="002365B4"/>
    <w:rsid w:val="002413D1"/>
    <w:rsid w:val="002432E1"/>
    <w:rsid w:val="00244941"/>
    <w:rsid w:val="002456F5"/>
    <w:rsid w:val="002459F3"/>
    <w:rsid w:val="00246207"/>
    <w:rsid w:val="00246C5E"/>
    <w:rsid w:val="002470C1"/>
    <w:rsid w:val="00247E8B"/>
    <w:rsid w:val="00247F7A"/>
    <w:rsid w:val="002501E7"/>
    <w:rsid w:val="00250960"/>
    <w:rsid w:val="00251343"/>
    <w:rsid w:val="00251887"/>
    <w:rsid w:val="002536A4"/>
    <w:rsid w:val="00254F58"/>
    <w:rsid w:val="00256ADE"/>
    <w:rsid w:val="00257E62"/>
    <w:rsid w:val="00260AC1"/>
    <w:rsid w:val="002620BC"/>
    <w:rsid w:val="0026237D"/>
    <w:rsid w:val="00262618"/>
    <w:rsid w:val="00262802"/>
    <w:rsid w:val="0026298D"/>
    <w:rsid w:val="00263A90"/>
    <w:rsid w:val="00263BC7"/>
    <w:rsid w:val="00263C1F"/>
    <w:rsid w:val="0026408B"/>
    <w:rsid w:val="00266E58"/>
    <w:rsid w:val="002670C0"/>
    <w:rsid w:val="0026727D"/>
    <w:rsid w:val="00267C3E"/>
    <w:rsid w:val="00270249"/>
    <w:rsid w:val="002709BB"/>
    <w:rsid w:val="00270B4B"/>
    <w:rsid w:val="0027113F"/>
    <w:rsid w:val="00273530"/>
    <w:rsid w:val="00273BAC"/>
    <w:rsid w:val="00274726"/>
    <w:rsid w:val="002763B3"/>
    <w:rsid w:val="002802E3"/>
    <w:rsid w:val="00280322"/>
    <w:rsid w:val="00280AE4"/>
    <w:rsid w:val="0028213D"/>
    <w:rsid w:val="00284B38"/>
    <w:rsid w:val="002856A1"/>
    <w:rsid w:val="002862F1"/>
    <w:rsid w:val="00291373"/>
    <w:rsid w:val="0029426F"/>
    <w:rsid w:val="00294B59"/>
    <w:rsid w:val="00294B5F"/>
    <w:rsid w:val="0029597D"/>
    <w:rsid w:val="00295B90"/>
    <w:rsid w:val="002962C3"/>
    <w:rsid w:val="0029752B"/>
    <w:rsid w:val="00297A47"/>
    <w:rsid w:val="002A0A9C"/>
    <w:rsid w:val="002A483C"/>
    <w:rsid w:val="002A53C5"/>
    <w:rsid w:val="002B014E"/>
    <w:rsid w:val="002B0C7C"/>
    <w:rsid w:val="002B0E3F"/>
    <w:rsid w:val="002B1729"/>
    <w:rsid w:val="002B1EC0"/>
    <w:rsid w:val="002B27D7"/>
    <w:rsid w:val="002B347D"/>
    <w:rsid w:val="002B36A5"/>
    <w:rsid w:val="002B36C7"/>
    <w:rsid w:val="002B4DD4"/>
    <w:rsid w:val="002B5277"/>
    <w:rsid w:val="002B5375"/>
    <w:rsid w:val="002B686E"/>
    <w:rsid w:val="002B6B5D"/>
    <w:rsid w:val="002B77C1"/>
    <w:rsid w:val="002C0ED7"/>
    <w:rsid w:val="002C2728"/>
    <w:rsid w:val="002C2946"/>
    <w:rsid w:val="002C31C6"/>
    <w:rsid w:val="002C5F70"/>
    <w:rsid w:val="002D069F"/>
    <w:rsid w:val="002D095C"/>
    <w:rsid w:val="002D0F7D"/>
    <w:rsid w:val="002D1E0D"/>
    <w:rsid w:val="002D2223"/>
    <w:rsid w:val="002D33B5"/>
    <w:rsid w:val="002D5006"/>
    <w:rsid w:val="002D569F"/>
    <w:rsid w:val="002D585D"/>
    <w:rsid w:val="002D6220"/>
    <w:rsid w:val="002D626C"/>
    <w:rsid w:val="002E01D0"/>
    <w:rsid w:val="002E161D"/>
    <w:rsid w:val="002E2499"/>
    <w:rsid w:val="002E26AC"/>
    <w:rsid w:val="002E3100"/>
    <w:rsid w:val="002E3529"/>
    <w:rsid w:val="002E3B29"/>
    <w:rsid w:val="002E60D2"/>
    <w:rsid w:val="002E6C95"/>
    <w:rsid w:val="002E7C36"/>
    <w:rsid w:val="002F0107"/>
    <w:rsid w:val="002F3D32"/>
    <w:rsid w:val="002F5EC4"/>
    <w:rsid w:val="002F5F31"/>
    <w:rsid w:val="002F5F46"/>
    <w:rsid w:val="002F6053"/>
    <w:rsid w:val="002F60EA"/>
    <w:rsid w:val="00300403"/>
    <w:rsid w:val="00302216"/>
    <w:rsid w:val="003025FD"/>
    <w:rsid w:val="00303E53"/>
    <w:rsid w:val="00304AD0"/>
    <w:rsid w:val="00304CA2"/>
    <w:rsid w:val="00305CC1"/>
    <w:rsid w:val="003062FD"/>
    <w:rsid w:val="00306C01"/>
    <w:rsid w:val="00306E5F"/>
    <w:rsid w:val="003070E3"/>
    <w:rsid w:val="00307E14"/>
    <w:rsid w:val="00314054"/>
    <w:rsid w:val="0031539B"/>
    <w:rsid w:val="00315BD8"/>
    <w:rsid w:val="003160B0"/>
    <w:rsid w:val="00316F27"/>
    <w:rsid w:val="003214F1"/>
    <w:rsid w:val="003220D2"/>
    <w:rsid w:val="00322E4B"/>
    <w:rsid w:val="00326CCE"/>
    <w:rsid w:val="00327870"/>
    <w:rsid w:val="00331B98"/>
    <w:rsid w:val="0033213B"/>
    <w:rsid w:val="0033259D"/>
    <w:rsid w:val="003327CC"/>
    <w:rsid w:val="003333D2"/>
    <w:rsid w:val="00333EFF"/>
    <w:rsid w:val="00334037"/>
    <w:rsid w:val="003342BF"/>
    <w:rsid w:val="0033606C"/>
    <w:rsid w:val="00336527"/>
    <w:rsid w:val="00337C7A"/>
    <w:rsid w:val="003406C6"/>
    <w:rsid w:val="003418CC"/>
    <w:rsid w:val="00341C01"/>
    <w:rsid w:val="003424BC"/>
    <w:rsid w:val="00343B3F"/>
    <w:rsid w:val="00345306"/>
    <w:rsid w:val="003459BD"/>
    <w:rsid w:val="00346017"/>
    <w:rsid w:val="00350C8D"/>
    <w:rsid w:val="00350D38"/>
    <w:rsid w:val="00351B36"/>
    <w:rsid w:val="00352F6F"/>
    <w:rsid w:val="00354C21"/>
    <w:rsid w:val="003560AB"/>
    <w:rsid w:val="00357B4E"/>
    <w:rsid w:val="00360227"/>
    <w:rsid w:val="0036317F"/>
    <w:rsid w:val="0036631B"/>
    <w:rsid w:val="003716FD"/>
    <w:rsid w:val="0037204B"/>
    <w:rsid w:val="00373A58"/>
    <w:rsid w:val="00373D6A"/>
    <w:rsid w:val="003744CF"/>
    <w:rsid w:val="00374717"/>
    <w:rsid w:val="0037476C"/>
    <w:rsid w:val="0037676C"/>
    <w:rsid w:val="00376909"/>
    <w:rsid w:val="00381043"/>
    <w:rsid w:val="00382541"/>
    <w:rsid w:val="003829E5"/>
    <w:rsid w:val="003851F2"/>
    <w:rsid w:val="00386109"/>
    <w:rsid w:val="00386944"/>
    <w:rsid w:val="00392D48"/>
    <w:rsid w:val="00393680"/>
    <w:rsid w:val="0039473F"/>
    <w:rsid w:val="003956CC"/>
    <w:rsid w:val="00395C9A"/>
    <w:rsid w:val="003A0853"/>
    <w:rsid w:val="003A3866"/>
    <w:rsid w:val="003A3B86"/>
    <w:rsid w:val="003A6B67"/>
    <w:rsid w:val="003B13B6"/>
    <w:rsid w:val="003B15E6"/>
    <w:rsid w:val="003B2D9E"/>
    <w:rsid w:val="003B408A"/>
    <w:rsid w:val="003B4DF7"/>
    <w:rsid w:val="003B5733"/>
    <w:rsid w:val="003B577A"/>
    <w:rsid w:val="003B7249"/>
    <w:rsid w:val="003C06B5"/>
    <w:rsid w:val="003C08A2"/>
    <w:rsid w:val="003C2045"/>
    <w:rsid w:val="003C3FEE"/>
    <w:rsid w:val="003C43A1"/>
    <w:rsid w:val="003C4FC0"/>
    <w:rsid w:val="003C55F4"/>
    <w:rsid w:val="003C67D4"/>
    <w:rsid w:val="003C7897"/>
    <w:rsid w:val="003C7A3F"/>
    <w:rsid w:val="003D1798"/>
    <w:rsid w:val="003D2100"/>
    <w:rsid w:val="003D2766"/>
    <w:rsid w:val="003D2A74"/>
    <w:rsid w:val="003D3E8F"/>
    <w:rsid w:val="003D6475"/>
    <w:rsid w:val="003E375C"/>
    <w:rsid w:val="003E4086"/>
    <w:rsid w:val="003E639E"/>
    <w:rsid w:val="003E71E5"/>
    <w:rsid w:val="003E7B5C"/>
    <w:rsid w:val="003F0445"/>
    <w:rsid w:val="003F0CF0"/>
    <w:rsid w:val="003F14B1"/>
    <w:rsid w:val="003F29E8"/>
    <w:rsid w:val="003F2B20"/>
    <w:rsid w:val="003F2BE8"/>
    <w:rsid w:val="003F3289"/>
    <w:rsid w:val="003F399C"/>
    <w:rsid w:val="003F5665"/>
    <w:rsid w:val="003F5CB9"/>
    <w:rsid w:val="004013C7"/>
    <w:rsid w:val="00401546"/>
    <w:rsid w:val="00401FCF"/>
    <w:rsid w:val="0040248F"/>
    <w:rsid w:val="00403045"/>
    <w:rsid w:val="00403601"/>
    <w:rsid w:val="004041D9"/>
    <w:rsid w:val="00404B30"/>
    <w:rsid w:val="00406285"/>
    <w:rsid w:val="00410663"/>
    <w:rsid w:val="00410E37"/>
    <w:rsid w:val="0041388A"/>
    <w:rsid w:val="004141B8"/>
    <w:rsid w:val="004146C6"/>
    <w:rsid w:val="004148F9"/>
    <w:rsid w:val="00414D4A"/>
    <w:rsid w:val="00416BB8"/>
    <w:rsid w:val="0042084E"/>
    <w:rsid w:val="00421EEF"/>
    <w:rsid w:val="00424308"/>
    <w:rsid w:val="00424D65"/>
    <w:rsid w:val="00424E20"/>
    <w:rsid w:val="00424ED7"/>
    <w:rsid w:val="004270BB"/>
    <w:rsid w:val="0042758E"/>
    <w:rsid w:val="00436004"/>
    <w:rsid w:val="004417FE"/>
    <w:rsid w:val="00442C6C"/>
    <w:rsid w:val="0044337E"/>
    <w:rsid w:val="0044392C"/>
    <w:rsid w:val="00443CBE"/>
    <w:rsid w:val="00443E8A"/>
    <w:rsid w:val="0044403D"/>
    <w:rsid w:val="004441BC"/>
    <w:rsid w:val="00445417"/>
    <w:rsid w:val="00445F90"/>
    <w:rsid w:val="004468B4"/>
    <w:rsid w:val="0045230A"/>
    <w:rsid w:val="00452884"/>
    <w:rsid w:val="004543F8"/>
    <w:rsid w:val="00454AD0"/>
    <w:rsid w:val="004560D9"/>
    <w:rsid w:val="00457337"/>
    <w:rsid w:val="004575FB"/>
    <w:rsid w:val="00462E3D"/>
    <w:rsid w:val="004646DB"/>
    <w:rsid w:val="00465622"/>
    <w:rsid w:val="00466E79"/>
    <w:rsid w:val="0046749E"/>
    <w:rsid w:val="00467F12"/>
    <w:rsid w:val="0047038F"/>
    <w:rsid w:val="00470D7D"/>
    <w:rsid w:val="0047184C"/>
    <w:rsid w:val="00471963"/>
    <w:rsid w:val="0047372D"/>
    <w:rsid w:val="00473A3D"/>
    <w:rsid w:val="00473BA3"/>
    <w:rsid w:val="004743DD"/>
    <w:rsid w:val="00474CEA"/>
    <w:rsid w:val="00476949"/>
    <w:rsid w:val="004821FC"/>
    <w:rsid w:val="004822B1"/>
    <w:rsid w:val="00483968"/>
    <w:rsid w:val="00484F86"/>
    <w:rsid w:val="00490746"/>
    <w:rsid w:val="00490852"/>
    <w:rsid w:val="00491C9C"/>
    <w:rsid w:val="00492F30"/>
    <w:rsid w:val="00493D46"/>
    <w:rsid w:val="004946F4"/>
    <w:rsid w:val="0049487E"/>
    <w:rsid w:val="00494DE6"/>
    <w:rsid w:val="0049548D"/>
    <w:rsid w:val="004A160D"/>
    <w:rsid w:val="004A3345"/>
    <w:rsid w:val="004A33F8"/>
    <w:rsid w:val="004A3E81"/>
    <w:rsid w:val="004A4195"/>
    <w:rsid w:val="004A5C62"/>
    <w:rsid w:val="004A5CE5"/>
    <w:rsid w:val="004A707D"/>
    <w:rsid w:val="004B14DC"/>
    <w:rsid w:val="004B5D19"/>
    <w:rsid w:val="004C23BD"/>
    <w:rsid w:val="004C40FA"/>
    <w:rsid w:val="004C5541"/>
    <w:rsid w:val="004C6EEE"/>
    <w:rsid w:val="004C702B"/>
    <w:rsid w:val="004C78A5"/>
    <w:rsid w:val="004C7F85"/>
    <w:rsid w:val="004C7FA9"/>
    <w:rsid w:val="004D0033"/>
    <w:rsid w:val="004D016B"/>
    <w:rsid w:val="004D1B22"/>
    <w:rsid w:val="004D23CC"/>
    <w:rsid w:val="004D3204"/>
    <w:rsid w:val="004D36F2"/>
    <w:rsid w:val="004D4088"/>
    <w:rsid w:val="004D4C7B"/>
    <w:rsid w:val="004D73F3"/>
    <w:rsid w:val="004D7C27"/>
    <w:rsid w:val="004E06FB"/>
    <w:rsid w:val="004E1106"/>
    <w:rsid w:val="004E138F"/>
    <w:rsid w:val="004E29CD"/>
    <w:rsid w:val="004E2B15"/>
    <w:rsid w:val="004E4649"/>
    <w:rsid w:val="004E5942"/>
    <w:rsid w:val="004E5C2B"/>
    <w:rsid w:val="004E628B"/>
    <w:rsid w:val="004E7DBB"/>
    <w:rsid w:val="004F00DD"/>
    <w:rsid w:val="004F0DFD"/>
    <w:rsid w:val="004F2133"/>
    <w:rsid w:val="004F2DDC"/>
    <w:rsid w:val="004F5398"/>
    <w:rsid w:val="004F55F1"/>
    <w:rsid w:val="004F5852"/>
    <w:rsid w:val="004F6936"/>
    <w:rsid w:val="004F7104"/>
    <w:rsid w:val="004F783C"/>
    <w:rsid w:val="00500ABA"/>
    <w:rsid w:val="00501876"/>
    <w:rsid w:val="00501DCD"/>
    <w:rsid w:val="00503DC6"/>
    <w:rsid w:val="0050407F"/>
    <w:rsid w:val="0050412D"/>
    <w:rsid w:val="00504304"/>
    <w:rsid w:val="00506F5D"/>
    <w:rsid w:val="005073DA"/>
    <w:rsid w:val="00510AC2"/>
    <w:rsid w:val="00510C37"/>
    <w:rsid w:val="0051134E"/>
    <w:rsid w:val="005126D0"/>
    <w:rsid w:val="00512770"/>
    <w:rsid w:val="00512EE2"/>
    <w:rsid w:val="00514993"/>
    <w:rsid w:val="0051568D"/>
    <w:rsid w:val="00520C06"/>
    <w:rsid w:val="005218DE"/>
    <w:rsid w:val="00523ED2"/>
    <w:rsid w:val="00524D10"/>
    <w:rsid w:val="00526AC7"/>
    <w:rsid w:val="00526C15"/>
    <w:rsid w:val="00527DE1"/>
    <w:rsid w:val="005339FE"/>
    <w:rsid w:val="0053486E"/>
    <w:rsid w:val="00534E12"/>
    <w:rsid w:val="00536499"/>
    <w:rsid w:val="005366CB"/>
    <w:rsid w:val="00541BFB"/>
    <w:rsid w:val="00542B12"/>
    <w:rsid w:val="00542BE9"/>
    <w:rsid w:val="00543903"/>
    <w:rsid w:val="00543F11"/>
    <w:rsid w:val="00544D12"/>
    <w:rsid w:val="00546305"/>
    <w:rsid w:val="00547A95"/>
    <w:rsid w:val="0055119B"/>
    <w:rsid w:val="00551BB0"/>
    <w:rsid w:val="005548B5"/>
    <w:rsid w:val="00554F75"/>
    <w:rsid w:val="00557AAE"/>
    <w:rsid w:val="0056081B"/>
    <w:rsid w:val="00562A1B"/>
    <w:rsid w:val="00564C23"/>
    <w:rsid w:val="00565293"/>
    <w:rsid w:val="005655D3"/>
    <w:rsid w:val="005662C7"/>
    <w:rsid w:val="00566BB3"/>
    <w:rsid w:val="00572031"/>
    <w:rsid w:val="00572282"/>
    <w:rsid w:val="00573CE3"/>
    <w:rsid w:val="00574F38"/>
    <w:rsid w:val="0057677C"/>
    <w:rsid w:val="005768EE"/>
    <w:rsid w:val="00576E84"/>
    <w:rsid w:val="00577A08"/>
    <w:rsid w:val="00580394"/>
    <w:rsid w:val="005809CD"/>
    <w:rsid w:val="00582B8C"/>
    <w:rsid w:val="005847AE"/>
    <w:rsid w:val="0058757E"/>
    <w:rsid w:val="00593208"/>
    <w:rsid w:val="005948E0"/>
    <w:rsid w:val="00596A4B"/>
    <w:rsid w:val="00597507"/>
    <w:rsid w:val="005A16CE"/>
    <w:rsid w:val="005A1F23"/>
    <w:rsid w:val="005A2555"/>
    <w:rsid w:val="005A41FB"/>
    <w:rsid w:val="005A479D"/>
    <w:rsid w:val="005A656D"/>
    <w:rsid w:val="005A7362"/>
    <w:rsid w:val="005B1C6D"/>
    <w:rsid w:val="005B21B6"/>
    <w:rsid w:val="005B2307"/>
    <w:rsid w:val="005B3A08"/>
    <w:rsid w:val="005B4E2D"/>
    <w:rsid w:val="005B7A63"/>
    <w:rsid w:val="005C0955"/>
    <w:rsid w:val="005C1BFA"/>
    <w:rsid w:val="005C43C1"/>
    <w:rsid w:val="005C49DA"/>
    <w:rsid w:val="005C50F3"/>
    <w:rsid w:val="005C53B2"/>
    <w:rsid w:val="005C54B5"/>
    <w:rsid w:val="005C5D80"/>
    <w:rsid w:val="005C5D91"/>
    <w:rsid w:val="005C65E1"/>
    <w:rsid w:val="005C6E06"/>
    <w:rsid w:val="005D07B8"/>
    <w:rsid w:val="005D0F0C"/>
    <w:rsid w:val="005D2155"/>
    <w:rsid w:val="005D2922"/>
    <w:rsid w:val="005D6597"/>
    <w:rsid w:val="005E14E7"/>
    <w:rsid w:val="005E269F"/>
    <w:rsid w:val="005E26A3"/>
    <w:rsid w:val="005E2ECB"/>
    <w:rsid w:val="005E447E"/>
    <w:rsid w:val="005E4FD1"/>
    <w:rsid w:val="005E6721"/>
    <w:rsid w:val="005F0775"/>
    <w:rsid w:val="005F0CF5"/>
    <w:rsid w:val="005F1E19"/>
    <w:rsid w:val="005F21EB"/>
    <w:rsid w:val="005F3343"/>
    <w:rsid w:val="005F395A"/>
    <w:rsid w:val="005F5D56"/>
    <w:rsid w:val="005F63C8"/>
    <w:rsid w:val="00603818"/>
    <w:rsid w:val="00604682"/>
    <w:rsid w:val="00605908"/>
    <w:rsid w:val="0060683A"/>
    <w:rsid w:val="00610812"/>
    <w:rsid w:val="00610D7C"/>
    <w:rsid w:val="00612AFF"/>
    <w:rsid w:val="00613414"/>
    <w:rsid w:val="00616A7F"/>
    <w:rsid w:val="0061761C"/>
    <w:rsid w:val="00620154"/>
    <w:rsid w:val="0062408D"/>
    <w:rsid w:val="006240CC"/>
    <w:rsid w:val="00624940"/>
    <w:rsid w:val="006254F8"/>
    <w:rsid w:val="00627896"/>
    <w:rsid w:val="00627DA7"/>
    <w:rsid w:val="00630DA4"/>
    <w:rsid w:val="00632597"/>
    <w:rsid w:val="0063271E"/>
    <w:rsid w:val="00633435"/>
    <w:rsid w:val="006337A7"/>
    <w:rsid w:val="006358B4"/>
    <w:rsid w:val="00635CAB"/>
    <w:rsid w:val="00635E9C"/>
    <w:rsid w:val="00637013"/>
    <w:rsid w:val="00637140"/>
    <w:rsid w:val="00641727"/>
    <w:rsid w:val="006419AA"/>
    <w:rsid w:val="00643F0B"/>
    <w:rsid w:val="00644B1F"/>
    <w:rsid w:val="00644B7E"/>
    <w:rsid w:val="006454E6"/>
    <w:rsid w:val="00646235"/>
    <w:rsid w:val="00646A68"/>
    <w:rsid w:val="0065005D"/>
    <w:rsid w:val="006505BD"/>
    <w:rsid w:val="006508EA"/>
    <w:rsid w:val="006508F2"/>
    <w:rsid w:val="0065092E"/>
    <w:rsid w:val="006557A7"/>
    <w:rsid w:val="00655BD6"/>
    <w:rsid w:val="00655F9E"/>
    <w:rsid w:val="00656290"/>
    <w:rsid w:val="00657959"/>
    <w:rsid w:val="006608D8"/>
    <w:rsid w:val="00660A91"/>
    <w:rsid w:val="006614E4"/>
    <w:rsid w:val="006621D7"/>
    <w:rsid w:val="00662658"/>
    <w:rsid w:val="0066302A"/>
    <w:rsid w:val="0066408A"/>
    <w:rsid w:val="0066643D"/>
    <w:rsid w:val="00667770"/>
    <w:rsid w:val="00670597"/>
    <w:rsid w:val="006706D0"/>
    <w:rsid w:val="00673056"/>
    <w:rsid w:val="00677574"/>
    <w:rsid w:val="00680577"/>
    <w:rsid w:val="0068454C"/>
    <w:rsid w:val="0068534D"/>
    <w:rsid w:val="00691B62"/>
    <w:rsid w:val="006933B5"/>
    <w:rsid w:val="00693D14"/>
    <w:rsid w:val="00695655"/>
    <w:rsid w:val="0069659A"/>
    <w:rsid w:val="006965D5"/>
    <w:rsid w:val="00696F27"/>
    <w:rsid w:val="006A0452"/>
    <w:rsid w:val="006A18C2"/>
    <w:rsid w:val="006A1A47"/>
    <w:rsid w:val="006A3383"/>
    <w:rsid w:val="006A3D54"/>
    <w:rsid w:val="006A4C64"/>
    <w:rsid w:val="006A4E90"/>
    <w:rsid w:val="006B032F"/>
    <w:rsid w:val="006B077C"/>
    <w:rsid w:val="006B2366"/>
    <w:rsid w:val="006B565E"/>
    <w:rsid w:val="006B6803"/>
    <w:rsid w:val="006C2103"/>
    <w:rsid w:val="006C4711"/>
    <w:rsid w:val="006C74D8"/>
    <w:rsid w:val="006D06FD"/>
    <w:rsid w:val="006D0F16"/>
    <w:rsid w:val="006D1FA3"/>
    <w:rsid w:val="006D22F8"/>
    <w:rsid w:val="006D2A3F"/>
    <w:rsid w:val="006D2FBC"/>
    <w:rsid w:val="006D3B54"/>
    <w:rsid w:val="006D54CB"/>
    <w:rsid w:val="006D5B8E"/>
    <w:rsid w:val="006D7093"/>
    <w:rsid w:val="006E0085"/>
    <w:rsid w:val="006E0541"/>
    <w:rsid w:val="006E1063"/>
    <w:rsid w:val="006E138B"/>
    <w:rsid w:val="006E15B3"/>
    <w:rsid w:val="006E5ED0"/>
    <w:rsid w:val="006E65C8"/>
    <w:rsid w:val="006F0330"/>
    <w:rsid w:val="006F1FDC"/>
    <w:rsid w:val="006F39FB"/>
    <w:rsid w:val="006F6B8C"/>
    <w:rsid w:val="007013EF"/>
    <w:rsid w:val="007054A4"/>
    <w:rsid w:val="007055BD"/>
    <w:rsid w:val="00705B7A"/>
    <w:rsid w:val="00706DA9"/>
    <w:rsid w:val="007103C9"/>
    <w:rsid w:val="007128FA"/>
    <w:rsid w:val="00712D72"/>
    <w:rsid w:val="007173CA"/>
    <w:rsid w:val="007174AB"/>
    <w:rsid w:val="007207FC"/>
    <w:rsid w:val="00720B46"/>
    <w:rsid w:val="007216AA"/>
    <w:rsid w:val="00721AB5"/>
    <w:rsid w:val="00721CFB"/>
    <w:rsid w:val="00721DEF"/>
    <w:rsid w:val="00723007"/>
    <w:rsid w:val="00723A8A"/>
    <w:rsid w:val="00724A43"/>
    <w:rsid w:val="00724C3A"/>
    <w:rsid w:val="007271BE"/>
    <w:rsid w:val="007273AC"/>
    <w:rsid w:val="00730E92"/>
    <w:rsid w:val="00731AD4"/>
    <w:rsid w:val="00732C1F"/>
    <w:rsid w:val="007346E4"/>
    <w:rsid w:val="00740F22"/>
    <w:rsid w:val="00741CF0"/>
    <w:rsid w:val="00741F1A"/>
    <w:rsid w:val="00743301"/>
    <w:rsid w:val="007447DA"/>
    <w:rsid w:val="007450F8"/>
    <w:rsid w:val="0074568B"/>
    <w:rsid w:val="007460A3"/>
    <w:rsid w:val="0074696E"/>
    <w:rsid w:val="00750135"/>
    <w:rsid w:val="00750EC2"/>
    <w:rsid w:val="0075299C"/>
    <w:rsid w:val="00752B28"/>
    <w:rsid w:val="00752BD9"/>
    <w:rsid w:val="007541A9"/>
    <w:rsid w:val="00754E36"/>
    <w:rsid w:val="00757700"/>
    <w:rsid w:val="00763139"/>
    <w:rsid w:val="007660BD"/>
    <w:rsid w:val="00766680"/>
    <w:rsid w:val="00767A51"/>
    <w:rsid w:val="00767D53"/>
    <w:rsid w:val="00770F37"/>
    <w:rsid w:val="007711A0"/>
    <w:rsid w:val="00771306"/>
    <w:rsid w:val="00772D5E"/>
    <w:rsid w:val="0077463E"/>
    <w:rsid w:val="00776928"/>
    <w:rsid w:val="00776E0F"/>
    <w:rsid w:val="007774B1"/>
    <w:rsid w:val="00777BE1"/>
    <w:rsid w:val="0078272F"/>
    <w:rsid w:val="007828D8"/>
    <w:rsid w:val="007833D8"/>
    <w:rsid w:val="00783FEC"/>
    <w:rsid w:val="00785677"/>
    <w:rsid w:val="00786028"/>
    <w:rsid w:val="00786F16"/>
    <w:rsid w:val="00787C8E"/>
    <w:rsid w:val="00787DE6"/>
    <w:rsid w:val="00791A6E"/>
    <w:rsid w:val="00791BD7"/>
    <w:rsid w:val="007933F7"/>
    <w:rsid w:val="00796E20"/>
    <w:rsid w:val="007970A1"/>
    <w:rsid w:val="00797C32"/>
    <w:rsid w:val="007A11E8"/>
    <w:rsid w:val="007A386D"/>
    <w:rsid w:val="007A571A"/>
    <w:rsid w:val="007A6E59"/>
    <w:rsid w:val="007A73F6"/>
    <w:rsid w:val="007A7A6A"/>
    <w:rsid w:val="007B0914"/>
    <w:rsid w:val="007B1374"/>
    <w:rsid w:val="007B32E5"/>
    <w:rsid w:val="007B3D5A"/>
    <w:rsid w:val="007B3DB9"/>
    <w:rsid w:val="007B589F"/>
    <w:rsid w:val="007B6186"/>
    <w:rsid w:val="007B73BC"/>
    <w:rsid w:val="007C1241"/>
    <w:rsid w:val="007C1838"/>
    <w:rsid w:val="007C20B9"/>
    <w:rsid w:val="007C25C4"/>
    <w:rsid w:val="007C66AF"/>
    <w:rsid w:val="007C66B3"/>
    <w:rsid w:val="007C7019"/>
    <w:rsid w:val="007C7301"/>
    <w:rsid w:val="007C7859"/>
    <w:rsid w:val="007C7F28"/>
    <w:rsid w:val="007D1466"/>
    <w:rsid w:val="007D2BDE"/>
    <w:rsid w:val="007D2FB6"/>
    <w:rsid w:val="007D3BA2"/>
    <w:rsid w:val="007D3D28"/>
    <w:rsid w:val="007D49EB"/>
    <w:rsid w:val="007D5E1C"/>
    <w:rsid w:val="007E08AD"/>
    <w:rsid w:val="007E0989"/>
    <w:rsid w:val="007E0DE2"/>
    <w:rsid w:val="007E1227"/>
    <w:rsid w:val="007E3B98"/>
    <w:rsid w:val="007E3C7F"/>
    <w:rsid w:val="007E3F19"/>
    <w:rsid w:val="007E417A"/>
    <w:rsid w:val="007E7184"/>
    <w:rsid w:val="007E75C4"/>
    <w:rsid w:val="007F215B"/>
    <w:rsid w:val="007F31B6"/>
    <w:rsid w:val="007F49BD"/>
    <w:rsid w:val="007F4CEE"/>
    <w:rsid w:val="007F546C"/>
    <w:rsid w:val="007F618F"/>
    <w:rsid w:val="007F625F"/>
    <w:rsid w:val="007F665E"/>
    <w:rsid w:val="007F6A4E"/>
    <w:rsid w:val="00800376"/>
    <w:rsid w:val="00800412"/>
    <w:rsid w:val="008005DA"/>
    <w:rsid w:val="00800B3E"/>
    <w:rsid w:val="00802E5A"/>
    <w:rsid w:val="008037BC"/>
    <w:rsid w:val="0080587B"/>
    <w:rsid w:val="00805AB1"/>
    <w:rsid w:val="00806468"/>
    <w:rsid w:val="0081004A"/>
    <w:rsid w:val="0081101E"/>
    <w:rsid w:val="008119CA"/>
    <w:rsid w:val="008130C4"/>
    <w:rsid w:val="0081523F"/>
    <w:rsid w:val="008155F0"/>
    <w:rsid w:val="00816735"/>
    <w:rsid w:val="00817658"/>
    <w:rsid w:val="00817931"/>
    <w:rsid w:val="00817B13"/>
    <w:rsid w:val="00817CEE"/>
    <w:rsid w:val="00820141"/>
    <w:rsid w:val="00820E0C"/>
    <w:rsid w:val="0082170B"/>
    <w:rsid w:val="00821AF9"/>
    <w:rsid w:val="00822595"/>
    <w:rsid w:val="00823275"/>
    <w:rsid w:val="0082366F"/>
    <w:rsid w:val="00825CF6"/>
    <w:rsid w:val="00827246"/>
    <w:rsid w:val="008272B7"/>
    <w:rsid w:val="00830817"/>
    <w:rsid w:val="00832DF0"/>
    <w:rsid w:val="0083310A"/>
    <w:rsid w:val="008338A2"/>
    <w:rsid w:val="0083455A"/>
    <w:rsid w:val="00834B50"/>
    <w:rsid w:val="00835FAF"/>
    <w:rsid w:val="00837408"/>
    <w:rsid w:val="00841AA9"/>
    <w:rsid w:val="00844A1B"/>
    <w:rsid w:val="008464D1"/>
    <w:rsid w:val="00847112"/>
    <w:rsid w:val="008474FE"/>
    <w:rsid w:val="0085100F"/>
    <w:rsid w:val="00853CDD"/>
    <w:rsid w:val="00853EE4"/>
    <w:rsid w:val="0085509B"/>
    <w:rsid w:val="00855535"/>
    <w:rsid w:val="00857C5A"/>
    <w:rsid w:val="008606A6"/>
    <w:rsid w:val="008618ED"/>
    <w:rsid w:val="0086255E"/>
    <w:rsid w:val="008633F0"/>
    <w:rsid w:val="00864794"/>
    <w:rsid w:val="00864D35"/>
    <w:rsid w:val="00864DE5"/>
    <w:rsid w:val="00867D9D"/>
    <w:rsid w:val="00870273"/>
    <w:rsid w:val="00871B4C"/>
    <w:rsid w:val="00872E0A"/>
    <w:rsid w:val="00873594"/>
    <w:rsid w:val="00874821"/>
    <w:rsid w:val="00875285"/>
    <w:rsid w:val="00876439"/>
    <w:rsid w:val="0087775A"/>
    <w:rsid w:val="008804ED"/>
    <w:rsid w:val="00884B62"/>
    <w:rsid w:val="0088529C"/>
    <w:rsid w:val="00885C11"/>
    <w:rsid w:val="00887903"/>
    <w:rsid w:val="00890443"/>
    <w:rsid w:val="0089270A"/>
    <w:rsid w:val="00893AF6"/>
    <w:rsid w:val="0089452D"/>
    <w:rsid w:val="00894BC4"/>
    <w:rsid w:val="00895ADC"/>
    <w:rsid w:val="008A0DBD"/>
    <w:rsid w:val="008A13BA"/>
    <w:rsid w:val="008A1DAF"/>
    <w:rsid w:val="008A279B"/>
    <w:rsid w:val="008A28A8"/>
    <w:rsid w:val="008A293F"/>
    <w:rsid w:val="008A543F"/>
    <w:rsid w:val="008A5967"/>
    <w:rsid w:val="008A5B32"/>
    <w:rsid w:val="008A6B27"/>
    <w:rsid w:val="008B1013"/>
    <w:rsid w:val="008B1221"/>
    <w:rsid w:val="008B198F"/>
    <w:rsid w:val="008B2EE4"/>
    <w:rsid w:val="008B31F2"/>
    <w:rsid w:val="008B3961"/>
    <w:rsid w:val="008B4D3D"/>
    <w:rsid w:val="008B57C7"/>
    <w:rsid w:val="008C1D4F"/>
    <w:rsid w:val="008C2F92"/>
    <w:rsid w:val="008C3697"/>
    <w:rsid w:val="008C5557"/>
    <w:rsid w:val="008C589D"/>
    <w:rsid w:val="008C5E9A"/>
    <w:rsid w:val="008C6D51"/>
    <w:rsid w:val="008D0C58"/>
    <w:rsid w:val="008D2358"/>
    <w:rsid w:val="008D2846"/>
    <w:rsid w:val="008D3177"/>
    <w:rsid w:val="008D41CD"/>
    <w:rsid w:val="008D4236"/>
    <w:rsid w:val="008D462F"/>
    <w:rsid w:val="008D5BE7"/>
    <w:rsid w:val="008D6DCF"/>
    <w:rsid w:val="008E4376"/>
    <w:rsid w:val="008E54B3"/>
    <w:rsid w:val="008E6971"/>
    <w:rsid w:val="008E6FA4"/>
    <w:rsid w:val="008E7A0A"/>
    <w:rsid w:val="008E7B49"/>
    <w:rsid w:val="008F02E4"/>
    <w:rsid w:val="008F0796"/>
    <w:rsid w:val="008F113C"/>
    <w:rsid w:val="008F3E37"/>
    <w:rsid w:val="008F3FE0"/>
    <w:rsid w:val="008F59F6"/>
    <w:rsid w:val="008F5BEC"/>
    <w:rsid w:val="008F6837"/>
    <w:rsid w:val="00900719"/>
    <w:rsid w:val="009017AC"/>
    <w:rsid w:val="00902476"/>
    <w:rsid w:val="00902A9A"/>
    <w:rsid w:val="0090330E"/>
    <w:rsid w:val="00904A1C"/>
    <w:rsid w:val="00905030"/>
    <w:rsid w:val="00906490"/>
    <w:rsid w:val="009068F8"/>
    <w:rsid w:val="009111B2"/>
    <w:rsid w:val="0091196E"/>
    <w:rsid w:val="009136E8"/>
    <w:rsid w:val="009151F5"/>
    <w:rsid w:val="0091639E"/>
    <w:rsid w:val="00923C1D"/>
    <w:rsid w:val="0092454F"/>
    <w:rsid w:val="00924AE1"/>
    <w:rsid w:val="009263A9"/>
    <w:rsid w:val="009269B1"/>
    <w:rsid w:val="0092724D"/>
    <w:rsid w:val="009272B3"/>
    <w:rsid w:val="00927A04"/>
    <w:rsid w:val="00930347"/>
    <w:rsid w:val="009315BE"/>
    <w:rsid w:val="00932A4F"/>
    <w:rsid w:val="0093338F"/>
    <w:rsid w:val="00935AFA"/>
    <w:rsid w:val="00936953"/>
    <w:rsid w:val="00937BD9"/>
    <w:rsid w:val="00943D28"/>
    <w:rsid w:val="00950E2C"/>
    <w:rsid w:val="00951D50"/>
    <w:rsid w:val="00951F9E"/>
    <w:rsid w:val="009525EB"/>
    <w:rsid w:val="0095470B"/>
    <w:rsid w:val="00954874"/>
    <w:rsid w:val="0095615A"/>
    <w:rsid w:val="009608C7"/>
    <w:rsid w:val="00961400"/>
    <w:rsid w:val="00963646"/>
    <w:rsid w:val="0096632D"/>
    <w:rsid w:val="009718C7"/>
    <w:rsid w:val="00971E55"/>
    <w:rsid w:val="0097559F"/>
    <w:rsid w:val="009768EC"/>
    <w:rsid w:val="0097761E"/>
    <w:rsid w:val="00982454"/>
    <w:rsid w:val="00982B79"/>
    <w:rsid w:val="00982CF0"/>
    <w:rsid w:val="00983CA9"/>
    <w:rsid w:val="00984EE5"/>
    <w:rsid w:val="009853E1"/>
    <w:rsid w:val="00986E6B"/>
    <w:rsid w:val="009872ED"/>
    <w:rsid w:val="00990032"/>
    <w:rsid w:val="009904AA"/>
    <w:rsid w:val="00990B19"/>
    <w:rsid w:val="0099153B"/>
    <w:rsid w:val="00991769"/>
    <w:rsid w:val="0099232C"/>
    <w:rsid w:val="00994386"/>
    <w:rsid w:val="0099457C"/>
    <w:rsid w:val="00994A09"/>
    <w:rsid w:val="0099623E"/>
    <w:rsid w:val="00997F15"/>
    <w:rsid w:val="009A13D8"/>
    <w:rsid w:val="009A244B"/>
    <w:rsid w:val="009A279E"/>
    <w:rsid w:val="009A3015"/>
    <w:rsid w:val="009A3490"/>
    <w:rsid w:val="009A3B53"/>
    <w:rsid w:val="009A3E16"/>
    <w:rsid w:val="009B0A6F"/>
    <w:rsid w:val="009B0A94"/>
    <w:rsid w:val="009B1689"/>
    <w:rsid w:val="009B1A77"/>
    <w:rsid w:val="009B2AE8"/>
    <w:rsid w:val="009B3596"/>
    <w:rsid w:val="009B3793"/>
    <w:rsid w:val="009B3B50"/>
    <w:rsid w:val="009B59E9"/>
    <w:rsid w:val="009B6FC4"/>
    <w:rsid w:val="009B70AA"/>
    <w:rsid w:val="009C2D3B"/>
    <w:rsid w:val="009C3900"/>
    <w:rsid w:val="009C4E3F"/>
    <w:rsid w:val="009C5E77"/>
    <w:rsid w:val="009C678D"/>
    <w:rsid w:val="009C7A7E"/>
    <w:rsid w:val="009C7BA6"/>
    <w:rsid w:val="009CDCAE"/>
    <w:rsid w:val="009D02E8"/>
    <w:rsid w:val="009D305A"/>
    <w:rsid w:val="009D498F"/>
    <w:rsid w:val="009D51D0"/>
    <w:rsid w:val="009D5B5D"/>
    <w:rsid w:val="009D6837"/>
    <w:rsid w:val="009D70A4"/>
    <w:rsid w:val="009D7B14"/>
    <w:rsid w:val="009E03BE"/>
    <w:rsid w:val="009E08D1"/>
    <w:rsid w:val="009E1475"/>
    <w:rsid w:val="009E1B95"/>
    <w:rsid w:val="009E496F"/>
    <w:rsid w:val="009E4B0D"/>
    <w:rsid w:val="009E5250"/>
    <w:rsid w:val="009E5276"/>
    <w:rsid w:val="009E7F92"/>
    <w:rsid w:val="009F02A3"/>
    <w:rsid w:val="009F0E62"/>
    <w:rsid w:val="009F2F27"/>
    <w:rsid w:val="009F34AA"/>
    <w:rsid w:val="009F6BCB"/>
    <w:rsid w:val="009F7B78"/>
    <w:rsid w:val="00A0057A"/>
    <w:rsid w:val="00A00C11"/>
    <w:rsid w:val="00A02FA1"/>
    <w:rsid w:val="00A04101"/>
    <w:rsid w:val="00A04CCE"/>
    <w:rsid w:val="00A07421"/>
    <w:rsid w:val="00A0776B"/>
    <w:rsid w:val="00A07CD3"/>
    <w:rsid w:val="00A10FB9"/>
    <w:rsid w:val="00A113BB"/>
    <w:rsid w:val="00A11421"/>
    <w:rsid w:val="00A1389F"/>
    <w:rsid w:val="00A14E1D"/>
    <w:rsid w:val="00A157B1"/>
    <w:rsid w:val="00A164AA"/>
    <w:rsid w:val="00A20011"/>
    <w:rsid w:val="00A21201"/>
    <w:rsid w:val="00A21751"/>
    <w:rsid w:val="00A21FC2"/>
    <w:rsid w:val="00A22229"/>
    <w:rsid w:val="00A23F9E"/>
    <w:rsid w:val="00A24442"/>
    <w:rsid w:val="00A250AB"/>
    <w:rsid w:val="00A25D1D"/>
    <w:rsid w:val="00A261EF"/>
    <w:rsid w:val="00A3016F"/>
    <w:rsid w:val="00A31995"/>
    <w:rsid w:val="00A31B52"/>
    <w:rsid w:val="00A31E0D"/>
    <w:rsid w:val="00A32231"/>
    <w:rsid w:val="00A330BB"/>
    <w:rsid w:val="00A400AD"/>
    <w:rsid w:val="00A4165B"/>
    <w:rsid w:val="00A424E9"/>
    <w:rsid w:val="00A44814"/>
    <w:rsid w:val="00A44882"/>
    <w:rsid w:val="00A45125"/>
    <w:rsid w:val="00A45A4F"/>
    <w:rsid w:val="00A52835"/>
    <w:rsid w:val="00A52F7D"/>
    <w:rsid w:val="00A54715"/>
    <w:rsid w:val="00A54BAC"/>
    <w:rsid w:val="00A6048B"/>
    <w:rsid w:val="00A6061C"/>
    <w:rsid w:val="00A60B07"/>
    <w:rsid w:val="00A62D44"/>
    <w:rsid w:val="00A66C8F"/>
    <w:rsid w:val="00A67151"/>
    <w:rsid w:val="00A67263"/>
    <w:rsid w:val="00A701AA"/>
    <w:rsid w:val="00A7161C"/>
    <w:rsid w:val="00A719CB"/>
    <w:rsid w:val="00A729B8"/>
    <w:rsid w:val="00A73433"/>
    <w:rsid w:val="00A77AA3"/>
    <w:rsid w:val="00A81846"/>
    <w:rsid w:val="00A8236D"/>
    <w:rsid w:val="00A827C1"/>
    <w:rsid w:val="00A83259"/>
    <w:rsid w:val="00A854EB"/>
    <w:rsid w:val="00A85623"/>
    <w:rsid w:val="00A872E5"/>
    <w:rsid w:val="00A878F8"/>
    <w:rsid w:val="00A91406"/>
    <w:rsid w:val="00A91546"/>
    <w:rsid w:val="00A948F6"/>
    <w:rsid w:val="00A96E65"/>
    <w:rsid w:val="00A977E4"/>
    <w:rsid w:val="00A97C72"/>
    <w:rsid w:val="00A97E58"/>
    <w:rsid w:val="00AA268E"/>
    <w:rsid w:val="00AA310B"/>
    <w:rsid w:val="00AA3359"/>
    <w:rsid w:val="00AA63D4"/>
    <w:rsid w:val="00AA650F"/>
    <w:rsid w:val="00AA682E"/>
    <w:rsid w:val="00AA7EDE"/>
    <w:rsid w:val="00AB06E8"/>
    <w:rsid w:val="00AB1983"/>
    <w:rsid w:val="00AB1CD3"/>
    <w:rsid w:val="00AB3032"/>
    <w:rsid w:val="00AB352F"/>
    <w:rsid w:val="00AB3B69"/>
    <w:rsid w:val="00AB4E38"/>
    <w:rsid w:val="00AB59C3"/>
    <w:rsid w:val="00AB61FD"/>
    <w:rsid w:val="00AC07B4"/>
    <w:rsid w:val="00AC1701"/>
    <w:rsid w:val="00AC274B"/>
    <w:rsid w:val="00AC313F"/>
    <w:rsid w:val="00AC4764"/>
    <w:rsid w:val="00AC6D36"/>
    <w:rsid w:val="00AC760B"/>
    <w:rsid w:val="00AD0CBA"/>
    <w:rsid w:val="00AD177A"/>
    <w:rsid w:val="00AD1BAD"/>
    <w:rsid w:val="00AD1D2A"/>
    <w:rsid w:val="00AD26E2"/>
    <w:rsid w:val="00AD4ACA"/>
    <w:rsid w:val="00AD6440"/>
    <w:rsid w:val="00AD784C"/>
    <w:rsid w:val="00AE126A"/>
    <w:rsid w:val="00AE1BAE"/>
    <w:rsid w:val="00AE3005"/>
    <w:rsid w:val="00AE3BD5"/>
    <w:rsid w:val="00AE466C"/>
    <w:rsid w:val="00AE4A9B"/>
    <w:rsid w:val="00AE4E0E"/>
    <w:rsid w:val="00AE59A0"/>
    <w:rsid w:val="00AF0C57"/>
    <w:rsid w:val="00AF26F3"/>
    <w:rsid w:val="00AF3FF5"/>
    <w:rsid w:val="00AF542B"/>
    <w:rsid w:val="00AF59F6"/>
    <w:rsid w:val="00AF5F04"/>
    <w:rsid w:val="00AF648A"/>
    <w:rsid w:val="00B00672"/>
    <w:rsid w:val="00B01AD9"/>
    <w:rsid w:val="00B01B4D"/>
    <w:rsid w:val="00B0284A"/>
    <w:rsid w:val="00B051D9"/>
    <w:rsid w:val="00B06571"/>
    <w:rsid w:val="00B06821"/>
    <w:rsid w:val="00B068BA"/>
    <w:rsid w:val="00B13851"/>
    <w:rsid w:val="00B13B1C"/>
    <w:rsid w:val="00B14780"/>
    <w:rsid w:val="00B16E0F"/>
    <w:rsid w:val="00B21F90"/>
    <w:rsid w:val="00B22291"/>
    <w:rsid w:val="00B2241C"/>
    <w:rsid w:val="00B2264C"/>
    <w:rsid w:val="00B23F9A"/>
    <w:rsid w:val="00B2417B"/>
    <w:rsid w:val="00B2479D"/>
    <w:rsid w:val="00B24E6F"/>
    <w:rsid w:val="00B26752"/>
    <w:rsid w:val="00B26CB5"/>
    <w:rsid w:val="00B2752E"/>
    <w:rsid w:val="00B27ACD"/>
    <w:rsid w:val="00B307CC"/>
    <w:rsid w:val="00B30C54"/>
    <w:rsid w:val="00B313AF"/>
    <w:rsid w:val="00B326B7"/>
    <w:rsid w:val="00B34672"/>
    <w:rsid w:val="00B3588E"/>
    <w:rsid w:val="00B41F3D"/>
    <w:rsid w:val="00B431E8"/>
    <w:rsid w:val="00B44B30"/>
    <w:rsid w:val="00B45141"/>
    <w:rsid w:val="00B46DE7"/>
    <w:rsid w:val="00B47592"/>
    <w:rsid w:val="00B519CD"/>
    <w:rsid w:val="00B5273A"/>
    <w:rsid w:val="00B528FF"/>
    <w:rsid w:val="00B5325C"/>
    <w:rsid w:val="00B56A59"/>
    <w:rsid w:val="00B56FEF"/>
    <w:rsid w:val="00B57329"/>
    <w:rsid w:val="00B57726"/>
    <w:rsid w:val="00B60E61"/>
    <w:rsid w:val="00B62B50"/>
    <w:rsid w:val="00B63521"/>
    <w:rsid w:val="00B635B7"/>
    <w:rsid w:val="00B63845"/>
    <w:rsid w:val="00B63AE8"/>
    <w:rsid w:val="00B65950"/>
    <w:rsid w:val="00B66D83"/>
    <w:rsid w:val="00B66E24"/>
    <w:rsid w:val="00B672C0"/>
    <w:rsid w:val="00B676FD"/>
    <w:rsid w:val="00B730EF"/>
    <w:rsid w:val="00B75646"/>
    <w:rsid w:val="00B857A8"/>
    <w:rsid w:val="00B87327"/>
    <w:rsid w:val="00B90729"/>
    <w:rsid w:val="00B907DA"/>
    <w:rsid w:val="00B917E8"/>
    <w:rsid w:val="00B937C8"/>
    <w:rsid w:val="00B93B79"/>
    <w:rsid w:val="00B950BC"/>
    <w:rsid w:val="00B9583B"/>
    <w:rsid w:val="00B9714C"/>
    <w:rsid w:val="00B976FC"/>
    <w:rsid w:val="00BA29AD"/>
    <w:rsid w:val="00BA33CF"/>
    <w:rsid w:val="00BA3F8D"/>
    <w:rsid w:val="00BA58C8"/>
    <w:rsid w:val="00BA6675"/>
    <w:rsid w:val="00BA73AF"/>
    <w:rsid w:val="00BB03F5"/>
    <w:rsid w:val="00BB04B3"/>
    <w:rsid w:val="00BB0722"/>
    <w:rsid w:val="00BB07DD"/>
    <w:rsid w:val="00BB1220"/>
    <w:rsid w:val="00BB72E7"/>
    <w:rsid w:val="00BB74C6"/>
    <w:rsid w:val="00BB7A10"/>
    <w:rsid w:val="00BC1172"/>
    <w:rsid w:val="00BC22AD"/>
    <w:rsid w:val="00BC3CA0"/>
    <w:rsid w:val="00BC3E8F"/>
    <w:rsid w:val="00BC4A5F"/>
    <w:rsid w:val="00BC60BE"/>
    <w:rsid w:val="00BC7468"/>
    <w:rsid w:val="00BC7D4F"/>
    <w:rsid w:val="00BC7ED7"/>
    <w:rsid w:val="00BD2850"/>
    <w:rsid w:val="00BD4C04"/>
    <w:rsid w:val="00BD6697"/>
    <w:rsid w:val="00BD7102"/>
    <w:rsid w:val="00BE15D7"/>
    <w:rsid w:val="00BE28D2"/>
    <w:rsid w:val="00BE3159"/>
    <w:rsid w:val="00BE4A64"/>
    <w:rsid w:val="00BE5E43"/>
    <w:rsid w:val="00BE6B7B"/>
    <w:rsid w:val="00BE6C75"/>
    <w:rsid w:val="00BE720F"/>
    <w:rsid w:val="00BF0414"/>
    <w:rsid w:val="00BF0578"/>
    <w:rsid w:val="00BF0641"/>
    <w:rsid w:val="00BF1C9D"/>
    <w:rsid w:val="00BF2BEF"/>
    <w:rsid w:val="00BF557D"/>
    <w:rsid w:val="00BF7F58"/>
    <w:rsid w:val="00C01381"/>
    <w:rsid w:val="00C01933"/>
    <w:rsid w:val="00C01AB1"/>
    <w:rsid w:val="00C026A0"/>
    <w:rsid w:val="00C06137"/>
    <w:rsid w:val="00C0673A"/>
    <w:rsid w:val="00C07179"/>
    <w:rsid w:val="00C079B8"/>
    <w:rsid w:val="00C10037"/>
    <w:rsid w:val="00C10814"/>
    <w:rsid w:val="00C11843"/>
    <w:rsid w:val="00C123EA"/>
    <w:rsid w:val="00C12A49"/>
    <w:rsid w:val="00C133EE"/>
    <w:rsid w:val="00C149D0"/>
    <w:rsid w:val="00C203C1"/>
    <w:rsid w:val="00C226B5"/>
    <w:rsid w:val="00C24BA7"/>
    <w:rsid w:val="00C25DC0"/>
    <w:rsid w:val="00C26588"/>
    <w:rsid w:val="00C27DE9"/>
    <w:rsid w:val="00C30703"/>
    <w:rsid w:val="00C311CE"/>
    <w:rsid w:val="00C32989"/>
    <w:rsid w:val="00C32F31"/>
    <w:rsid w:val="00C33388"/>
    <w:rsid w:val="00C339D8"/>
    <w:rsid w:val="00C35484"/>
    <w:rsid w:val="00C35DB9"/>
    <w:rsid w:val="00C410A5"/>
    <w:rsid w:val="00C4173A"/>
    <w:rsid w:val="00C41823"/>
    <w:rsid w:val="00C4191A"/>
    <w:rsid w:val="00C41EED"/>
    <w:rsid w:val="00C43D33"/>
    <w:rsid w:val="00C4556B"/>
    <w:rsid w:val="00C45D47"/>
    <w:rsid w:val="00C50DED"/>
    <w:rsid w:val="00C5180C"/>
    <w:rsid w:val="00C5404F"/>
    <w:rsid w:val="00C54B80"/>
    <w:rsid w:val="00C56AFC"/>
    <w:rsid w:val="00C57430"/>
    <w:rsid w:val="00C602FF"/>
    <w:rsid w:val="00C61174"/>
    <w:rsid w:val="00C6148F"/>
    <w:rsid w:val="00C62188"/>
    <w:rsid w:val="00C621B1"/>
    <w:rsid w:val="00C62F7A"/>
    <w:rsid w:val="00C63B9C"/>
    <w:rsid w:val="00C63BB7"/>
    <w:rsid w:val="00C65702"/>
    <w:rsid w:val="00C6682F"/>
    <w:rsid w:val="00C6740D"/>
    <w:rsid w:val="00C6785A"/>
    <w:rsid w:val="00C67BF4"/>
    <w:rsid w:val="00C71EDC"/>
    <w:rsid w:val="00C7275E"/>
    <w:rsid w:val="00C748DC"/>
    <w:rsid w:val="00C74C5D"/>
    <w:rsid w:val="00C863C4"/>
    <w:rsid w:val="00C920EA"/>
    <w:rsid w:val="00C93C3E"/>
    <w:rsid w:val="00C957E9"/>
    <w:rsid w:val="00CA12E3"/>
    <w:rsid w:val="00CA1476"/>
    <w:rsid w:val="00CA2D5A"/>
    <w:rsid w:val="00CA3A03"/>
    <w:rsid w:val="00CA56F6"/>
    <w:rsid w:val="00CA6611"/>
    <w:rsid w:val="00CA69E9"/>
    <w:rsid w:val="00CA6AE6"/>
    <w:rsid w:val="00CA782F"/>
    <w:rsid w:val="00CB0852"/>
    <w:rsid w:val="00CB0F1D"/>
    <w:rsid w:val="00CB187B"/>
    <w:rsid w:val="00CB1FAC"/>
    <w:rsid w:val="00CB2835"/>
    <w:rsid w:val="00CB3285"/>
    <w:rsid w:val="00CB4500"/>
    <w:rsid w:val="00CB4CF7"/>
    <w:rsid w:val="00CB76EE"/>
    <w:rsid w:val="00CB7800"/>
    <w:rsid w:val="00CC0C72"/>
    <w:rsid w:val="00CC224F"/>
    <w:rsid w:val="00CC2BFD"/>
    <w:rsid w:val="00CC5D7A"/>
    <w:rsid w:val="00CC7480"/>
    <w:rsid w:val="00CC7B02"/>
    <w:rsid w:val="00CD0BA6"/>
    <w:rsid w:val="00CD2AE8"/>
    <w:rsid w:val="00CD2C40"/>
    <w:rsid w:val="00CD2FDC"/>
    <w:rsid w:val="00CD3476"/>
    <w:rsid w:val="00CD64DF"/>
    <w:rsid w:val="00CE07B0"/>
    <w:rsid w:val="00CE225F"/>
    <w:rsid w:val="00CE3E38"/>
    <w:rsid w:val="00CF2D55"/>
    <w:rsid w:val="00CF2F50"/>
    <w:rsid w:val="00CF2F6E"/>
    <w:rsid w:val="00CF4096"/>
    <w:rsid w:val="00CF4E4A"/>
    <w:rsid w:val="00CF6198"/>
    <w:rsid w:val="00D02919"/>
    <w:rsid w:val="00D04C61"/>
    <w:rsid w:val="00D05B8D"/>
    <w:rsid w:val="00D065A2"/>
    <w:rsid w:val="00D079AA"/>
    <w:rsid w:val="00D07F00"/>
    <w:rsid w:val="00D1130F"/>
    <w:rsid w:val="00D117F0"/>
    <w:rsid w:val="00D15EC2"/>
    <w:rsid w:val="00D15FF4"/>
    <w:rsid w:val="00D1706A"/>
    <w:rsid w:val="00D17B72"/>
    <w:rsid w:val="00D2328A"/>
    <w:rsid w:val="00D23379"/>
    <w:rsid w:val="00D27585"/>
    <w:rsid w:val="00D30531"/>
    <w:rsid w:val="00D3185C"/>
    <w:rsid w:val="00D3205F"/>
    <w:rsid w:val="00D3318E"/>
    <w:rsid w:val="00D33E72"/>
    <w:rsid w:val="00D34F4C"/>
    <w:rsid w:val="00D35BD6"/>
    <w:rsid w:val="00D361B5"/>
    <w:rsid w:val="00D37C1D"/>
    <w:rsid w:val="00D401B3"/>
    <w:rsid w:val="00D411A2"/>
    <w:rsid w:val="00D4204F"/>
    <w:rsid w:val="00D42D18"/>
    <w:rsid w:val="00D43064"/>
    <w:rsid w:val="00D43163"/>
    <w:rsid w:val="00D44D10"/>
    <w:rsid w:val="00D4606D"/>
    <w:rsid w:val="00D46C92"/>
    <w:rsid w:val="00D50755"/>
    <w:rsid w:val="00D50B9C"/>
    <w:rsid w:val="00D52D73"/>
    <w:rsid w:val="00D52E58"/>
    <w:rsid w:val="00D53B33"/>
    <w:rsid w:val="00D5480D"/>
    <w:rsid w:val="00D558A5"/>
    <w:rsid w:val="00D55CB4"/>
    <w:rsid w:val="00D56B20"/>
    <w:rsid w:val="00D57186"/>
    <w:rsid w:val="00D578B3"/>
    <w:rsid w:val="00D618F4"/>
    <w:rsid w:val="00D70007"/>
    <w:rsid w:val="00D714CC"/>
    <w:rsid w:val="00D716BF"/>
    <w:rsid w:val="00D723F9"/>
    <w:rsid w:val="00D75EA7"/>
    <w:rsid w:val="00D802D7"/>
    <w:rsid w:val="00D81A97"/>
    <w:rsid w:val="00D81ADF"/>
    <w:rsid w:val="00D81F21"/>
    <w:rsid w:val="00D841C3"/>
    <w:rsid w:val="00D864F2"/>
    <w:rsid w:val="00D87AE7"/>
    <w:rsid w:val="00D90C4D"/>
    <w:rsid w:val="00D93310"/>
    <w:rsid w:val="00D943F8"/>
    <w:rsid w:val="00D95470"/>
    <w:rsid w:val="00D96B55"/>
    <w:rsid w:val="00D97015"/>
    <w:rsid w:val="00DA0BB3"/>
    <w:rsid w:val="00DA1BFB"/>
    <w:rsid w:val="00DA2619"/>
    <w:rsid w:val="00DA3F5F"/>
    <w:rsid w:val="00DA4239"/>
    <w:rsid w:val="00DA43D9"/>
    <w:rsid w:val="00DA6459"/>
    <w:rsid w:val="00DA65DE"/>
    <w:rsid w:val="00DB0696"/>
    <w:rsid w:val="00DB079A"/>
    <w:rsid w:val="00DB0B61"/>
    <w:rsid w:val="00DB1474"/>
    <w:rsid w:val="00DB2846"/>
    <w:rsid w:val="00DB2962"/>
    <w:rsid w:val="00DB350C"/>
    <w:rsid w:val="00DB3F84"/>
    <w:rsid w:val="00DB4684"/>
    <w:rsid w:val="00DB52FB"/>
    <w:rsid w:val="00DB53CD"/>
    <w:rsid w:val="00DC013B"/>
    <w:rsid w:val="00DC090B"/>
    <w:rsid w:val="00DC122E"/>
    <w:rsid w:val="00DC1679"/>
    <w:rsid w:val="00DC219B"/>
    <w:rsid w:val="00DC2742"/>
    <w:rsid w:val="00DC2CF1"/>
    <w:rsid w:val="00DC2E5E"/>
    <w:rsid w:val="00DC3896"/>
    <w:rsid w:val="00DC4717"/>
    <w:rsid w:val="00DC4FCF"/>
    <w:rsid w:val="00DC50E0"/>
    <w:rsid w:val="00DC6386"/>
    <w:rsid w:val="00DC706F"/>
    <w:rsid w:val="00DC7363"/>
    <w:rsid w:val="00DD1130"/>
    <w:rsid w:val="00DD1951"/>
    <w:rsid w:val="00DD1E8E"/>
    <w:rsid w:val="00DD2FB1"/>
    <w:rsid w:val="00DD487D"/>
    <w:rsid w:val="00DD4E83"/>
    <w:rsid w:val="00DD5312"/>
    <w:rsid w:val="00DD574E"/>
    <w:rsid w:val="00DD6628"/>
    <w:rsid w:val="00DD6945"/>
    <w:rsid w:val="00DE2D04"/>
    <w:rsid w:val="00DE3250"/>
    <w:rsid w:val="00DE6028"/>
    <w:rsid w:val="00DE6B32"/>
    <w:rsid w:val="00DE6E24"/>
    <w:rsid w:val="00DE78A3"/>
    <w:rsid w:val="00DF1A71"/>
    <w:rsid w:val="00DF29AD"/>
    <w:rsid w:val="00DF33C9"/>
    <w:rsid w:val="00DF50FC"/>
    <w:rsid w:val="00DF5310"/>
    <w:rsid w:val="00DF5704"/>
    <w:rsid w:val="00DF5C5C"/>
    <w:rsid w:val="00DF5DD5"/>
    <w:rsid w:val="00DF68C7"/>
    <w:rsid w:val="00DF731A"/>
    <w:rsid w:val="00DF7B9E"/>
    <w:rsid w:val="00E007F7"/>
    <w:rsid w:val="00E0613E"/>
    <w:rsid w:val="00E06B75"/>
    <w:rsid w:val="00E06FD2"/>
    <w:rsid w:val="00E11332"/>
    <w:rsid w:val="00E11352"/>
    <w:rsid w:val="00E128F2"/>
    <w:rsid w:val="00E14687"/>
    <w:rsid w:val="00E14CD7"/>
    <w:rsid w:val="00E170DC"/>
    <w:rsid w:val="00E17546"/>
    <w:rsid w:val="00E203E1"/>
    <w:rsid w:val="00E20CBF"/>
    <w:rsid w:val="00E210B5"/>
    <w:rsid w:val="00E21180"/>
    <w:rsid w:val="00E22028"/>
    <w:rsid w:val="00E2447D"/>
    <w:rsid w:val="00E261B3"/>
    <w:rsid w:val="00E2625D"/>
    <w:rsid w:val="00E26818"/>
    <w:rsid w:val="00E27FFC"/>
    <w:rsid w:val="00E30709"/>
    <w:rsid w:val="00E30B15"/>
    <w:rsid w:val="00E31766"/>
    <w:rsid w:val="00E31E55"/>
    <w:rsid w:val="00E330A9"/>
    <w:rsid w:val="00E33237"/>
    <w:rsid w:val="00E338EA"/>
    <w:rsid w:val="00E357E3"/>
    <w:rsid w:val="00E374ED"/>
    <w:rsid w:val="00E37A8C"/>
    <w:rsid w:val="00E40181"/>
    <w:rsid w:val="00E41EA0"/>
    <w:rsid w:val="00E42E98"/>
    <w:rsid w:val="00E465B3"/>
    <w:rsid w:val="00E506C9"/>
    <w:rsid w:val="00E5114B"/>
    <w:rsid w:val="00E51203"/>
    <w:rsid w:val="00E52442"/>
    <w:rsid w:val="00E54950"/>
    <w:rsid w:val="00E566D0"/>
    <w:rsid w:val="00E56A01"/>
    <w:rsid w:val="00E62622"/>
    <w:rsid w:val="00E629A1"/>
    <w:rsid w:val="00E62F22"/>
    <w:rsid w:val="00E64787"/>
    <w:rsid w:val="00E66F5B"/>
    <w:rsid w:val="00E670C1"/>
    <w:rsid w:val="00E6794C"/>
    <w:rsid w:val="00E71261"/>
    <w:rsid w:val="00E71591"/>
    <w:rsid w:val="00E71B52"/>
    <w:rsid w:val="00E71B76"/>
    <w:rsid w:val="00E71CEB"/>
    <w:rsid w:val="00E728E5"/>
    <w:rsid w:val="00E74684"/>
    <w:rsid w:val="00E7474F"/>
    <w:rsid w:val="00E80DE3"/>
    <w:rsid w:val="00E82C55"/>
    <w:rsid w:val="00E82FD5"/>
    <w:rsid w:val="00E83E6F"/>
    <w:rsid w:val="00E8575A"/>
    <w:rsid w:val="00E8787E"/>
    <w:rsid w:val="00E87930"/>
    <w:rsid w:val="00E92AC3"/>
    <w:rsid w:val="00E95F2D"/>
    <w:rsid w:val="00E96CA7"/>
    <w:rsid w:val="00E975F5"/>
    <w:rsid w:val="00EA1360"/>
    <w:rsid w:val="00EA22A6"/>
    <w:rsid w:val="00EA2F6A"/>
    <w:rsid w:val="00EA3D2A"/>
    <w:rsid w:val="00EB00E0"/>
    <w:rsid w:val="00EB36A9"/>
    <w:rsid w:val="00EB59C3"/>
    <w:rsid w:val="00EC059F"/>
    <w:rsid w:val="00EC1F24"/>
    <w:rsid w:val="00EC22F6"/>
    <w:rsid w:val="00EC25CB"/>
    <w:rsid w:val="00EC2F84"/>
    <w:rsid w:val="00EC40D5"/>
    <w:rsid w:val="00EC5760"/>
    <w:rsid w:val="00EC6AAA"/>
    <w:rsid w:val="00EC7DEA"/>
    <w:rsid w:val="00ED2082"/>
    <w:rsid w:val="00ED3792"/>
    <w:rsid w:val="00ED3B37"/>
    <w:rsid w:val="00ED5B9B"/>
    <w:rsid w:val="00ED6BAD"/>
    <w:rsid w:val="00ED7447"/>
    <w:rsid w:val="00EE00D6"/>
    <w:rsid w:val="00EE11E7"/>
    <w:rsid w:val="00EE1488"/>
    <w:rsid w:val="00EE29AD"/>
    <w:rsid w:val="00EE3E24"/>
    <w:rsid w:val="00EE4D5D"/>
    <w:rsid w:val="00EE5131"/>
    <w:rsid w:val="00EE7994"/>
    <w:rsid w:val="00EF109B"/>
    <w:rsid w:val="00EF116D"/>
    <w:rsid w:val="00EF1831"/>
    <w:rsid w:val="00EF201C"/>
    <w:rsid w:val="00EF2D04"/>
    <w:rsid w:val="00EF36AF"/>
    <w:rsid w:val="00EF47CF"/>
    <w:rsid w:val="00EF59A3"/>
    <w:rsid w:val="00EF63CE"/>
    <w:rsid w:val="00EF6675"/>
    <w:rsid w:val="00EF699A"/>
    <w:rsid w:val="00EF75B8"/>
    <w:rsid w:val="00F00F9C"/>
    <w:rsid w:val="00F01E5F"/>
    <w:rsid w:val="00F024F3"/>
    <w:rsid w:val="00F02ABA"/>
    <w:rsid w:val="00F0437A"/>
    <w:rsid w:val="00F04552"/>
    <w:rsid w:val="00F04843"/>
    <w:rsid w:val="00F065F1"/>
    <w:rsid w:val="00F101B8"/>
    <w:rsid w:val="00F10CEC"/>
    <w:rsid w:val="00F10E11"/>
    <w:rsid w:val="00F11037"/>
    <w:rsid w:val="00F12851"/>
    <w:rsid w:val="00F14061"/>
    <w:rsid w:val="00F16F1B"/>
    <w:rsid w:val="00F17D27"/>
    <w:rsid w:val="00F17D8F"/>
    <w:rsid w:val="00F22C38"/>
    <w:rsid w:val="00F23F57"/>
    <w:rsid w:val="00F250A9"/>
    <w:rsid w:val="00F25834"/>
    <w:rsid w:val="00F25E11"/>
    <w:rsid w:val="00F25E65"/>
    <w:rsid w:val="00F267AF"/>
    <w:rsid w:val="00F26E47"/>
    <w:rsid w:val="00F30FF4"/>
    <w:rsid w:val="00F3122E"/>
    <w:rsid w:val="00F32368"/>
    <w:rsid w:val="00F3245E"/>
    <w:rsid w:val="00F32FFE"/>
    <w:rsid w:val="00F331AD"/>
    <w:rsid w:val="00F350B6"/>
    <w:rsid w:val="00F35287"/>
    <w:rsid w:val="00F36981"/>
    <w:rsid w:val="00F40A70"/>
    <w:rsid w:val="00F40DF4"/>
    <w:rsid w:val="00F4224C"/>
    <w:rsid w:val="00F43A37"/>
    <w:rsid w:val="00F442A7"/>
    <w:rsid w:val="00F4503D"/>
    <w:rsid w:val="00F451AB"/>
    <w:rsid w:val="00F4641B"/>
    <w:rsid w:val="00F46EB8"/>
    <w:rsid w:val="00F474F3"/>
    <w:rsid w:val="00F50CD1"/>
    <w:rsid w:val="00F511E4"/>
    <w:rsid w:val="00F52D09"/>
    <w:rsid w:val="00F52E08"/>
    <w:rsid w:val="00F53A66"/>
    <w:rsid w:val="00F53B94"/>
    <w:rsid w:val="00F53C39"/>
    <w:rsid w:val="00F5462D"/>
    <w:rsid w:val="00F54CC6"/>
    <w:rsid w:val="00F55B21"/>
    <w:rsid w:val="00F56EF6"/>
    <w:rsid w:val="00F60082"/>
    <w:rsid w:val="00F611B5"/>
    <w:rsid w:val="00F61A9F"/>
    <w:rsid w:val="00F61B5F"/>
    <w:rsid w:val="00F6300B"/>
    <w:rsid w:val="00F64696"/>
    <w:rsid w:val="00F65AA9"/>
    <w:rsid w:val="00F6768F"/>
    <w:rsid w:val="00F72C2C"/>
    <w:rsid w:val="00F7543D"/>
    <w:rsid w:val="00F75AB7"/>
    <w:rsid w:val="00F76CAB"/>
    <w:rsid w:val="00F772C6"/>
    <w:rsid w:val="00F815B5"/>
    <w:rsid w:val="00F82BED"/>
    <w:rsid w:val="00F84FA0"/>
    <w:rsid w:val="00F85195"/>
    <w:rsid w:val="00F868E3"/>
    <w:rsid w:val="00F91BAB"/>
    <w:rsid w:val="00F938BA"/>
    <w:rsid w:val="00F9452A"/>
    <w:rsid w:val="00F95A33"/>
    <w:rsid w:val="00F95AFC"/>
    <w:rsid w:val="00F97919"/>
    <w:rsid w:val="00FA186E"/>
    <w:rsid w:val="00FA23AD"/>
    <w:rsid w:val="00FA2C46"/>
    <w:rsid w:val="00FA3525"/>
    <w:rsid w:val="00FA5A53"/>
    <w:rsid w:val="00FA6BAA"/>
    <w:rsid w:val="00FA7CF7"/>
    <w:rsid w:val="00FB2F2C"/>
    <w:rsid w:val="00FB4769"/>
    <w:rsid w:val="00FB4CDA"/>
    <w:rsid w:val="00FB527B"/>
    <w:rsid w:val="00FB5D82"/>
    <w:rsid w:val="00FB6481"/>
    <w:rsid w:val="00FB6D36"/>
    <w:rsid w:val="00FB7593"/>
    <w:rsid w:val="00FC0965"/>
    <w:rsid w:val="00FC0B11"/>
    <w:rsid w:val="00FC0F81"/>
    <w:rsid w:val="00FC252F"/>
    <w:rsid w:val="00FC395C"/>
    <w:rsid w:val="00FC4681"/>
    <w:rsid w:val="00FC5E8E"/>
    <w:rsid w:val="00FC7C08"/>
    <w:rsid w:val="00FC7FB6"/>
    <w:rsid w:val="00FD129C"/>
    <w:rsid w:val="00FD2DBE"/>
    <w:rsid w:val="00FD3766"/>
    <w:rsid w:val="00FD3A0D"/>
    <w:rsid w:val="00FD41A5"/>
    <w:rsid w:val="00FD47C4"/>
    <w:rsid w:val="00FD4CFF"/>
    <w:rsid w:val="00FD52C0"/>
    <w:rsid w:val="00FD61C9"/>
    <w:rsid w:val="00FD6338"/>
    <w:rsid w:val="00FD722A"/>
    <w:rsid w:val="00FE146F"/>
    <w:rsid w:val="00FE1E1F"/>
    <w:rsid w:val="00FE2DCF"/>
    <w:rsid w:val="00FE30C7"/>
    <w:rsid w:val="00FE3FA7"/>
    <w:rsid w:val="00FE442C"/>
    <w:rsid w:val="00FE4C67"/>
    <w:rsid w:val="00FE639D"/>
    <w:rsid w:val="00FF0310"/>
    <w:rsid w:val="00FF218C"/>
    <w:rsid w:val="00FF2A4E"/>
    <w:rsid w:val="00FF2AC5"/>
    <w:rsid w:val="00FF2FCE"/>
    <w:rsid w:val="00FF32AE"/>
    <w:rsid w:val="00FF4F7D"/>
    <w:rsid w:val="00FF54DF"/>
    <w:rsid w:val="00FF6D9D"/>
    <w:rsid w:val="00FF7DD5"/>
    <w:rsid w:val="010ED37D"/>
    <w:rsid w:val="0157E12B"/>
    <w:rsid w:val="02F53183"/>
    <w:rsid w:val="037B19E4"/>
    <w:rsid w:val="03A68884"/>
    <w:rsid w:val="03E75F17"/>
    <w:rsid w:val="05392C0B"/>
    <w:rsid w:val="055D9291"/>
    <w:rsid w:val="06049406"/>
    <w:rsid w:val="063591E1"/>
    <w:rsid w:val="0753B0DA"/>
    <w:rsid w:val="078A5413"/>
    <w:rsid w:val="07E7B5E2"/>
    <w:rsid w:val="08200400"/>
    <w:rsid w:val="0877B27F"/>
    <w:rsid w:val="08907FD4"/>
    <w:rsid w:val="08F27528"/>
    <w:rsid w:val="0960C792"/>
    <w:rsid w:val="09F892E5"/>
    <w:rsid w:val="0CB808C5"/>
    <w:rsid w:val="0D3DC8E7"/>
    <w:rsid w:val="0D464723"/>
    <w:rsid w:val="0DC5E64B"/>
    <w:rsid w:val="0E49D0DF"/>
    <w:rsid w:val="0ED55C1E"/>
    <w:rsid w:val="0EF81E2D"/>
    <w:rsid w:val="0F721E53"/>
    <w:rsid w:val="0FBE3457"/>
    <w:rsid w:val="1014ED4B"/>
    <w:rsid w:val="10415F2F"/>
    <w:rsid w:val="10D2EDB4"/>
    <w:rsid w:val="10FD870D"/>
    <w:rsid w:val="112714B5"/>
    <w:rsid w:val="11355924"/>
    <w:rsid w:val="11CBDE74"/>
    <w:rsid w:val="127FA33C"/>
    <w:rsid w:val="1291E314"/>
    <w:rsid w:val="13509AAC"/>
    <w:rsid w:val="13C44F23"/>
    <w:rsid w:val="13CD3CF6"/>
    <w:rsid w:val="1456799A"/>
    <w:rsid w:val="158356C3"/>
    <w:rsid w:val="15912870"/>
    <w:rsid w:val="15D0F830"/>
    <w:rsid w:val="1678EEFA"/>
    <w:rsid w:val="1718BF63"/>
    <w:rsid w:val="17DC875B"/>
    <w:rsid w:val="17F70E63"/>
    <w:rsid w:val="184FFF18"/>
    <w:rsid w:val="1893EFF5"/>
    <w:rsid w:val="195A4618"/>
    <w:rsid w:val="1992DEC4"/>
    <w:rsid w:val="1AD48A6C"/>
    <w:rsid w:val="1B22AB05"/>
    <w:rsid w:val="1C126845"/>
    <w:rsid w:val="1CB5ECCB"/>
    <w:rsid w:val="1D26E51D"/>
    <w:rsid w:val="1DE43383"/>
    <w:rsid w:val="1F2FEFDD"/>
    <w:rsid w:val="1F36FDBB"/>
    <w:rsid w:val="1F6AC2EC"/>
    <w:rsid w:val="2149438D"/>
    <w:rsid w:val="227F5688"/>
    <w:rsid w:val="22FB6CA5"/>
    <w:rsid w:val="2328DC0E"/>
    <w:rsid w:val="2361ABD3"/>
    <w:rsid w:val="240D56C4"/>
    <w:rsid w:val="249DC8CB"/>
    <w:rsid w:val="24E9BA3D"/>
    <w:rsid w:val="2580E561"/>
    <w:rsid w:val="258A83DD"/>
    <w:rsid w:val="27399F4E"/>
    <w:rsid w:val="27754ACE"/>
    <w:rsid w:val="27BC8758"/>
    <w:rsid w:val="2840B97A"/>
    <w:rsid w:val="285D86F1"/>
    <w:rsid w:val="294A4CAC"/>
    <w:rsid w:val="29B43671"/>
    <w:rsid w:val="2B6349A3"/>
    <w:rsid w:val="2B7F4AF2"/>
    <w:rsid w:val="2B804772"/>
    <w:rsid w:val="2B881029"/>
    <w:rsid w:val="2B996FCF"/>
    <w:rsid w:val="2BF8CA06"/>
    <w:rsid w:val="2D3BEAC6"/>
    <w:rsid w:val="2DB58C21"/>
    <w:rsid w:val="2EB5ED52"/>
    <w:rsid w:val="2EB7E834"/>
    <w:rsid w:val="2F053DD6"/>
    <w:rsid w:val="2F39326C"/>
    <w:rsid w:val="305B814C"/>
    <w:rsid w:val="306898D6"/>
    <w:rsid w:val="3076FB06"/>
    <w:rsid w:val="31EF88F6"/>
    <w:rsid w:val="31F751AD"/>
    <w:rsid w:val="32723EE9"/>
    <w:rsid w:val="3289CAD2"/>
    <w:rsid w:val="32CFC22F"/>
    <w:rsid w:val="32DD11B5"/>
    <w:rsid w:val="3471DC8A"/>
    <w:rsid w:val="34C97C55"/>
    <w:rsid w:val="34E61E32"/>
    <w:rsid w:val="352EF26F"/>
    <w:rsid w:val="35A7D5D0"/>
    <w:rsid w:val="35E36640"/>
    <w:rsid w:val="35F87FF3"/>
    <w:rsid w:val="36081F07"/>
    <w:rsid w:val="375D3BF5"/>
    <w:rsid w:val="37A92719"/>
    <w:rsid w:val="37B6BD0C"/>
    <w:rsid w:val="37C428F3"/>
    <w:rsid w:val="37E9D262"/>
    <w:rsid w:val="383D0458"/>
    <w:rsid w:val="387B9841"/>
    <w:rsid w:val="39614600"/>
    <w:rsid w:val="39A0A9B6"/>
    <w:rsid w:val="3A1768A2"/>
    <w:rsid w:val="3A3E62DA"/>
    <w:rsid w:val="3AC79F7E"/>
    <w:rsid w:val="3BAECE39"/>
    <w:rsid w:val="3BC180E0"/>
    <w:rsid w:val="3C81906A"/>
    <w:rsid w:val="3C83355C"/>
    <w:rsid w:val="3CF0BB96"/>
    <w:rsid w:val="3D5D5141"/>
    <w:rsid w:val="3D8EA88B"/>
    <w:rsid w:val="3EA68460"/>
    <w:rsid w:val="3EDDC23B"/>
    <w:rsid w:val="3F762B49"/>
    <w:rsid w:val="3F830DF8"/>
    <w:rsid w:val="4086AA26"/>
    <w:rsid w:val="40C277B0"/>
    <w:rsid w:val="41165709"/>
    <w:rsid w:val="4151E2DC"/>
    <w:rsid w:val="42227A87"/>
    <w:rsid w:val="427817FB"/>
    <w:rsid w:val="44073CB7"/>
    <w:rsid w:val="4539E236"/>
    <w:rsid w:val="459B6E04"/>
    <w:rsid w:val="45B089F2"/>
    <w:rsid w:val="46381144"/>
    <w:rsid w:val="46C7E30C"/>
    <w:rsid w:val="47FC8324"/>
    <w:rsid w:val="4893B215"/>
    <w:rsid w:val="48ECE061"/>
    <w:rsid w:val="49171DA6"/>
    <w:rsid w:val="4939265D"/>
    <w:rsid w:val="493942D4"/>
    <w:rsid w:val="49DB3D4D"/>
    <w:rsid w:val="4A41B740"/>
    <w:rsid w:val="4A606AC0"/>
    <w:rsid w:val="4A7DD469"/>
    <w:rsid w:val="4AB2EE07"/>
    <w:rsid w:val="4ABDF209"/>
    <w:rsid w:val="4AD014CC"/>
    <w:rsid w:val="4BEBB663"/>
    <w:rsid w:val="4CB8C5AE"/>
    <w:rsid w:val="4CE8181F"/>
    <w:rsid w:val="4D015CE5"/>
    <w:rsid w:val="4D7427A6"/>
    <w:rsid w:val="4D8B6A9E"/>
    <w:rsid w:val="4E1D5190"/>
    <w:rsid w:val="4E22F9FD"/>
    <w:rsid w:val="4E28DE9F"/>
    <w:rsid w:val="4E76B361"/>
    <w:rsid w:val="4EA37FCD"/>
    <w:rsid w:val="4F5793FC"/>
    <w:rsid w:val="4FF9F498"/>
    <w:rsid w:val="50A93050"/>
    <w:rsid w:val="50C75C31"/>
    <w:rsid w:val="518F2259"/>
    <w:rsid w:val="53DABE0A"/>
    <w:rsid w:val="5404C6C2"/>
    <w:rsid w:val="540741D9"/>
    <w:rsid w:val="55BCA297"/>
    <w:rsid w:val="55DCE963"/>
    <w:rsid w:val="5688AD5B"/>
    <w:rsid w:val="575E8CA6"/>
    <w:rsid w:val="57689A2E"/>
    <w:rsid w:val="57C5E85F"/>
    <w:rsid w:val="57D290A3"/>
    <w:rsid w:val="584C29A3"/>
    <w:rsid w:val="58A4ECDB"/>
    <w:rsid w:val="5AA03AF0"/>
    <w:rsid w:val="5B113342"/>
    <w:rsid w:val="5B1B6837"/>
    <w:rsid w:val="5B303E2F"/>
    <w:rsid w:val="5BEC47C1"/>
    <w:rsid w:val="5C3C0B51"/>
    <w:rsid w:val="5C8C316D"/>
    <w:rsid w:val="5CF3D56B"/>
    <w:rsid w:val="5EE5FF8F"/>
    <w:rsid w:val="5FD8AB46"/>
    <w:rsid w:val="601176AC"/>
    <w:rsid w:val="607F0847"/>
    <w:rsid w:val="60B60439"/>
    <w:rsid w:val="60EB62D3"/>
    <w:rsid w:val="6273DDDA"/>
    <w:rsid w:val="631A5763"/>
    <w:rsid w:val="642F690E"/>
    <w:rsid w:val="65DE67D8"/>
    <w:rsid w:val="65E3DA19"/>
    <w:rsid w:val="66161C49"/>
    <w:rsid w:val="66F8017E"/>
    <w:rsid w:val="67A8694D"/>
    <w:rsid w:val="682317CD"/>
    <w:rsid w:val="68C26C38"/>
    <w:rsid w:val="69192597"/>
    <w:rsid w:val="693F6876"/>
    <w:rsid w:val="69FDEF8B"/>
    <w:rsid w:val="6A404F92"/>
    <w:rsid w:val="6AA5677A"/>
    <w:rsid w:val="6AFD8D8E"/>
    <w:rsid w:val="6B0E2D33"/>
    <w:rsid w:val="6B11C2C3"/>
    <w:rsid w:val="6B1C7529"/>
    <w:rsid w:val="6B59B163"/>
    <w:rsid w:val="6C5D1DF4"/>
    <w:rsid w:val="6C86F1EA"/>
    <w:rsid w:val="6D2CC9B1"/>
    <w:rsid w:val="6DD1961F"/>
    <w:rsid w:val="6E0554A5"/>
    <w:rsid w:val="6E21B50D"/>
    <w:rsid w:val="6F31C9AD"/>
    <w:rsid w:val="6FAFAAF2"/>
    <w:rsid w:val="6FC51120"/>
    <w:rsid w:val="6FE19FD2"/>
    <w:rsid w:val="6FEFE64C"/>
    <w:rsid w:val="705685D3"/>
    <w:rsid w:val="71B526AA"/>
    <w:rsid w:val="71BC002E"/>
    <w:rsid w:val="72003AD4"/>
    <w:rsid w:val="732F5EFE"/>
    <w:rsid w:val="734F976F"/>
    <w:rsid w:val="7466E2B1"/>
    <w:rsid w:val="754FF594"/>
    <w:rsid w:val="75BF127F"/>
    <w:rsid w:val="75C4E1F3"/>
    <w:rsid w:val="75C9E86D"/>
    <w:rsid w:val="75F49361"/>
    <w:rsid w:val="76A0252D"/>
    <w:rsid w:val="77296FFD"/>
    <w:rsid w:val="773CDB92"/>
    <w:rsid w:val="778AE481"/>
    <w:rsid w:val="77A368F9"/>
    <w:rsid w:val="77B0C576"/>
    <w:rsid w:val="791CBED7"/>
    <w:rsid w:val="791CF02C"/>
    <w:rsid w:val="79DA6086"/>
    <w:rsid w:val="7A076386"/>
    <w:rsid w:val="7A7C450B"/>
    <w:rsid w:val="7AB84453"/>
    <w:rsid w:val="7BBEB924"/>
    <w:rsid w:val="7C4AF73B"/>
    <w:rsid w:val="7C4C01DE"/>
    <w:rsid w:val="7D90D8A7"/>
    <w:rsid w:val="7E3F96B8"/>
    <w:rsid w:val="7E40D39B"/>
    <w:rsid w:val="7EE19BB4"/>
    <w:rsid w:val="7F2CA90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59E1BA4"/>
  <w15:docId w15:val="{E7CA4BF2-C959-4AA1-B435-DD46E1C3C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8A1DAF"/>
    <w:pPr>
      <w:keepNext/>
      <w:keepLines/>
      <w:numPr>
        <w:numId w:val="35"/>
      </w:numPr>
      <w:spacing w:before="240" w:after="90" w:line="340" w:lineRule="atLeast"/>
      <w:outlineLvl w:val="1"/>
    </w:pPr>
    <w:rPr>
      <w:rFonts w:ascii="Arial" w:eastAsia="MS Gothic" w:hAnsi="Arial"/>
      <w:b/>
      <w:bCs/>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8A1DAF"/>
    <w:rPr>
      <w:rFonts w:ascii="Arial" w:eastAsia="MS Gothic" w:hAnsi="Arial"/>
      <w:b/>
      <w:bCs/>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eastAsia="MS Gothic"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1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9"/>
      </w:numPr>
    </w:pPr>
  </w:style>
  <w:style w:type="numbering" w:customStyle="1" w:styleId="ZZQuotebullets">
    <w:name w:val="ZZ Quote bullets"/>
    <w:basedOn w:val="ZZNumbersdigit"/>
    <w:rsid w:val="008E7B49"/>
    <w:pPr>
      <w:numPr>
        <w:numId w:val="13"/>
      </w:numPr>
    </w:pPr>
  </w:style>
  <w:style w:type="paragraph" w:customStyle="1" w:styleId="Numberdigit">
    <w:name w:val="Number digit"/>
    <w:basedOn w:val="Body"/>
    <w:uiPriority w:val="2"/>
    <w:rsid w:val="00857C5A"/>
    <w:pPr>
      <w:ind w:left="680" w:hanging="283"/>
    </w:pPr>
  </w:style>
  <w:style w:type="paragraph" w:customStyle="1" w:styleId="Numberloweralphaindent">
    <w:name w:val="Number lower alpha indent"/>
    <w:basedOn w:val="Body"/>
    <w:uiPriority w:val="3"/>
    <w:rsid w:val="00721CFB"/>
    <w:pPr>
      <w:ind w:left="964" w:hanging="284"/>
    </w:pPr>
  </w:style>
  <w:style w:type="paragraph" w:customStyle="1" w:styleId="Numberdigitindent">
    <w:name w:val="Number digit indent"/>
    <w:basedOn w:val="Numberloweralphaindent"/>
    <w:uiPriority w:val="3"/>
    <w:rsid w:val="00101001"/>
    <w:pPr>
      <w:tabs>
        <w:tab w:val="num" w:pos="794"/>
      </w:tabs>
      <w:ind w:left="794" w:hanging="397"/>
    </w:pPr>
  </w:style>
  <w:style w:type="paragraph" w:customStyle="1" w:styleId="Numberloweralpha">
    <w:name w:val="Number lower alpha"/>
    <w:basedOn w:val="Body"/>
    <w:uiPriority w:val="3"/>
    <w:rsid w:val="00721CFB"/>
    <w:pPr>
      <w:ind w:left="680" w:hanging="283"/>
    </w:pPr>
  </w:style>
  <w:style w:type="paragraph" w:customStyle="1" w:styleId="Numberlowerroman">
    <w:name w:val="Number lower roman"/>
    <w:basedOn w:val="Body"/>
    <w:uiPriority w:val="3"/>
    <w:rsid w:val="00721CFB"/>
    <w:pPr>
      <w:numPr>
        <w:numId w:val="2"/>
      </w:numPr>
    </w:pPr>
  </w:style>
  <w:style w:type="paragraph" w:customStyle="1" w:styleId="Numberlowerromanindent">
    <w:name w:val="Number lower roman indent"/>
    <w:basedOn w:val="Body"/>
    <w:uiPriority w:val="3"/>
    <w:rsid w:val="00721CFB"/>
    <w:pPr>
      <w:numPr>
        <w:ilvl w:val="1"/>
        <w:numId w:val="2"/>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15"/>
      </w:numPr>
    </w:pPr>
  </w:style>
  <w:style w:type="paragraph" w:customStyle="1" w:styleId="Quotebullet1">
    <w:name w:val="Quote bullet 1"/>
    <w:basedOn w:val="Quotetext"/>
    <w:rsid w:val="008E7B49"/>
    <w:pPr>
      <w:ind w:left="680" w:hanging="283"/>
    </w:pPr>
  </w:style>
  <w:style w:type="paragraph" w:customStyle="1" w:styleId="Quotebullet2">
    <w:name w:val="Quote bullet 2"/>
    <w:basedOn w:val="Quotetext"/>
    <w:rsid w:val="008E7B49"/>
    <w:pPr>
      <w:ind w:left="964" w:hanging="284"/>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styleId="ListParagraph">
    <w:name w:val="List Paragraph"/>
    <w:basedOn w:val="Normal"/>
    <w:uiPriority w:val="34"/>
    <w:qFormat/>
    <w:rsid w:val="009A244B"/>
    <w:pPr>
      <w:ind w:left="720"/>
      <w:contextualSpacing/>
    </w:pPr>
  </w:style>
  <w:style w:type="character" w:customStyle="1" w:styleId="DHHSbodyChar">
    <w:name w:val="DHHS body Char"/>
    <w:basedOn w:val="DefaultParagraphFont"/>
    <w:link w:val="DHHSbody"/>
    <w:locked/>
    <w:rsid w:val="00182351"/>
    <w:rPr>
      <w:rFonts w:ascii="Arial" w:hAnsi="Arial" w:cs="Arial"/>
    </w:rPr>
  </w:style>
  <w:style w:type="paragraph" w:customStyle="1" w:styleId="DHHSbody">
    <w:name w:val="DHHS body"/>
    <w:basedOn w:val="Normal"/>
    <w:link w:val="DHHSbodyChar"/>
    <w:qFormat/>
    <w:rsid w:val="00182351"/>
    <w:pPr>
      <w:spacing w:line="270" w:lineRule="atLeast"/>
    </w:pPr>
    <w:rPr>
      <w:rFonts w:cs="Arial"/>
      <w:sz w:val="20"/>
      <w:lang w:eastAsia="en-AU"/>
    </w:rPr>
  </w:style>
  <w:style w:type="paragraph" w:customStyle="1" w:styleId="DHHSTOCheadingfactsheet">
    <w:name w:val="DHHS TOC heading fact sheet"/>
    <w:basedOn w:val="Heading2"/>
    <w:next w:val="DHHSbody"/>
    <w:link w:val="DHHSTOCheadingfactsheetChar"/>
    <w:uiPriority w:val="4"/>
    <w:rsid w:val="00177504"/>
    <w:pPr>
      <w:spacing w:before="0" w:after="200" w:line="320" w:lineRule="atLeast"/>
      <w:ind w:left="1070"/>
      <w:outlineLvl w:val="9"/>
    </w:pPr>
    <w:rPr>
      <w:rFonts w:eastAsia="Times New Roman"/>
      <w:b w:val="0"/>
      <w:color w:val="004EA8"/>
      <w:sz w:val="28"/>
    </w:rPr>
  </w:style>
  <w:style w:type="character" w:customStyle="1" w:styleId="DHHSTOCheadingfactsheetChar">
    <w:name w:val="DHHS TOC heading fact sheet Char"/>
    <w:link w:val="DHHSTOCheadingfactsheet"/>
    <w:uiPriority w:val="4"/>
    <w:rsid w:val="00177504"/>
    <w:rPr>
      <w:rFonts w:ascii="Arial" w:hAnsi="Arial"/>
      <w:color w:val="004EA8"/>
      <w:sz w:val="28"/>
      <w:szCs w:val="28"/>
      <w:lang w:eastAsia="en-US"/>
    </w:rPr>
  </w:style>
  <w:style w:type="paragraph" w:customStyle="1" w:styleId="DHHStabletext">
    <w:name w:val="DHHS table text"/>
    <w:basedOn w:val="Normal"/>
    <w:link w:val="DHHStabletextChar"/>
    <w:uiPriority w:val="99"/>
    <w:rsid w:val="004F783C"/>
    <w:pPr>
      <w:spacing w:before="80" w:after="60" w:line="240" w:lineRule="auto"/>
    </w:pPr>
    <w:rPr>
      <w:rFonts w:eastAsiaTheme="minorHAnsi" w:cs="Arial"/>
      <w:sz w:val="20"/>
    </w:rPr>
  </w:style>
  <w:style w:type="character" w:customStyle="1" w:styleId="DHHStabletextChar">
    <w:name w:val="DHHS table text Char"/>
    <w:basedOn w:val="DefaultParagraphFont"/>
    <w:link w:val="DHHStabletext"/>
    <w:uiPriority w:val="99"/>
    <w:rsid w:val="004F783C"/>
    <w:rPr>
      <w:rFonts w:ascii="Arial" w:eastAsiaTheme="minorHAnsi" w:hAnsi="Arial" w:cs="Arial"/>
      <w:lang w:eastAsia="en-US"/>
    </w:rPr>
  </w:style>
  <w:style w:type="paragraph" w:styleId="NormalWeb">
    <w:name w:val="Normal (Web)"/>
    <w:basedOn w:val="Normal"/>
    <w:uiPriority w:val="99"/>
    <w:semiHidden/>
    <w:unhideWhenUsed/>
    <w:rsid w:val="00270B4B"/>
    <w:pPr>
      <w:spacing w:before="100" w:beforeAutospacing="1" w:after="100" w:afterAutospacing="1" w:line="240" w:lineRule="auto"/>
    </w:pPr>
    <w:rPr>
      <w:rFonts w:ascii="Times New Roman" w:hAnsi="Times New Roman"/>
      <w:sz w:val="24"/>
      <w:szCs w:val="24"/>
      <w:lang w:eastAsia="en-AU"/>
    </w:rPr>
  </w:style>
  <w:style w:type="paragraph" w:customStyle="1" w:styleId="xmsonormal">
    <w:name w:val="x_msonormal"/>
    <w:basedOn w:val="Normal"/>
    <w:rsid w:val="00270B4B"/>
    <w:pPr>
      <w:spacing w:after="0" w:line="240" w:lineRule="auto"/>
    </w:pPr>
    <w:rPr>
      <w:rFonts w:ascii="Calibri" w:eastAsiaTheme="minorHAnsi" w:hAnsi="Calibri" w:cs="Calibri"/>
      <w:sz w:val="22"/>
      <w:szCs w:val="22"/>
      <w:lang w:eastAsia="en-AU"/>
    </w:rPr>
  </w:style>
  <w:style w:type="numbering" w:customStyle="1" w:styleId="ZZNumbers">
    <w:name w:val="ZZ Numbers"/>
    <w:rsid w:val="00270B4B"/>
    <w:pPr>
      <w:numPr>
        <w:numId w:val="10"/>
      </w:numPr>
    </w:pPr>
  </w:style>
  <w:style w:type="paragraph" w:customStyle="1" w:styleId="DHHSnumberdigit">
    <w:name w:val="DHHS number digit"/>
    <w:basedOn w:val="DHHSbody"/>
    <w:uiPriority w:val="2"/>
    <w:rsid w:val="00270B4B"/>
    <w:pPr>
      <w:numPr>
        <w:numId w:val="18"/>
      </w:numPr>
    </w:pPr>
    <w:rPr>
      <w:rFonts w:eastAsia="Times" w:cs="Times New Roman"/>
      <w:lang w:eastAsia="en-US"/>
    </w:rPr>
  </w:style>
  <w:style w:type="paragraph" w:customStyle="1" w:styleId="DHHSnumberloweralphaindent">
    <w:name w:val="DHHS number lower alpha indent"/>
    <w:basedOn w:val="DHHSbody"/>
    <w:uiPriority w:val="3"/>
    <w:rsid w:val="00270B4B"/>
    <w:pPr>
      <w:numPr>
        <w:ilvl w:val="3"/>
        <w:numId w:val="18"/>
      </w:numPr>
      <w:tabs>
        <w:tab w:val="num" w:pos="360"/>
      </w:tabs>
    </w:pPr>
    <w:rPr>
      <w:rFonts w:eastAsia="Times" w:cs="Times New Roman"/>
      <w:lang w:eastAsia="en-US"/>
    </w:rPr>
  </w:style>
  <w:style w:type="paragraph" w:customStyle="1" w:styleId="DHHSnumberdigitindent">
    <w:name w:val="DHHS number digit indent"/>
    <w:basedOn w:val="DHHSnumberloweralphaindent"/>
    <w:uiPriority w:val="3"/>
    <w:rsid w:val="00270B4B"/>
    <w:pPr>
      <w:numPr>
        <w:ilvl w:val="1"/>
      </w:numPr>
    </w:pPr>
  </w:style>
  <w:style w:type="paragraph" w:customStyle="1" w:styleId="DHHSnumberloweralpha">
    <w:name w:val="DHHS number lower alpha"/>
    <w:basedOn w:val="DHHSbody"/>
    <w:uiPriority w:val="3"/>
    <w:rsid w:val="00270B4B"/>
    <w:pPr>
      <w:numPr>
        <w:ilvl w:val="2"/>
        <w:numId w:val="18"/>
      </w:numPr>
      <w:tabs>
        <w:tab w:val="num" w:pos="360"/>
      </w:tabs>
    </w:pPr>
    <w:rPr>
      <w:rFonts w:eastAsia="Times" w:cs="Times New Roman"/>
      <w:lang w:eastAsia="en-US"/>
    </w:rPr>
  </w:style>
  <w:style w:type="paragraph" w:customStyle="1" w:styleId="DHHSnumberlowerroman">
    <w:name w:val="DHHS number lower roman"/>
    <w:basedOn w:val="DHHSbody"/>
    <w:uiPriority w:val="3"/>
    <w:rsid w:val="00270B4B"/>
    <w:pPr>
      <w:numPr>
        <w:ilvl w:val="4"/>
        <w:numId w:val="18"/>
      </w:numPr>
      <w:tabs>
        <w:tab w:val="num" w:pos="360"/>
      </w:tabs>
    </w:pPr>
    <w:rPr>
      <w:rFonts w:eastAsia="Times" w:cs="Times New Roman"/>
      <w:lang w:eastAsia="en-US"/>
    </w:rPr>
  </w:style>
  <w:style w:type="paragraph" w:customStyle="1" w:styleId="DHHSnumberlowerromanindent">
    <w:name w:val="DHHS number lower roman indent"/>
    <w:basedOn w:val="DHHSbody"/>
    <w:uiPriority w:val="3"/>
    <w:rsid w:val="00270B4B"/>
    <w:pPr>
      <w:numPr>
        <w:ilvl w:val="5"/>
        <w:numId w:val="18"/>
      </w:numPr>
      <w:tabs>
        <w:tab w:val="num" w:pos="360"/>
      </w:tabs>
    </w:pPr>
    <w:rPr>
      <w:rFonts w:eastAsia="Times" w:cs="Times New Roman"/>
      <w:lang w:eastAsia="en-US"/>
    </w:rPr>
  </w:style>
  <w:style w:type="character" w:styleId="Mention">
    <w:name w:val="Mention"/>
    <w:basedOn w:val="DefaultParagraphFont"/>
    <w:uiPriority w:val="99"/>
    <w:unhideWhenUsed/>
    <w:rsid w:val="00FB75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49134463">
      <w:bodyDiv w:val="1"/>
      <w:marLeft w:val="0"/>
      <w:marRight w:val="0"/>
      <w:marTop w:val="0"/>
      <w:marBottom w:val="0"/>
      <w:divBdr>
        <w:top w:val="none" w:sz="0" w:space="0" w:color="auto"/>
        <w:left w:val="none" w:sz="0" w:space="0" w:color="auto"/>
        <w:bottom w:val="none" w:sz="0" w:space="0" w:color="auto"/>
        <w:right w:val="none" w:sz="0" w:space="0" w:color="auto"/>
      </w:divBdr>
    </w:div>
    <w:div w:id="48373830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9069930">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01349925">
      <w:bodyDiv w:val="1"/>
      <w:marLeft w:val="0"/>
      <w:marRight w:val="0"/>
      <w:marTop w:val="0"/>
      <w:marBottom w:val="0"/>
      <w:divBdr>
        <w:top w:val="none" w:sz="0" w:space="0" w:color="auto"/>
        <w:left w:val="none" w:sz="0" w:space="0" w:color="auto"/>
        <w:bottom w:val="none" w:sz="0" w:space="0" w:color="auto"/>
        <w:right w:val="none" w:sz="0" w:space="0" w:color="auto"/>
      </w:divBdr>
    </w:div>
    <w:div w:id="1023364725">
      <w:bodyDiv w:val="1"/>
      <w:marLeft w:val="0"/>
      <w:marRight w:val="0"/>
      <w:marTop w:val="0"/>
      <w:marBottom w:val="0"/>
      <w:divBdr>
        <w:top w:val="none" w:sz="0" w:space="0" w:color="auto"/>
        <w:left w:val="none" w:sz="0" w:space="0" w:color="auto"/>
        <w:bottom w:val="none" w:sz="0" w:space="0" w:color="auto"/>
        <w:right w:val="none" w:sz="0" w:space="0" w:color="auto"/>
      </w:divBdr>
    </w:div>
    <w:div w:id="1138033233">
      <w:bodyDiv w:val="1"/>
      <w:marLeft w:val="0"/>
      <w:marRight w:val="0"/>
      <w:marTop w:val="0"/>
      <w:marBottom w:val="0"/>
      <w:divBdr>
        <w:top w:val="none" w:sz="0" w:space="0" w:color="auto"/>
        <w:left w:val="none" w:sz="0" w:space="0" w:color="auto"/>
        <w:bottom w:val="none" w:sz="0" w:space="0" w:color="auto"/>
        <w:right w:val="none" w:sz="0" w:space="0" w:color="auto"/>
      </w:divBdr>
    </w:div>
    <w:div w:id="1329871925">
      <w:bodyDiv w:val="1"/>
      <w:marLeft w:val="0"/>
      <w:marRight w:val="0"/>
      <w:marTop w:val="0"/>
      <w:marBottom w:val="0"/>
      <w:divBdr>
        <w:top w:val="none" w:sz="0" w:space="0" w:color="auto"/>
        <w:left w:val="none" w:sz="0" w:space="0" w:color="auto"/>
        <w:bottom w:val="none" w:sz="0" w:space="0" w:color="auto"/>
        <w:right w:val="none" w:sz="0" w:space="0" w:color="auto"/>
      </w:divBdr>
    </w:div>
    <w:div w:id="136991530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2264063">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162431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healthcollect.vic.gov.au/" TargetMode="External"/><Relationship Id="R47bbd1fcbdf04ddd"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hyperlink" Target="mailto:HDSS.helpdesk@health.vic.gov.au"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vic.gov.au/data-reporting/healthcollect" TargetMode="External"/><Relationship Id="rId33" Type="http://schemas.openxmlformats.org/officeDocument/2006/relationships/hyperlink" Target="https://www2.health.vic.gov.au/hospitals-and-health-services/data-reporting/health-data-standards-systems/hdss-communication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publications/agency-information-management-system-aims-manual-2021-22" TargetMode="External"/><Relationship Id="rId29" Type="http://schemas.openxmlformats.org/officeDocument/2006/relationships/hyperlink" Target="mailto:HDSS.Helpdesk@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2.health.vic.gov.au/about/publications/policiesandguidelines/vaed-reporting-procedure-code-lists-2020-21" TargetMode="External"/><Relationship Id="rId32" Type="http://schemas.openxmlformats.org/officeDocument/2006/relationships/hyperlink" Target="mailto:HDSS.Helpdesk@health.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2.health.vic.gov.au/about/publications/policiesandguidelines/vaed-criteria-for-reporting-2021-22" TargetMode="External"/><Relationship Id="rId28" Type="http://schemas.openxmlformats.org/officeDocument/2006/relationships/hyperlink" Target="https://www2.health.vic.gov.au/hospitals-and-health-services/data-reporting/health-data-standards-systems/annual-changes" TargetMode="External"/><Relationship Id="rId10" Type="http://schemas.openxmlformats.org/officeDocument/2006/relationships/endnotes" Target="endnotes.xml"/><Relationship Id="rId19" Type="http://schemas.openxmlformats.org/officeDocument/2006/relationships/hyperlink" Target="https://www.health.gov.au/news/phi-circulars" TargetMode="External"/><Relationship Id="rId31" Type="http://schemas.openxmlformats.org/officeDocument/2006/relationships/hyperlink" Target="mailto:Hosdata.frontdesk@vahi.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research-and-reporting/bulletins-and-program-management-circulars-pmc" TargetMode="External"/><Relationship Id="rId27" Type="http://schemas.openxmlformats.org/officeDocument/2006/relationships/hyperlink" Target="mailto:hdss.helpdesk@health.vic.gov.au" TargetMode="External"/><Relationship Id="rId30" Type="http://schemas.openxmlformats.org/officeDocument/2006/relationships/hyperlink" Target="https://vahi.freshdesk.com/support/home"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3" ma:contentTypeDescription="Create a new document." ma:contentTypeScope="" ma:versionID="b9ac539a4daf36b5a9f1791f6e8196c6">
  <xsd:schema xmlns:xsd="http://www.w3.org/2001/XMLSchema" xmlns:xs="http://www.w3.org/2001/XMLSchema" xmlns:p="http://schemas.microsoft.com/office/2006/metadata/properties" xmlns:ns2="6371cb4f-6914-47b5-91ad-9d8989e82aef" xmlns:ns3="5ef5d2a5-5e0a-4ee3-8ef3-5bcda44265f1" targetNamespace="http://schemas.microsoft.com/office/2006/metadata/properties" ma:root="true" ma:fieldsID="5c83d80bb63f85f80565e6c63aa2c224" ns2:_="" ns3:_="">
    <xsd:import namespace="6371cb4f-6914-47b5-91ad-9d8989e82aef"/>
    <xsd:import namespace="5ef5d2a5-5e0a-4ee3-8ef3-5bcda44265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C22E72C-DBC8-624A-B07F-9DAB4F7640EE}">
  <ds:schemaRefs>
    <ds:schemaRef ds:uri="http://schemas.openxmlformats.org/officeDocument/2006/bibliography"/>
  </ds:schemaRefs>
</ds:datastoreItem>
</file>

<file path=customXml/itemProps3.xml><?xml version="1.0" encoding="utf-8"?>
<ds:datastoreItem xmlns:ds="http://schemas.openxmlformats.org/officeDocument/2006/customXml" ds:itemID="{664619F7-0F22-43BE-9189-1306A15D8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5ef5d2a5-5e0a-4ee3-8ef3-5bcda44265f1"/>
    <ds:schemaRef ds:uri="6371cb4f-6914-47b5-91ad-9d8989e82ae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2633</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HDSS Bulletin Issue 258</vt:lpstr>
    </vt:vector>
  </TitlesOfParts>
  <Company>Victoria State Government, Department of Health</Company>
  <LinksUpToDate>false</LinksUpToDate>
  <CharactersWithSpaces>17612</CharactersWithSpaces>
  <SharedDoc>false</SharedDoc>
  <HyperlinkBase/>
  <HLinks>
    <vt:vector size="186" baseType="variant">
      <vt:variant>
        <vt:i4>131074</vt:i4>
      </vt:variant>
      <vt:variant>
        <vt:i4>144</vt:i4>
      </vt:variant>
      <vt:variant>
        <vt:i4>0</vt:i4>
      </vt:variant>
      <vt:variant>
        <vt:i4>5</vt:i4>
      </vt:variant>
      <vt:variant>
        <vt:lpwstr>https://www2.health.vic.gov.au/hospitals-and-health-services/data-reporting/health-data-standards-systems/hdss-communications</vt:lpwstr>
      </vt:variant>
      <vt:variant>
        <vt:lpwstr/>
      </vt:variant>
      <vt:variant>
        <vt:i4>7077898</vt:i4>
      </vt:variant>
      <vt:variant>
        <vt:i4>141</vt:i4>
      </vt:variant>
      <vt:variant>
        <vt:i4>0</vt:i4>
      </vt:variant>
      <vt:variant>
        <vt:i4>5</vt:i4>
      </vt:variant>
      <vt:variant>
        <vt:lpwstr>mailto:HDSS.Helpdesk@health.vic.gov.au</vt:lpwstr>
      </vt:variant>
      <vt:variant>
        <vt:lpwstr/>
      </vt:variant>
      <vt:variant>
        <vt:i4>4784189</vt:i4>
      </vt:variant>
      <vt:variant>
        <vt:i4>138</vt:i4>
      </vt:variant>
      <vt:variant>
        <vt:i4>0</vt:i4>
      </vt:variant>
      <vt:variant>
        <vt:i4>5</vt:i4>
      </vt:variant>
      <vt:variant>
        <vt:lpwstr>mailto:Hosdata.frontdesk@vahi.vic.gov.au</vt:lpwstr>
      </vt:variant>
      <vt:variant>
        <vt:lpwstr/>
      </vt:variant>
      <vt:variant>
        <vt:i4>7274559</vt:i4>
      </vt:variant>
      <vt:variant>
        <vt:i4>135</vt:i4>
      </vt:variant>
      <vt:variant>
        <vt:i4>0</vt:i4>
      </vt:variant>
      <vt:variant>
        <vt:i4>5</vt:i4>
      </vt:variant>
      <vt:variant>
        <vt:lpwstr>https://vahi.freshdesk.com/support/home</vt:lpwstr>
      </vt:variant>
      <vt:variant>
        <vt:lpwstr/>
      </vt:variant>
      <vt:variant>
        <vt:i4>7077898</vt:i4>
      </vt:variant>
      <vt:variant>
        <vt:i4>132</vt:i4>
      </vt:variant>
      <vt:variant>
        <vt:i4>0</vt:i4>
      </vt:variant>
      <vt:variant>
        <vt:i4>5</vt:i4>
      </vt:variant>
      <vt:variant>
        <vt:lpwstr>mailto:HDSS.Helpdesk@health.vic.gov.au</vt:lpwstr>
      </vt:variant>
      <vt:variant>
        <vt:lpwstr/>
      </vt:variant>
      <vt:variant>
        <vt:i4>0</vt:i4>
      </vt:variant>
      <vt:variant>
        <vt:i4>129</vt:i4>
      </vt:variant>
      <vt:variant>
        <vt:i4>0</vt:i4>
      </vt:variant>
      <vt:variant>
        <vt:i4>5</vt:i4>
      </vt:variant>
      <vt:variant>
        <vt:lpwstr>https://www2.health.vic.gov.au/hospitals-and-health-services/data-reporting/health-data-standards-systems/annual-changes</vt:lpwstr>
      </vt:variant>
      <vt:variant>
        <vt:lpwstr/>
      </vt:variant>
      <vt:variant>
        <vt:i4>7077898</vt:i4>
      </vt:variant>
      <vt:variant>
        <vt:i4>126</vt:i4>
      </vt:variant>
      <vt:variant>
        <vt:i4>0</vt:i4>
      </vt:variant>
      <vt:variant>
        <vt:i4>5</vt:i4>
      </vt:variant>
      <vt:variant>
        <vt:lpwstr>mailto:hdss.helpdesk@health.vic.gov.au</vt:lpwstr>
      </vt:variant>
      <vt:variant>
        <vt:lpwstr/>
      </vt:variant>
      <vt:variant>
        <vt:i4>8257635</vt:i4>
      </vt:variant>
      <vt:variant>
        <vt:i4>123</vt:i4>
      </vt:variant>
      <vt:variant>
        <vt:i4>0</vt:i4>
      </vt:variant>
      <vt:variant>
        <vt:i4>5</vt:i4>
      </vt:variant>
      <vt:variant>
        <vt:lpwstr>https://www.health.vic.gov.au/data-reporting/healthcollect</vt:lpwstr>
      </vt:variant>
      <vt:variant>
        <vt:lpwstr/>
      </vt:variant>
      <vt:variant>
        <vt:i4>4128882</vt:i4>
      </vt:variant>
      <vt:variant>
        <vt:i4>120</vt:i4>
      </vt:variant>
      <vt:variant>
        <vt:i4>0</vt:i4>
      </vt:variant>
      <vt:variant>
        <vt:i4>5</vt:i4>
      </vt:variant>
      <vt:variant>
        <vt:lpwstr>https://www2.health.vic.gov.au/about/publications/policiesandguidelines/vaed-reporting-procedure-code-lists-2020-21</vt:lpwstr>
      </vt:variant>
      <vt:variant>
        <vt:lpwstr/>
      </vt:variant>
      <vt:variant>
        <vt:i4>6553724</vt:i4>
      </vt:variant>
      <vt:variant>
        <vt:i4>117</vt:i4>
      </vt:variant>
      <vt:variant>
        <vt:i4>0</vt:i4>
      </vt:variant>
      <vt:variant>
        <vt:i4>5</vt:i4>
      </vt:variant>
      <vt:variant>
        <vt:lpwstr>https://www2.health.vic.gov.au/about/publications/policiesandguidelines/vaed-criteria-for-reporting-2021-22</vt:lpwstr>
      </vt:variant>
      <vt:variant>
        <vt:lpwstr/>
      </vt:variant>
      <vt:variant>
        <vt:i4>6815860</vt:i4>
      </vt:variant>
      <vt:variant>
        <vt:i4>114</vt:i4>
      </vt:variant>
      <vt:variant>
        <vt:i4>0</vt:i4>
      </vt:variant>
      <vt:variant>
        <vt:i4>5</vt:i4>
      </vt:variant>
      <vt:variant>
        <vt:lpwstr>https://www.health.vic.gov.au/research-and-reporting/bulletins-and-program-management-circulars-pmc</vt:lpwstr>
      </vt:variant>
      <vt:variant>
        <vt:lpwstr/>
      </vt:variant>
      <vt:variant>
        <vt:i4>1900656</vt:i4>
      </vt:variant>
      <vt:variant>
        <vt:i4>111</vt:i4>
      </vt:variant>
      <vt:variant>
        <vt:i4>0</vt:i4>
      </vt:variant>
      <vt:variant>
        <vt:i4>5</vt:i4>
      </vt:variant>
      <vt:variant>
        <vt:lpwstr>mailto:HDSS.helpdesk@dhhs.vic.gov.au</vt:lpwstr>
      </vt:variant>
      <vt:variant>
        <vt:lpwstr/>
      </vt:variant>
      <vt:variant>
        <vt:i4>3866727</vt:i4>
      </vt:variant>
      <vt:variant>
        <vt:i4>108</vt:i4>
      </vt:variant>
      <vt:variant>
        <vt:i4>0</vt:i4>
      </vt:variant>
      <vt:variant>
        <vt:i4>5</vt:i4>
      </vt:variant>
      <vt:variant>
        <vt:lpwstr>https://www.health.vic.gov.au/publications/agency-information-management-system-aims-manual-2021-22</vt:lpwstr>
      </vt:variant>
      <vt:variant>
        <vt:lpwstr/>
      </vt:variant>
      <vt:variant>
        <vt:i4>983104</vt:i4>
      </vt:variant>
      <vt:variant>
        <vt:i4>105</vt:i4>
      </vt:variant>
      <vt:variant>
        <vt:i4>0</vt:i4>
      </vt:variant>
      <vt:variant>
        <vt:i4>5</vt:i4>
      </vt:variant>
      <vt:variant>
        <vt:lpwstr>https://www.health.gov.au/news/phi-circulars</vt:lpwstr>
      </vt:variant>
      <vt:variant>
        <vt:lpwstr/>
      </vt:variant>
      <vt:variant>
        <vt:i4>983104</vt:i4>
      </vt:variant>
      <vt:variant>
        <vt:i4>102</vt:i4>
      </vt:variant>
      <vt:variant>
        <vt:i4>0</vt:i4>
      </vt:variant>
      <vt:variant>
        <vt:i4>5</vt:i4>
      </vt:variant>
      <vt:variant>
        <vt:lpwstr>https://www.health.gov.au/news/phi-circulars</vt:lpwstr>
      </vt:variant>
      <vt:variant>
        <vt:lpwstr/>
      </vt:variant>
      <vt:variant>
        <vt:i4>1769522</vt:i4>
      </vt:variant>
      <vt:variant>
        <vt:i4>95</vt:i4>
      </vt:variant>
      <vt:variant>
        <vt:i4>0</vt:i4>
      </vt:variant>
      <vt:variant>
        <vt:i4>5</vt:i4>
      </vt:variant>
      <vt:variant>
        <vt:lpwstr/>
      </vt:variant>
      <vt:variant>
        <vt:lpwstr>_Toc104877038</vt:lpwstr>
      </vt:variant>
      <vt:variant>
        <vt:i4>1769522</vt:i4>
      </vt:variant>
      <vt:variant>
        <vt:i4>89</vt:i4>
      </vt:variant>
      <vt:variant>
        <vt:i4>0</vt:i4>
      </vt:variant>
      <vt:variant>
        <vt:i4>5</vt:i4>
      </vt:variant>
      <vt:variant>
        <vt:lpwstr/>
      </vt:variant>
      <vt:variant>
        <vt:lpwstr>_Toc104877037</vt:lpwstr>
      </vt:variant>
      <vt:variant>
        <vt:i4>1769522</vt:i4>
      </vt:variant>
      <vt:variant>
        <vt:i4>83</vt:i4>
      </vt:variant>
      <vt:variant>
        <vt:i4>0</vt:i4>
      </vt:variant>
      <vt:variant>
        <vt:i4>5</vt:i4>
      </vt:variant>
      <vt:variant>
        <vt:lpwstr/>
      </vt:variant>
      <vt:variant>
        <vt:lpwstr>_Toc104877036</vt:lpwstr>
      </vt:variant>
      <vt:variant>
        <vt:i4>1769522</vt:i4>
      </vt:variant>
      <vt:variant>
        <vt:i4>77</vt:i4>
      </vt:variant>
      <vt:variant>
        <vt:i4>0</vt:i4>
      </vt:variant>
      <vt:variant>
        <vt:i4>5</vt:i4>
      </vt:variant>
      <vt:variant>
        <vt:lpwstr/>
      </vt:variant>
      <vt:variant>
        <vt:lpwstr>_Toc104877035</vt:lpwstr>
      </vt:variant>
      <vt:variant>
        <vt:i4>1769522</vt:i4>
      </vt:variant>
      <vt:variant>
        <vt:i4>71</vt:i4>
      </vt:variant>
      <vt:variant>
        <vt:i4>0</vt:i4>
      </vt:variant>
      <vt:variant>
        <vt:i4>5</vt:i4>
      </vt:variant>
      <vt:variant>
        <vt:lpwstr/>
      </vt:variant>
      <vt:variant>
        <vt:lpwstr>_Toc104877034</vt:lpwstr>
      </vt:variant>
      <vt:variant>
        <vt:i4>1769522</vt:i4>
      </vt:variant>
      <vt:variant>
        <vt:i4>65</vt:i4>
      </vt:variant>
      <vt:variant>
        <vt:i4>0</vt:i4>
      </vt:variant>
      <vt:variant>
        <vt:i4>5</vt:i4>
      </vt:variant>
      <vt:variant>
        <vt:lpwstr/>
      </vt:variant>
      <vt:variant>
        <vt:lpwstr>_Toc104877033</vt:lpwstr>
      </vt:variant>
      <vt:variant>
        <vt:i4>1769522</vt:i4>
      </vt:variant>
      <vt:variant>
        <vt:i4>59</vt:i4>
      </vt:variant>
      <vt:variant>
        <vt:i4>0</vt:i4>
      </vt:variant>
      <vt:variant>
        <vt:i4>5</vt:i4>
      </vt:variant>
      <vt:variant>
        <vt:lpwstr/>
      </vt:variant>
      <vt:variant>
        <vt:lpwstr>_Toc104877032</vt:lpwstr>
      </vt:variant>
      <vt:variant>
        <vt:i4>1769522</vt:i4>
      </vt:variant>
      <vt:variant>
        <vt:i4>53</vt:i4>
      </vt:variant>
      <vt:variant>
        <vt:i4>0</vt:i4>
      </vt:variant>
      <vt:variant>
        <vt:i4>5</vt:i4>
      </vt:variant>
      <vt:variant>
        <vt:lpwstr/>
      </vt:variant>
      <vt:variant>
        <vt:lpwstr>_Toc104877031</vt:lpwstr>
      </vt:variant>
      <vt:variant>
        <vt:i4>1769522</vt:i4>
      </vt:variant>
      <vt:variant>
        <vt:i4>47</vt:i4>
      </vt:variant>
      <vt:variant>
        <vt:i4>0</vt:i4>
      </vt:variant>
      <vt:variant>
        <vt:i4>5</vt:i4>
      </vt:variant>
      <vt:variant>
        <vt:lpwstr/>
      </vt:variant>
      <vt:variant>
        <vt:lpwstr>_Toc104877030</vt:lpwstr>
      </vt:variant>
      <vt:variant>
        <vt:i4>1703986</vt:i4>
      </vt:variant>
      <vt:variant>
        <vt:i4>41</vt:i4>
      </vt:variant>
      <vt:variant>
        <vt:i4>0</vt:i4>
      </vt:variant>
      <vt:variant>
        <vt:i4>5</vt:i4>
      </vt:variant>
      <vt:variant>
        <vt:lpwstr/>
      </vt:variant>
      <vt:variant>
        <vt:lpwstr>_Toc104877029</vt:lpwstr>
      </vt:variant>
      <vt:variant>
        <vt:i4>1703986</vt:i4>
      </vt:variant>
      <vt:variant>
        <vt:i4>35</vt:i4>
      </vt:variant>
      <vt:variant>
        <vt:i4>0</vt:i4>
      </vt:variant>
      <vt:variant>
        <vt:i4>5</vt:i4>
      </vt:variant>
      <vt:variant>
        <vt:lpwstr/>
      </vt:variant>
      <vt:variant>
        <vt:lpwstr>_Toc104877028</vt:lpwstr>
      </vt:variant>
      <vt:variant>
        <vt:i4>1703986</vt:i4>
      </vt:variant>
      <vt:variant>
        <vt:i4>29</vt:i4>
      </vt:variant>
      <vt:variant>
        <vt:i4>0</vt:i4>
      </vt:variant>
      <vt:variant>
        <vt:i4>5</vt:i4>
      </vt:variant>
      <vt:variant>
        <vt:lpwstr/>
      </vt:variant>
      <vt:variant>
        <vt:lpwstr>_Toc104877027</vt:lpwstr>
      </vt:variant>
      <vt:variant>
        <vt:i4>1703986</vt:i4>
      </vt:variant>
      <vt:variant>
        <vt:i4>23</vt:i4>
      </vt:variant>
      <vt:variant>
        <vt:i4>0</vt:i4>
      </vt:variant>
      <vt:variant>
        <vt:i4>5</vt:i4>
      </vt:variant>
      <vt:variant>
        <vt:lpwstr/>
      </vt:variant>
      <vt:variant>
        <vt:lpwstr>_Toc104877026</vt:lpwstr>
      </vt:variant>
      <vt:variant>
        <vt:i4>1703986</vt:i4>
      </vt:variant>
      <vt:variant>
        <vt:i4>17</vt:i4>
      </vt:variant>
      <vt:variant>
        <vt:i4>0</vt:i4>
      </vt:variant>
      <vt:variant>
        <vt:i4>5</vt:i4>
      </vt:variant>
      <vt:variant>
        <vt:lpwstr/>
      </vt:variant>
      <vt:variant>
        <vt:lpwstr>_Toc104877025</vt:lpwstr>
      </vt:variant>
      <vt:variant>
        <vt:i4>1703986</vt:i4>
      </vt:variant>
      <vt:variant>
        <vt:i4>11</vt:i4>
      </vt:variant>
      <vt:variant>
        <vt:i4>0</vt:i4>
      </vt:variant>
      <vt:variant>
        <vt:i4>5</vt:i4>
      </vt:variant>
      <vt:variant>
        <vt:lpwstr/>
      </vt:variant>
      <vt:variant>
        <vt:lpwstr>_Toc104877024</vt:lpwstr>
      </vt:variant>
      <vt:variant>
        <vt:i4>1703986</vt:i4>
      </vt:variant>
      <vt:variant>
        <vt:i4>5</vt:i4>
      </vt:variant>
      <vt:variant>
        <vt:i4>0</vt:i4>
      </vt:variant>
      <vt:variant>
        <vt:i4>5</vt:i4>
      </vt:variant>
      <vt:variant>
        <vt:lpwstr/>
      </vt:variant>
      <vt:variant>
        <vt:lpwstr>_Toc104877023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HDSS Bulletin Issue 258</dc:title>
  <dc:subject>HDSS Bulletin Issue 258</dc:subject>
  <dc:creator>Health and System Performance Reporting</dc:creator>
  <cp:keywords>HDSS Bulletin 258</cp:keywords>
  <cp:revision>2</cp:revision>
  <cp:lastPrinted>2020-03-30T03:28:00Z</cp:lastPrinted>
  <dcterms:created xsi:type="dcterms:W3CDTF">2022-06-02T05:50:00Z</dcterms:created>
  <dcterms:modified xsi:type="dcterms:W3CDTF">2022-06-02T05:50:00Z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MSIP_Label_43e64453-338c-4f93-8a4d-0039a0a41f2a_Enabled">
    <vt:lpwstr>true</vt:lpwstr>
  </property>
  <property fmtid="{D5CDD505-2E9C-101B-9397-08002B2CF9AE}" pid="13" name="MSIP_Label_43e64453-338c-4f93-8a4d-0039a0a41f2a_SetDate">
    <vt:lpwstr>2022-06-02T05:50:07Z</vt:lpwstr>
  </property>
  <property fmtid="{D5CDD505-2E9C-101B-9397-08002B2CF9AE}" pid="14" name="MSIP_Label_43e64453-338c-4f93-8a4d-0039a0a41f2a_Method">
    <vt:lpwstr>Privileged</vt:lpwstr>
  </property>
  <property fmtid="{D5CDD505-2E9C-101B-9397-08002B2CF9AE}" pid="15" name="MSIP_Label_43e64453-338c-4f93-8a4d-0039a0a41f2a_Name">
    <vt:lpwstr>43e64453-338c-4f93-8a4d-0039a0a41f2a</vt:lpwstr>
  </property>
  <property fmtid="{D5CDD505-2E9C-101B-9397-08002B2CF9AE}" pid="16" name="MSIP_Label_43e64453-338c-4f93-8a4d-0039a0a41f2a_SiteId">
    <vt:lpwstr>c0e0601f-0fac-449c-9c88-a104c4eb9f28</vt:lpwstr>
  </property>
  <property fmtid="{D5CDD505-2E9C-101B-9397-08002B2CF9AE}" pid="17" name="MSIP_Label_43e64453-338c-4f93-8a4d-0039a0a41f2a_ActionId">
    <vt:lpwstr>28d83d38-c58f-4368-9075-e9f8b6124c83</vt:lpwstr>
  </property>
  <property fmtid="{D5CDD505-2E9C-101B-9397-08002B2CF9AE}" pid="18" name="MSIP_Label_43e64453-338c-4f93-8a4d-0039a0a41f2a_ContentBits">
    <vt:lpwstr>2</vt:lpwstr>
  </property>
</Properties>
</file>