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F13E" w14:textId="2AF02D2A" w:rsidR="601837BE" w:rsidRDefault="601837BE" w:rsidP="54303A30">
      <w:pPr>
        <w:rPr>
          <w:rFonts w:ascii="Calibri" w:eastAsia="Calibri" w:hAnsi="Calibri" w:cs="Calibri"/>
          <w:color w:val="000000" w:themeColor="text1"/>
          <w:sz w:val="24"/>
          <w:szCs w:val="24"/>
        </w:rPr>
      </w:pPr>
      <w:r w:rsidRPr="54303A30">
        <w:rPr>
          <w:rFonts w:ascii="Calibri" w:eastAsia="Calibri" w:hAnsi="Calibri" w:cs="Calibri"/>
          <w:b/>
          <w:bCs/>
          <w:color w:val="000000" w:themeColor="text1"/>
          <w:sz w:val="24"/>
          <w:szCs w:val="24"/>
        </w:rPr>
        <w:t>Record of meeting between the</w:t>
      </w:r>
      <w:r w:rsidR="00985708" w:rsidRPr="54303A30">
        <w:rPr>
          <w:rFonts w:ascii="Calibri" w:eastAsia="Calibri" w:hAnsi="Calibri" w:cs="Calibri"/>
          <w:b/>
          <w:bCs/>
          <w:color w:val="000000" w:themeColor="text1"/>
          <w:sz w:val="24"/>
          <w:szCs w:val="24"/>
        </w:rPr>
        <w:t xml:space="preserve"> </w:t>
      </w:r>
      <w:r w:rsidRPr="54303A30">
        <w:rPr>
          <w:rFonts w:ascii="Calibri" w:eastAsia="Calibri" w:hAnsi="Calibri" w:cs="Calibri"/>
          <w:b/>
          <w:bCs/>
          <w:color w:val="000000" w:themeColor="text1"/>
          <w:sz w:val="24"/>
          <w:szCs w:val="24"/>
        </w:rPr>
        <w:t>Minister for Health and the Chief Health Officer</w:t>
      </w:r>
    </w:p>
    <w:p w14:paraId="034EAEB1" w14:textId="05987E45" w:rsidR="601837BE" w:rsidRDefault="00C10811" w:rsidP="54303A30">
      <w:pPr>
        <w:rPr>
          <w:rFonts w:ascii="Calibri" w:eastAsia="Calibri" w:hAnsi="Calibri" w:cs="Calibri"/>
          <w:color w:val="000000" w:themeColor="text1"/>
        </w:rPr>
      </w:pPr>
      <w:r>
        <w:rPr>
          <w:rFonts w:ascii="Calibri" w:eastAsia="Calibri" w:hAnsi="Calibri" w:cs="Calibri"/>
          <w:color w:val="000000" w:themeColor="text1"/>
        </w:rPr>
        <w:t>19 April</w:t>
      </w:r>
      <w:r w:rsidR="601837BE" w:rsidRPr="54303A30">
        <w:rPr>
          <w:rFonts w:ascii="Calibri" w:eastAsia="Calibri" w:hAnsi="Calibri" w:cs="Calibri"/>
          <w:color w:val="000000" w:themeColor="text1"/>
        </w:rPr>
        <w:t xml:space="preserve"> 202</w:t>
      </w:r>
      <w:r w:rsidR="00243A51">
        <w:rPr>
          <w:rFonts w:ascii="Calibri" w:eastAsia="Calibri" w:hAnsi="Calibri" w:cs="Calibri"/>
          <w:color w:val="000000" w:themeColor="text1"/>
        </w:rPr>
        <w:t>2</w:t>
      </w:r>
    </w:p>
    <w:p w14:paraId="1556BA9A" w14:textId="6281CD56"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w:t>
      </w:r>
    </w:p>
    <w:p w14:paraId="1E3D769C" w14:textId="2439C01E" w:rsidR="601837BE" w:rsidRDefault="601837BE" w:rsidP="54303A30">
      <w:pPr>
        <w:rPr>
          <w:rFonts w:ascii="Calibri" w:eastAsia="Calibri" w:hAnsi="Calibri" w:cs="Calibri"/>
          <w:color w:val="000000" w:themeColor="text1"/>
        </w:rPr>
      </w:pPr>
      <w:r w:rsidRPr="54303A30">
        <w:rPr>
          <w:rFonts w:ascii="Calibri" w:eastAsia="Calibri" w:hAnsi="Calibri" w:cs="Calibri"/>
          <w:color w:val="000000" w:themeColor="text1"/>
        </w:rPr>
        <w:t xml:space="preserve">Minister for Health: The Hon. </w:t>
      </w:r>
      <w:r w:rsidR="007D1793">
        <w:rPr>
          <w:rFonts w:ascii="Calibri" w:eastAsia="Calibri" w:hAnsi="Calibri" w:cs="Calibri"/>
          <w:color w:val="000000" w:themeColor="text1"/>
        </w:rPr>
        <w:t>Martin Foley</w:t>
      </w:r>
      <w:r w:rsidR="00DF7766">
        <w:rPr>
          <w:rFonts w:ascii="Calibri" w:eastAsia="Calibri" w:hAnsi="Calibri" w:cs="Calibri"/>
          <w:color w:val="000000" w:themeColor="text1"/>
        </w:rPr>
        <w:t xml:space="preserve"> </w:t>
      </w:r>
    </w:p>
    <w:p w14:paraId="60C39F39" w14:textId="21452A81" w:rsidR="601837BE" w:rsidRDefault="601837BE" w:rsidP="54303A30">
      <w:pPr>
        <w:rPr>
          <w:rFonts w:ascii="Calibri" w:eastAsia="Calibri" w:hAnsi="Calibri" w:cs="Calibri"/>
          <w:color w:val="000000" w:themeColor="text1"/>
        </w:rPr>
      </w:pPr>
      <w:r w:rsidRPr="61F05453">
        <w:rPr>
          <w:rFonts w:ascii="Calibri" w:eastAsia="Calibri" w:hAnsi="Calibri" w:cs="Calibri"/>
          <w:color w:val="000000" w:themeColor="text1"/>
        </w:rPr>
        <w:t xml:space="preserve">Chief Health Officer: </w:t>
      </w:r>
      <w:r w:rsidR="00DF7766" w:rsidRPr="61F05453">
        <w:rPr>
          <w:rFonts w:ascii="Calibri" w:eastAsia="Calibri" w:hAnsi="Calibri" w:cs="Calibri"/>
          <w:color w:val="000000" w:themeColor="text1"/>
        </w:rPr>
        <w:t>Adjunct Professor Brett Sutton</w:t>
      </w:r>
    </w:p>
    <w:p w14:paraId="54D49A16" w14:textId="44CAC568" w:rsidR="002A702F" w:rsidRDefault="002A702F" w:rsidP="002A702F">
      <w:pPr>
        <w:rPr>
          <w:rFonts w:ascii="Calibri" w:eastAsia="Calibri" w:hAnsi="Calibri" w:cs="Calibri"/>
          <w:color w:val="000000" w:themeColor="text1"/>
        </w:rPr>
      </w:pPr>
      <w:r w:rsidRPr="61F05453">
        <w:rPr>
          <w:rFonts w:ascii="Calibri" w:eastAsia="Calibri" w:hAnsi="Calibri" w:cs="Calibri"/>
          <w:color w:val="000000" w:themeColor="text1"/>
        </w:rPr>
        <w:t xml:space="preserve">Secretary, Department of Health: Professor </w:t>
      </w:r>
      <w:r w:rsidR="00DF7766" w:rsidRPr="61F05453">
        <w:rPr>
          <w:rFonts w:ascii="Calibri" w:eastAsia="Calibri" w:hAnsi="Calibri" w:cs="Calibri"/>
          <w:color w:val="000000" w:themeColor="text1"/>
        </w:rPr>
        <w:t>Euan Wallace</w:t>
      </w:r>
    </w:p>
    <w:p w14:paraId="55853EFC" w14:textId="6AAFCDDD" w:rsidR="002A702F" w:rsidRPr="002A702F" w:rsidRDefault="601837BE" w:rsidP="002A702F">
      <w:pPr>
        <w:rPr>
          <w:rFonts w:ascii="Calibri" w:eastAsia="Calibri" w:hAnsi="Calibri" w:cs="Calibri"/>
          <w:color w:val="000000" w:themeColor="text1"/>
        </w:rPr>
      </w:pPr>
      <w:r w:rsidRPr="54303A30">
        <w:rPr>
          <w:rFonts w:ascii="Calibri" w:eastAsia="Calibri" w:hAnsi="Calibri" w:cs="Calibri"/>
          <w:color w:val="000000" w:themeColor="text1"/>
        </w:rPr>
        <w:t xml:space="preserve">Deputy Secretary, </w:t>
      </w:r>
      <w:r w:rsidR="00C10811">
        <w:rPr>
          <w:rFonts w:ascii="Calibri" w:eastAsia="Calibri" w:hAnsi="Calibri" w:cs="Calibri"/>
          <w:color w:val="000000" w:themeColor="text1"/>
        </w:rPr>
        <w:t>Strategy, Policy &amp; Outbreak Response</w:t>
      </w:r>
      <w:r w:rsidRPr="54303A30">
        <w:rPr>
          <w:rFonts w:ascii="Calibri" w:eastAsia="Calibri" w:hAnsi="Calibri" w:cs="Calibri"/>
          <w:color w:val="000000" w:themeColor="text1"/>
        </w:rPr>
        <w:t xml:space="preserve">: </w:t>
      </w:r>
      <w:r w:rsidR="00C10811">
        <w:rPr>
          <w:rFonts w:ascii="Calibri" w:eastAsia="Calibri" w:hAnsi="Calibri" w:cs="Calibri"/>
          <w:color w:val="000000" w:themeColor="text1"/>
        </w:rPr>
        <w:t>Kate Matson</w:t>
      </w:r>
    </w:p>
    <w:p w14:paraId="1006CE82" w14:textId="03AB598C" w:rsidR="00F55E93" w:rsidRPr="00F55E93" w:rsidRDefault="601837BE" w:rsidP="00F55E93">
      <w:pPr>
        <w:rPr>
          <w:rFonts w:ascii="Calibri" w:eastAsia="Calibri" w:hAnsi="Calibri" w:cs="Calibri"/>
          <w:color w:val="000000" w:themeColor="text1"/>
        </w:rPr>
      </w:pPr>
      <w:r w:rsidRPr="6290CDC4">
        <w:rPr>
          <w:rFonts w:ascii="Calibri" w:eastAsia="Calibri" w:hAnsi="Calibri" w:cs="Calibri"/>
          <w:color w:val="000000" w:themeColor="text1"/>
        </w:rPr>
        <w:t>-------------------------------------------------------------------------------------------------------------------------------------</w:t>
      </w:r>
    </w:p>
    <w:p w14:paraId="7AD9AA55" w14:textId="02DF3422" w:rsidR="00B249A3" w:rsidRDefault="00B249A3" w:rsidP="00B249A3">
      <w:r>
        <w:rPr>
          <w:b/>
          <w:bCs/>
        </w:rPr>
        <w:t xml:space="preserve">Minister Foley </w:t>
      </w:r>
      <w:r>
        <w:t xml:space="preserve">I </w:t>
      </w:r>
      <w:r w:rsidR="00F215C4">
        <w:t>note that cases are currently plateauing and per the recent AHPPC statement on winter readiness, that it may be appropriate to consider further easing of Orders</w:t>
      </w:r>
      <w:r w:rsidR="00265F42">
        <w:t xml:space="preserve"> given that plateau</w:t>
      </w:r>
      <w:r w:rsidR="00F215C4">
        <w:t xml:space="preserve">. </w:t>
      </w:r>
      <w:r>
        <w:t xml:space="preserve">I will ask the CHO to take me through the </w:t>
      </w:r>
      <w:r w:rsidR="006057A9">
        <w:t>advice</w:t>
      </w:r>
      <w:r>
        <w:t xml:space="preserve">. </w:t>
      </w:r>
    </w:p>
    <w:p w14:paraId="654092B1" w14:textId="74807F27" w:rsidR="006057A9" w:rsidRDefault="00B249A3" w:rsidP="00B249A3">
      <w:r>
        <w:rPr>
          <w:b/>
          <w:bCs/>
        </w:rPr>
        <w:t xml:space="preserve">Professor Sutton </w:t>
      </w:r>
      <w:r w:rsidR="006057A9">
        <w:t>I will take you through each proposed change</w:t>
      </w:r>
      <w:r w:rsidR="00DE3C54">
        <w:t>, but I refer you to the table sent through for all details</w:t>
      </w:r>
      <w:r w:rsidR="006057A9">
        <w:t xml:space="preserve">. </w:t>
      </w:r>
    </w:p>
    <w:p w14:paraId="0B6878B7" w14:textId="26E9CF47" w:rsidR="00B249A3" w:rsidRDefault="006057A9" w:rsidP="00AA4911">
      <w:pPr>
        <w:pStyle w:val="ListParagraph"/>
        <w:numPr>
          <w:ilvl w:val="0"/>
          <w:numId w:val="7"/>
        </w:numPr>
      </w:pPr>
      <w:r>
        <w:t>Face coverings</w:t>
      </w:r>
      <w:r w:rsidR="00B249A3">
        <w:t xml:space="preserve"> </w:t>
      </w:r>
      <w:r w:rsidR="0009022C">
        <w:t xml:space="preserve">– it’s open to you, Minister, to consider removal of face coverings in these settings (early childhood, schools, </w:t>
      </w:r>
      <w:proofErr w:type="gramStart"/>
      <w:r w:rsidR="0009022C">
        <w:t>hospitality</w:t>
      </w:r>
      <w:proofErr w:type="gramEnd"/>
      <w:r w:rsidR="0009022C">
        <w:t xml:space="preserve"> and retail workers). Noting there is a lot of evidence of the effectiveness of masks, I also note the increased vaccination coverage in primary school students and potential fatigue experienced by these cohorts.</w:t>
      </w:r>
    </w:p>
    <w:p w14:paraId="5B1FF7E7" w14:textId="59CCDBFB" w:rsidR="001A0B76" w:rsidRDefault="001A0B76" w:rsidP="00AA4911">
      <w:pPr>
        <w:pStyle w:val="ListParagraph"/>
        <w:numPr>
          <w:ilvl w:val="0"/>
          <w:numId w:val="7"/>
        </w:numPr>
      </w:pPr>
      <w:r>
        <w:t>Close contacts</w:t>
      </w:r>
      <w:r w:rsidR="0009022C">
        <w:t xml:space="preserve"> – alternative management of </w:t>
      </w:r>
      <w:r w:rsidR="00F66296">
        <w:t xml:space="preserve">fully vaccinated </w:t>
      </w:r>
      <w:r w:rsidR="0009022C">
        <w:t>close contacts per the advice from AHPPC</w:t>
      </w:r>
      <w:r w:rsidR="009029C7">
        <w:t xml:space="preserve"> and as expected to align with other states</w:t>
      </w:r>
      <w:r w:rsidR="0009022C">
        <w:t>, as described in the table</w:t>
      </w:r>
      <w:r w:rsidR="009029C7">
        <w:t>. Noting the recommendation to conduct rapid antigen tests on 5 of the 7 day ‘close contact’ period, that communications could focus on testing prior to indoor gatherings.</w:t>
      </w:r>
    </w:p>
    <w:p w14:paraId="47AE3B9F" w14:textId="3F0B85CA" w:rsidR="001A0B76" w:rsidRDefault="001A0B76" w:rsidP="00AA4911">
      <w:pPr>
        <w:pStyle w:val="ListParagraph"/>
        <w:numPr>
          <w:ilvl w:val="0"/>
          <w:numId w:val="7"/>
        </w:numPr>
      </w:pPr>
      <w:r>
        <w:t>Additional reasons to leave quarantine</w:t>
      </w:r>
      <w:r w:rsidR="0009022C">
        <w:t xml:space="preserve"> </w:t>
      </w:r>
      <w:r w:rsidR="00F66296">
        <w:t>–</w:t>
      </w:r>
      <w:r w:rsidR="0009022C">
        <w:t xml:space="preserve"> </w:t>
      </w:r>
      <w:r w:rsidR="00F66296">
        <w:t xml:space="preserve">add additional reasons to leave quarantine for those who are not fully vaccinated, to allow them to care for animals, exercise vote in the federal election if asymptomatic or if there are no alternatives, transport a household member to school or work if applicable. </w:t>
      </w:r>
    </w:p>
    <w:p w14:paraId="3C5C48CA" w14:textId="430A3E3D" w:rsidR="001A0B76" w:rsidRDefault="001A0B76" w:rsidP="00AA4911">
      <w:pPr>
        <w:pStyle w:val="ListParagraph"/>
        <w:numPr>
          <w:ilvl w:val="0"/>
          <w:numId w:val="7"/>
        </w:numPr>
      </w:pPr>
      <w:r>
        <w:t>Exposed persons</w:t>
      </w:r>
      <w:r w:rsidR="00F66296">
        <w:t xml:space="preserve"> – remove the exposed persons cohort and adapt the definition of social contacts to include workplace contacts. The onus is transferred fully to the diagnosed person to inform people, including workplace colleagues, that they may have </w:t>
      </w:r>
      <w:proofErr w:type="gramStart"/>
      <w:r w:rsidR="00F66296">
        <w:t>come into contact with</w:t>
      </w:r>
      <w:proofErr w:type="gramEnd"/>
      <w:r w:rsidR="00F66296">
        <w:t>.</w:t>
      </w:r>
    </w:p>
    <w:p w14:paraId="5C5BB5A9" w14:textId="0183F6DA" w:rsidR="001A0B76" w:rsidRDefault="001A0B76" w:rsidP="00AA4911">
      <w:pPr>
        <w:pStyle w:val="ListParagraph"/>
        <w:numPr>
          <w:ilvl w:val="0"/>
          <w:numId w:val="7"/>
        </w:numPr>
      </w:pPr>
      <w:r>
        <w:t>Exemption power</w:t>
      </w:r>
      <w:r w:rsidR="00234310">
        <w:t xml:space="preserve"> – for operational ease and as LPHUs have a greater understanding of relevant situations where an exemption may be applicable, give power to grant exemptions to LPHU Directors and Medical Leads.</w:t>
      </w:r>
    </w:p>
    <w:p w14:paraId="2FDEBF99" w14:textId="0B8E6ED7" w:rsidR="001A0B76" w:rsidRDefault="001A0B76" w:rsidP="00AA4911">
      <w:pPr>
        <w:pStyle w:val="ListParagraph"/>
        <w:numPr>
          <w:ilvl w:val="0"/>
          <w:numId w:val="7"/>
        </w:numPr>
      </w:pPr>
      <w:r>
        <w:t>Confirmed case amnesty period</w:t>
      </w:r>
      <w:r w:rsidR="00602C39">
        <w:t xml:space="preserve"> – </w:t>
      </w:r>
      <w:r w:rsidR="005C2C49">
        <w:t>align to CDNA advice now that there we have seen no Delta cases in the community since February and increase from 8 to 12 weeks.</w:t>
      </w:r>
    </w:p>
    <w:p w14:paraId="673087D3" w14:textId="64E18B6A" w:rsidR="001A0B76" w:rsidRDefault="001A0B76" w:rsidP="00AA4911">
      <w:pPr>
        <w:pStyle w:val="ListParagraph"/>
        <w:numPr>
          <w:ilvl w:val="0"/>
          <w:numId w:val="7"/>
        </w:numPr>
      </w:pPr>
      <w:r>
        <w:t>Technical amendment</w:t>
      </w:r>
      <w:r w:rsidR="005C2C49">
        <w:t xml:space="preserve"> – per table</w:t>
      </w:r>
    </w:p>
    <w:p w14:paraId="328B1957" w14:textId="650DC1B3" w:rsidR="001A0B76" w:rsidRDefault="001A0B76" w:rsidP="00AA4911">
      <w:pPr>
        <w:pStyle w:val="ListParagraph"/>
        <w:numPr>
          <w:ilvl w:val="0"/>
          <w:numId w:val="7"/>
        </w:numPr>
      </w:pPr>
      <w:r>
        <w:t>Hospital visitor restrictions</w:t>
      </w:r>
      <w:r w:rsidR="005C2C49">
        <w:t xml:space="preserve"> – given health services are best placed to manage their own settings, remove requirements from Orders.</w:t>
      </w:r>
    </w:p>
    <w:p w14:paraId="06704A28" w14:textId="0514F9E1" w:rsidR="001A0B76" w:rsidRDefault="001A0B76" w:rsidP="00AA4911">
      <w:pPr>
        <w:pStyle w:val="ListParagraph"/>
        <w:numPr>
          <w:ilvl w:val="0"/>
          <w:numId w:val="7"/>
        </w:numPr>
      </w:pPr>
      <w:r>
        <w:t>Care facility excluded persons</w:t>
      </w:r>
      <w:r w:rsidR="005C2C49">
        <w:t xml:space="preserve"> – align to the current settings for cases, reducing from 14 to 7 days</w:t>
      </w:r>
      <w:r w:rsidR="0052771E">
        <w:t>.</w:t>
      </w:r>
    </w:p>
    <w:p w14:paraId="65C60F08" w14:textId="6FB5A5BB" w:rsidR="001A0B76" w:rsidRDefault="001A0B76" w:rsidP="00AA4911">
      <w:pPr>
        <w:pStyle w:val="ListParagraph"/>
        <w:numPr>
          <w:ilvl w:val="0"/>
          <w:numId w:val="7"/>
        </w:numPr>
      </w:pPr>
      <w:r>
        <w:t>Care facility essential visitors</w:t>
      </w:r>
      <w:r w:rsidR="00943F71">
        <w:t xml:space="preserve"> – I am not currently recommending that all visitor restrictions be removed from Orders, although</w:t>
      </w:r>
      <w:r w:rsidR="00313D3F">
        <w:t xml:space="preserve"> it may be appropriate for </w:t>
      </w:r>
      <w:r w:rsidR="00943F71">
        <w:t>that change may be explored in the next round of Orders changes. However, creating an essential visitor list is in line with advice from the industry and will allow visitors even during an outbreak</w:t>
      </w:r>
      <w:r w:rsidR="00080B27">
        <w:t xml:space="preserve"> and provide better balance for needs of residents</w:t>
      </w:r>
      <w:r w:rsidR="00943F71">
        <w:t xml:space="preserve">. </w:t>
      </w:r>
    </w:p>
    <w:p w14:paraId="69B83419" w14:textId="54434A99" w:rsidR="001A0B76" w:rsidRDefault="001A0B76" w:rsidP="00AA4911">
      <w:pPr>
        <w:pStyle w:val="ListParagraph"/>
        <w:numPr>
          <w:ilvl w:val="0"/>
          <w:numId w:val="7"/>
        </w:numPr>
      </w:pPr>
      <w:r>
        <w:lastRenderedPageBreak/>
        <w:t>Vaccinated economy</w:t>
      </w:r>
      <w:r w:rsidR="00CC6EF5">
        <w:t xml:space="preserve"> – noting we are at approximately 95% double </w:t>
      </w:r>
      <w:proofErr w:type="gramStart"/>
      <w:r w:rsidR="00CC6EF5">
        <w:t>dosed,</w:t>
      </w:r>
      <w:proofErr w:type="gramEnd"/>
      <w:r w:rsidR="00CC6EF5">
        <w:t xml:space="preserve"> it is now reasonable to remove the requirement for vaccination prior to entering venues. </w:t>
      </w:r>
    </w:p>
    <w:p w14:paraId="23CDF84A" w14:textId="5F872E0E" w:rsidR="001A0B76" w:rsidRDefault="001A0B76" w:rsidP="00AA4911">
      <w:pPr>
        <w:pStyle w:val="ListParagraph"/>
        <w:numPr>
          <w:ilvl w:val="0"/>
          <w:numId w:val="7"/>
        </w:numPr>
      </w:pPr>
      <w:r>
        <w:t>Events</w:t>
      </w:r>
      <w:r w:rsidR="00CC6EF5">
        <w:t xml:space="preserve"> – removal of 30,000 cap and the public events framework.</w:t>
      </w:r>
    </w:p>
    <w:p w14:paraId="1D380504" w14:textId="4BC2FCF7" w:rsidR="001A0B76" w:rsidRDefault="001A0B76" w:rsidP="00AA4911">
      <w:pPr>
        <w:pStyle w:val="ListParagraph"/>
        <w:numPr>
          <w:ilvl w:val="0"/>
          <w:numId w:val="7"/>
        </w:numPr>
      </w:pPr>
      <w:r>
        <w:t>QR codes</w:t>
      </w:r>
      <w:r w:rsidR="005F72CD">
        <w:t xml:space="preserve"> – given the move the </w:t>
      </w:r>
      <w:proofErr w:type="spellStart"/>
      <w:r w:rsidR="005F72CD">
        <w:t>self management</w:t>
      </w:r>
      <w:proofErr w:type="spellEnd"/>
      <w:r w:rsidR="005F72CD">
        <w:t xml:space="preserve"> of contacts, removal of the requirement for record keeping / QR codes at venues.</w:t>
      </w:r>
    </w:p>
    <w:p w14:paraId="7A3F7AE5" w14:textId="7436D1E9" w:rsidR="001A0B76" w:rsidRDefault="001A0B76" w:rsidP="00AA4911">
      <w:pPr>
        <w:pStyle w:val="ListParagraph"/>
        <w:numPr>
          <w:ilvl w:val="0"/>
          <w:numId w:val="7"/>
        </w:numPr>
      </w:pPr>
      <w:r>
        <w:t>Check in marshals</w:t>
      </w:r>
      <w:r w:rsidR="005F72CD">
        <w:t xml:space="preserve"> – in line with the removal of QR codes, it is no longer appropriate to require check in marshals at venues.</w:t>
      </w:r>
    </w:p>
    <w:p w14:paraId="3B6CA6A6" w14:textId="145E33F5" w:rsidR="001A0B76" w:rsidRDefault="001A0B76" w:rsidP="00AA4911">
      <w:pPr>
        <w:pStyle w:val="ListParagraph"/>
        <w:numPr>
          <w:ilvl w:val="0"/>
          <w:numId w:val="7"/>
        </w:numPr>
      </w:pPr>
      <w:r>
        <w:t>Additional industry obligations</w:t>
      </w:r>
      <w:r w:rsidR="00DE3C54">
        <w:t xml:space="preserve"> – transition requirements for hospital settings to the health </w:t>
      </w:r>
      <w:proofErr w:type="gramStart"/>
      <w:r w:rsidR="00DE3C54">
        <w:t>services, and</w:t>
      </w:r>
      <w:proofErr w:type="gramEnd"/>
      <w:r w:rsidR="00DE3C54">
        <w:t xml:space="preserve"> remove measures that are no longer proportionate in other industries (refer to table), including surveillance testing. </w:t>
      </w:r>
    </w:p>
    <w:p w14:paraId="502704C4" w14:textId="2B586E35" w:rsidR="001A0B76" w:rsidRDefault="001A0B76" w:rsidP="00AA4911">
      <w:pPr>
        <w:pStyle w:val="ListParagraph"/>
        <w:numPr>
          <w:ilvl w:val="0"/>
          <w:numId w:val="7"/>
        </w:numPr>
      </w:pPr>
      <w:r>
        <w:t>Workplace obligations regarding record keeping and notification</w:t>
      </w:r>
      <w:r w:rsidR="00DE3C54">
        <w:t xml:space="preserve"> – retain the general requirement to notify a workplace if a case has attended, to ensure continued vigilance by employees, but remove specific requirements for record keeping and notification, in line with the increased onus on the individual diagnosed person to notify their contacts.</w:t>
      </w:r>
    </w:p>
    <w:p w14:paraId="1CDF4D7F" w14:textId="1626F3BB" w:rsidR="001A0B76" w:rsidRDefault="001A0B76" w:rsidP="00AA4911">
      <w:pPr>
        <w:pStyle w:val="ListParagraph"/>
        <w:numPr>
          <w:ilvl w:val="0"/>
          <w:numId w:val="7"/>
        </w:numPr>
      </w:pPr>
      <w:r>
        <w:t>Workplace outbreak notifications</w:t>
      </w:r>
      <w:r w:rsidR="00DE3C54">
        <w:t xml:space="preserve"> – to allow greater operational flexibility as the epidemiology changes, remove specific reference to an outbreak definition from Orders.</w:t>
      </w:r>
    </w:p>
    <w:p w14:paraId="4AAB2117" w14:textId="0A3B12B5" w:rsidR="001A0B76" w:rsidRDefault="001A0B76" w:rsidP="00AA4911">
      <w:pPr>
        <w:pStyle w:val="ListParagraph"/>
        <w:numPr>
          <w:ilvl w:val="0"/>
          <w:numId w:val="7"/>
        </w:numPr>
      </w:pPr>
      <w:r>
        <w:t>Unvaccinated international arrivals</w:t>
      </w:r>
      <w:r w:rsidR="00DE3C54">
        <w:t xml:space="preserve"> – per previous advice of 7 April to recommend a move to home quarantine, it is </w:t>
      </w:r>
      <w:proofErr w:type="spellStart"/>
      <w:r w:rsidR="00DE3C54">
        <w:t>not longer</w:t>
      </w:r>
      <w:proofErr w:type="spellEnd"/>
      <w:r w:rsidR="00DE3C54">
        <w:t xml:space="preserve"> proportionate to required quarantine at VQH for unvaccinated international arrivals. However, Minister, you may wish to consider aligning requirements for unvaccinated arrivals to those of all other arrivals. </w:t>
      </w:r>
    </w:p>
    <w:p w14:paraId="45C4AD75" w14:textId="6F1E74DE" w:rsidR="001A0B76" w:rsidRDefault="00094096" w:rsidP="00AA4911">
      <w:pPr>
        <w:pStyle w:val="ListParagraph"/>
        <w:numPr>
          <w:ilvl w:val="0"/>
          <w:numId w:val="7"/>
        </w:numPr>
      </w:pPr>
      <w:r>
        <w:t>Testing requirements for international arrivals</w:t>
      </w:r>
      <w:r w:rsidR="00DE3C54">
        <w:t xml:space="preserve"> – remove requirement for test for asymptomatic people</w:t>
      </w:r>
      <w:r w:rsidR="002675BB">
        <w:t xml:space="preserve"> and make it a strong recommendation</w:t>
      </w:r>
      <w:r w:rsidR="00DE3C54">
        <w:t>. If symptomatic within 7 days of arrival, require a test.</w:t>
      </w:r>
      <w:r w:rsidR="002675BB">
        <w:t xml:space="preserve"> I also propose removing the pre-departure test for Australian aircrew.</w:t>
      </w:r>
    </w:p>
    <w:p w14:paraId="728A6971" w14:textId="48A23E1F" w:rsidR="00094096" w:rsidRDefault="00094096" w:rsidP="00AA4911">
      <w:pPr>
        <w:pStyle w:val="ListParagraph"/>
        <w:numPr>
          <w:ilvl w:val="0"/>
          <w:numId w:val="7"/>
        </w:numPr>
      </w:pPr>
      <w:r>
        <w:t>Certification of recent infection</w:t>
      </w:r>
      <w:r w:rsidR="00DE3C54">
        <w:t xml:space="preserve"> </w:t>
      </w:r>
      <w:r w:rsidR="002675BB">
        <w:t>–</w:t>
      </w:r>
      <w:r w:rsidR="00DE3C54">
        <w:t xml:space="preserve"> </w:t>
      </w:r>
      <w:r w:rsidR="002675BB">
        <w:t xml:space="preserve">it is no longer proportionate to require a medical certificate and am comfortable with a verified PCR certificate as evidence of recent infection. </w:t>
      </w:r>
    </w:p>
    <w:p w14:paraId="0D026C67" w14:textId="3A1A5EFE" w:rsidR="00B249A3" w:rsidRDefault="00B249A3" w:rsidP="00F215C4">
      <w:r>
        <w:rPr>
          <w:b/>
          <w:bCs/>
        </w:rPr>
        <w:t xml:space="preserve">Minister Foley </w:t>
      </w:r>
      <w:r w:rsidR="00F215C4">
        <w:t>Thank you. I am comfortable with the</w:t>
      </w:r>
      <w:r w:rsidR="00DE3C54">
        <w:t xml:space="preserve"> changes outlined in the table and your summary reasons</w:t>
      </w:r>
      <w:r w:rsidR="00F215C4">
        <w:t>. What is the expected timeframe?</w:t>
      </w:r>
    </w:p>
    <w:p w14:paraId="779D2385" w14:textId="65C9F249" w:rsidR="00F215C4" w:rsidRDefault="00F215C4" w:rsidP="00F215C4">
      <w:r w:rsidRPr="00F215C4">
        <w:rPr>
          <w:b/>
          <w:bCs/>
        </w:rPr>
        <w:t>Ms Matson</w:t>
      </w:r>
      <w:r>
        <w:t xml:space="preserve"> We are working towards new Orders to be effective at 2359, Friday 22 April.</w:t>
      </w:r>
    </w:p>
    <w:p w14:paraId="34169FE2" w14:textId="64164FB8" w:rsidR="00B249A3" w:rsidRPr="00BC187D" w:rsidRDefault="00B249A3" w:rsidP="00B249A3">
      <w:r>
        <w:rPr>
          <w:b/>
          <w:bCs/>
        </w:rPr>
        <w:t xml:space="preserve">Minister Foley </w:t>
      </w:r>
      <w:r w:rsidR="00F215C4">
        <w:t xml:space="preserve">thank </w:t>
      </w:r>
      <w:proofErr w:type="gramStart"/>
      <w:r w:rsidR="00F215C4">
        <w:t>you,</w:t>
      </w:r>
      <w:proofErr w:type="gramEnd"/>
      <w:r w:rsidR="00F215C4">
        <w:t xml:space="preserve"> I am comfortable with that timing. Does this advice provided to me today build on the advice from the Acting Chief Health Officer for the 12 April Order changes?</w:t>
      </w:r>
    </w:p>
    <w:p w14:paraId="63007F22" w14:textId="002D9759" w:rsidR="00B249A3" w:rsidRDefault="00B249A3" w:rsidP="00B249A3">
      <w:r>
        <w:rPr>
          <w:b/>
          <w:bCs/>
        </w:rPr>
        <w:t xml:space="preserve">Professor Sutton </w:t>
      </w:r>
      <w:r w:rsidRPr="00BC187D">
        <w:t xml:space="preserve">yes </w:t>
      </w:r>
      <w:r w:rsidR="00F215C4">
        <w:t>that’s correct, Minister.</w:t>
      </w:r>
    </w:p>
    <w:p w14:paraId="251A39FB" w14:textId="2A3EDEEB" w:rsidR="00B249A3" w:rsidRPr="00F215C4" w:rsidRDefault="00B249A3" w:rsidP="00B249A3">
      <w:pPr>
        <w:rPr>
          <w:b/>
          <w:bCs/>
        </w:rPr>
      </w:pPr>
      <w:r>
        <w:rPr>
          <w:b/>
          <w:bCs/>
        </w:rPr>
        <w:t xml:space="preserve">Minister Foley </w:t>
      </w:r>
      <w:r w:rsidR="00F215C4" w:rsidRPr="00F215C4">
        <w:t>These</w:t>
      </w:r>
      <w:r w:rsidR="00F215C4">
        <w:t xml:space="preserve"> changes are all in line with the direction we have been heading for some months, in that responsibility is further devolved to individuals and community to manage COVID safely. I</w:t>
      </w:r>
      <w:r w:rsidR="00F215C4" w:rsidRPr="00F215C4">
        <w:t>s</w:t>
      </w:r>
      <w:r w:rsidR="00F215C4">
        <w:t xml:space="preserve"> there any update on modelling – are the cases and long tail of hospitalisations, at a peak of 450-500 still expected per the latest modelling?</w:t>
      </w:r>
    </w:p>
    <w:p w14:paraId="7A2F2AF8" w14:textId="2659CFEF" w:rsidR="00B249A3" w:rsidRDefault="00B249A3" w:rsidP="00B249A3">
      <w:r>
        <w:rPr>
          <w:b/>
          <w:bCs/>
        </w:rPr>
        <w:t xml:space="preserve">Professor Sutton </w:t>
      </w:r>
      <w:r w:rsidR="00511765">
        <w:t>N</w:t>
      </w:r>
      <w:r w:rsidR="00F215C4">
        <w:t>o further changes to current projections.</w:t>
      </w:r>
    </w:p>
    <w:p w14:paraId="764364F3" w14:textId="77777777" w:rsidR="00B249A3" w:rsidRDefault="00B249A3" w:rsidP="00B249A3">
      <w:r>
        <w:t>Meeting concludes</w:t>
      </w:r>
    </w:p>
    <w:p w14:paraId="67083FD7" w14:textId="77777777" w:rsidR="002D650E" w:rsidRDefault="002D650E" w:rsidP="002D650E"/>
    <w:p w14:paraId="6B5F0A69" w14:textId="381F404D" w:rsidR="00984BD0" w:rsidRDefault="00984BD0" w:rsidP="61F05453">
      <w:pPr>
        <w:rPr>
          <w:b/>
          <w:bCs/>
          <w:sz w:val="24"/>
          <w:szCs w:val="24"/>
        </w:rPr>
        <w:sectPr w:rsidR="00984BD0" w:rsidSect="00B249A3">
          <w:headerReference w:type="default" r:id="rId10"/>
          <w:footerReference w:type="default" r:id="rId11"/>
          <w:pgSz w:w="11906" w:h="16838"/>
          <w:pgMar w:top="1440" w:right="1440" w:bottom="851" w:left="1440" w:header="708" w:footer="708" w:gutter="0"/>
          <w:cols w:space="708"/>
          <w:docGrid w:linePitch="360"/>
        </w:sectPr>
      </w:pPr>
    </w:p>
    <w:p w14:paraId="226A8297" w14:textId="77777777" w:rsidR="00C10811" w:rsidRDefault="00C10811" w:rsidP="00C10811">
      <w:pPr>
        <w:rPr>
          <w:rFonts w:ascii="Calibri" w:eastAsia="Calibri" w:hAnsi="Calibri" w:cs="Calibri"/>
          <w:b/>
          <w:color w:val="000000" w:themeColor="text1"/>
          <w:sz w:val="28"/>
          <w:szCs w:val="28"/>
        </w:rPr>
      </w:pPr>
    </w:p>
    <w:p w14:paraId="5DE3E350" w14:textId="77777777" w:rsidR="00C10811" w:rsidRDefault="00C10811" w:rsidP="00C10811">
      <w:pPr>
        <w:rPr>
          <w:rFonts w:ascii="Calibri" w:eastAsia="Calibri" w:hAnsi="Calibri" w:cs="Calibri"/>
          <w:b/>
          <w:color w:val="000000" w:themeColor="text1"/>
          <w:sz w:val="28"/>
          <w:szCs w:val="28"/>
        </w:rPr>
      </w:pPr>
    </w:p>
    <w:p w14:paraId="6DE8240D" w14:textId="77777777" w:rsidR="00F471A7" w:rsidRPr="006E4487" w:rsidRDefault="00F471A7" w:rsidP="00F471A7">
      <w:pPr>
        <w:rPr>
          <w:rFonts w:ascii="Calibri" w:eastAsia="Calibri" w:hAnsi="Calibri" w:cs="Calibri"/>
          <w:color w:val="000000" w:themeColor="text1"/>
          <w:sz w:val="28"/>
          <w:szCs w:val="28"/>
        </w:rPr>
      </w:pPr>
      <w:r w:rsidRPr="006E4487">
        <w:rPr>
          <w:rFonts w:ascii="Calibri" w:eastAsia="Calibri" w:hAnsi="Calibri" w:cs="Calibri"/>
          <w:b/>
          <w:color w:val="000000" w:themeColor="text1"/>
          <w:sz w:val="28"/>
          <w:szCs w:val="28"/>
        </w:rPr>
        <w:t xml:space="preserve">Table 1. </w:t>
      </w:r>
      <w:r>
        <w:rPr>
          <w:rFonts w:ascii="Calibri" w:eastAsia="Calibri" w:hAnsi="Calibri" w:cs="Calibri"/>
          <w:b/>
          <w:color w:val="000000" w:themeColor="text1"/>
          <w:sz w:val="28"/>
          <w:szCs w:val="28"/>
        </w:rPr>
        <w:t>Proposed amendments</w:t>
      </w:r>
      <w:r w:rsidRPr="006E4487">
        <w:rPr>
          <w:rFonts w:ascii="Calibri" w:eastAsia="Calibri" w:hAnsi="Calibri" w:cs="Calibri"/>
          <w:b/>
          <w:color w:val="000000" w:themeColor="text1"/>
          <w:sz w:val="28"/>
          <w:szCs w:val="28"/>
        </w:rPr>
        <w:t xml:space="preserve"> to the pandemic orders for approval by the Minister for Health (</w:t>
      </w:r>
      <w:r>
        <w:rPr>
          <w:rFonts w:ascii="Calibri" w:eastAsia="Calibri" w:hAnsi="Calibri" w:cs="Calibri"/>
          <w:b/>
          <w:color w:val="000000" w:themeColor="text1"/>
          <w:sz w:val="28"/>
          <w:szCs w:val="28"/>
        </w:rPr>
        <w:t>22</w:t>
      </w:r>
      <w:r w:rsidRPr="006E4487">
        <w:rPr>
          <w:rFonts w:ascii="Calibri" w:eastAsia="Calibri" w:hAnsi="Calibri" w:cs="Calibri"/>
          <w:b/>
          <w:color w:val="000000" w:themeColor="text1"/>
          <w:sz w:val="28"/>
          <w:szCs w:val="28"/>
        </w:rPr>
        <w:t xml:space="preserve"> </w:t>
      </w:r>
      <w:r>
        <w:rPr>
          <w:rFonts w:ascii="Calibri" w:eastAsia="Calibri" w:hAnsi="Calibri" w:cs="Calibri"/>
          <w:b/>
          <w:color w:val="000000" w:themeColor="text1"/>
          <w:sz w:val="28"/>
          <w:szCs w:val="28"/>
        </w:rPr>
        <w:t>April</w:t>
      </w:r>
      <w:r w:rsidRPr="006E4487">
        <w:rPr>
          <w:rFonts w:ascii="Calibri" w:eastAsia="Calibri" w:hAnsi="Calibri" w:cs="Calibri"/>
          <w:b/>
          <w:color w:val="000000" w:themeColor="text1"/>
          <w:sz w:val="28"/>
          <w:szCs w:val="28"/>
        </w:rPr>
        <w:t xml:space="preserve"> 2022)</w:t>
      </w:r>
      <w:r>
        <w:rPr>
          <w:rFonts w:ascii="Calibri" w:eastAsia="Calibri" w:hAnsi="Calibri" w:cs="Calibri"/>
          <w:b/>
          <w:color w:val="000000" w:themeColor="text1"/>
          <w:sz w:val="28"/>
          <w:szCs w:val="28"/>
        </w:rPr>
        <w:t xml:space="preserve"> </w:t>
      </w:r>
    </w:p>
    <w:tbl>
      <w:tblPr>
        <w:tblW w:w="14459" w:type="dxa"/>
        <w:tblInd w:w="-10" w:type="dxa"/>
        <w:tblLayout w:type="fixed"/>
        <w:tblLook w:val="04A0" w:firstRow="1" w:lastRow="0" w:firstColumn="1" w:lastColumn="0" w:noHBand="0" w:noVBand="1"/>
      </w:tblPr>
      <w:tblGrid>
        <w:gridCol w:w="566"/>
        <w:gridCol w:w="6"/>
        <w:gridCol w:w="1404"/>
        <w:gridCol w:w="11"/>
        <w:gridCol w:w="3490"/>
        <w:gridCol w:w="14"/>
        <w:gridCol w:w="30"/>
        <w:gridCol w:w="3533"/>
        <w:gridCol w:w="18"/>
        <w:gridCol w:w="5349"/>
        <w:gridCol w:w="15"/>
        <w:gridCol w:w="13"/>
        <w:gridCol w:w="10"/>
      </w:tblGrid>
      <w:tr w:rsidR="00F471A7" w14:paraId="3C077B34" w14:textId="77777777" w:rsidTr="00975433">
        <w:trPr>
          <w:gridAfter w:val="1"/>
          <w:wAfter w:w="10" w:type="dxa"/>
          <w:trHeight w:val="555"/>
          <w:tblHeader/>
        </w:trPr>
        <w:tc>
          <w:tcPr>
            <w:tcW w:w="56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DBBF922" w14:textId="77777777" w:rsidR="00F471A7" w:rsidRDefault="00F471A7" w:rsidP="00975433">
            <w:pPr>
              <w:rPr>
                <w:rFonts w:ascii="Calibri" w:eastAsia="Calibri" w:hAnsi="Calibri" w:cs="Calibri"/>
                <w:b/>
                <w:color w:val="000000" w:themeColor="text1"/>
                <w:sz w:val="18"/>
                <w:szCs w:val="18"/>
              </w:rPr>
            </w:pPr>
            <w:r w:rsidRPr="0B9D5472">
              <w:rPr>
                <w:rFonts w:ascii="Calibri" w:eastAsia="Calibri" w:hAnsi="Calibri" w:cs="Calibri"/>
                <w:b/>
                <w:bCs/>
                <w:color w:val="000000" w:themeColor="text1"/>
                <w:sz w:val="18"/>
                <w:szCs w:val="18"/>
              </w:rPr>
              <w:t>Item</w:t>
            </w:r>
            <w:r w:rsidRPr="4695863E">
              <w:rPr>
                <w:rFonts w:ascii="Calibri" w:eastAsia="Calibri" w:hAnsi="Calibri" w:cs="Calibri"/>
                <w:b/>
                <w:color w:val="000000" w:themeColor="text1"/>
                <w:sz w:val="18"/>
                <w:szCs w:val="18"/>
              </w:rPr>
              <w:t xml:space="preserve"> </w:t>
            </w:r>
          </w:p>
        </w:tc>
        <w:tc>
          <w:tcPr>
            <w:tcW w:w="1421"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F519BA4" w14:textId="77777777" w:rsidR="00F471A7" w:rsidRDefault="00F471A7" w:rsidP="00975433">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Theme</w:t>
            </w:r>
            <w:r w:rsidRPr="0B9D5472">
              <w:rPr>
                <w:rFonts w:ascii="Calibri" w:eastAsia="Calibri" w:hAnsi="Calibri" w:cs="Calibri"/>
                <w:color w:val="000000" w:themeColor="text1"/>
                <w:sz w:val="18"/>
                <w:szCs w:val="18"/>
              </w:rPr>
              <w:t xml:space="preserve"> </w:t>
            </w:r>
          </w:p>
        </w:tc>
        <w:tc>
          <w:tcPr>
            <w:tcW w:w="3504"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8CCBA04" w14:textId="77777777" w:rsidR="00F471A7" w:rsidRDefault="00F471A7" w:rsidP="00975433">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Issue summary</w:t>
            </w:r>
            <w:r w:rsidRPr="0B9D5472">
              <w:rPr>
                <w:rFonts w:ascii="Calibri" w:eastAsia="Calibri" w:hAnsi="Calibri" w:cs="Calibri"/>
                <w:color w:val="000000" w:themeColor="text1"/>
                <w:sz w:val="18"/>
                <w:szCs w:val="18"/>
              </w:rPr>
              <w:t xml:space="preserve"> </w:t>
            </w:r>
          </w:p>
        </w:tc>
        <w:tc>
          <w:tcPr>
            <w:tcW w:w="3581"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1092AAF" w14:textId="77777777" w:rsidR="00F471A7" w:rsidRDefault="00F471A7" w:rsidP="00975433">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Proposed Orders change</w:t>
            </w:r>
            <w:r w:rsidRPr="0B9D5472">
              <w:rPr>
                <w:rFonts w:ascii="Calibri" w:eastAsia="Calibri" w:hAnsi="Calibri" w:cs="Calibri"/>
                <w:color w:val="000000" w:themeColor="text1"/>
                <w:sz w:val="18"/>
                <w:szCs w:val="18"/>
              </w:rPr>
              <w:t xml:space="preserve"> </w:t>
            </w:r>
          </w:p>
        </w:tc>
        <w:tc>
          <w:tcPr>
            <w:tcW w:w="5377"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7B73F63" w14:textId="77777777" w:rsidR="00F471A7" w:rsidRDefault="00F471A7" w:rsidP="00975433">
            <w:pPr>
              <w:rPr>
                <w:rFonts w:ascii="Calibri" w:eastAsia="Calibri" w:hAnsi="Calibri" w:cs="Calibri"/>
                <w:color w:val="000000" w:themeColor="text1"/>
                <w:sz w:val="18"/>
                <w:szCs w:val="18"/>
              </w:rPr>
            </w:pPr>
            <w:r w:rsidRPr="0B9D5472">
              <w:rPr>
                <w:rFonts w:ascii="Calibri" w:eastAsia="Calibri" w:hAnsi="Calibri" w:cs="Calibri"/>
                <w:b/>
                <w:bCs/>
                <w:color w:val="000000" w:themeColor="text1"/>
                <w:sz w:val="18"/>
                <w:szCs w:val="18"/>
              </w:rPr>
              <w:t>PH Rationale for change or retaining current position</w:t>
            </w:r>
            <w:r w:rsidRPr="0B9D5472">
              <w:rPr>
                <w:rFonts w:ascii="Calibri" w:eastAsia="Calibri" w:hAnsi="Calibri" w:cs="Calibri"/>
                <w:color w:val="000000" w:themeColor="text1"/>
                <w:sz w:val="18"/>
                <w:szCs w:val="18"/>
              </w:rPr>
              <w:t xml:space="preserve"> </w:t>
            </w:r>
          </w:p>
        </w:tc>
      </w:tr>
      <w:tr w:rsidR="00F471A7" w14:paraId="6C369B0E" w14:textId="77777777" w:rsidTr="00975433">
        <w:trPr>
          <w:gridAfter w:val="2"/>
          <w:wAfter w:w="23" w:type="dxa"/>
          <w:trHeight w:val="60"/>
        </w:trPr>
        <w:tc>
          <w:tcPr>
            <w:tcW w:w="14436" w:type="dxa"/>
            <w:gridSpan w:val="11"/>
            <w:tcBorders>
              <w:top w:val="single" w:sz="8" w:space="0" w:color="auto"/>
              <w:left w:val="single" w:sz="8" w:space="0" w:color="auto"/>
              <w:bottom w:val="single" w:sz="8" w:space="0" w:color="000000" w:themeColor="text1"/>
              <w:right w:val="single" w:sz="8" w:space="0" w:color="auto"/>
            </w:tcBorders>
          </w:tcPr>
          <w:p w14:paraId="060E4340" w14:textId="77777777" w:rsidR="00F471A7" w:rsidRPr="0032017F" w:rsidRDefault="00F471A7" w:rsidP="00975433">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t xml:space="preserve">Face </w:t>
            </w:r>
            <w:r w:rsidRPr="6994F86F">
              <w:rPr>
                <w:rFonts w:ascii="Calibri" w:eastAsia="Calibri" w:hAnsi="Calibri" w:cs="Calibri"/>
                <w:b/>
                <w:bCs/>
                <w:color w:val="000000" w:themeColor="text1"/>
                <w:sz w:val="18"/>
                <w:szCs w:val="18"/>
              </w:rPr>
              <w:t>Coverings</w:t>
            </w:r>
          </w:p>
        </w:tc>
      </w:tr>
      <w:tr w:rsidR="00F471A7" w14:paraId="27B747DB"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05E759C2" w14:textId="77777777" w:rsidR="00F471A7"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B09B9" w14:textId="77777777" w:rsidR="00F471A7" w:rsidRPr="0B9D5472" w:rsidRDefault="00F471A7" w:rsidP="00975433">
            <w:pPr>
              <w:rPr>
                <w:b/>
                <w:bCs/>
                <w:sz w:val="18"/>
                <w:szCs w:val="18"/>
              </w:rPr>
            </w:pPr>
            <w:r w:rsidRPr="68CEBE62">
              <w:rPr>
                <w:b/>
                <w:bCs/>
                <w:sz w:val="18"/>
                <w:szCs w:val="18"/>
              </w:rPr>
              <w:t>Face covering requirements in schools, hospitality and retail workers, and workers at events with more than 30,000 attendees.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0B210" w14:textId="77777777" w:rsidR="00F471A7" w:rsidRDefault="00F471A7" w:rsidP="00975433">
            <w:pPr>
              <w:spacing w:after="0"/>
              <w:rPr>
                <w:rFonts w:eastAsiaTheme="minorEastAsia"/>
                <w:sz w:val="18"/>
                <w:szCs w:val="18"/>
              </w:rPr>
            </w:pPr>
            <w:r>
              <w:rPr>
                <w:rFonts w:eastAsiaTheme="minorEastAsia"/>
                <w:sz w:val="18"/>
                <w:szCs w:val="18"/>
              </w:rPr>
              <w:t>Face covering requirements currently apply indoors for primary school workers, primary school students in Year 3 to Year 6, and retail and hospitality workers.</w:t>
            </w:r>
          </w:p>
          <w:p w14:paraId="189BB79A" w14:textId="77777777" w:rsidR="00F471A7" w:rsidRDefault="00F471A7" w:rsidP="00975433">
            <w:pPr>
              <w:spacing w:after="0"/>
              <w:rPr>
                <w:rFonts w:eastAsiaTheme="minorEastAsia"/>
                <w:sz w:val="18"/>
                <w:szCs w:val="18"/>
              </w:rPr>
            </w:pPr>
          </w:p>
          <w:p w14:paraId="28DF53BC" w14:textId="77777777" w:rsidR="00F471A7" w:rsidRPr="00A70B98" w:rsidRDefault="00F471A7" w:rsidP="00975433">
            <w:pPr>
              <w:spacing w:after="0"/>
              <w:rPr>
                <w:rFonts w:eastAsiaTheme="minorEastAsia"/>
                <w:sz w:val="18"/>
                <w:szCs w:val="18"/>
              </w:rPr>
            </w:pPr>
            <w:r>
              <w:rPr>
                <w:rFonts w:eastAsiaTheme="minorEastAsia"/>
                <w:sz w:val="18"/>
                <w:szCs w:val="18"/>
              </w:rPr>
              <w:t xml:space="preserve">Given easing of other settings, it is proportionate to consider a relative easing of </w:t>
            </w:r>
            <w:r w:rsidRPr="3124C815">
              <w:rPr>
                <w:rFonts w:eastAsiaTheme="minorEastAsia"/>
                <w:sz w:val="18"/>
                <w:szCs w:val="18"/>
              </w:rPr>
              <w:t xml:space="preserve">face covering </w:t>
            </w:r>
            <w:r>
              <w:rPr>
                <w:rFonts w:eastAsiaTheme="minorEastAsia"/>
                <w:sz w:val="18"/>
                <w:szCs w:val="18"/>
              </w:rPr>
              <w:t>requirements to reflect current risk levels, and ever-increasing rates of vaccination.</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C0B67" w14:textId="77777777" w:rsidR="00F471A7" w:rsidRDefault="00F471A7" w:rsidP="00975433">
            <w:pPr>
              <w:rPr>
                <w:rStyle w:val="normaltextrun"/>
                <w:rFonts w:ascii="Calibri" w:eastAsia="Calibri" w:hAnsi="Calibri" w:cs="Calibri"/>
                <w:color w:val="000000" w:themeColor="text1"/>
                <w:sz w:val="18"/>
                <w:szCs w:val="18"/>
              </w:rPr>
            </w:pPr>
            <w:r>
              <w:rPr>
                <w:rStyle w:val="normaltextrun"/>
                <w:rFonts w:ascii="Calibri" w:eastAsia="Calibri" w:hAnsi="Calibri" w:cs="Calibri"/>
                <w:b/>
                <w:bCs/>
                <w:color w:val="000000" w:themeColor="text1"/>
                <w:sz w:val="18"/>
                <w:szCs w:val="18"/>
              </w:rPr>
              <w:t xml:space="preserve">Consider removal </w:t>
            </w:r>
            <w:r>
              <w:rPr>
                <w:rStyle w:val="normaltextrun"/>
                <w:rFonts w:ascii="Calibri" w:eastAsia="Calibri" w:hAnsi="Calibri" w:cs="Calibri"/>
                <w:color w:val="000000" w:themeColor="text1"/>
                <w:sz w:val="18"/>
                <w:szCs w:val="18"/>
              </w:rPr>
              <w:t>of</w:t>
            </w:r>
            <w:r w:rsidRPr="6509E8DD">
              <w:rPr>
                <w:rStyle w:val="normaltextrun"/>
                <w:rFonts w:ascii="Calibri" w:eastAsia="Calibri" w:hAnsi="Calibri" w:cs="Calibri"/>
                <w:color w:val="000000" w:themeColor="text1"/>
                <w:sz w:val="18"/>
                <w:szCs w:val="18"/>
              </w:rPr>
              <w:t xml:space="preserve"> face</w:t>
            </w:r>
            <w:r w:rsidRPr="0A6D3451">
              <w:rPr>
                <w:rStyle w:val="normaltextrun"/>
                <w:rFonts w:ascii="Calibri" w:eastAsia="Calibri" w:hAnsi="Calibri" w:cs="Calibri"/>
                <w:color w:val="000000" w:themeColor="text1"/>
                <w:sz w:val="18"/>
                <w:szCs w:val="18"/>
              </w:rPr>
              <w:t xml:space="preserve"> covering requirements for primary schools</w:t>
            </w:r>
            <w:r>
              <w:rPr>
                <w:rStyle w:val="normaltextrun"/>
                <w:rFonts w:ascii="Calibri" w:eastAsia="Calibri" w:hAnsi="Calibri" w:cs="Calibri"/>
                <w:color w:val="000000" w:themeColor="text1"/>
                <w:sz w:val="18"/>
                <w:szCs w:val="18"/>
              </w:rPr>
              <w:t xml:space="preserve">, after school hours care, early </w:t>
            </w:r>
            <w:proofErr w:type="gramStart"/>
            <w:r>
              <w:rPr>
                <w:rStyle w:val="normaltextrun"/>
                <w:rFonts w:ascii="Calibri" w:eastAsia="Calibri" w:hAnsi="Calibri" w:cs="Calibri"/>
                <w:color w:val="000000" w:themeColor="text1"/>
                <w:sz w:val="18"/>
                <w:szCs w:val="18"/>
              </w:rPr>
              <w:t>childhood</w:t>
            </w:r>
            <w:proofErr w:type="gramEnd"/>
            <w:r>
              <w:rPr>
                <w:rStyle w:val="normaltextrun"/>
                <w:rFonts w:ascii="Calibri" w:eastAsia="Calibri" w:hAnsi="Calibri" w:cs="Calibri"/>
                <w:color w:val="000000" w:themeColor="text1"/>
                <w:sz w:val="18"/>
                <w:szCs w:val="18"/>
              </w:rPr>
              <w:t xml:space="preserve"> and childcare</w:t>
            </w:r>
            <w:r w:rsidRPr="0A6D3451">
              <w:rPr>
                <w:rStyle w:val="normaltextrun"/>
                <w:rFonts w:ascii="Calibri" w:eastAsia="Calibri" w:hAnsi="Calibri" w:cs="Calibri"/>
                <w:color w:val="000000" w:themeColor="text1"/>
                <w:sz w:val="18"/>
                <w:szCs w:val="18"/>
              </w:rPr>
              <w:t xml:space="preserve">, </w:t>
            </w:r>
            <w:r>
              <w:rPr>
                <w:rStyle w:val="normaltextrun"/>
                <w:rFonts w:ascii="Calibri" w:eastAsia="Calibri" w:hAnsi="Calibri" w:cs="Calibri"/>
                <w:color w:val="000000" w:themeColor="text1"/>
                <w:sz w:val="18"/>
                <w:szCs w:val="18"/>
              </w:rPr>
              <w:t xml:space="preserve">and for workers at events with more than 30,000 attendees as well as </w:t>
            </w:r>
            <w:r w:rsidRPr="0A6D3451">
              <w:rPr>
                <w:rStyle w:val="normaltextrun"/>
                <w:rFonts w:ascii="Calibri" w:eastAsia="Calibri" w:hAnsi="Calibri" w:cs="Calibri"/>
                <w:color w:val="000000" w:themeColor="text1"/>
                <w:sz w:val="18"/>
                <w:szCs w:val="18"/>
              </w:rPr>
              <w:t>retail and hospitality workers</w:t>
            </w:r>
            <w:r>
              <w:rPr>
                <w:rStyle w:val="normaltextrun"/>
                <w:rFonts w:ascii="Calibri" w:eastAsia="Calibri" w:hAnsi="Calibri" w:cs="Calibri"/>
                <w:color w:val="000000" w:themeColor="text1"/>
                <w:sz w:val="18"/>
                <w:szCs w:val="18"/>
              </w:rPr>
              <w:t xml:space="preserve">. </w:t>
            </w:r>
          </w:p>
          <w:p w14:paraId="6F6E2BA2" w14:textId="77777777" w:rsidR="00F471A7" w:rsidRPr="00B07C15" w:rsidRDefault="00F471A7" w:rsidP="00975433">
            <w:pPr>
              <w:rPr>
                <w:rStyle w:val="normaltextrun"/>
                <w:rFonts w:ascii="Calibri" w:eastAsia="Calibri" w:hAnsi="Calibri" w:cs="Calibri"/>
                <w:color w:val="000000" w:themeColor="text1"/>
                <w:sz w:val="18"/>
                <w:szCs w:val="18"/>
              </w:rPr>
            </w:pPr>
            <w:r>
              <w:rPr>
                <w:rStyle w:val="normaltextrun"/>
                <w:rFonts w:ascii="Calibri" w:eastAsia="Calibri" w:hAnsi="Calibri" w:cs="Calibri"/>
                <w:b/>
                <w:bCs/>
                <w:color w:val="000000" w:themeColor="text1"/>
                <w:sz w:val="18"/>
                <w:szCs w:val="18"/>
              </w:rPr>
              <w:t>U</w:t>
            </w:r>
            <w:r w:rsidRPr="0A6D3451">
              <w:rPr>
                <w:rStyle w:val="normaltextrun"/>
                <w:rFonts w:ascii="Calibri" w:eastAsia="Calibri" w:hAnsi="Calibri" w:cs="Calibri"/>
                <w:b/>
                <w:bCs/>
                <w:color w:val="000000" w:themeColor="text1"/>
                <w:sz w:val="18"/>
                <w:szCs w:val="18"/>
              </w:rPr>
              <w:t xml:space="preserve">pdate </w:t>
            </w:r>
            <w:r>
              <w:rPr>
                <w:rStyle w:val="normaltextrun"/>
                <w:rFonts w:ascii="Calibri" w:eastAsia="Calibri" w:hAnsi="Calibri" w:cs="Calibri"/>
                <w:color w:val="000000" w:themeColor="text1"/>
                <w:sz w:val="18"/>
                <w:szCs w:val="18"/>
              </w:rPr>
              <w:t>to</w:t>
            </w:r>
            <w:r w:rsidRPr="0A6D3451">
              <w:rPr>
                <w:rStyle w:val="normaltextrun"/>
                <w:rFonts w:ascii="Calibri" w:eastAsia="Calibri" w:hAnsi="Calibri" w:cs="Calibri"/>
                <w:color w:val="000000" w:themeColor="text1"/>
                <w:sz w:val="18"/>
                <w:szCs w:val="18"/>
              </w:rPr>
              <w:t xml:space="preserve"> a recommendation</w:t>
            </w:r>
            <w:r>
              <w:rPr>
                <w:rStyle w:val="normaltextrun"/>
                <w:rFonts w:ascii="Calibri" w:eastAsia="Calibri" w:hAnsi="Calibri" w:cs="Calibri"/>
                <w:color w:val="000000" w:themeColor="text1"/>
                <w:sz w:val="18"/>
                <w:szCs w:val="18"/>
              </w:rPr>
              <w:t xml:space="preserve"> in these settings</w:t>
            </w:r>
            <w:r w:rsidRPr="0A6D3451">
              <w:rPr>
                <w:rStyle w:val="normaltextrun"/>
                <w:rFonts w:ascii="Calibri" w:eastAsia="Calibri" w:hAnsi="Calibri" w:cs="Calibri"/>
                <w:color w:val="000000" w:themeColor="text1"/>
                <w:sz w:val="18"/>
                <w:szCs w:val="18"/>
              </w:rPr>
              <w:t xml:space="preserve">. </w:t>
            </w:r>
          </w:p>
          <w:p w14:paraId="708CCF0C" w14:textId="77777777" w:rsidR="00F471A7" w:rsidRPr="00902780" w:rsidRDefault="00F471A7" w:rsidP="00975433">
            <w:pPr>
              <w:rPr>
                <w:rStyle w:val="normaltextrun"/>
                <w:rFonts w:ascii="Calibri" w:eastAsia="Calibri" w:hAnsi="Calibri" w:cs="Calibri"/>
                <w:color w:val="FF0000"/>
                <w:sz w:val="18"/>
                <w:szCs w:val="18"/>
              </w:rPr>
            </w:pPr>
            <w:r w:rsidRPr="00D95C3E">
              <w:rPr>
                <w:rStyle w:val="normaltextrun"/>
                <w:rFonts w:ascii="Calibri" w:eastAsia="Calibri" w:hAnsi="Calibri" w:cs="Calibri"/>
                <w:b/>
                <w:bCs/>
                <w:color w:val="000000" w:themeColor="text1"/>
                <w:sz w:val="18"/>
                <w:szCs w:val="18"/>
              </w:rPr>
              <w:t>Clarify</w:t>
            </w:r>
            <w:r w:rsidRPr="0A6D3451">
              <w:rPr>
                <w:rStyle w:val="normaltextrun"/>
                <w:rFonts w:ascii="Calibri" w:eastAsia="Calibri" w:hAnsi="Calibri" w:cs="Calibri"/>
                <w:color w:val="000000" w:themeColor="text1"/>
                <w:sz w:val="18"/>
                <w:szCs w:val="18"/>
              </w:rPr>
              <w:t xml:space="preserve"> that office workers in non-publicly accessible areas for airports are not required to wear face coverings </w:t>
            </w:r>
            <w:r>
              <w:rPr>
                <w:rStyle w:val="normaltextrun"/>
                <w:rFonts w:ascii="Calibri" w:eastAsia="Calibri" w:hAnsi="Calibri" w:cs="Calibri"/>
                <w:color w:val="000000" w:themeColor="text1"/>
                <w:sz w:val="18"/>
                <w:szCs w:val="18"/>
              </w:rPr>
              <w:t xml:space="preserve"> </w:t>
            </w:r>
          </w:p>
          <w:p w14:paraId="64F00075" w14:textId="77777777" w:rsidR="00F471A7" w:rsidRPr="00B07C15" w:rsidRDefault="00F471A7" w:rsidP="00975433">
            <w:pPr>
              <w:rPr>
                <w:rStyle w:val="normaltextrun"/>
                <w:rFonts w:ascii="Calibri" w:eastAsia="Calibri" w:hAnsi="Calibri" w:cs="Calibri"/>
                <w:color w:val="000000" w:themeColor="text1"/>
                <w:sz w:val="18"/>
                <w:szCs w:val="18"/>
              </w:rPr>
            </w:pPr>
            <w:r w:rsidRPr="176A0124">
              <w:rPr>
                <w:rStyle w:val="normaltextrun"/>
                <w:rFonts w:ascii="Calibri" w:eastAsia="Calibri" w:hAnsi="Calibri" w:cs="Calibri"/>
                <w:color w:val="000000" w:themeColor="text1"/>
                <w:sz w:val="18"/>
                <w:szCs w:val="18"/>
              </w:rPr>
              <w:t xml:space="preserve">Otherwise retain face covering requirements currently in place.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64E8781" w14:textId="77777777" w:rsidR="00F471A7"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Face coverings remain a low impost intervention that have been demonstrated to reduce the risks of COVID-19 transmission, particularly in schools where analysis has shown that secondary students were 23 per cent more likely to test positive to COVID-19, relative to students in primary school, after the removal of the mask mandate. However, given the epidemiological context it is appropriate to review current face covering requirements. </w:t>
            </w:r>
          </w:p>
          <w:p w14:paraId="6DB15B7E" w14:textId="77777777" w:rsidR="00F471A7" w:rsidRPr="00183661"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De</w:t>
            </w:r>
            <w:r w:rsidRPr="00611C97">
              <w:rPr>
                <w:rFonts w:ascii="Calibri" w:eastAsia="Calibri" w:hAnsi="Calibri" w:cs="Calibri"/>
                <w:color w:val="000000" w:themeColor="text1"/>
                <w:sz w:val="18"/>
                <w:szCs w:val="18"/>
              </w:rPr>
              <w:t>spite high community transmission, evidence suggests that children experience fewer and milder symptoms of SARS-CoV-2 infection than adults and are at lower risk of experiencing poor health outcomes</w:t>
            </w:r>
            <w:r>
              <w:rPr>
                <w:rFonts w:ascii="Calibri" w:eastAsia="Calibri" w:hAnsi="Calibri" w:cs="Calibri"/>
                <w:color w:val="000000" w:themeColor="text1"/>
                <w:sz w:val="18"/>
                <w:szCs w:val="18"/>
              </w:rPr>
              <w:t>. This is evidenced by lower proportions of hospitalisations for the 0-19 age group versus those 20 and above.</w:t>
            </w:r>
          </w:p>
          <w:p w14:paraId="480FE5BD" w14:textId="77777777" w:rsidR="00F471A7" w:rsidRDefault="00F471A7" w:rsidP="00975433">
            <w:pPr>
              <w:rPr>
                <w:rFonts w:ascii="Calibri" w:eastAsia="Calibri" w:hAnsi="Calibri" w:cs="Calibri"/>
                <w:color w:val="000000" w:themeColor="text1"/>
                <w:sz w:val="18"/>
                <w:szCs w:val="18"/>
              </w:rPr>
            </w:pPr>
            <w:r w:rsidRPr="002F0585">
              <w:rPr>
                <w:rFonts w:ascii="Calibri" w:eastAsia="Calibri" w:hAnsi="Calibri" w:cs="Calibri"/>
                <w:color w:val="000000" w:themeColor="text1"/>
                <w:sz w:val="18"/>
                <w:szCs w:val="18"/>
              </w:rPr>
              <w:t xml:space="preserve">Due to </w:t>
            </w:r>
            <w:r>
              <w:rPr>
                <w:rFonts w:ascii="Calibri" w:eastAsia="Calibri" w:hAnsi="Calibri" w:cs="Calibri"/>
                <w:color w:val="000000" w:themeColor="text1"/>
                <w:sz w:val="18"/>
                <w:szCs w:val="18"/>
              </w:rPr>
              <w:t xml:space="preserve">increasing </w:t>
            </w:r>
            <w:r w:rsidRPr="002F0585">
              <w:rPr>
                <w:rFonts w:ascii="Calibri" w:eastAsia="Calibri" w:hAnsi="Calibri" w:cs="Calibri"/>
                <w:color w:val="000000" w:themeColor="text1"/>
                <w:sz w:val="18"/>
                <w:szCs w:val="18"/>
              </w:rPr>
              <w:t>vaccination</w:t>
            </w:r>
            <w:r>
              <w:rPr>
                <w:rFonts w:ascii="Calibri" w:eastAsia="Calibri" w:hAnsi="Calibri" w:cs="Calibri"/>
                <w:color w:val="000000" w:themeColor="text1"/>
                <w:sz w:val="18"/>
                <w:szCs w:val="18"/>
              </w:rPr>
              <w:t xml:space="preserve"> coverage </w:t>
            </w:r>
            <w:r w:rsidRPr="002F0585">
              <w:rPr>
                <w:rFonts w:ascii="Calibri" w:eastAsia="Calibri" w:hAnsi="Calibri" w:cs="Calibri"/>
                <w:color w:val="000000" w:themeColor="text1"/>
                <w:sz w:val="18"/>
                <w:szCs w:val="18"/>
              </w:rPr>
              <w:t xml:space="preserve">and </w:t>
            </w:r>
            <w:r>
              <w:rPr>
                <w:rFonts w:ascii="Calibri" w:eastAsia="Calibri" w:hAnsi="Calibri" w:cs="Calibri"/>
                <w:color w:val="000000" w:themeColor="text1"/>
                <w:sz w:val="18"/>
                <w:szCs w:val="18"/>
              </w:rPr>
              <w:t xml:space="preserve">high rates of </w:t>
            </w:r>
            <w:r w:rsidRPr="002F0585">
              <w:rPr>
                <w:rFonts w:ascii="Calibri" w:eastAsia="Calibri" w:hAnsi="Calibri" w:cs="Calibri"/>
                <w:color w:val="000000" w:themeColor="text1"/>
                <w:sz w:val="18"/>
                <w:szCs w:val="18"/>
              </w:rPr>
              <w:t xml:space="preserve">recent infection there is an increasing degree of immunity to COVID-19 among </w:t>
            </w:r>
            <w:proofErr w:type="gramStart"/>
            <w:r w:rsidRPr="002F0585">
              <w:rPr>
                <w:rFonts w:ascii="Calibri" w:eastAsia="Calibri" w:hAnsi="Calibri" w:cs="Calibri"/>
                <w:color w:val="000000" w:themeColor="text1"/>
                <w:sz w:val="18"/>
                <w:szCs w:val="18"/>
              </w:rPr>
              <w:t>children</w:t>
            </w:r>
            <w:r>
              <w:rPr>
                <w:rFonts w:ascii="Calibri" w:eastAsia="Calibri" w:hAnsi="Calibri" w:cs="Calibri"/>
                <w:color w:val="000000" w:themeColor="text1"/>
                <w:sz w:val="18"/>
                <w:szCs w:val="18"/>
              </w:rPr>
              <w:t xml:space="preserve"> in particular, but</w:t>
            </w:r>
            <w:proofErr w:type="gramEnd"/>
            <w:r>
              <w:rPr>
                <w:rFonts w:ascii="Calibri" w:eastAsia="Calibri" w:hAnsi="Calibri" w:cs="Calibri"/>
                <w:color w:val="000000" w:themeColor="text1"/>
                <w:sz w:val="18"/>
                <w:szCs w:val="18"/>
              </w:rPr>
              <w:t xml:space="preserve"> also among workers in education, hospitality and retail settings.</w:t>
            </w:r>
          </w:p>
          <w:p w14:paraId="24ED4BF8" w14:textId="77777777" w:rsidR="00F471A7" w:rsidRPr="00270F3C"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However, given there is </w:t>
            </w:r>
            <w:r w:rsidRPr="00270F3C">
              <w:rPr>
                <w:rFonts w:ascii="Calibri" w:eastAsia="Calibri" w:hAnsi="Calibri" w:cs="Calibri"/>
                <w:color w:val="000000" w:themeColor="text1"/>
                <w:sz w:val="18"/>
                <w:szCs w:val="18"/>
              </w:rPr>
              <w:t>increasing vaccination coverage and natural immunity afforded by recent exposure to SARS-CoV-2 infection, in addition to ever-increasing existing public health safety measures (including the rollout of ventilation and filtrations upgrades in schools, and programs such as the Victorian Government’s ventilation rebate for small business)</w:t>
            </w:r>
            <w:r>
              <w:rPr>
                <w:rFonts w:ascii="Calibri" w:eastAsia="Calibri" w:hAnsi="Calibri" w:cs="Calibri"/>
                <w:color w:val="000000" w:themeColor="text1"/>
                <w:sz w:val="18"/>
                <w:szCs w:val="18"/>
              </w:rPr>
              <w:t>, it is open to the Minister to consider transitioning remaining face covering requirements in education settings to recommended only.</w:t>
            </w:r>
          </w:p>
          <w:p w14:paraId="3E88276F" w14:textId="77777777" w:rsidR="00F471A7"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Similarly, given high vaccination rates among the </w:t>
            </w:r>
            <w:proofErr w:type="gramStart"/>
            <w:r>
              <w:rPr>
                <w:rFonts w:ascii="Calibri" w:eastAsia="Calibri" w:hAnsi="Calibri" w:cs="Calibri"/>
                <w:color w:val="000000" w:themeColor="text1"/>
                <w:sz w:val="18"/>
                <w:szCs w:val="18"/>
              </w:rPr>
              <w:t>general public</w:t>
            </w:r>
            <w:proofErr w:type="gramEnd"/>
            <w:r>
              <w:rPr>
                <w:rFonts w:ascii="Calibri" w:eastAsia="Calibri" w:hAnsi="Calibri" w:cs="Calibri"/>
                <w:color w:val="000000" w:themeColor="text1"/>
                <w:sz w:val="18"/>
                <w:szCs w:val="18"/>
              </w:rPr>
              <w:t xml:space="preserve">, it is open to the Minister to consider a similar transition for retail and hospitality workers, including at events with over 30,000 patrons. </w:t>
            </w:r>
          </w:p>
          <w:p w14:paraId="085DABF6" w14:textId="77777777" w:rsidR="00F471A7" w:rsidRDefault="00F471A7" w:rsidP="00975433">
            <w:pPr>
              <w:rPr>
                <w:rFonts w:ascii="Calibri" w:eastAsia="Calibri" w:hAnsi="Calibri" w:cs="Calibri"/>
                <w:color w:val="000000" w:themeColor="text1"/>
                <w:sz w:val="18"/>
                <w:szCs w:val="18"/>
              </w:rPr>
            </w:pPr>
            <w:r w:rsidRPr="00F86FA5">
              <w:rPr>
                <w:rFonts w:ascii="Calibri" w:eastAsia="Calibri" w:hAnsi="Calibri" w:cs="Calibri"/>
                <w:color w:val="000000" w:themeColor="text1"/>
                <w:sz w:val="18"/>
                <w:szCs w:val="18"/>
              </w:rPr>
              <w:lastRenderedPageBreak/>
              <w:t>Individual</w:t>
            </w:r>
            <w:r>
              <w:rPr>
                <w:rFonts w:ascii="Calibri" w:eastAsia="Calibri" w:hAnsi="Calibri" w:cs="Calibri"/>
                <w:color w:val="000000" w:themeColor="text1"/>
                <w:sz w:val="18"/>
                <w:szCs w:val="18"/>
              </w:rPr>
              <w:t xml:space="preserve"> education facilities, and retail and hospitality industries and employers</w:t>
            </w:r>
            <w:r w:rsidRPr="00F86FA5">
              <w:rPr>
                <w:rFonts w:ascii="Calibri" w:eastAsia="Calibri" w:hAnsi="Calibri" w:cs="Calibri"/>
                <w:color w:val="000000" w:themeColor="text1"/>
                <w:sz w:val="18"/>
                <w:szCs w:val="18"/>
              </w:rPr>
              <w:t xml:space="preserve"> may choose to enforce the use of face coverings through internal policies (as demonstrated </w:t>
            </w:r>
            <w:r>
              <w:rPr>
                <w:rFonts w:ascii="Calibri" w:eastAsia="Calibri" w:hAnsi="Calibri" w:cs="Calibri"/>
                <w:color w:val="000000" w:themeColor="text1"/>
                <w:sz w:val="18"/>
                <w:szCs w:val="18"/>
              </w:rPr>
              <w:t xml:space="preserve">currently </w:t>
            </w:r>
            <w:r w:rsidRPr="00F86FA5">
              <w:rPr>
                <w:rFonts w:ascii="Calibri" w:eastAsia="Calibri" w:hAnsi="Calibri" w:cs="Calibri"/>
                <w:color w:val="000000" w:themeColor="text1"/>
                <w:sz w:val="18"/>
                <w:szCs w:val="18"/>
              </w:rPr>
              <w:t>in certain secondary schools) and should be supported to implement such measures</w:t>
            </w:r>
            <w:r>
              <w:rPr>
                <w:rFonts w:ascii="Calibri" w:eastAsia="Calibri" w:hAnsi="Calibri" w:cs="Calibri"/>
                <w:color w:val="000000" w:themeColor="text1"/>
                <w:sz w:val="18"/>
                <w:szCs w:val="18"/>
              </w:rPr>
              <w:t>, as a further risk mitigation measure. This transition can be supported through a recommendation for masks in such settings to further support existing measures.</w:t>
            </w:r>
          </w:p>
          <w:p w14:paraId="0C9ABFA8" w14:textId="77777777" w:rsidR="00F471A7" w:rsidRPr="009220C5"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Settings where face covering requirements will be retained, including but not limited to public transport and public facing indoor areas in airports, continue to be considered high-risk settings where face covering requirements remain proportionate to the overall public health risk.           </w:t>
            </w:r>
          </w:p>
        </w:tc>
      </w:tr>
      <w:tr w:rsidR="00F471A7" w14:paraId="3581859B" w14:textId="77777777" w:rsidTr="00975433">
        <w:trPr>
          <w:gridAfter w:val="2"/>
          <w:wAfter w:w="23" w:type="dxa"/>
          <w:trHeight w:val="60"/>
        </w:trPr>
        <w:tc>
          <w:tcPr>
            <w:tcW w:w="14436"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4C5C66" w14:textId="77777777" w:rsidR="00F471A7" w:rsidRDefault="00F471A7" w:rsidP="00975433">
            <w:pPr>
              <w:rPr>
                <w:rFonts w:ascii="Calibri" w:eastAsia="Calibri" w:hAnsi="Calibri" w:cs="Calibri"/>
                <w:b/>
                <w:bCs/>
                <w:color w:val="000000" w:themeColor="text1"/>
                <w:sz w:val="18"/>
                <w:szCs w:val="18"/>
              </w:rPr>
            </w:pPr>
            <w:r>
              <w:rPr>
                <w:rFonts w:ascii="Calibri" w:eastAsia="Calibri" w:hAnsi="Calibri" w:cs="Calibri"/>
                <w:b/>
                <w:bCs/>
                <w:color w:val="000000" w:themeColor="text1"/>
                <w:sz w:val="18"/>
                <w:szCs w:val="18"/>
              </w:rPr>
              <w:lastRenderedPageBreak/>
              <w:t xml:space="preserve">Positive Case Obligations, </w:t>
            </w:r>
            <w:proofErr w:type="gramStart"/>
            <w:r>
              <w:rPr>
                <w:rFonts w:ascii="Calibri" w:eastAsia="Calibri" w:hAnsi="Calibri" w:cs="Calibri"/>
                <w:b/>
                <w:bCs/>
                <w:color w:val="000000" w:themeColor="text1"/>
                <w:sz w:val="18"/>
                <w:szCs w:val="18"/>
              </w:rPr>
              <w:t>Quarantine</w:t>
            </w:r>
            <w:proofErr w:type="gramEnd"/>
            <w:r>
              <w:rPr>
                <w:rFonts w:ascii="Calibri" w:eastAsia="Calibri" w:hAnsi="Calibri" w:cs="Calibri"/>
                <w:b/>
                <w:bCs/>
                <w:color w:val="000000" w:themeColor="text1"/>
                <w:sz w:val="18"/>
                <w:szCs w:val="18"/>
              </w:rPr>
              <w:t xml:space="preserve"> and Isolation</w:t>
            </w:r>
          </w:p>
        </w:tc>
      </w:tr>
      <w:tr w:rsidR="00F471A7" w14:paraId="3BA0D4FD"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44EF48E6" w14:textId="77777777" w:rsidR="00F471A7"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C853C" w14:textId="77777777" w:rsidR="00F471A7" w:rsidRDefault="00F471A7" w:rsidP="00975433">
            <w:pPr>
              <w:spacing w:after="0"/>
              <w:rPr>
                <w:rFonts w:eastAsiaTheme="minorEastAsia"/>
                <w:b/>
                <w:bCs/>
                <w:sz w:val="18"/>
                <w:szCs w:val="18"/>
              </w:rPr>
            </w:pPr>
            <w:r w:rsidRPr="0DCE3DCE">
              <w:rPr>
                <w:rFonts w:eastAsiaTheme="minorEastAsia"/>
                <w:b/>
                <w:bCs/>
                <w:sz w:val="18"/>
                <w:szCs w:val="18"/>
              </w:rPr>
              <w:t>Self-quarantine requirements for close contacts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014EF" w14:textId="77777777" w:rsidR="00F471A7" w:rsidRDefault="00F471A7" w:rsidP="00975433">
            <w:pPr>
              <w:rPr>
                <w:rFonts w:eastAsiaTheme="minorEastAsia"/>
                <w:sz w:val="18"/>
                <w:szCs w:val="18"/>
              </w:rPr>
            </w:pPr>
            <w:r>
              <w:rPr>
                <w:rFonts w:eastAsiaTheme="minorEastAsia"/>
                <w:sz w:val="18"/>
                <w:szCs w:val="18"/>
              </w:rPr>
              <w:t>Currently, close contacts are required to self-</w:t>
            </w:r>
            <w:r w:rsidRPr="004E2530">
              <w:rPr>
                <w:rFonts w:eastAsiaTheme="minorEastAsia"/>
                <w:sz w:val="18"/>
                <w:szCs w:val="18"/>
              </w:rPr>
              <w:t xml:space="preserve">quarantine for a seven-day period unless they have </w:t>
            </w:r>
            <w:r w:rsidRPr="004E2530">
              <w:rPr>
                <w:sz w:val="18"/>
                <w:szCs w:val="18"/>
              </w:rPr>
              <w:t>been given clearance by the Director or Medical Lead of a designated Local Public Health Unit</w:t>
            </w:r>
            <w:r w:rsidRPr="004E2530">
              <w:rPr>
                <w:rFonts w:eastAsiaTheme="minorEastAsia"/>
                <w:sz w:val="18"/>
                <w:szCs w:val="18"/>
              </w:rPr>
              <w:t xml:space="preserve">. </w:t>
            </w:r>
          </w:p>
          <w:p w14:paraId="00CFC8E7" w14:textId="77777777" w:rsidR="00F471A7" w:rsidRDefault="00F471A7" w:rsidP="00975433">
            <w:pPr>
              <w:rPr>
                <w:rFonts w:eastAsiaTheme="minorEastAsia"/>
                <w:sz w:val="18"/>
                <w:szCs w:val="18"/>
              </w:rPr>
            </w:pPr>
            <w:r w:rsidRPr="004E2530">
              <w:rPr>
                <w:rFonts w:eastAsiaTheme="minorEastAsia"/>
                <w:sz w:val="18"/>
                <w:szCs w:val="18"/>
              </w:rPr>
              <w:t>It is appropriate</w:t>
            </w:r>
            <w:r>
              <w:rPr>
                <w:rFonts w:eastAsiaTheme="minorEastAsia"/>
                <w:sz w:val="18"/>
                <w:szCs w:val="18"/>
              </w:rPr>
              <w:t xml:space="preserve"> to consider easing self-quarantine requirements for close contacts who are considered a low risk to the community and alleviate the hardship they may have otherwise endured by self-quarantining. </w:t>
            </w:r>
          </w:p>
          <w:p w14:paraId="3E5B029D" w14:textId="77777777" w:rsidR="00F471A7"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01074" w14:textId="77777777" w:rsidR="00F471A7"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Removal </w:t>
            </w:r>
            <w:r>
              <w:rPr>
                <w:rFonts w:eastAsiaTheme="minorEastAsia"/>
                <w:color w:val="000000" w:themeColor="text1"/>
                <w:sz w:val="18"/>
                <w:szCs w:val="18"/>
              </w:rPr>
              <w:t>of</w:t>
            </w:r>
            <w:r>
              <w:rPr>
                <w:rFonts w:eastAsiaTheme="minorEastAsia"/>
                <w:b/>
                <w:bCs/>
                <w:color w:val="000000" w:themeColor="text1"/>
                <w:sz w:val="18"/>
                <w:szCs w:val="18"/>
              </w:rPr>
              <w:t xml:space="preserve"> </w:t>
            </w:r>
            <w:r>
              <w:rPr>
                <w:rFonts w:eastAsiaTheme="minorEastAsia"/>
                <w:color w:val="000000" w:themeColor="text1"/>
                <w:sz w:val="18"/>
                <w:szCs w:val="18"/>
              </w:rPr>
              <w:t>self-quarantine requirements for close contacts who:</w:t>
            </w:r>
          </w:p>
          <w:p w14:paraId="00040D8F" w14:textId="77777777" w:rsidR="00F471A7" w:rsidRDefault="00F471A7" w:rsidP="00AA4911">
            <w:pPr>
              <w:pStyle w:val="ListParagraph"/>
              <w:numPr>
                <w:ilvl w:val="0"/>
                <w:numId w:val="3"/>
              </w:numPr>
              <w:spacing w:line="256" w:lineRule="auto"/>
              <w:rPr>
                <w:rFonts w:eastAsiaTheme="minorEastAsia"/>
                <w:color w:val="000000" w:themeColor="text1"/>
                <w:sz w:val="18"/>
                <w:szCs w:val="18"/>
              </w:rPr>
            </w:pPr>
            <w:r w:rsidRPr="0A7527DD">
              <w:rPr>
                <w:rFonts w:eastAsiaTheme="minorEastAsia"/>
                <w:color w:val="000000" w:themeColor="text1"/>
                <w:sz w:val="18"/>
                <w:szCs w:val="18"/>
              </w:rPr>
              <w:t xml:space="preserve">Are up to date with their vaccination requirements as defined by ATAGI </w:t>
            </w:r>
            <w:proofErr w:type="gramStart"/>
            <w:r w:rsidRPr="0A7527DD">
              <w:rPr>
                <w:rFonts w:eastAsiaTheme="minorEastAsia"/>
                <w:color w:val="000000" w:themeColor="text1"/>
                <w:sz w:val="18"/>
                <w:szCs w:val="18"/>
              </w:rPr>
              <w:t>guidance ;</w:t>
            </w:r>
            <w:proofErr w:type="gramEnd"/>
            <w:r w:rsidRPr="0A7527DD">
              <w:rPr>
                <w:rFonts w:eastAsiaTheme="minorEastAsia"/>
                <w:color w:val="000000" w:themeColor="text1"/>
                <w:sz w:val="18"/>
                <w:szCs w:val="18"/>
              </w:rPr>
              <w:t xml:space="preserve"> and</w:t>
            </w:r>
          </w:p>
          <w:p w14:paraId="3688CB24" w14:textId="77777777" w:rsidR="00F471A7" w:rsidRDefault="00F471A7" w:rsidP="00AA4911">
            <w:pPr>
              <w:pStyle w:val="ListParagraph"/>
              <w:numPr>
                <w:ilvl w:val="0"/>
                <w:numId w:val="3"/>
              </w:numPr>
              <w:spacing w:line="256" w:lineRule="auto"/>
              <w:rPr>
                <w:rFonts w:asciiTheme="minorEastAsia" w:eastAsiaTheme="minorEastAsia" w:hAnsiTheme="minorEastAsia" w:cstheme="minorEastAsia"/>
                <w:color w:val="000000" w:themeColor="text1"/>
                <w:sz w:val="18"/>
                <w:szCs w:val="18"/>
              </w:rPr>
            </w:pPr>
            <w:r w:rsidRPr="0A7527DD">
              <w:rPr>
                <w:rFonts w:eastAsiaTheme="minorEastAsia"/>
                <w:color w:val="000000" w:themeColor="text1"/>
                <w:sz w:val="18"/>
                <w:szCs w:val="18"/>
              </w:rPr>
              <w:t xml:space="preserve">Wear a face covering indoors (for those aged 8 and above); and </w:t>
            </w:r>
          </w:p>
          <w:p w14:paraId="38E5F3A7" w14:textId="77777777" w:rsidR="00F471A7" w:rsidRDefault="00F471A7" w:rsidP="00AA4911">
            <w:pPr>
              <w:pStyle w:val="ListParagraph"/>
              <w:numPr>
                <w:ilvl w:val="0"/>
                <w:numId w:val="3"/>
              </w:numPr>
              <w:spacing w:line="256" w:lineRule="auto"/>
              <w:rPr>
                <w:rFonts w:asciiTheme="minorEastAsia" w:eastAsiaTheme="minorEastAsia" w:hAnsiTheme="minorEastAsia" w:cstheme="minorEastAsia"/>
                <w:color w:val="000000" w:themeColor="text1"/>
                <w:sz w:val="18"/>
                <w:szCs w:val="18"/>
              </w:rPr>
            </w:pPr>
            <w:r w:rsidRPr="68CEBE62">
              <w:rPr>
                <w:rFonts w:eastAsiaTheme="minorEastAsia"/>
                <w:color w:val="000000" w:themeColor="text1"/>
                <w:sz w:val="18"/>
                <w:szCs w:val="18"/>
              </w:rPr>
              <w:t xml:space="preserve">Do not visit sensitive settings (current exemption process for hospitals and care facilities to apply); and </w:t>
            </w:r>
          </w:p>
          <w:p w14:paraId="68C1319F" w14:textId="77777777" w:rsidR="00F471A7" w:rsidRDefault="00F471A7" w:rsidP="00AA4911">
            <w:pPr>
              <w:pStyle w:val="ListParagraph"/>
              <w:numPr>
                <w:ilvl w:val="0"/>
                <w:numId w:val="3"/>
              </w:numPr>
              <w:spacing w:line="256" w:lineRule="auto"/>
              <w:rPr>
                <w:rFonts w:asciiTheme="minorEastAsia" w:eastAsiaTheme="minorEastAsia" w:hAnsiTheme="minorEastAsia" w:cstheme="minorEastAsia"/>
                <w:color w:val="000000" w:themeColor="text1"/>
                <w:sz w:val="18"/>
                <w:szCs w:val="18"/>
              </w:rPr>
            </w:pPr>
            <w:r w:rsidRPr="0A7527DD">
              <w:rPr>
                <w:rFonts w:eastAsiaTheme="minorEastAsia"/>
                <w:color w:val="000000" w:themeColor="text1"/>
                <w:sz w:val="18"/>
                <w:szCs w:val="18"/>
              </w:rPr>
              <w:t xml:space="preserve">Notify their employer/educational facility that they are a close contact who is not required to self-quarantine subject to the listed </w:t>
            </w:r>
            <w:proofErr w:type="gramStart"/>
            <w:r w:rsidRPr="0A7527DD">
              <w:rPr>
                <w:rFonts w:eastAsiaTheme="minorEastAsia"/>
                <w:color w:val="000000" w:themeColor="text1"/>
                <w:sz w:val="18"/>
                <w:szCs w:val="18"/>
              </w:rPr>
              <w:t>conditions, if</w:t>
            </w:r>
            <w:proofErr w:type="gramEnd"/>
            <w:r w:rsidRPr="0A7527DD">
              <w:rPr>
                <w:rFonts w:eastAsiaTheme="minorEastAsia"/>
                <w:color w:val="000000" w:themeColor="text1"/>
                <w:sz w:val="18"/>
                <w:szCs w:val="18"/>
              </w:rPr>
              <w:t xml:space="preserve"> they attend during the seven-day period.</w:t>
            </w:r>
          </w:p>
          <w:p w14:paraId="56998670" w14:textId="77777777" w:rsidR="00F471A7" w:rsidRPr="00183661" w:rsidRDefault="00F471A7" w:rsidP="00AA4911">
            <w:pPr>
              <w:pStyle w:val="ListParagraph"/>
              <w:numPr>
                <w:ilvl w:val="0"/>
                <w:numId w:val="3"/>
              </w:numPr>
              <w:spacing w:line="256" w:lineRule="auto"/>
              <w:rPr>
                <w:rFonts w:eastAsiaTheme="minorEastAsia"/>
                <w:color w:val="000000" w:themeColor="text1"/>
                <w:sz w:val="18"/>
                <w:szCs w:val="18"/>
              </w:rPr>
            </w:pPr>
            <w:r w:rsidRPr="00FE5322">
              <w:rPr>
                <w:rFonts w:eastAsiaTheme="minorEastAsia"/>
                <w:color w:val="000000" w:themeColor="text1"/>
                <w:sz w:val="18"/>
                <w:szCs w:val="18"/>
              </w:rPr>
              <w:t xml:space="preserve">Required to </w:t>
            </w:r>
            <w:r>
              <w:rPr>
                <w:rFonts w:eastAsiaTheme="minorEastAsia"/>
                <w:color w:val="000000" w:themeColor="text1"/>
                <w:sz w:val="18"/>
                <w:szCs w:val="18"/>
              </w:rPr>
              <w:t xml:space="preserve">undertake five negative rapid antigen tests, spaced at least 24 hours apart, within the seven-day </w:t>
            </w:r>
            <w:proofErr w:type="gramStart"/>
            <w:r>
              <w:rPr>
                <w:rFonts w:eastAsiaTheme="minorEastAsia"/>
                <w:color w:val="000000" w:themeColor="text1"/>
                <w:sz w:val="18"/>
                <w:szCs w:val="18"/>
              </w:rPr>
              <w:t>period;</w:t>
            </w:r>
            <w:proofErr w:type="gramEnd"/>
          </w:p>
          <w:p w14:paraId="5AC7632F" w14:textId="77777777" w:rsidR="00F471A7" w:rsidRPr="00FE5322" w:rsidRDefault="00F471A7" w:rsidP="00AA4911">
            <w:pPr>
              <w:pStyle w:val="ListParagraph"/>
              <w:numPr>
                <w:ilvl w:val="0"/>
                <w:numId w:val="3"/>
              </w:numPr>
              <w:spacing w:line="240" w:lineRule="exact"/>
              <w:rPr>
                <w:rFonts w:eastAsiaTheme="minorEastAsia"/>
                <w:color w:val="000000" w:themeColor="text1"/>
                <w:sz w:val="18"/>
                <w:szCs w:val="18"/>
              </w:rPr>
            </w:pPr>
            <w:r w:rsidRPr="00FE5322">
              <w:rPr>
                <w:rFonts w:eastAsiaTheme="minorEastAsia"/>
                <w:color w:val="000000" w:themeColor="text1"/>
                <w:sz w:val="18"/>
                <w:szCs w:val="18"/>
              </w:rPr>
              <w:lastRenderedPageBreak/>
              <w:t>Strongly recommend</w:t>
            </w:r>
            <w:r w:rsidRPr="68CEBE62">
              <w:rPr>
                <w:rFonts w:eastAsiaTheme="minorEastAsia"/>
                <w:color w:val="000000" w:themeColor="text1"/>
                <w:sz w:val="18"/>
                <w:szCs w:val="18"/>
              </w:rPr>
              <w:t>ed</w:t>
            </w:r>
            <w:r w:rsidRPr="00FE5322">
              <w:rPr>
                <w:rFonts w:eastAsiaTheme="minorEastAsia"/>
                <w:color w:val="000000" w:themeColor="text1"/>
                <w:sz w:val="18"/>
                <w:szCs w:val="18"/>
              </w:rPr>
              <w:t xml:space="preserve"> </w:t>
            </w:r>
            <w:r w:rsidRPr="68CEBE62">
              <w:rPr>
                <w:rFonts w:eastAsiaTheme="minorEastAsia"/>
                <w:color w:val="000000" w:themeColor="text1"/>
                <w:sz w:val="18"/>
                <w:szCs w:val="18"/>
              </w:rPr>
              <w:t>to</w:t>
            </w:r>
            <w:r w:rsidRPr="00FE5322">
              <w:rPr>
                <w:rFonts w:eastAsiaTheme="minorEastAsia"/>
                <w:color w:val="000000" w:themeColor="text1"/>
                <w:sz w:val="18"/>
                <w:szCs w:val="18"/>
              </w:rPr>
              <w:t xml:space="preserve"> avoid people who are elderly or medically </w:t>
            </w:r>
            <w:r w:rsidRPr="68CEBE62">
              <w:rPr>
                <w:rFonts w:eastAsiaTheme="minorEastAsia"/>
                <w:color w:val="000000" w:themeColor="text1"/>
                <w:sz w:val="18"/>
                <w:szCs w:val="18"/>
              </w:rPr>
              <w:t>vulnerable</w:t>
            </w:r>
          </w:p>
          <w:p w14:paraId="2E34DC84" w14:textId="77777777" w:rsidR="00F471A7" w:rsidRPr="00FE5322" w:rsidRDefault="00F471A7" w:rsidP="00AA4911">
            <w:pPr>
              <w:pStyle w:val="ListParagraph"/>
              <w:numPr>
                <w:ilvl w:val="0"/>
                <w:numId w:val="3"/>
              </w:numPr>
              <w:spacing w:line="240" w:lineRule="exact"/>
              <w:rPr>
                <w:rFonts w:eastAsiaTheme="minorEastAsia"/>
                <w:color w:val="000000" w:themeColor="text1"/>
                <w:sz w:val="18"/>
                <w:szCs w:val="18"/>
              </w:rPr>
            </w:pPr>
            <w:r w:rsidRPr="00FE5322">
              <w:rPr>
                <w:rFonts w:eastAsiaTheme="minorEastAsia"/>
                <w:color w:val="000000" w:themeColor="text1"/>
                <w:sz w:val="18"/>
                <w:szCs w:val="18"/>
              </w:rPr>
              <w:t>Strongly recommend</w:t>
            </w:r>
            <w:r w:rsidRPr="68CEBE62">
              <w:rPr>
                <w:rFonts w:eastAsiaTheme="minorEastAsia"/>
                <w:color w:val="000000" w:themeColor="text1"/>
                <w:sz w:val="18"/>
                <w:szCs w:val="18"/>
              </w:rPr>
              <w:t>ed</w:t>
            </w:r>
            <w:r w:rsidRPr="00FE5322">
              <w:rPr>
                <w:rFonts w:eastAsiaTheme="minorEastAsia"/>
                <w:color w:val="000000" w:themeColor="text1"/>
                <w:sz w:val="18"/>
                <w:szCs w:val="18"/>
              </w:rPr>
              <w:t xml:space="preserve"> that close contacts not required to self-quarantine work from home</w:t>
            </w:r>
            <w:r w:rsidRPr="68CEBE62">
              <w:rPr>
                <w:rFonts w:eastAsiaTheme="minorEastAsia"/>
                <w:color w:val="000000" w:themeColor="text1"/>
                <w:sz w:val="18"/>
                <w:szCs w:val="18"/>
              </w:rPr>
              <w:t xml:space="preserve"> </w:t>
            </w:r>
          </w:p>
          <w:p w14:paraId="3CFC70A5" w14:textId="77777777" w:rsidR="00F471A7" w:rsidRDefault="00F471A7" w:rsidP="00975433">
            <w:pPr>
              <w:pStyle w:val="ListParagraph"/>
              <w:spacing w:line="240" w:lineRule="exact"/>
              <w:rPr>
                <w:color w:val="000000" w:themeColor="text1"/>
                <w:sz w:val="18"/>
                <w:szCs w:val="18"/>
              </w:rPr>
            </w:pPr>
          </w:p>
          <w:p w14:paraId="3B7A48BA" w14:textId="77777777" w:rsidR="00F471A7" w:rsidRPr="00C576E1" w:rsidRDefault="00F471A7" w:rsidP="00975433">
            <w:pPr>
              <w:spacing w:line="256" w:lineRule="auto"/>
              <w:rPr>
                <w:rFonts w:eastAsiaTheme="minorEastAsia"/>
                <w:b/>
                <w:bCs/>
                <w:color w:val="000000" w:themeColor="text1"/>
                <w:sz w:val="18"/>
                <w:szCs w:val="18"/>
              </w:rPr>
            </w:pP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5D44D8CB" w14:textId="77777777" w:rsidR="00F471A7" w:rsidRDefault="00F471A7" w:rsidP="00975433">
            <w:pPr>
              <w:rPr>
                <w:rFonts w:eastAsiaTheme="minorEastAsia"/>
                <w:sz w:val="18"/>
                <w:szCs w:val="18"/>
              </w:rPr>
            </w:pPr>
            <w:r w:rsidRPr="4AB85B3F">
              <w:rPr>
                <w:rFonts w:eastAsiaTheme="minorEastAsia"/>
                <w:sz w:val="18"/>
                <w:szCs w:val="18"/>
              </w:rPr>
              <w:lastRenderedPageBreak/>
              <w:t xml:space="preserve">Third </w:t>
            </w:r>
            <w:r w:rsidRPr="283CB1E9">
              <w:rPr>
                <w:rFonts w:eastAsiaTheme="minorEastAsia"/>
                <w:sz w:val="18"/>
                <w:szCs w:val="18"/>
              </w:rPr>
              <w:t xml:space="preserve">dose vaccination reduces the </w:t>
            </w:r>
            <w:r w:rsidRPr="4AB85B3F">
              <w:rPr>
                <w:rFonts w:eastAsiaTheme="minorEastAsia"/>
                <w:sz w:val="18"/>
                <w:szCs w:val="18"/>
              </w:rPr>
              <w:t xml:space="preserve">risk of Omicron </w:t>
            </w:r>
            <w:r w:rsidRPr="283CB1E9">
              <w:rPr>
                <w:rFonts w:eastAsiaTheme="minorEastAsia"/>
                <w:sz w:val="18"/>
                <w:szCs w:val="18"/>
              </w:rPr>
              <w:t>infection and</w:t>
            </w:r>
            <w:r w:rsidRPr="4AB85B3F">
              <w:rPr>
                <w:rFonts w:eastAsiaTheme="minorEastAsia"/>
                <w:sz w:val="18"/>
                <w:szCs w:val="18"/>
              </w:rPr>
              <w:t xml:space="preserve"> onward transmission and thereby further reduces the </w:t>
            </w:r>
            <w:r w:rsidRPr="5391BA79">
              <w:rPr>
                <w:rFonts w:eastAsiaTheme="minorEastAsia"/>
                <w:sz w:val="18"/>
                <w:szCs w:val="18"/>
              </w:rPr>
              <w:t>risk posed by</w:t>
            </w:r>
            <w:r w:rsidRPr="283CB1E9">
              <w:rPr>
                <w:rFonts w:eastAsiaTheme="minorEastAsia"/>
                <w:sz w:val="18"/>
                <w:szCs w:val="18"/>
              </w:rPr>
              <w:t xml:space="preserve"> easing current quarantine requirements. </w:t>
            </w:r>
          </w:p>
          <w:p w14:paraId="353DB9B1" w14:textId="77777777" w:rsidR="00F471A7" w:rsidRPr="0051484A" w:rsidRDefault="00F471A7" w:rsidP="00975433">
            <w:pPr>
              <w:rPr>
                <w:rFonts w:eastAsiaTheme="minorEastAsia"/>
                <w:sz w:val="18"/>
                <w:szCs w:val="18"/>
              </w:rPr>
            </w:pPr>
            <w:r>
              <w:rPr>
                <w:rFonts w:eastAsiaTheme="minorEastAsia"/>
                <w:sz w:val="18"/>
                <w:szCs w:val="18"/>
              </w:rPr>
              <w:t xml:space="preserve">Additionally, </w:t>
            </w:r>
            <w:r w:rsidRPr="0ABC56D1">
              <w:rPr>
                <w:rFonts w:eastAsiaTheme="minorEastAsia"/>
                <w:sz w:val="18"/>
                <w:szCs w:val="18"/>
              </w:rPr>
              <w:t>the risk of transmission</w:t>
            </w:r>
            <w:r>
              <w:rPr>
                <w:rFonts w:eastAsiaTheme="minorEastAsia"/>
                <w:sz w:val="18"/>
                <w:szCs w:val="18"/>
              </w:rPr>
              <w:t xml:space="preserve"> may be managed through </w:t>
            </w:r>
            <w:r w:rsidRPr="0ABC56D1">
              <w:rPr>
                <w:rFonts w:eastAsiaTheme="minorEastAsia"/>
                <w:sz w:val="18"/>
                <w:szCs w:val="18"/>
              </w:rPr>
              <w:t>regular testing</w:t>
            </w:r>
            <w:r>
              <w:rPr>
                <w:rFonts w:eastAsiaTheme="minorEastAsia"/>
                <w:sz w:val="18"/>
                <w:szCs w:val="18"/>
              </w:rPr>
              <w:t xml:space="preserve"> and use of masks</w:t>
            </w:r>
            <w:r w:rsidRPr="24AEFC07">
              <w:rPr>
                <w:rFonts w:eastAsiaTheme="minorEastAsia"/>
                <w:sz w:val="18"/>
                <w:szCs w:val="18"/>
              </w:rPr>
              <w:t xml:space="preserve">. </w:t>
            </w:r>
            <w:r w:rsidRPr="5661A5A2">
              <w:rPr>
                <w:rFonts w:eastAsiaTheme="minorEastAsia"/>
                <w:sz w:val="18"/>
                <w:szCs w:val="18"/>
              </w:rPr>
              <w:t xml:space="preserve">It is strongly </w:t>
            </w:r>
            <w:r w:rsidRPr="6E453A70">
              <w:rPr>
                <w:rFonts w:eastAsiaTheme="minorEastAsia"/>
                <w:sz w:val="18"/>
                <w:szCs w:val="18"/>
              </w:rPr>
              <w:t xml:space="preserve">recommended that close </w:t>
            </w:r>
            <w:r w:rsidRPr="34E9667F">
              <w:rPr>
                <w:rFonts w:eastAsiaTheme="minorEastAsia"/>
                <w:sz w:val="18"/>
                <w:szCs w:val="18"/>
              </w:rPr>
              <w:t>contacts avoid</w:t>
            </w:r>
            <w:r>
              <w:rPr>
                <w:rFonts w:eastAsiaTheme="minorEastAsia"/>
                <w:sz w:val="18"/>
                <w:szCs w:val="18"/>
              </w:rPr>
              <w:t xml:space="preserve"> those who are elderly or medically at-risk. </w:t>
            </w:r>
          </w:p>
          <w:p w14:paraId="1C097BE4" w14:textId="77777777" w:rsidR="00F471A7" w:rsidRPr="0051484A" w:rsidRDefault="00F471A7" w:rsidP="00975433">
            <w:pPr>
              <w:rPr>
                <w:rFonts w:eastAsiaTheme="minorEastAsia"/>
                <w:sz w:val="18"/>
                <w:szCs w:val="18"/>
              </w:rPr>
            </w:pPr>
            <w:r>
              <w:rPr>
                <w:rFonts w:eastAsiaTheme="minorEastAsia"/>
                <w:sz w:val="18"/>
                <w:szCs w:val="18"/>
              </w:rPr>
              <w:t xml:space="preserve">Modelling </w:t>
            </w:r>
            <w:r w:rsidRPr="0ABC56D1">
              <w:rPr>
                <w:rFonts w:eastAsiaTheme="minorEastAsia"/>
                <w:sz w:val="18"/>
                <w:szCs w:val="18"/>
              </w:rPr>
              <w:t>suggests</w:t>
            </w:r>
            <w:r>
              <w:rPr>
                <w:rFonts w:eastAsiaTheme="minorEastAsia"/>
                <w:sz w:val="18"/>
                <w:szCs w:val="18"/>
              </w:rPr>
              <w:t xml:space="preserve"> that </w:t>
            </w:r>
            <w:r w:rsidRPr="0ABC56D1">
              <w:rPr>
                <w:rFonts w:eastAsiaTheme="minorEastAsia"/>
                <w:sz w:val="18"/>
                <w:szCs w:val="18"/>
              </w:rPr>
              <w:t>no self-</w:t>
            </w:r>
            <w:r>
              <w:rPr>
                <w:rFonts w:eastAsiaTheme="minorEastAsia"/>
                <w:sz w:val="18"/>
                <w:szCs w:val="18"/>
              </w:rPr>
              <w:t xml:space="preserve">quarantine </w:t>
            </w:r>
            <w:r w:rsidRPr="0ABC56D1">
              <w:rPr>
                <w:rFonts w:eastAsiaTheme="minorEastAsia"/>
                <w:sz w:val="18"/>
                <w:szCs w:val="18"/>
              </w:rPr>
              <w:t>for close contacts and regular testing</w:t>
            </w:r>
            <w:r>
              <w:rPr>
                <w:rFonts w:eastAsiaTheme="minorEastAsia"/>
                <w:sz w:val="18"/>
                <w:szCs w:val="18"/>
              </w:rPr>
              <w:t xml:space="preserve"> does not have a significant impact on the number of hospitalisations</w:t>
            </w:r>
            <w:r w:rsidRPr="0ABC56D1">
              <w:rPr>
                <w:rFonts w:eastAsiaTheme="minorEastAsia"/>
                <w:sz w:val="18"/>
                <w:szCs w:val="18"/>
              </w:rPr>
              <w:t xml:space="preserve"> compared to 7 days self-quarantine.</w:t>
            </w:r>
            <w:r>
              <w:rPr>
                <w:rFonts w:eastAsiaTheme="minorEastAsia"/>
                <w:sz w:val="18"/>
                <w:szCs w:val="18"/>
              </w:rPr>
              <w:t xml:space="preserve"> Given the epidemiological situation in Victoria, with high population immunity from vaccines and recent infection from Omicron BA.1 and BA.2 </w:t>
            </w:r>
            <w:r w:rsidRPr="6D8ADA9F">
              <w:rPr>
                <w:rFonts w:eastAsiaTheme="minorEastAsia"/>
                <w:sz w:val="18"/>
                <w:szCs w:val="18"/>
              </w:rPr>
              <w:t>sub</w:t>
            </w:r>
            <w:r>
              <w:rPr>
                <w:rFonts w:eastAsiaTheme="minorEastAsia"/>
                <w:sz w:val="18"/>
                <w:szCs w:val="18"/>
              </w:rPr>
              <w:t xml:space="preserve">-lineages, this setting is proportionate to the overall public health risk. </w:t>
            </w:r>
          </w:p>
          <w:p w14:paraId="32E2A355" w14:textId="77777777" w:rsidR="00F471A7" w:rsidRPr="00ED1BF8" w:rsidRDefault="00F471A7" w:rsidP="00975433">
            <w:pPr>
              <w:rPr>
                <w:sz w:val="18"/>
                <w:szCs w:val="18"/>
              </w:rPr>
            </w:pPr>
            <w:r w:rsidRPr="0ABC56D1">
              <w:rPr>
                <w:rFonts w:eastAsiaTheme="minorEastAsia"/>
                <w:sz w:val="18"/>
                <w:szCs w:val="18"/>
              </w:rPr>
              <w:t xml:space="preserve">Proposed settings </w:t>
            </w:r>
            <w:r w:rsidRPr="08F1F78B">
              <w:rPr>
                <w:rFonts w:eastAsiaTheme="minorEastAsia"/>
                <w:sz w:val="18"/>
                <w:szCs w:val="18"/>
              </w:rPr>
              <w:t>align</w:t>
            </w:r>
            <w:r w:rsidRPr="0ABC56D1">
              <w:rPr>
                <w:rFonts w:eastAsiaTheme="minorEastAsia"/>
                <w:sz w:val="18"/>
                <w:szCs w:val="18"/>
              </w:rPr>
              <w:t xml:space="preserve"> with critical worker exemptions, removing the need for exemptions to be in place.</w:t>
            </w:r>
          </w:p>
        </w:tc>
      </w:tr>
      <w:tr w:rsidR="00F471A7" w14:paraId="14B17E89"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417B0F9" w14:textId="77777777" w:rsidR="00F471A7"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D09BD" w14:textId="77777777" w:rsidR="00F471A7" w:rsidRPr="007A5088" w:rsidRDefault="00F471A7" w:rsidP="00975433">
            <w:pPr>
              <w:spacing w:after="0"/>
              <w:rPr>
                <w:rFonts w:eastAsiaTheme="minorEastAsia"/>
                <w:b/>
                <w:bCs/>
                <w:sz w:val="18"/>
                <w:szCs w:val="18"/>
              </w:rPr>
            </w:pPr>
            <w:r>
              <w:rPr>
                <w:rFonts w:eastAsiaTheme="minorEastAsia"/>
                <w:b/>
                <w:bCs/>
                <w:sz w:val="18"/>
                <w:szCs w:val="18"/>
              </w:rPr>
              <w:t>Additional reasons to leave quarantine and isolation for close contacts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B63DE" w14:textId="77777777" w:rsidR="00F471A7" w:rsidRDefault="00F471A7" w:rsidP="00975433">
            <w:pPr>
              <w:rPr>
                <w:rFonts w:eastAsiaTheme="minorEastAsia"/>
                <w:sz w:val="18"/>
                <w:szCs w:val="18"/>
              </w:rPr>
            </w:pPr>
            <w:r>
              <w:rPr>
                <w:rFonts w:eastAsiaTheme="minorEastAsia"/>
                <w:sz w:val="18"/>
                <w:szCs w:val="18"/>
              </w:rPr>
              <w:t xml:space="preserve">There are currently only limited reasons for which a person is permitted to leave self-quarantine and self-isolation, including for medical care or medical supplies, to get tested for COVID-19 or in the event of an emergency. Currently, permission is not provided to conduct low risk activities such as exercising away from others, transporting household members to work or school or attending to the welfare of an animal. It is appropriate to consider such permissions to minimise the burden of quarantine of isolation whilst still maintaining strong public health precautions. </w:t>
            </w:r>
          </w:p>
          <w:p w14:paraId="5752E4B5" w14:textId="77777777" w:rsidR="00F471A7" w:rsidRPr="004B1F0C" w:rsidRDefault="00F471A7" w:rsidP="00975433">
            <w:pPr>
              <w:rPr>
                <w:rFonts w:eastAsiaTheme="minorEastAsia"/>
                <w:sz w:val="18"/>
                <w:szCs w:val="18"/>
              </w:rPr>
            </w:pPr>
            <w:r>
              <w:rPr>
                <w:rFonts w:eastAsiaTheme="minorEastAsia"/>
                <w:sz w:val="18"/>
                <w:szCs w:val="18"/>
              </w:rPr>
              <w:t xml:space="preserve">Similarly, essential workers who are asymptomatic close contacts may currently leave quarantine to attend work. With the upcoming federal election, it would also be appropriate to permit asymptomatic close contacts to leave home </w:t>
            </w:r>
            <w:proofErr w:type="gramStart"/>
            <w:r>
              <w:rPr>
                <w:rFonts w:eastAsiaTheme="minorEastAsia"/>
                <w:sz w:val="18"/>
                <w:szCs w:val="18"/>
              </w:rPr>
              <w:t>in order to</w:t>
            </w:r>
            <w:proofErr w:type="gramEnd"/>
            <w:r>
              <w:rPr>
                <w:rFonts w:eastAsiaTheme="minorEastAsia"/>
                <w:sz w:val="18"/>
                <w:szCs w:val="18"/>
              </w:rPr>
              <w:t xml:space="preserve"> vote.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1CE246" w14:textId="77777777" w:rsidR="00F471A7" w:rsidRPr="00C576E1" w:rsidRDefault="00F471A7" w:rsidP="00975433">
            <w:pPr>
              <w:spacing w:line="256" w:lineRule="auto"/>
              <w:rPr>
                <w:rFonts w:eastAsiaTheme="minorEastAsia"/>
                <w:color w:val="000000" w:themeColor="text1"/>
                <w:sz w:val="18"/>
                <w:szCs w:val="18"/>
              </w:rPr>
            </w:pPr>
            <w:r w:rsidRPr="00C576E1">
              <w:rPr>
                <w:rFonts w:eastAsiaTheme="minorEastAsia"/>
                <w:b/>
                <w:bCs/>
                <w:color w:val="000000" w:themeColor="text1"/>
                <w:sz w:val="18"/>
                <w:szCs w:val="18"/>
              </w:rPr>
              <w:t xml:space="preserve">Add </w:t>
            </w:r>
            <w:r w:rsidRPr="00C576E1">
              <w:rPr>
                <w:rFonts w:eastAsiaTheme="minorEastAsia"/>
                <w:color w:val="000000" w:themeColor="text1"/>
                <w:sz w:val="18"/>
                <w:szCs w:val="18"/>
              </w:rPr>
              <w:t xml:space="preserve">additional reasons to leave self-quarantine </w:t>
            </w:r>
            <w:r>
              <w:rPr>
                <w:rFonts w:eastAsiaTheme="minorEastAsia"/>
                <w:color w:val="000000" w:themeColor="text1"/>
                <w:sz w:val="18"/>
                <w:szCs w:val="18"/>
              </w:rPr>
              <w:t xml:space="preserve">for close contacts </w:t>
            </w:r>
            <w:proofErr w:type="gramStart"/>
            <w:r w:rsidRPr="00C576E1">
              <w:rPr>
                <w:rFonts w:eastAsiaTheme="minorEastAsia"/>
                <w:color w:val="000000" w:themeColor="text1"/>
                <w:sz w:val="18"/>
                <w:szCs w:val="18"/>
              </w:rPr>
              <w:t>in order to</w:t>
            </w:r>
            <w:proofErr w:type="gramEnd"/>
            <w:r w:rsidRPr="00C576E1">
              <w:rPr>
                <w:rFonts w:eastAsiaTheme="minorEastAsia"/>
                <w:color w:val="000000" w:themeColor="text1"/>
                <w:sz w:val="18"/>
                <w:szCs w:val="18"/>
              </w:rPr>
              <w:t>:</w:t>
            </w:r>
          </w:p>
          <w:p w14:paraId="49216E32" w14:textId="77777777" w:rsidR="00F471A7" w:rsidRPr="00C576E1" w:rsidRDefault="00F471A7" w:rsidP="00975433">
            <w:pPr>
              <w:pStyle w:val="ListBullet"/>
              <w:rPr>
                <w:sz w:val="18"/>
                <w:szCs w:val="18"/>
              </w:rPr>
            </w:pPr>
            <w:r w:rsidRPr="0A7527DD">
              <w:rPr>
                <w:sz w:val="18"/>
                <w:szCs w:val="18"/>
              </w:rPr>
              <w:t>Exercise outdoors with others quarantining</w:t>
            </w:r>
            <w:r>
              <w:rPr>
                <w:sz w:val="18"/>
                <w:szCs w:val="18"/>
              </w:rPr>
              <w:t xml:space="preserve"> </w:t>
            </w:r>
            <w:r w:rsidRPr="0A7527DD">
              <w:rPr>
                <w:sz w:val="18"/>
                <w:szCs w:val="18"/>
              </w:rPr>
              <w:t xml:space="preserve">in the same household, whilst wearing a face covering and distancing from </w:t>
            </w:r>
            <w:proofErr w:type="gramStart"/>
            <w:r w:rsidRPr="0A7527DD">
              <w:rPr>
                <w:sz w:val="18"/>
                <w:szCs w:val="18"/>
              </w:rPr>
              <w:t>others;</w:t>
            </w:r>
            <w:proofErr w:type="gramEnd"/>
            <w:r w:rsidRPr="0A7527DD">
              <w:rPr>
                <w:sz w:val="18"/>
                <w:szCs w:val="18"/>
              </w:rPr>
              <w:t xml:space="preserve"> </w:t>
            </w:r>
          </w:p>
          <w:p w14:paraId="228D5B0B" w14:textId="77777777" w:rsidR="00F471A7" w:rsidRPr="00C576E1" w:rsidRDefault="00F471A7" w:rsidP="00975433">
            <w:pPr>
              <w:pStyle w:val="ListBullet"/>
              <w:rPr>
                <w:sz w:val="18"/>
                <w:szCs w:val="18"/>
              </w:rPr>
            </w:pPr>
            <w:r w:rsidRPr="00C576E1">
              <w:rPr>
                <w:sz w:val="18"/>
                <w:szCs w:val="18"/>
              </w:rPr>
              <w:t xml:space="preserve">Attend to animal </w:t>
            </w:r>
            <w:proofErr w:type="gramStart"/>
            <w:r w:rsidRPr="00C576E1">
              <w:rPr>
                <w:sz w:val="18"/>
                <w:szCs w:val="18"/>
              </w:rPr>
              <w:t>welfare;</w:t>
            </w:r>
            <w:proofErr w:type="gramEnd"/>
            <w:r w:rsidRPr="00C576E1">
              <w:rPr>
                <w:sz w:val="18"/>
                <w:szCs w:val="18"/>
              </w:rPr>
              <w:t xml:space="preserve"> </w:t>
            </w:r>
          </w:p>
          <w:p w14:paraId="23EA7789" w14:textId="77777777" w:rsidR="00F471A7" w:rsidRPr="00C576E1" w:rsidRDefault="00F471A7" w:rsidP="00975433">
            <w:pPr>
              <w:pStyle w:val="ListBullet"/>
              <w:rPr>
                <w:sz w:val="18"/>
                <w:szCs w:val="18"/>
              </w:rPr>
            </w:pPr>
            <w:r>
              <w:rPr>
                <w:sz w:val="18"/>
                <w:szCs w:val="18"/>
              </w:rPr>
              <w:t>If essential or alternative arrangements cannot be made, t</w:t>
            </w:r>
            <w:r w:rsidRPr="00C576E1">
              <w:rPr>
                <w:sz w:val="18"/>
                <w:szCs w:val="18"/>
              </w:rPr>
              <w:t xml:space="preserve">o transport a </w:t>
            </w:r>
            <w:r w:rsidRPr="6509E8DD">
              <w:rPr>
                <w:sz w:val="18"/>
                <w:szCs w:val="18"/>
              </w:rPr>
              <w:t>household member</w:t>
            </w:r>
            <w:r w:rsidRPr="00C576E1">
              <w:rPr>
                <w:sz w:val="18"/>
                <w:szCs w:val="18"/>
              </w:rPr>
              <w:t xml:space="preserve"> to work</w:t>
            </w:r>
            <w:r>
              <w:rPr>
                <w:sz w:val="18"/>
                <w:szCs w:val="18"/>
              </w:rPr>
              <w:t>,</w:t>
            </w:r>
            <w:r w:rsidRPr="00C576E1">
              <w:rPr>
                <w:sz w:val="18"/>
                <w:szCs w:val="18"/>
              </w:rPr>
              <w:t xml:space="preserve"> school</w:t>
            </w:r>
            <w:r>
              <w:rPr>
                <w:sz w:val="18"/>
                <w:szCs w:val="18"/>
              </w:rPr>
              <w:t xml:space="preserve"> or a healthcare appointment</w:t>
            </w:r>
            <w:r w:rsidRPr="00C576E1">
              <w:rPr>
                <w:sz w:val="18"/>
                <w:szCs w:val="18"/>
              </w:rPr>
              <w:t>.</w:t>
            </w:r>
          </w:p>
          <w:p w14:paraId="74F881A2" w14:textId="77777777" w:rsidR="00F471A7" w:rsidRPr="00C576E1" w:rsidRDefault="00F471A7" w:rsidP="00975433">
            <w:pPr>
              <w:pStyle w:val="ListBullet"/>
              <w:rPr>
                <w:sz w:val="18"/>
                <w:szCs w:val="18"/>
              </w:rPr>
            </w:pPr>
            <w:r>
              <w:rPr>
                <w:sz w:val="18"/>
                <w:szCs w:val="18"/>
              </w:rPr>
              <w:t xml:space="preserve">Vote in the Federal Election, provided that the person is not experiencing COVID-19 </w:t>
            </w:r>
            <w:proofErr w:type="gramStart"/>
            <w:r>
              <w:rPr>
                <w:sz w:val="18"/>
                <w:szCs w:val="18"/>
              </w:rPr>
              <w:t>symptoms, and</w:t>
            </w:r>
            <w:proofErr w:type="gramEnd"/>
            <w:r>
              <w:rPr>
                <w:sz w:val="18"/>
                <w:szCs w:val="18"/>
              </w:rPr>
              <w:t xml:space="preserve"> undertakes a negative rapid-antigen test on the day prior to attending.</w:t>
            </w:r>
          </w:p>
          <w:p w14:paraId="7C920CE6" w14:textId="77777777" w:rsidR="00F471A7" w:rsidRPr="00852EFF" w:rsidRDefault="00F471A7" w:rsidP="00975433">
            <w:pPr>
              <w:pStyle w:val="ListBullet"/>
              <w:numPr>
                <w:ilvl w:val="0"/>
                <w:numId w:val="0"/>
              </w:numPr>
              <w:ind w:left="360" w:hanging="360"/>
            </w:pP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0A05C6DF" w14:textId="77777777" w:rsidR="00F471A7" w:rsidRPr="009C1806" w:rsidRDefault="00F471A7" w:rsidP="00975433">
            <w:pPr>
              <w:rPr>
                <w:sz w:val="18"/>
                <w:szCs w:val="18"/>
              </w:rPr>
            </w:pPr>
            <w:r w:rsidRPr="00ED1BF8">
              <w:rPr>
                <w:sz w:val="18"/>
                <w:szCs w:val="18"/>
              </w:rPr>
              <w:t>Evidence suggests that the Omicron variant is less severe, and these low-risk activities provide practical reprieve for individuals and ease the burden of quarantine and isolation.</w:t>
            </w:r>
          </w:p>
          <w:p w14:paraId="1AAB2178" w14:textId="77777777" w:rsidR="00F471A7" w:rsidRPr="00FD76EE" w:rsidRDefault="00F471A7" w:rsidP="00975433">
            <w:pPr>
              <w:rPr>
                <w:sz w:val="18"/>
                <w:szCs w:val="18"/>
              </w:rPr>
            </w:pPr>
            <w:r w:rsidRPr="0A6D3451">
              <w:rPr>
                <w:sz w:val="18"/>
                <w:szCs w:val="18"/>
              </w:rPr>
              <w:t xml:space="preserve">Essential workers who are asymptomatic close contacts may currently leave quarantine to attend work. With the upcoming federal election, it is appropriate and proportionate to permit asymptomatic close contacts to leave home </w:t>
            </w:r>
            <w:proofErr w:type="gramStart"/>
            <w:r w:rsidRPr="0A6D3451">
              <w:rPr>
                <w:sz w:val="18"/>
                <w:szCs w:val="18"/>
              </w:rPr>
              <w:t>in order to</w:t>
            </w:r>
            <w:proofErr w:type="gramEnd"/>
            <w:r w:rsidRPr="0A6D3451">
              <w:rPr>
                <w:sz w:val="18"/>
                <w:szCs w:val="18"/>
              </w:rPr>
              <w:t xml:space="preserve"> vote, with additional risk mitigation measures in place, particularly to support the safe and effective operation of our democratic process. </w:t>
            </w:r>
          </w:p>
          <w:p w14:paraId="322FC4DF" w14:textId="77777777" w:rsidR="00F471A7" w:rsidRDefault="00F471A7" w:rsidP="00975433">
            <w:pPr>
              <w:spacing w:line="257" w:lineRule="auto"/>
              <w:rPr>
                <w:rFonts w:ascii="Calibri" w:eastAsia="Calibri" w:hAnsi="Calibri" w:cs="Calibri"/>
                <w:color w:val="000000" w:themeColor="text1"/>
                <w:sz w:val="18"/>
                <w:szCs w:val="18"/>
              </w:rPr>
            </w:pPr>
            <w:r w:rsidRPr="0A6D3451">
              <w:rPr>
                <w:rFonts w:ascii="Calibri" w:eastAsia="Calibri" w:hAnsi="Calibri" w:cs="Calibri"/>
                <w:color w:val="000000" w:themeColor="text1"/>
                <w:sz w:val="18"/>
                <w:szCs w:val="18"/>
              </w:rPr>
              <w:t xml:space="preserve">Most recent Behaviours and Attitudes survey (31 March 2022) demonstrated that inability to leave the house for exercise was the most frequently reported hardest aspect of isolation. </w:t>
            </w:r>
          </w:p>
          <w:p w14:paraId="6DA07567" w14:textId="77777777" w:rsidR="00F471A7" w:rsidRDefault="00F471A7" w:rsidP="00975433">
            <w:pPr>
              <w:spacing w:line="257" w:lineRule="auto"/>
              <w:rPr>
                <w:rFonts w:ascii="Calibri" w:eastAsia="Calibri" w:hAnsi="Calibri" w:cs="Calibri"/>
                <w:color w:val="000000" w:themeColor="text1"/>
                <w:sz w:val="18"/>
                <w:szCs w:val="18"/>
              </w:rPr>
            </w:pPr>
            <w:r w:rsidRPr="0A6D3451">
              <w:rPr>
                <w:rFonts w:ascii="Calibri" w:eastAsia="Calibri" w:hAnsi="Calibri" w:cs="Calibri"/>
                <w:color w:val="000000" w:themeColor="text1"/>
                <w:sz w:val="18"/>
                <w:szCs w:val="18"/>
              </w:rPr>
              <w:t xml:space="preserve">Outdoor activity undertaken alone (or only with those in the same household), where physical distancing from other members of the public </w:t>
            </w:r>
            <w:proofErr w:type="gramStart"/>
            <w:r w:rsidRPr="0A6D3451">
              <w:rPr>
                <w:rFonts w:ascii="Calibri" w:eastAsia="Calibri" w:hAnsi="Calibri" w:cs="Calibri"/>
                <w:color w:val="000000" w:themeColor="text1"/>
                <w:sz w:val="18"/>
                <w:szCs w:val="18"/>
              </w:rPr>
              <w:t>are</w:t>
            </w:r>
            <w:proofErr w:type="gramEnd"/>
            <w:r w:rsidRPr="0A6D3451">
              <w:rPr>
                <w:rFonts w:ascii="Calibri" w:eastAsia="Calibri" w:hAnsi="Calibri" w:cs="Calibri"/>
                <w:color w:val="000000" w:themeColor="text1"/>
                <w:sz w:val="18"/>
                <w:szCs w:val="18"/>
              </w:rPr>
              <w:t xml:space="preserve"> maintained and face masks worn, is likely to pose little additional public health risk and significantly ease the negative perceptions and impacts of isolation and quarantine.</w:t>
            </w:r>
          </w:p>
          <w:p w14:paraId="3FC4DAD1" w14:textId="77777777" w:rsidR="00F471A7" w:rsidRDefault="00F471A7" w:rsidP="00975433">
            <w:pPr>
              <w:spacing w:line="257" w:lineRule="auto"/>
              <w:rPr>
                <w:rFonts w:ascii="Calibri" w:eastAsia="Calibri" w:hAnsi="Calibri" w:cs="Calibri"/>
                <w:color w:val="000000" w:themeColor="text1"/>
                <w:sz w:val="18"/>
                <w:szCs w:val="18"/>
              </w:rPr>
            </w:pPr>
            <w:r w:rsidRPr="68CEBE62">
              <w:rPr>
                <w:rFonts w:ascii="Calibri" w:eastAsia="Calibri" w:hAnsi="Calibri" w:cs="Calibri"/>
                <w:color w:val="000000" w:themeColor="text1"/>
                <w:sz w:val="18"/>
                <w:szCs w:val="18"/>
              </w:rPr>
              <w:t>With high prevalence as is currently the case, mixed households of active, recently recovered cases and close contacts occur frequently. Where the recovered case is reliant upon the person in quarantine to provide transport to education or workplace settings, allowing this to occur without the need for an exemption by the CHO/Deputy CHO, incurs no additional material risk to the public over and above the fact of their cohabitation and removes the need for the individual to seek exemption. This should be accompanied with a requirement to not leave the vehicle except in the event of an emergency.</w:t>
            </w:r>
          </w:p>
          <w:p w14:paraId="7E0B5B10" w14:textId="77777777" w:rsidR="00F471A7" w:rsidRDefault="00F471A7" w:rsidP="00975433">
            <w:pPr>
              <w:rPr>
                <w:rFonts w:ascii="Calibri" w:eastAsia="Calibri" w:hAnsi="Calibri" w:cs="Calibri"/>
                <w:color w:val="000000" w:themeColor="text1"/>
                <w:sz w:val="18"/>
                <w:szCs w:val="18"/>
              </w:rPr>
            </w:pPr>
            <w:r w:rsidRPr="0A6D3451">
              <w:rPr>
                <w:rFonts w:ascii="Calibri" w:eastAsia="Calibri" w:hAnsi="Calibri" w:cs="Calibri"/>
                <w:color w:val="000000" w:themeColor="text1"/>
                <w:sz w:val="18"/>
                <w:szCs w:val="18"/>
              </w:rPr>
              <w:lastRenderedPageBreak/>
              <w:t>The right and responsibility to vote in the Federal Election, whilst accompanied with some risk of increased transmission due to congregation, can have this risk significantly mitigated by known effective mitigations that still facilitate attendance, such as ensuring the individual is asymptomatic, has a negative RA test and mask</w:t>
            </w:r>
          </w:p>
        </w:tc>
      </w:tr>
      <w:tr w:rsidR="00F471A7" w14:paraId="5223B710"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784FFBD9" w14:textId="77777777" w:rsidR="00F471A7" w:rsidRDefault="00F471A7" w:rsidP="00AA4911">
            <w:pPr>
              <w:pStyle w:val="ListParagraph"/>
              <w:numPr>
                <w:ilvl w:val="0"/>
                <w:numId w:val="1"/>
              </w:num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7DA8DF" w14:textId="77777777" w:rsidR="00F471A7" w:rsidRDefault="00F471A7" w:rsidP="00975433">
            <w:pPr>
              <w:rPr>
                <w:rFonts w:eastAsiaTheme="minorEastAsia"/>
                <w:b/>
                <w:bCs/>
                <w:sz w:val="18"/>
                <w:szCs w:val="18"/>
              </w:rPr>
            </w:pPr>
            <w:r>
              <w:rPr>
                <w:rFonts w:eastAsiaTheme="minorEastAsia"/>
                <w:b/>
                <w:bCs/>
                <w:sz w:val="18"/>
                <w:szCs w:val="18"/>
              </w:rPr>
              <w:t xml:space="preserve">Exposed persons, workplace notifications and social contacts </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4425D" w14:textId="77777777" w:rsidR="00F471A7" w:rsidRDefault="00F471A7" w:rsidP="00975433">
            <w:pPr>
              <w:rPr>
                <w:rFonts w:eastAsiaTheme="minorEastAsia"/>
                <w:sz w:val="18"/>
                <w:szCs w:val="18"/>
              </w:rPr>
            </w:pPr>
            <w:r>
              <w:rPr>
                <w:rFonts w:eastAsiaTheme="minorEastAsia"/>
                <w:sz w:val="18"/>
                <w:szCs w:val="18"/>
              </w:rPr>
              <w:t xml:space="preserve">Exposed persons are workers that have been exposed to a positive case in the workplace. Positive cases are required to notify their employers of their diagnosis if they have been working onsite whilst </w:t>
            </w:r>
            <w:proofErr w:type="gramStart"/>
            <w:r>
              <w:rPr>
                <w:rFonts w:eastAsiaTheme="minorEastAsia"/>
                <w:sz w:val="18"/>
                <w:szCs w:val="18"/>
              </w:rPr>
              <w:t>infectious, and</w:t>
            </w:r>
            <w:proofErr w:type="gramEnd"/>
            <w:r>
              <w:rPr>
                <w:rFonts w:eastAsiaTheme="minorEastAsia"/>
                <w:sz w:val="18"/>
                <w:szCs w:val="18"/>
              </w:rPr>
              <w:t xml:space="preserve"> are required to notify their employer of employees who they were exposed to during their infectious period. These persons are called exposed persons. Employers are also required to send a general notification to the workforce advising of a positive case in the workplace and advising employees to be vigilant of symptoms. </w:t>
            </w:r>
          </w:p>
          <w:p w14:paraId="3E32AAF9" w14:textId="77777777" w:rsidR="00F471A7" w:rsidRDefault="00F471A7" w:rsidP="00975433">
            <w:pPr>
              <w:rPr>
                <w:rFonts w:eastAsiaTheme="minorEastAsia"/>
                <w:sz w:val="18"/>
                <w:szCs w:val="18"/>
              </w:rPr>
            </w:pPr>
            <w:r>
              <w:rPr>
                <w:rFonts w:eastAsiaTheme="minorEastAsia"/>
                <w:sz w:val="18"/>
                <w:szCs w:val="18"/>
              </w:rPr>
              <w:t>This places a significant burden on workplaces to contact trace in the event of every positive case in the workplace.</w:t>
            </w:r>
          </w:p>
          <w:p w14:paraId="38D5ED59" w14:textId="77777777" w:rsidR="00F471A7" w:rsidRDefault="00F471A7" w:rsidP="00975433">
            <w:pPr>
              <w:rPr>
                <w:rFonts w:eastAsiaTheme="minorEastAsia"/>
                <w:sz w:val="18"/>
                <w:szCs w:val="18"/>
              </w:rPr>
            </w:pPr>
            <w:r w:rsidRPr="0A7527DD">
              <w:rPr>
                <w:rFonts w:eastAsiaTheme="minorEastAsia"/>
                <w:sz w:val="18"/>
                <w:szCs w:val="18"/>
              </w:rPr>
              <w:t xml:space="preserve">Given that individuals have the best knowledge of their workplace contacts, the requirement to notify should sit with them to the extent that such contacts are reasonably ascertainable (align workplace contacts with social contacts). Such persons would then be considered social </w:t>
            </w:r>
            <w:proofErr w:type="gramStart"/>
            <w:r w:rsidRPr="0A7527DD">
              <w:rPr>
                <w:rFonts w:eastAsiaTheme="minorEastAsia"/>
                <w:sz w:val="18"/>
                <w:szCs w:val="18"/>
              </w:rPr>
              <w:t>contacts, and</w:t>
            </w:r>
            <w:proofErr w:type="gramEnd"/>
            <w:r w:rsidRPr="0A7527DD">
              <w:rPr>
                <w:rFonts w:eastAsiaTheme="minorEastAsia"/>
                <w:sz w:val="18"/>
                <w:szCs w:val="18"/>
              </w:rPr>
              <w:t xml:space="preserve"> would be required to get tested if experiencing symptoms, and prior to attending any indoor gathering in the 7-day period.</w:t>
            </w:r>
          </w:p>
          <w:p w14:paraId="01FF467A" w14:textId="77777777" w:rsidR="00F471A7" w:rsidRDefault="00F471A7" w:rsidP="00975433">
            <w:pPr>
              <w:rPr>
                <w:rFonts w:eastAsiaTheme="minorEastAsia"/>
                <w:sz w:val="18"/>
                <w:szCs w:val="18"/>
              </w:rPr>
            </w:pPr>
          </w:p>
          <w:p w14:paraId="393F7350" w14:textId="77777777" w:rsidR="00F471A7"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7985C" w14:textId="77777777" w:rsidR="00F471A7"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Removal </w:t>
            </w:r>
            <w:r>
              <w:rPr>
                <w:rFonts w:eastAsiaTheme="minorEastAsia"/>
                <w:color w:val="000000" w:themeColor="text1"/>
                <w:sz w:val="18"/>
                <w:szCs w:val="18"/>
              </w:rPr>
              <w:t xml:space="preserve">of exposed persons framework and </w:t>
            </w:r>
            <w:r>
              <w:rPr>
                <w:rFonts w:eastAsiaTheme="minorEastAsia"/>
                <w:b/>
                <w:bCs/>
                <w:color w:val="000000" w:themeColor="text1"/>
                <w:sz w:val="18"/>
                <w:szCs w:val="18"/>
              </w:rPr>
              <w:t>a</w:t>
            </w:r>
            <w:r w:rsidRPr="000D5119">
              <w:rPr>
                <w:rFonts w:eastAsiaTheme="minorEastAsia"/>
                <w:b/>
                <w:bCs/>
                <w:color w:val="000000" w:themeColor="text1"/>
                <w:sz w:val="18"/>
                <w:szCs w:val="18"/>
              </w:rPr>
              <w:t>mend</w:t>
            </w:r>
            <w:r>
              <w:rPr>
                <w:rFonts w:eastAsiaTheme="minorEastAsia"/>
                <w:b/>
                <w:bCs/>
                <w:color w:val="000000" w:themeColor="text1"/>
                <w:sz w:val="18"/>
                <w:szCs w:val="18"/>
              </w:rPr>
              <w:t xml:space="preserve"> </w:t>
            </w:r>
            <w:r>
              <w:rPr>
                <w:rFonts w:eastAsiaTheme="minorEastAsia"/>
                <w:color w:val="000000" w:themeColor="text1"/>
                <w:sz w:val="18"/>
                <w:szCs w:val="18"/>
              </w:rPr>
              <w:t xml:space="preserve">social contacts to also include contacts in a workplace (this will have the effect of placing the onus of </w:t>
            </w:r>
            <w:r w:rsidRPr="6509E8DD">
              <w:rPr>
                <w:rFonts w:eastAsiaTheme="minorEastAsia"/>
                <w:color w:val="000000" w:themeColor="text1"/>
                <w:sz w:val="18"/>
                <w:szCs w:val="18"/>
              </w:rPr>
              <w:t xml:space="preserve">individual </w:t>
            </w:r>
            <w:r>
              <w:rPr>
                <w:rFonts w:eastAsiaTheme="minorEastAsia"/>
                <w:color w:val="000000" w:themeColor="text1"/>
                <w:sz w:val="18"/>
                <w:szCs w:val="18"/>
              </w:rPr>
              <w:t>workplace contact notifications on the individual</w:t>
            </w:r>
            <w:r w:rsidRPr="6509E8DD">
              <w:rPr>
                <w:rFonts w:eastAsiaTheme="minorEastAsia"/>
                <w:color w:val="000000" w:themeColor="text1"/>
                <w:sz w:val="18"/>
                <w:szCs w:val="18"/>
              </w:rPr>
              <w:t xml:space="preserve"> worker – employers are still required to provide a general notification to workers in the event of a positive case in the workplace (see item 16)).</w:t>
            </w:r>
            <w:r>
              <w:rPr>
                <w:rFonts w:eastAsiaTheme="minorEastAsia"/>
                <w:color w:val="000000" w:themeColor="text1"/>
                <w:sz w:val="18"/>
                <w:szCs w:val="18"/>
              </w:rPr>
              <w:t xml:space="preserve">  </w:t>
            </w:r>
          </w:p>
          <w:p w14:paraId="39DCD92A" w14:textId="77777777" w:rsidR="00F471A7" w:rsidRPr="0011785A" w:rsidRDefault="00F471A7" w:rsidP="00975433">
            <w:pPr>
              <w:spacing w:line="256" w:lineRule="auto"/>
              <w:rPr>
                <w:rFonts w:eastAsiaTheme="minorEastAsia"/>
                <w:color w:val="000000" w:themeColor="text1"/>
                <w:sz w:val="18"/>
                <w:szCs w:val="18"/>
              </w:rPr>
            </w:pPr>
            <w:r w:rsidRPr="0A7527DD">
              <w:rPr>
                <w:rFonts w:eastAsiaTheme="minorEastAsia"/>
                <w:i/>
                <w:iCs/>
                <w:color w:val="000000" w:themeColor="text1"/>
                <w:sz w:val="18"/>
                <w:szCs w:val="18"/>
              </w:rPr>
              <w:t xml:space="preserve">Note: </w:t>
            </w:r>
            <w:r w:rsidRPr="0A7527DD">
              <w:rPr>
                <w:rFonts w:eastAsiaTheme="minorEastAsia"/>
                <w:color w:val="000000" w:themeColor="text1"/>
                <w:sz w:val="18"/>
                <w:szCs w:val="18"/>
              </w:rPr>
              <w:t xml:space="preserve">social contacts get tested if experiencing symptoms, and if asymptomatic, </w:t>
            </w:r>
            <w:r>
              <w:rPr>
                <w:rFonts w:eastAsiaTheme="minorEastAsia"/>
                <w:color w:val="000000" w:themeColor="text1"/>
                <w:sz w:val="18"/>
                <w:szCs w:val="18"/>
              </w:rPr>
              <w:t>are recommended to undertake 5 rapid antigen tests, spaced 24 hours apart, within 7 days.</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883EEA1" w14:textId="77777777" w:rsidR="00F471A7" w:rsidRDefault="00F471A7" w:rsidP="00975433">
            <w:pPr>
              <w:rPr>
                <w:rFonts w:eastAsiaTheme="minorEastAsia"/>
                <w:sz w:val="18"/>
                <w:szCs w:val="18"/>
              </w:rPr>
            </w:pPr>
            <w:r w:rsidRPr="24E35A2F">
              <w:rPr>
                <w:rFonts w:eastAsiaTheme="minorEastAsia"/>
                <w:sz w:val="18"/>
                <w:szCs w:val="18"/>
              </w:rPr>
              <w:t>Social contacts are still at risk of acquiring COVID-19 infection. Testing ensures prompt identification of COVID-19 to prevent further spread</w:t>
            </w:r>
            <w:r>
              <w:rPr>
                <w:rFonts w:eastAsiaTheme="minorEastAsia"/>
                <w:sz w:val="18"/>
                <w:szCs w:val="18"/>
              </w:rPr>
              <w:t xml:space="preserve"> – no change from current position</w:t>
            </w:r>
            <w:r w:rsidRPr="24E35A2F">
              <w:rPr>
                <w:rFonts w:eastAsiaTheme="minorEastAsia"/>
                <w:sz w:val="18"/>
                <w:szCs w:val="18"/>
              </w:rPr>
              <w:t xml:space="preserve">. </w:t>
            </w:r>
          </w:p>
          <w:p w14:paraId="2866968B" w14:textId="77777777" w:rsidR="00F471A7" w:rsidRDefault="00F471A7" w:rsidP="00975433">
            <w:pPr>
              <w:rPr>
                <w:rFonts w:eastAsiaTheme="minorEastAsia"/>
                <w:sz w:val="18"/>
                <w:szCs w:val="18"/>
              </w:rPr>
            </w:pPr>
            <w:r w:rsidRPr="68CEBE62">
              <w:rPr>
                <w:rFonts w:eastAsiaTheme="minorEastAsia"/>
                <w:sz w:val="18"/>
                <w:szCs w:val="18"/>
              </w:rPr>
              <w:t>Given that workers are best placed to notify contacts in the workplace of potential exposure, it is sensible to shift this onus, whilst still retaining the protections offered by requirements placed on social contacts and symptomatic persons to get tested if experiencing symptoms</w:t>
            </w:r>
            <w:r>
              <w:rPr>
                <w:rFonts w:eastAsiaTheme="minorEastAsia"/>
                <w:sz w:val="18"/>
                <w:szCs w:val="18"/>
              </w:rPr>
              <w:t>.</w:t>
            </w:r>
          </w:p>
          <w:p w14:paraId="02AA163C" w14:textId="77777777" w:rsidR="00F471A7" w:rsidRDefault="00F471A7" w:rsidP="00975433">
            <w:pPr>
              <w:rPr>
                <w:rFonts w:eastAsiaTheme="minorEastAsia"/>
                <w:sz w:val="18"/>
                <w:szCs w:val="18"/>
              </w:rPr>
            </w:pPr>
          </w:p>
        </w:tc>
      </w:tr>
      <w:tr w:rsidR="00F471A7" w14:paraId="20817836"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3F32D4A8" w14:textId="77777777" w:rsidR="00F471A7" w:rsidRDefault="00F471A7" w:rsidP="00AA4911">
            <w:pPr>
              <w:pStyle w:val="ListParagraph"/>
              <w:numPr>
                <w:ilvl w:val="0"/>
                <w:numId w:val="1"/>
              </w:num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4F478" w14:textId="77777777" w:rsidR="00F471A7" w:rsidRDefault="00F471A7" w:rsidP="00975433">
            <w:pPr>
              <w:rPr>
                <w:rFonts w:eastAsiaTheme="minorEastAsia"/>
                <w:b/>
                <w:bCs/>
                <w:sz w:val="18"/>
                <w:szCs w:val="18"/>
              </w:rPr>
            </w:pPr>
            <w:r>
              <w:rPr>
                <w:rFonts w:eastAsiaTheme="minorEastAsia"/>
                <w:b/>
                <w:bCs/>
                <w:sz w:val="18"/>
                <w:szCs w:val="18"/>
              </w:rPr>
              <w:t>General exemption power for variation of isolation and quarantine conditions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3655A" w14:textId="77777777" w:rsidR="00F471A7" w:rsidRDefault="00F471A7" w:rsidP="00975433">
            <w:pPr>
              <w:rPr>
                <w:rFonts w:eastAsiaTheme="minorEastAsia"/>
                <w:sz w:val="18"/>
                <w:szCs w:val="18"/>
              </w:rPr>
            </w:pPr>
            <w:r>
              <w:rPr>
                <w:rFonts w:eastAsiaTheme="minorEastAsia"/>
                <w:sz w:val="18"/>
                <w:szCs w:val="18"/>
              </w:rPr>
              <w:t xml:space="preserve">Currently, only the CHO and DCHOs have the power to grant exemptions with respect to </w:t>
            </w:r>
            <w:proofErr w:type="gramStart"/>
            <w:r>
              <w:rPr>
                <w:rFonts w:eastAsiaTheme="minorEastAsia"/>
                <w:sz w:val="18"/>
                <w:szCs w:val="18"/>
              </w:rPr>
              <w:t>any and all</w:t>
            </w:r>
            <w:proofErr w:type="gramEnd"/>
            <w:r>
              <w:rPr>
                <w:rFonts w:eastAsiaTheme="minorEastAsia"/>
                <w:sz w:val="18"/>
                <w:szCs w:val="18"/>
              </w:rPr>
              <w:t xml:space="preserve"> conditions relating to isolation and quarantine conditions.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840BA9" w14:textId="77777777" w:rsidR="00F471A7" w:rsidRPr="00783E54"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Amend </w:t>
            </w:r>
            <w:r>
              <w:rPr>
                <w:rFonts w:eastAsiaTheme="minorEastAsia"/>
                <w:color w:val="000000" w:themeColor="text1"/>
                <w:sz w:val="18"/>
                <w:szCs w:val="18"/>
              </w:rPr>
              <w:t xml:space="preserve">the general exemption power (but not the class exemption power) to permit LPHU Directors and Medical Leads to vary isolation and quarantine conditions.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2BFFD7A" w14:textId="77777777" w:rsidR="00F471A7" w:rsidRDefault="00F471A7" w:rsidP="00975433">
            <w:pPr>
              <w:rPr>
                <w:rFonts w:eastAsiaTheme="minorEastAsia"/>
                <w:sz w:val="18"/>
                <w:szCs w:val="18"/>
              </w:rPr>
            </w:pPr>
            <w:r w:rsidRPr="00C420C7">
              <w:rPr>
                <w:rFonts w:eastAsiaTheme="minorEastAsia"/>
                <w:sz w:val="18"/>
                <w:szCs w:val="18"/>
              </w:rPr>
              <w:t xml:space="preserve">LPHUs </w:t>
            </w:r>
            <w:proofErr w:type="gramStart"/>
            <w:r w:rsidRPr="00C420C7">
              <w:rPr>
                <w:rFonts w:eastAsiaTheme="minorEastAsia"/>
                <w:sz w:val="18"/>
                <w:szCs w:val="18"/>
              </w:rPr>
              <w:t>are able to</w:t>
            </w:r>
            <w:proofErr w:type="gramEnd"/>
            <w:r w:rsidRPr="00C420C7">
              <w:rPr>
                <w:rFonts w:eastAsiaTheme="minorEastAsia"/>
                <w:sz w:val="18"/>
                <w:szCs w:val="18"/>
              </w:rPr>
              <w:t xml:space="preserve"> undertake a case-by-case assessment and grant temporary exemptions with appropriate risk mitigation measures. </w:t>
            </w:r>
          </w:p>
          <w:p w14:paraId="7A6C1C2A" w14:textId="77777777" w:rsidR="00F471A7" w:rsidRDefault="00F471A7" w:rsidP="00975433">
            <w:pPr>
              <w:rPr>
                <w:rFonts w:eastAsiaTheme="minorEastAsia"/>
                <w:sz w:val="18"/>
                <w:szCs w:val="18"/>
              </w:rPr>
            </w:pPr>
            <w:r w:rsidRPr="00C420C7">
              <w:rPr>
                <w:rFonts w:eastAsiaTheme="minorEastAsia"/>
                <w:sz w:val="18"/>
                <w:szCs w:val="18"/>
              </w:rPr>
              <w:t>Expansion of some powers to LPHUs supports the de-centralisation of the public health response</w:t>
            </w:r>
            <w:r w:rsidRPr="312D4047">
              <w:rPr>
                <w:rFonts w:eastAsiaTheme="minorEastAsia"/>
                <w:sz w:val="18"/>
                <w:szCs w:val="18"/>
              </w:rPr>
              <w:t xml:space="preserve"> and allows for the management of close</w:t>
            </w:r>
            <w:r w:rsidRPr="108845AC">
              <w:rPr>
                <w:rFonts w:eastAsiaTheme="minorEastAsia"/>
                <w:sz w:val="18"/>
                <w:szCs w:val="18"/>
              </w:rPr>
              <w:t xml:space="preserve"> contacts and confirmed cases at a </w:t>
            </w:r>
            <w:r w:rsidRPr="08ECD724">
              <w:rPr>
                <w:rFonts w:eastAsiaTheme="minorEastAsia"/>
                <w:sz w:val="18"/>
                <w:szCs w:val="18"/>
              </w:rPr>
              <w:t>local</w:t>
            </w:r>
            <w:r w:rsidRPr="500D3542">
              <w:rPr>
                <w:rFonts w:eastAsiaTheme="minorEastAsia"/>
                <w:sz w:val="18"/>
                <w:szCs w:val="18"/>
              </w:rPr>
              <w:t xml:space="preserve"> level</w:t>
            </w:r>
            <w:r w:rsidRPr="00C420C7">
              <w:rPr>
                <w:rFonts w:eastAsiaTheme="minorEastAsia"/>
                <w:sz w:val="18"/>
                <w:szCs w:val="18"/>
              </w:rPr>
              <w:t>.</w:t>
            </w:r>
            <w:r>
              <w:rPr>
                <w:rFonts w:eastAsiaTheme="minorEastAsia"/>
                <w:sz w:val="18"/>
                <w:szCs w:val="18"/>
              </w:rPr>
              <w:t xml:space="preserve"> LPHUs </w:t>
            </w:r>
            <w:proofErr w:type="gramStart"/>
            <w:r>
              <w:rPr>
                <w:rFonts w:eastAsiaTheme="minorEastAsia"/>
                <w:sz w:val="18"/>
                <w:szCs w:val="18"/>
              </w:rPr>
              <w:t>are able to</w:t>
            </w:r>
            <w:proofErr w:type="gramEnd"/>
            <w:r>
              <w:rPr>
                <w:rFonts w:eastAsiaTheme="minorEastAsia"/>
                <w:sz w:val="18"/>
                <w:szCs w:val="18"/>
              </w:rPr>
              <w:t xml:space="preserve"> leverage their strong connections to local communities in determining whether temporary exemptions are appropriate. </w:t>
            </w:r>
          </w:p>
        </w:tc>
      </w:tr>
      <w:tr w:rsidR="00F471A7" w14:paraId="031DE57A"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1ED7A53" w14:textId="77777777" w:rsidR="00F471A7" w:rsidRDefault="00F471A7" w:rsidP="00AA4911">
            <w:pPr>
              <w:pStyle w:val="ListParagraph"/>
              <w:numPr>
                <w:ilvl w:val="0"/>
                <w:numId w:val="1"/>
              </w:num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7A794D" w14:textId="77777777" w:rsidR="00F471A7" w:rsidRDefault="00F471A7" w:rsidP="00975433">
            <w:pPr>
              <w:rPr>
                <w:rFonts w:eastAsiaTheme="minorEastAsia"/>
                <w:b/>
                <w:bCs/>
                <w:sz w:val="18"/>
                <w:szCs w:val="18"/>
              </w:rPr>
            </w:pPr>
            <w:r>
              <w:rPr>
                <w:rFonts w:eastAsiaTheme="minorEastAsia"/>
                <w:b/>
                <w:bCs/>
                <w:sz w:val="18"/>
                <w:szCs w:val="18"/>
              </w:rPr>
              <w:t>Recent confirmed case amnesty period</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8C4CD3" w14:textId="77777777" w:rsidR="00F471A7" w:rsidRDefault="00F471A7" w:rsidP="00975433">
            <w:pPr>
              <w:rPr>
                <w:rFonts w:eastAsiaTheme="minorEastAsia"/>
                <w:sz w:val="18"/>
                <w:szCs w:val="18"/>
              </w:rPr>
            </w:pPr>
            <w:r>
              <w:rPr>
                <w:rFonts w:eastAsiaTheme="minorEastAsia"/>
                <w:sz w:val="18"/>
                <w:szCs w:val="18"/>
              </w:rPr>
              <w:t>A</w:t>
            </w:r>
            <w:r w:rsidRPr="006C7FB7">
              <w:rPr>
                <w:rFonts w:eastAsiaTheme="minorEastAsia"/>
                <w:sz w:val="18"/>
                <w:szCs w:val="18"/>
              </w:rPr>
              <w:t xml:space="preserve"> recent case does not need to be tested or managed as a contact for </w:t>
            </w:r>
            <w:r>
              <w:rPr>
                <w:rFonts w:eastAsiaTheme="minorEastAsia"/>
                <w:sz w:val="18"/>
                <w:szCs w:val="18"/>
              </w:rPr>
              <w:t>8</w:t>
            </w:r>
            <w:r w:rsidRPr="006C7FB7">
              <w:rPr>
                <w:rFonts w:eastAsiaTheme="minorEastAsia"/>
                <w:sz w:val="18"/>
                <w:szCs w:val="18"/>
              </w:rPr>
              <w:t xml:space="preserve"> weeks following self-isolation</w:t>
            </w:r>
            <w:r>
              <w:rPr>
                <w:rFonts w:eastAsiaTheme="minorEastAsia"/>
                <w:sz w:val="18"/>
                <w:szCs w:val="18"/>
              </w:rPr>
              <w:t>.</w:t>
            </w:r>
          </w:p>
          <w:p w14:paraId="406C09ED" w14:textId="77777777" w:rsidR="00F471A7" w:rsidRDefault="00F471A7" w:rsidP="00975433">
            <w:pPr>
              <w:rPr>
                <w:rFonts w:eastAsiaTheme="minorEastAsia"/>
                <w:sz w:val="18"/>
                <w:szCs w:val="18"/>
              </w:rPr>
            </w:pPr>
            <w:r>
              <w:rPr>
                <w:rFonts w:eastAsiaTheme="minorEastAsia"/>
                <w:sz w:val="18"/>
                <w:szCs w:val="18"/>
              </w:rPr>
              <w:t xml:space="preserve">The </w:t>
            </w:r>
            <w:r w:rsidRPr="00713595">
              <w:rPr>
                <w:rFonts w:eastAsiaTheme="minorEastAsia"/>
                <w:sz w:val="18"/>
                <w:szCs w:val="18"/>
              </w:rPr>
              <w:t xml:space="preserve">Communicable Disease Network Australia’s </w:t>
            </w:r>
            <w:r>
              <w:rPr>
                <w:rFonts w:eastAsiaTheme="minorEastAsia"/>
                <w:sz w:val="18"/>
                <w:szCs w:val="18"/>
              </w:rPr>
              <w:t>(CDNA)</w:t>
            </w:r>
            <w:r w:rsidRPr="00713595">
              <w:rPr>
                <w:rFonts w:eastAsiaTheme="minorEastAsia"/>
                <w:sz w:val="18"/>
                <w:szCs w:val="18"/>
              </w:rPr>
              <w:t xml:space="preserve"> national guidelines</w:t>
            </w:r>
            <w:r>
              <w:rPr>
                <w:rFonts w:eastAsiaTheme="minorEastAsia"/>
                <w:sz w:val="18"/>
                <w:szCs w:val="18"/>
              </w:rPr>
              <w:t xml:space="preserve"> recommend that this amnesty period be 12 weeks moving forward.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C5A9AF" w14:textId="77777777" w:rsidR="00F471A7" w:rsidRPr="0030759D"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Amend </w:t>
            </w:r>
            <w:r>
              <w:rPr>
                <w:rFonts w:eastAsiaTheme="minorEastAsia"/>
                <w:color w:val="000000" w:themeColor="text1"/>
                <w:sz w:val="18"/>
                <w:szCs w:val="18"/>
              </w:rPr>
              <w:t xml:space="preserve">from 8 weeks to 12 weeks.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390B5739" w14:textId="77777777" w:rsidR="00F471A7" w:rsidRDefault="00F471A7" w:rsidP="00975433">
            <w:pPr>
              <w:rPr>
                <w:rFonts w:eastAsiaTheme="minorEastAsia"/>
                <w:sz w:val="18"/>
                <w:szCs w:val="18"/>
              </w:rPr>
            </w:pPr>
            <w:r w:rsidRPr="7A67589D">
              <w:rPr>
                <w:rFonts w:eastAsiaTheme="minorEastAsia"/>
                <w:sz w:val="18"/>
                <w:szCs w:val="18"/>
              </w:rPr>
              <w:t>CDNA</w:t>
            </w:r>
            <w:r>
              <w:rPr>
                <w:rFonts w:eastAsiaTheme="minorEastAsia"/>
                <w:sz w:val="18"/>
                <w:szCs w:val="18"/>
              </w:rPr>
              <w:t xml:space="preserve"> provide national guidelines on the management of persons infected with COVID-19. This change would bring Victoria into alignment with the CDNA guidelines regarding the timeframe for managing </w:t>
            </w:r>
            <w:r w:rsidRPr="1043818E">
              <w:rPr>
                <w:rFonts w:eastAsiaTheme="minorEastAsia"/>
                <w:sz w:val="18"/>
                <w:szCs w:val="18"/>
              </w:rPr>
              <w:t>recovered</w:t>
            </w:r>
            <w:r>
              <w:rPr>
                <w:rFonts w:eastAsiaTheme="minorEastAsia"/>
                <w:sz w:val="18"/>
                <w:szCs w:val="18"/>
              </w:rPr>
              <w:t xml:space="preserve"> cases as case contacts</w:t>
            </w:r>
            <w:r w:rsidRPr="1043818E">
              <w:rPr>
                <w:rFonts w:eastAsiaTheme="minorEastAsia"/>
                <w:sz w:val="18"/>
                <w:szCs w:val="18"/>
              </w:rPr>
              <w:t xml:space="preserve"> and testing requirements</w:t>
            </w:r>
            <w:r>
              <w:rPr>
                <w:rFonts w:eastAsiaTheme="minorEastAsia"/>
                <w:sz w:val="18"/>
                <w:szCs w:val="18"/>
              </w:rPr>
              <w:t xml:space="preserve">.  </w:t>
            </w:r>
          </w:p>
        </w:tc>
      </w:tr>
      <w:tr w:rsidR="00F471A7" w14:paraId="3FB41F4F" w14:textId="77777777" w:rsidTr="00975433">
        <w:trPr>
          <w:gridAfter w:val="1"/>
          <w:wAfter w:w="10" w:type="dxa"/>
          <w:trHeight w:val="60"/>
        </w:trPr>
        <w:tc>
          <w:tcPr>
            <w:tcW w:w="572" w:type="dxa"/>
            <w:gridSpan w:val="2"/>
            <w:tcBorders>
              <w:top w:val="single" w:sz="8" w:space="0" w:color="000000" w:themeColor="text1"/>
              <w:left w:val="single" w:sz="8" w:space="0" w:color="auto"/>
              <w:bottom w:val="single" w:sz="8" w:space="0" w:color="000000" w:themeColor="text1"/>
              <w:right w:val="single" w:sz="8" w:space="0" w:color="000000" w:themeColor="text1"/>
            </w:tcBorders>
          </w:tcPr>
          <w:p w14:paraId="2CF91C8A" w14:textId="77777777" w:rsidR="00F471A7" w:rsidRDefault="00F471A7" w:rsidP="00AA4911">
            <w:pPr>
              <w:pStyle w:val="ListParagraph"/>
              <w:numPr>
                <w:ilvl w:val="0"/>
                <w:numId w:val="1"/>
              </w:numPr>
            </w:pPr>
          </w:p>
        </w:tc>
        <w:tc>
          <w:tcPr>
            <w:tcW w:w="1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89BD8" w14:textId="77777777" w:rsidR="00F471A7" w:rsidRPr="00EB7E30" w:rsidRDefault="00F471A7" w:rsidP="00975433">
            <w:pPr>
              <w:rPr>
                <w:rFonts w:eastAsiaTheme="minorEastAsia"/>
                <w:b/>
                <w:bCs/>
                <w:sz w:val="18"/>
                <w:szCs w:val="18"/>
              </w:rPr>
            </w:pPr>
            <w:r>
              <w:rPr>
                <w:rFonts w:eastAsiaTheme="minorEastAsia"/>
                <w:b/>
                <w:bCs/>
                <w:sz w:val="18"/>
                <w:szCs w:val="18"/>
              </w:rPr>
              <w:t>Technical amendment – quarantine and isolation period</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0FA9C7" w14:textId="77777777" w:rsidR="00F471A7" w:rsidRDefault="00F471A7" w:rsidP="00975433">
            <w:pPr>
              <w:rPr>
                <w:rFonts w:eastAsiaTheme="minorEastAsia"/>
                <w:sz w:val="18"/>
                <w:szCs w:val="18"/>
              </w:rPr>
            </w:pPr>
            <w:r>
              <w:rPr>
                <w:rFonts w:eastAsiaTheme="minorEastAsia"/>
                <w:sz w:val="18"/>
                <w:szCs w:val="18"/>
              </w:rPr>
              <w:t>There is an interpretative</w:t>
            </w:r>
            <w:r w:rsidRPr="0077530D">
              <w:rPr>
                <w:rFonts w:eastAsiaTheme="minorEastAsia"/>
                <w:sz w:val="18"/>
                <w:szCs w:val="18"/>
              </w:rPr>
              <w:t xml:space="preserve"> issue</w:t>
            </w:r>
            <w:r>
              <w:rPr>
                <w:rFonts w:eastAsiaTheme="minorEastAsia"/>
                <w:sz w:val="18"/>
                <w:szCs w:val="18"/>
              </w:rPr>
              <w:t xml:space="preserve"> </w:t>
            </w:r>
            <w:r w:rsidRPr="0077530D">
              <w:rPr>
                <w:rFonts w:eastAsiaTheme="minorEastAsia"/>
                <w:sz w:val="18"/>
                <w:szCs w:val="18"/>
              </w:rPr>
              <w:t xml:space="preserve">with section 36 of the </w:t>
            </w:r>
            <w:r w:rsidRPr="0077530D">
              <w:rPr>
                <w:rFonts w:eastAsiaTheme="minorEastAsia"/>
                <w:i/>
                <w:iCs/>
                <w:sz w:val="18"/>
                <w:szCs w:val="18"/>
              </w:rPr>
              <w:t>Acts Interpretation Act</w:t>
            </w:r>
            <w:r w:rsidRPr="0077530D">
              <w:rPr>
                <w:rFonts w:eastAsiaTheme="minorEastAsia"/>
                <w:sz w:val="18"/>
                <w:szCs w:val="18"/>
              </w:rPr>
              <w:t xml:space="preserve"> </w:t>
            </w:r>
            <w:r>
              <w:rPr>
                <w:rFonts w:eastAsiaTheme="minorEastAsia"/>
                <w:sz w:val="18"/>
                <w:szCs w:val="18"/>
              </w:rPr>
              <w:t xml:space="preserve">which may impact on whether a person is required to quarantine for 7 or 8 days. </w:t>
            </w:r>
            <w:r w:rsidRPr="0077530D">
              <w:rPr>
                <w:rFonts w:eastAsiaTheme="minorEastAsia"/>
                <w:sz w:val="18"/>
                <w:szCs w:val="18"/>
              </w:rPr>
              <w:t>No practical change to the period is intended</w:t>
            </w:r>
            <w:r>
              <w:rPr>
                <w:rFonts w:eastAsiaTheme="minorEastAsia"/>
                <w:sz w:val="18"/>
                <w:szCs w:val="18"/>
              </w:rPr>
              <w:t xml:space="preserve">, this is merely a </w:t>
            </w:r>
            <w:proofErr w:type="spellStart"/>
            <w:r>
              <w:rPr>
                <w:rFonts w:eastAsiaTheme="minorEastAsia"/>
                <w:sz w:val="18"/>
                <w:szCs w:val="18"/>
              </w:rPr>
              <w:t>cleanup</w:t>
            </w:r>
            <w:proofErr w:type="spellEnd"/>
            <w:r>
              <w:rPr>
                <w:rFonts w:eastAsiaTheme="minorEastAsia"/>
                <w:sz w:val="18"/>
                <w:szCs w:val="18"/>
              </w:rPr>
              <w:t xml:space="preserve"> to clarify intention.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0F7F5" w14:textId="77777777" w:rsidR="00F471A7" w:rsidRPr="00FD045D"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Amend </w:t>
            </w:r>
            <w:r>
              <w:rPr>
                <w:rFonts w:eastAsiaTheme="minorEastAsia"/>
                <w:color w:val="000000" w:themeColor="text1"/>
                <w:sz w:val="18"/>
                <w:szCs w:val="18"/>
              </w:rPr>
              <w:t xml:space="preserve">such that a person may leave isolation at the commencement of the seventh day from the date of the positive test, or the date of last exposure (for a close contact).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5865427A" w14:textId="77777777" w:rsidR="00F471A7" w:rsidRPr="00590195" w:rsidRDefault="00F471A7" w:rsidP="00975433">
            <w:pPr>
              <w:rPr>
                <w:rFonts w:ascii="Calibri" w:eastAsia="Calibri" w:hAnsi="Calibri" w:cs="Calibri"/>
                <w:color w:val="000000" w:themeColor="text1"/>
                <w:sz w:val="18"/>
                <w:szCs w:val="18"/>
              </w:rPr>
            </w:pPr>
            <w:r w:rsidRPr="0ABC56D1">
              <w:rPr>
                <w:rFonts w:ascii="Calibri" w:eastAsia="Calibri" w:hAnsi="Calibri" w:cs="Calibri"/>
                <w:color w:val="000000" w:themeColor="text1"/>
                <w:sz w:val="18"/>
                <w:szCs w:val="18"/>
              </w:rPr>
              <w:t xml:space="preserve">Technical amendment – PH rationale not required. </w:t>
            </w:r>
          </w:p>
        </w:tc>
      </w:tr>
      <w:tr w:rsidR="00F471A7" w14:paraId="3A2D4D79" w14:textId="77777777" w:rsidTr="00975433">
        <w:trPr>
          <w:gridAfter w:val="2"/>
          <w:wAfter w:w="23" w:type="dxa"/>
          <w:trHeight w:val="60"/>
        </w:trPr>
        <w:tc>
          <w:tcPr>
            <w:tcW w:w="14436" w:type="dxa"/>
            <w:gridSpan w:val="11"/>
            <w:tcBorders>
              <w:top w:val="single" w:sz="8" w:space="0" w:color="000000" w:themeColor="text1"/>
              <w:left w:val="single" w:sz="8" w:space="0" w:color="auto"/>
              <w:bottom w:val="single" w:sz="8" w:space="0" w:color="000000" w:themeColor="text1"/>
              <w:right w:val="single" w:sz="8" w:space="0" w:color="auto"/>
            </w:tcBorders>
          </w:tcPr>
          <w:p w14:paraId="7C21DD22" w14:textId="77777777" w:rsidR="00F471A7" w:rsidRDefault="00F471A7" w:rsidP="00975433">
            <w:pPr>
              <w:rPr>
                <w:rFonts w:eastAsiaTheme="minorEastAsia"/>
                <w:b/>
                <w:color w:val="000000" w:themeColor="text1"/>
                <w:sz w:val="18"/>
                <w:szCs w:val="18"/>
              </w:rPr>
            </w:pPr>
            <w:r>
              <w:rPr>
                <w:rFonts w:eastAsiaTheme="minorEastAsia"/>
                <w:b/>
                <w:color w:val="000000" w:themeColor="text1"/>
                <w:sz w:val="18"/>
                <w:szCs w:val="18"/>
              </w:rPr>
              <w:t>Hospital Restrictions</w:t>
            </w:r>
          </w:p>
        </w:tc>
      </w:tr>
      <w:tr w:rsidR="00F471A7" w14:paraId="763E3B56" w14:textId="77777777" w:rsidTr="00975433">
        <w:trPr>
          <w:gridAfter w:val="2"/>
          <w:wAfter w:w="23" w:type="dxa"/>
          <w:trHeight w:val="60"/>
        </w:trPr>
        <w:tc>
          <w:tcPr>
            <w:tcW w:w="566" w:type="dxa"/>
            <w:tcBorders>
              <w:top w:val="single" w:sz="8" w:space="0" w:color="000000" w:themeColor="text1"/>
              <w:left w:val="single" w:sz="8" w:space="0" w:color="auto"/>
              <w:bottom w:val="single" w:sz="8" w:space="0" w:color="000000" w:themeColor="text1"/>
              <w:right w:val="single" w:sz="8" w:space="0" w:color="auto"/>
            </w:tcBorders>
          </w:tcPr>
          <w:p w14:paraId="7701F8FD" w14:textId="77777777" w:rsidR="00F471A7" w:rsidRPr="00FF6A1A" w:rsidRDefault="00F471A7" w:rsidP="00AA4911">
            <w:pPr>
              <w:pStyle w:val="ListParagraph"/>
              <w:numPr>
                <w:ilvl w:val="0"/>
                <w:numId w:val="1"/>
              </w:numPr>
              <w:rPr>
                <w:rFonts w:eastAsiaTheme="minorEastAsia"/>
                <w:b/>
                <w:bCs/>
                <w:color w:val="000000" w:themeColor="text1"/>
                <w:sz w:val="18"/>
                <w:szCs w:val="18"/>
              </w:rPr>
            </w:pPr>
          </w:p>
        </w:tc>
        <w:tc>
          <w:tcPr>
            <w:tcW w:w="1421" w:type="dxa"/>
            <w:gridSpan w:val="3"/>
            <w:tcBorders>
              <w:top w:val="single" w:sz="8" w:space="0" w:color="000000" w:themeColor="text1"/>
              <w:left w:val="single" w:sz="8" w:space="0" w:color="auto"/>
              <w:bottom w:val="single" w:sz="8" w:space="0" w:color="000000" w:themeColor="text1"/>
              <w:right w:val="single" w:sz="8" w:space="0" w:color="auto"/>
            </w:tcBorders>
          </w:tcPr>
          <w:p w14:paraId="21BA008B" w14:textId="77777777" w:rsidR="00F471A7" w:rsidRDefault="00F471A7" w:rsidP="00975433">
            <w:pPr>
              <w:rPr>
                <w:rFonts w:eastAsiaTheme="minorEastAsia"/>
                <w:b/>
                <w:color w:val="000000" w:themeColor="text1"/>
                <w:sz w:val="18"/>
                <w:szCs w:val="18"/>
              </w:rPr>
            </w:pPr>
            <w:r>
              <w:rPr>
                <w:rFonts w:eastAsiaTheme="minorEastAsia"/>
                <w:b/>
                <w:color w:val="000000" w:themeColor="text1"/>
                <w:sz w:val="18"/>
                <w:szCs w:val="18"/>
              </w:rPr>
              <w:t>Visitor restrictions</w:t>
            </w:r>
          </w:p>
        </w:tc>
        <w:tc>
          <w:tcPr>
            <w:tcW w:w="3534" w:type="dxa"/>
            <w:gridSpan w:val="3"/>
            <w:tcBorders>
              <w:top w:val="single" w:sz="8" w:space="0" w:color="000000" w:themeColor="text1"/>
              <w:left w:val="single" w:sz="8" w:space="0" w:color="auto"/>
              <w:bottom w:val="single" w:sz="8" w:space="0" w:color="000000" w:themeColor="text1"/>
              <w:right w:val="single" w:sz="8" w:space="0" w:color="auto"/>
            </w:tcBorders>
          </w:tcPr>
          <w:p w14:paraId="77B38712" w14:textId="77777777" w:rsidR="00F471A7" w:rsidRDefault="00F471A7" w:rsidP="00975433">
            <w:pPr>
              <w:rPr>
                <w:sz w:val="18"/>
                <w:szCs w:val="18"/>
              </w:rPr>
            </w:pPr>
            <w:r w:rsidRPr="00DA624D">
              <w:rPr>
                <w:sz w:val="18"/>
                <w:szCs w:val="18"/>
              </w:rPr>
              <w:t xml:space="preserve">Hospitals </w:t>
            </w:r>
            <w:r>
              <w:rPr>
                <w:sz w:val="18"/>
                <w:szCs w:val="18"/>
              </w:rPr>
              <w:t>are currently subject to a list of requirements and restrictions, including</w:t>
            </w:r>
            <w:r w:rsidRPr="00DA624D">
              <w:rPr>
                <w:sz w:val="18"/>
                <w:szCs w:val="18"/>
              </w:rPr>
              <w:t xml:space="preserve"> </w:t>
            </w:r>
            <w:r>
              <w:rPr>
                <w:sz w:val="18"/>
                <w:szCs w:val="18"/>
              </w:rPr>
              <w:t>prohibiting excluded persons, daily visitor limits, vaccination requirements of visitors or evidence of a negative rapid antigen test taken on the day of the visit, unless an exception applies.</w:t>
            </w:r>
          </w:p>
          <w:p w14:paraId="3D51AEAE" w14:textId="77777777" w:rsidR="00F471A7" w:rsidRPr="000D1357" w:rsidRDefault="00F471A7" w:rsidP="00975433">
            <w:pPr>
              <w:rPr>
                <w:sz w:val="18"/>
                <w:szCs w:val="18"/>
              </w:rPr>
            </w:pPr>
            <w:r>
              <w:rPr>
                <w:sz w:val="18"/>
                <w:szCs w:val="18"/>
              </w:rPr>
              <w:t xml:space="preserve">Hospitals </w:t>
            </w:r>
            <w:r w:rsidRPr="00DA624D">
              <w:rPr>
                <w:sz w:val="18"/>
                <w:szCs w:val="18"/>
              </w:rPr>
              <w:t>have advocated that they have appropriate knowledge, means and mechanisms to manage the risk locally</w:t>
            </w:r>
            <w:r>
              <w:rPr>
                <w:sz w:val="18"/>
                <w:szCs w:val="18"/>
              </w:rPr>
              <w:t>. It is therefore proportionate to remove</w:t>
            </w:r>
            <w:r w:rsidRPr="00DA624D">
              <w:rPr>
                <w:sz w:val="18"/>
                <w:szCs w:val="18"/>
              </w:rPr>
              <w:t xml:space="preserve"> the need for measures to be mandated. This change allows health services to tailor their visitor </w:t>
            </w:r>
            <w:r w:rsidRPr="00DA624D">
              <w:rPr>
                <w:sz w:val="18"/>
                <w:szCs w:val="18"/>
              </w:rPr>
              <w:lastRenderedPageBreak/>
              <w:t>policies to meet the needs of their communities with appropriate risk mitigation in place, and to flexibly respond to the contemporaneous risks of transmission in hospital settings.​</w:t>
            </w:r>
          </w:p>
        </w:tc>
        <w:tc>
          <w:tcPr>
            <w:tcW w:w="3533" w:type="dxa"/>
            <w:tcBorders>
              <w:top w:val="single" w:sz="8" w:space="0" w:color="000000" w:themeColor="text1"/>
              <w:left w:val="single" w:sz="8" w:space="0" w:color="auto"/>
              <w:bottom w:val="single" w:sz="8" w:space="0" w:color="000000" w:themeColor="text1"/>
              <w:right w:val="single" w:sz="8" w:space="0" w:color="auto"/>
            </w:tcBorders>
          </w:tcPr>
          <w:p w14:paraId="01A72DD8" w14:textId="77777777" w:rsidR="00F471A7" w:rsidRPr="005D5F62" w:rsidRDefault="00F471A7" w:rsidP="00975433">
            <w:pPr>
              <w:rPr>
                <w:rFonts w:eastAsiaTheme="minorEastAsia"/>
                <w:bCs/>
                <w:color w:val="000000" w:themeColor="text1"/>
                <w:sz w:val="18"/>
                <w:szCs w:val="18"/>
              </w:rPr>
            </w:pPr>
            <w:r>
              <w:rPr>
                <w:rFonts w:eastAsiaTheme="minorEastAsia"/>
                <w:b/>
                <w:color w:val="000000" w:themeColor="text1"/>
                <w:sz w:val="18"/>
                <w:szCs w:val="18"/>
              </w:rPr>
              <w:lastRenderedPageBreak/>
              <w:t xml:space="preserve">Removal </w:t>
            </w:r>
            <w:r>
              <w:rPr>
                <w:rFonts w:eastAsiaTheme="minorEastAsia"/>
                <w:bCs/>
                <w:color w:val="000000" w:themeColor="text1"/>
                <w:sz w:val="18"/>
                <w:szCs w:val="18"/>
              </w:rPr>
              <w:t>of visitor entry restrictions for hospitals.</w:t>
            </w:r>
          </w:p>
        </w:tc>
        <w:tc>
          <w:tcPr>
            <w:tcW w:w="5382" w:type="dxa"/>
            <w:gridSpan w:val="3"/>
            <w:tcBorders>
              <w:top w:val="single" w:sz="8" w:space="0" w:color="000000" w:themeColor="text1"/>
              <w:left w:val="single" w:sz="8" w:space="0" w:color="auto"/>
              <w:bottom w:val="single" w:sz="8" w:space="0" w:color="000000" w:themeColor="text1"/>
              <w:right w:val="single" w:sz="8" w:space="0" w:color="auto"/>
            </w:tcBorders>
          </w:tcPr>
          <w:p w14:paraId="059668C7" w14:textId="77777777" w:rsidR="00F471A7" w:rsidRPr="000D1357" w:rsidRDefault="00F471A7" w:rsidP="00975433">
            <w:pPr>
              <w:rPr>
                <w:sz w:val="18"/>
                <w:szCs w:val="18"/>
              </w:rPr>
            </w:pPr>
            <w:r w:rsidRPr="00DA624D">
              <w:rPr>
                <w:sz w:val="18"/>
                <w:szCs w:val="18"/>
              </w:rPr>
              <w:t xml:space="preserve">While </w:t>
            </w:r>
            <w:r w:rsidRPr="1D9EDAEA">
              <w:rPr>
                <w:sz w:val="18"/>
                <w:szCs w:val="18"/>
              </w:rPr>
              <w:t>it is</w:t>
            </w:r>
            <w:r w:rsidRPr="00DA624D">
              <w:rPr>
                <w:sz w:val="18"/>
                <w:szCs w:val="18"/>
              </w:rPr>
              <w:t xml:space="preserve"> </w:t>
            </w:r>
            <w:r w:rsidRPr="0075E088">
              <w:rPr>
                <w:sz w:val="18"/>
                <w:szCs w:val="18"/>
              </w:rPr>
              <w:t>recommended</w:t>
            </w:r>
            <w:r w:rsidRPr="00DA624D">
              <w:rPr>
                <w:sz w:val="18"/>
                <w:szCs w:val="18"/>
              </w:rPr>
              <w:t xml:space="preserve"> that measures be implemented to </w:t>
            </w:r>
            <w:r w:rsidRPr="7DA8DE28">
              <w:rPr>
                <w:sz w:val="18"/>
                <w:szCs w:val="18"/>
              </w:rPr>
              <w:t>mitigate</w:t>
            </w:r>
            <w:r w:rsidRPr="00DA624D">
              <w:rPr>
                <w:sz w:val="18"/>
                <w:szCs w:val="18"/>
              </w:rPr>
              <w:t xml:space="preserve"> the risk posed by visitors to hospital settings, </w:t>
            </w:r>
            <w:r w:rsidRPr="3E68E581">
              <w:rPr>
                <w:sz w:val="18"/>
                <w:szCs w:val="18"/>
              </w:rPr>
              <w:t xml:space="preserve">such as pre entry testing and </w:t>
            </w:r>
            <w:r w:rsidRPr="285F2797">
              <w:rPr>
                <w:sz w:val="18"/>
                <w:szCs w:val="18"/>
              </w:rPr>
              <w:t>vaccination,</w:t>
            </w:r>
            <w:r w:rsidRPr="3E68E581">
              <w:rPr>
                <w:sz w:val="18"/>
                <w:szCs w:val="18"/>
              </w:rPr>
              <w:t xml:space="preserve"> </w:t>
            </w:r>
            <w:r w:rsidRPr="00DA624D">
              <w:rPr>
                <w:sz w:val="18"/>
                <w:szCs w:val="18"/>
              </w:rPr>
              <w:t xml:space="preserve">particularly at times of increased community transmission, in this phase of the pandemic there are suitable alternatives to Orders, which can allow health services to implement their own tailored entry requirements for visitors that are proportionate, compassionate and provide the best level of protection for their staff and </w:t>
            </w:r>
            <w:r w:rsidRPr="48E46E10">
              <w:rPr>
                <w:sz w:val="18"/>
                <w:szCs w:val="18"/>
              </w:rPr>
              <w:t>patients</w:t>
            </w:r>
            <w:r w:rsidRPr="00DA624D">
              <w:rPr>
                <w:sz w:val="18"/>
                <w:szCs w:val="18"/>
              </w:rPr>
              <w:t xml:space="preserve"> in their setting. </w:t>
            </w:r>
            <w:r w:rsidRPr="4A794E05">
              <w:rPr>
                <w:sz w:val="18"/>
                <w:szCs w:val="18"/>
              </w:rPr>
              <w:t>Stakeholder consultation indicates</w:t>
            </w:r>
            <w:r w:rsidRPr="00DA624D">
              <w:rPr>
                <w:sz w:val="18"/>
                <w:szCs w:val="18"/>
              </w:rPr>
              <w:t xml:space="preserve"> high confidence that proportionate measures will be implemented through health service guidance and local policy. This should include, importantly, allowing an appropriate number of visitors in end-of-life </w:t>
            </w:r>
            <w:r w:rsidRPr="3E68E581">
              <w:rPr>
                <w:sz w:val="18"/>
                <w:szCs w:val="18"/>
              </w:rPr>
              <w:t>situations.</w:t>
            </w:r>
          </w:p>
        </w:tc>
      </w:tr>
      <w:tr w:rsidR="00F471A7" w14:paraId="15345AA1" w14:textId="77777777" w:rsidTr="00975433">
        <w:trPr>
          <w:gridAfter w:val="3"/>
          <w:wAfter w:w="38" w:type="dxa"/>
          <w:trHeight w:val="60"/>
        </w:trPr>
        <w:tc>
          <w:tcPr>
            <w:tcW w:w="14421" w:type="dxa"/>
            <w:gridSpan w:val="10"/>
            <w:tcBorders>
              <w:top w:val="single" w:sz="8" w:space="0" w:color="000000" w:themeColor="text1"/>
              <w:left w:val="single" w:sz="8" w:space="0" w:color="auto"/>
              <w:bottom w:val="single" w:sz="8" w:space="0" w:color="000000" w:themeColor="text1"/>
              <w:right w:val="single" w:sz="8" w:space="0" w:color="auto"/>
            </w:tcBorders>
          </w:tcPr>
          <w:p w14:paraId="4C773B8C" w14:textId="77777777" w:rsidR="00F471A7" w:rsidRDefault="00F471A7" w:rsidP="00975433">
            <w:pPr>
              <w:rPr>
                <w:rFonts w:eastAsiaTheme="minorEastAsia"/>
                <w:b/>
                <w:color w:val="000000" w:themeColor="text1"/>
                <w:sz w:val="18"/>
                <w:szCs w:val="18"/>
              </w:rPr>
            </w:pPr>
            <w:r>
              <w:rPr>
                <w:rFonts w:eastAsiaTheme="minorEastAsia"/>
                <w:b/>
                <w:color w:val="000000" w:themeColor="text1"/>
                <w:sz w:val="18"/>
                <w:szCs w:val="18"/>
              </w:rPr>
              <w:t>Care Facilities Restrictions</w:t>
            </w:r>
          </w:p>
        </w:tc>
      </w:tr>
      <w:tr w:rsidR="00F471A7" w14:paraId="4D2625D7"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14859421" w14:textId="77777777" w:rsidR="00F471A7"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06DF5" w14:textId="77777777" w:rsidR="00F471A7" w:rsidRDefault="00F471A7" w:rsidP="00975433">
            <w:pPr>
              <w:rPr>
                <w:b/>
                <w:bCs/>
                <w:sz w:val="18"/>
                <w:szCs w:val="18"/>
              </w:rPr>
            </w:pPr>
            <w:r>
              <w:rPr>
                <w:b/>
                <w:bCs/>
                <w:sz w:val="18"/>
                <w:szCs w:val="18"/>
              </w:rPr>
              <w:t xml:space="preserve">Excluded persons </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74425" w14:textId="77777777" w:rsidR="00F471A7" w:rsidRDefault="00F471A7" w:rsidP="00975433">
            <w:pPr>
              <w:rPr>
                <w:rFonts w:eastAsiaTheme="minorEastAsia"/>
                <w:sz w:val="18"/>
                <w:szCs w:val="18"/>
              </w:rPr>
            </w:pPr>
            <w:r>
              <w:rPr>
                <w:rFonts w:eastAsiaTheme="minorEastAsia"/>
                <w:sz w:val="18"/>
                <w:szCs w:val="18"/>
              </w:rPr>
              <w:t>Care facilities currently exclude persons who have had known contact with a confirmed case and determine whether they are an excluded person based on the number of days immediately preceding entry, whether the person is fully vaccinated or unvaccinated, and whether they have not returned a negative PCR test result.</w:t>
            </w:r>
          </w:p>
          <w:p w14:paraId="7B5E07BE" w14:textId="77777777" w:rsidR="00F471A7" w:rsidRDefault="00F471A7" w:rsidP="00975433">
            <w:pPr>
              <w:rPr>
                <w:rFonts w:eastAsiaTheme="minorEastAsia"/>
                <w:sz w:val="18"/>
                <w:szCs w:val="18"/>
              </w:rPr>
            </w:pPr>
            <w:r>
              <w:rPr>
                <w:rFonts w:eastAsiaTheme="minorEastAsia"/>
                <w:sz w:val="18"/>
                <w:szCs w:val="18"/>
              </w:rPr>
              <w:t>It is no longer proportionate to classify an unvaccinated person who has not returned a negative PCR test result as an excluded person and prohibit entry to the care facility. Instead, it is appropriate to amend the number of days preceding entry to align with fully vaccinated persons, and the current seven-day isolation and quarantine period for confirmed cases and close contacts.</w:t>
            </w:r>
          </w:p>
          <w:p w14:paraId="615C0F17" w14:textId="77777777" w:rsidR="00F471A7" w:rsidRDefault="00F471A7" w:rsidP="00975433">
            <w:pPr>
              <w:rPr>
                <w:rFonts w:eastAsiaTheme="minorEastAsia"/>
                <w:sz w:val="18"/>
                <w:szCs w:val="18"/>
              </w:rPr>
            </w:pPr>
          </w:p>
          <w:p w14:paraId="23BBC3FE" w14:textId="77777777" w:rsidR="00F471A7" w:rsidRDefault="00F471A7" w:rsidP="00975433">
            <w:pPr>
              <w:rPr>
                <w:rFonts w:eastAsiaTheme="minorEastAsia"/>
                <w:sz w:val="18"/>
                <w:szCs w:val="18"/>
              </w:rPr>
            </w:pPr>
          </w:p>
          <w:p w14:paraId="755AAA8E" w14:textId="77777777" w:rsidR="00F471A7" w:rsidRDefault="00F471A7" w:rsidP="00975433">
            <w:pPr>
              <w:rPr>
                <w:rFonts w:eastAsiaTheme="minorEastAsia"/>
                <w:sz w:val="18"/>
                <w:szCs w:val="18"/>
              </w:rPr>
            </w:pPr>
          </w:p>
          <w:p w14:paraId="324E0E23" w14:textId="77777777" w:rsidR="00F471A7" w:rsidRDefault="00F471A7" w:rsidP="00975433">
            <w:pPr>
              <w:rPr>
                <w:rFonts w:eastAsiaTheme="minorEastAsia"/>
                <w:sz w:val="18"/>
                <w:szCs w:val="18"/>
              </w:rPr>
            </w:pPr>
          </w:p>
          <w:p w14:paraId="778114A0" w14:textId="77777777" w:rsidR="00F471A7" w:rsidRDefault="00F471A7" w:rsidP="00975433">
            <w:pPr>
              <w:rPr>
                <w:rFonts w:eastAsiaTheme="minorEastAsia"/>
                <w:sz w:val="18"/>
                <w:szCs w:val="18"/>
              </w:rPr>
            </w:pPr>
          </w:p>
          <w:p w14:paraId="2E013C02" w14:textId="77777777" w:rsidR="00F471A7" w:rsidRDefault="00F471A7" w:rsidP="00975433">
            <w:pPr>
              <w:rPr>
                <w:rFonts w:eastAsiaTheme="minorEastAsia"/>
                <w:sz w:val="18"/>
                <w:szCs w:val="18"/>
              </w:rPr>
            </w:pPr>
          </w:p>
          <w:p w14:paraId="0067D233" w14:textId="77777777" w:rsidR="00F471A7" w:rsidRDefault="00F471A7" w:rsidP="00975433">
            <w:pPr>
              <w:rPr>
                <w:rFonts w:eastAsiaTheme="minorEastAsia"/>
                <w:sz w:val="18"/>
                <w:szCs w:val="18"/>
              </w:rPr>
            </w:pPr>
          </w:p>
          <w:p w14:paraId="29F7AE38" w14:textId="77777777" w:rsidR="00F471A7" w:rsidRPr="004B1F0C"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E35CF5" w14:textId="77777777" w:rsidR="00F471A7" w:rsidRPr="004672EE"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lastRenderedPageBreak/>
              <w:t xml:space="preserve">Amend </w:t>
            </w:r>
            <w:r>
              <w:rPr>
                <w:rFonts w:eastAsiaTheme="minorEastAsia"/>
                <w:color w:val="000000" w:themeColor="text1"/>
                <w:sz w:val="18"/>
                <w:szCs w:val="18"/>
              </w:rPr>
              <w:t>the number of days from 14 days to 7 days for persons who have been in contact with a confirmed case.</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3671F739" w14:textId="77777777" w:rsidR="00F471A7" w:rsidRPr="005C0094" w:rsidRDefault="00F471A7" w:rsidP="00975433">
            <w:pPr>
              <w:rPr>
                <w:sz w:val="18"/>
                <w:szCs w:val="18"/>
              </w:rPr>
            </w:pPr>
            <w:r w:rsidRPr="00DA624D">
              <w:rPr>
                <w:sz w:val="18"/>
                <w:szCs w:val="18"/>
              </w:rPr>
              <w:t>This would align the current seven-day isolation and quarantine period for confirmed cases and close contacts. </w:t>
            </w:r>
          </w:p>
        </w:tc>
      </w:tr>
      <w:tr w:rsidR="00F471A7" w14:paraId="3674676C"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4B8684AB" w14:textId="77777777" w:rsidR="00F471A7" w:rsidRPr="0044465D"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C6C9E" w14:textId="77777777" w:rsidR="00F471A7" w:rsidRDefault="00F471A7" w:rsidP="00975433">
            <w:pPr>
              <w:rPr>
                <w:b/>
                <w:bCs/>
                <w:sz w:val="18"/>
                <w:szCs w:val="18"/>
              </w:rPr>
            </w:pPr>
            <w:r>
              <w:rPr>
                <w:b/>
                <w:bCs/>
                <w:sz w:val="18"/>
                <w:szCs w:val="18"/>
              </w:rPr>
              <w:t>Visitor restrictions – Essential Visitors list</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FF8A5E" w14:textId="77777777" w:rsidR="00F471A7" w:rsidRDefault="00F471A7" w:rsidP="00975433">
            <w:pPr>
              <w:rPr>
                <w:sz w:val="18"/>
                <w:szCs w:val="18"/>
              </w:rPr>
            </w:pPr>
            <w:r>
              <w:rPr>
                <w:sz w:val="18"/>
                <w:szCs w:val="18"/>
              </w:rPr>
              <w:t xml:space="preserve">Care facilities currently prohibit excluded persons from entering care facilities, impose daily visitor limits and require visitors to provide a negative rapid antigen test taken on the day of visiting, unless an exception applies. </w:t>
            </w:r>
          </w:p>
          <w:p w14:paraId="776C0EFD" w14:textId="77777777" w:rsidR="00F471A7" w:rsidRDefault="00F471A7" w:rsidP="00975433">
            <w:pPr>
              <w:rPr>
                <w:sz w:val="18"/>
                <w:szCs w:val="18"/>
              </w:rPr>
            </w:pPr>
            <w:r w:rsidRPr="00DA624D">
              <w:rPr>
                <w:sz w:val="18"/>
                <w:szCs w:val="18"/>
              </w:rPr>
              <w:t>There is ongoing concern that some care facilities have implemented overly restrictive visitation rules. </w:t>
            </w:r>
          </w:p>
          <w:p w14:paraId="078804C3" w14:textId="77777777" w:rsidR="00F471A7" w:rsidRPr="00DA624D" w:rsidRDefault="00F471A7" w:rsidP="00975433">
            <w:pPr>
              <w:rPr>
                <w:sz w:val="18"/>
                <w:szCs w:val="18"/>
              </w:rPr>
            </w:pPr>
            <w:r>
              <w:rPr>
                <w:sz w:val="18"/>
                <w:szCs w:val="18"/>
              </w:rPr>
              <w:t>To ensure</w:t>
            </w:r>
            <w:r w:rsidRPr="00DA624D">
              <w:rPr>
                <w:sz w:val="18"/>
                <w:szCs w:val="18"/>
              </w:rPr>
              <w:t xml:space="preserve"> a balance </w:t>
            </w:r>
            <w:r>
              <w:rPr>
                <w:sz w:val="18"/>
                <w:szCs w:val="18"/>
              </w:rPr>
              <w:t xml:space="preserve">is struck </w:t>
            </w:r>
            <w:r w:rsidRPr="00DA624D">
              <w:rPr>
                <w:sz w:val="18"/>
                <w:szCs w:val="18"/>
              </w:rPr>
              <w:t>between residents </w:t>
            </w:r>
            <w:r>
              <w:rPr>
                <w:sz w:val="18"/>
                <w:szCs w:val="18"/>
              </w:rPr>
              <w:t>having</w:t>
            </w:r>
            <w:r w:rsidRPr="00DA624D">
              <w:rPr>
                <w:sz w:val="18"/>
                <w:szCs w:val="18"/>
              </w:rPr>
              <w:t xml:space="preserve"> vital personal, </w:t>
            </w:r>
            <w:proofErr w:type="gramStart"/>
            <w:r w:rsidRPr="00DA624D">
              <w:rPr>
                <w:sz w:val="18"/>
                <w:szCs w:val="18"/>
              </w:rPr>
              <w:t>social</w:t>
            </w:r>
            <w:proofErr w:type="gramEnd"/>
            <w:r w:rsidRPr="00DA624D">
              <w:rPr>
                <w:sz w:val="18"/>
                <w:szCs w:val="18"/>
              </w:rPr>
              <w:t xml:space="preserve"> and emotional support</w:t>
            </w:r>
            <w:r>
              <w:rPr>
                <w:sz w:val="18"/>
                <w:szCs w:val="18"/>
              </w:rPr>
              <w:t>, it is appropriate to include a</w:t>
            </w:r>
            <w:r w:rsidRPr="00DA624D">
              <w:rPr>
                <w:sz w:val="18"/>
                <w:szCs w:val="18"/>
              </w:rPr>
              <w:t xml:space="preserve"> list of Essential Visitors</w:t>
            </w:r>
            <w:r>
              <w:rPr>
                <w:sz w:val="18"/>
                <w:szCs w:val="18"/>
              </w:rPr>
              <w:t>. Doing so would additionally</w:t>
            </w:r>
            <w:r w:rsidRPr="00DA624D">
              <w:rPr>
                <w:sz w:val="18"/>
                <w:szCs w:val="18"/>
              </w:rPr>
              <w:t xml:space="preserve"> mitiga</w:t>
            </w:r>
            <w:r>
              <w:rPr>
                <w:sz w:val="18"/>
                <w:szCs w:val="18"/>
              </w:rPr>
              <w:t>te</w:t>
            </w:r>
            <w:r w:rsidRPr="00DA624D">
              <w:rPr>
                <w:sz w:val="18"/>
                <w:szCs w:val="18"/>
              </w:rPr>
              <w:t xml:space="preserve"> the risk of COVID-19 introduction and spread.</w:t>
            </w:r>
          </w:p>
          <w:p w14:paraId="082B6244" w14:textId="77777777" w:rsidR="00F471A7" w:rsidRPr="004B1F0C"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591BD" w14:textId="77777777" w:rsidR="00F471A7" w:rsidRPr="0018237A"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Add </w:t>
            </w:r>
            <w:r>
              <w:rPr>
                <w:rFonts w:eastAsiaTheme="minorEastAsia"/>
                <w:color w:val="000000" w:themeColor="text1"/>
                <w:sz w:val="18"/>
                <w:szCs w:val="18"/>
              </w:rPr>
              <w:t>an Essential Visitors list which sets out the minimum requirements for those who may access care facilities</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A94BAA0" w14:textId="77777777" w:rsidR="00F471A7" w:rsidRPr="00DA624D" w:rsidRDefault="00F471A7" w:rsidP="00975433">
            <w:pPr>
              <w:rPr>
                <w:sz w:val="18"/>
                <w:szCs w:val="18"/>
              </w:rPr>
            </w:pPr>
            <w:r w:rsidRPr="00DA624D">
              <w:rPr>
                <w:sz w:val="18"/>
                <w:szCs w:val="18"/>
              </w:rPr>
              <w:t xml:space="preserve">The impact of the COVID-19 pandemic on the residential care sector has been significant and has necessitated at times the restriction on visitation to care facilities to keep residents safe. </w:t>
            </w:r>
            <w:r w:rsidRPr="33CC0009">
              <w:rPr>
                <w:sz w:val="18"/>
                <w:szCs w:val="18"/>
              </w:rPr>
              <w:t>As</w:t>
            </w:r>
            <w:r w:rsidRPr="00DA624D">
              <w:rPr>
                <w:sz w:val="18"/>
                <w:szCs w:val="18"/>
              </w:rPr>
              <w:t xml:space="preserve"> the pandemic response continues to shift from Orders to guidance-driven obligations, </w:t>
            </w:r>
            <w:r w:rsidRPr="33CC0009">
              <w:rPr>
                <w:sz w:val="18"/>
                <w:szCs w:val="18"/>
              </w:rPr>
              <w:t xml:space="preserve">however, </w:t>
            </w:r>
            <w:r w:rsidRPr="00DA624D">
              <w:rPr>
                <w:sz w:val="18"/>
                <w:szCs w:val="18"/>
              </w:rPr>
              <w:t xml:space="preserve">care facilities should be empowered to begin to look at what self-regulated, compassionate visitation will comprise </w:t>
            </w:r>
            <w:r w:rsidRPr="3E449ED3">
              <w:rPr>
                <w:sz w:val="18"/>
                <w:szCs w:val="18"/>
              </w:rPr>
              <w:t xml:space="preserve">of </w:t>
            </w:r>
            <w:r w:rsidRPr="00DA624D">
              <w:rPr>
                <w:sz w:val="18"/>
                <w:szCs w:val="18"/>
              </w:rPr>
              <w:t>at their facility.</w:t>
            </w:r>
            <w:r w:rsidRPr="33CC0009">
              <w:rPr>
                <w:sz w:val="18"/>
                <w:szCs w:val="18"/>
              </w:rPr>
              <w:t xml:space="preserve">  At</w:t>
            </w:r>
            <w:r w:rsidRPr="3E449ED3">
              <w:rPr>
                <w:sz w:val="18"/>
                <w:szCs w:val="18"/>
              </w:rPr>
              <w:t xml:space="preserve"> this time of high community transmission</w:t>
            </w:r>
            <w:r w:rsidRPr="7DB7A5EF">
              <w:rPr>
                <w:sz w:val="18"/>
                <w:szCs w:val="18"/>
              </w:rPr>
              <w:t>,</w:t>
            </w:r>
            <w:r w:rsidRPr="3E449ED3">
              <w:rPr>
                <w:sz w:val="18"/>
                <w:szCs w:val="18"/>
              </w:rPr>
              <w:t xml:space="preserve"> it is recommended that current entry requirements for visitors remain in place</w:t>
            </w:r>
            <w:r w:rsidRPr="33CC0009">
              <w:rPr>
                <w:sz w:val="18"/>
                <w:szCs w:val="18"/>
              </w:rPr>
              <w:t xml:space="preserve"> in recognition that care facilities are a diverse group of facilities of differing sizes, resources, governance structures, and level of care provided to residents, and with significant diversity in their ability to implement infection control measures</w:t>
            </w:r>
            <w:r>
              <w:rPr>
                <w:sz w:val="18"/>
                <w:szCs w:val="18"/>
              </w:rPr>
              <w:t xml:space="preserve">. Care facility residents are also often Victorians who are at greatest risk of severe outcomes from COVID-19. </w:t>
            </w:r>
          </w:p>
          <w:p w14:paraId="66C88A74" w14:textId="77777777" w:rsidR="00F471A7" w:rsidRPr="00B75E33" w:rsidRDefault="00F471A7" w:rsidP="00975433">
            <w:pPr>
              <w:rPr>
                <w:sz w:val="18"/>
                <w:szCs w:val="18"/>
              </w:rPr>
            </w:pPr>
            <w:r w:rsidRPr="00DA624D">
              <w:rPr>
                <w:sz w:val="18"/>
                <w:szCs w:val="18"/>
              </w:rPr>
              <w:t>Care facilities have faced some of the most challenging outbreak control scenarios throughout the pandemic. Ongoing concern has been expressed across the community that some care facilities have implemented overly restrictive visitation rules</w:t>
            </w:r>
            <w:r w:rsidRPr="123122FF">
              <w:rPr>
                <w:sz w:val="18"/>
                <w:szCs w:val="18"/>
              </w:rPr>
              <w:t xml:space="preserve"> </w:t>
            </w:r>
            <w:r w:rsidRPr="09B4B421">
              <w:rPr>
                <w:sz w:val="18"/>
                <w:szCs w:val="18"/>
              </w:rPr>
              <w:t>during outbreaks</w:t>
            </w:r>
            <w:r w:rsidRPr="747E3ABE">
              <w:rPr>
                <w:sz w:val="18"/>
                <w:szCs w:val="18"/>
              </w:rPr>
              <w:t>.</w:t>
            </w:r>
            <w:r w:rsidRPr="00DA624D">
              <w:rPr>
                <w:sz w:val="18"/>
                <w:szCs w:val="18"/>
              </w:rPr>
              <w:t xml:space="preserve"> An important balance must be achieved to ensure residents have vital personal, social, emotional and community support and connection, whilst continuing to mitigate the risk of COVID-19 introduction and spread</w:t>
            </w:r>
            <w:r w:rsidRPr="0F1F5C82">
              <w:rPr>
                <w:sz w:val="18"/>
                <w:szCs w:val="18"/>
              </w:rPr>
              <w:t xml:space="preserve"> in this sensitive setting. </w:t>
            </w:r>
            <w:r w:rsidRPr="378252B7">
              <w:rPr>
                <w:sz w:val="18"/>
                <w:szCs w:val="18"/>
              </w:rPr>
              <w:t xml:space="preserve">It is therefore advised that </w:t>
            </w:r>
            <w:r w:rsidRPr="00E40BBB">
              <w:rPr>
                <w:sz w:val="18"/>
                <w:szCs w:val="18"/>
              </w:rPr>
              <w:t>a</w:t>
            </w:r>
            <w:r w:rsidRPr="5D81842A">
              <w:rPr>
                <w:sz w:val="18"/>
                <w:szCs w:val="18"/>
              </w:rPr>
              <w:t xml:space="preserve"> visitors list </w:t>
            </w:r>
            <w:r w:rsidRPr="29C07E45">
              <w:rPr>
                <w:sz w:val="18"/>
                <w:szCs w:val="18"/>
              </w:rPr>
              <w:t xml:space="preserve">is introduced to permit </w:t>
            </w:r>
            <w:r w:rsidRPr="035CA1C1">
              <w:rPr>
                <w:sz w:val="18"/>
                <w:szCs w:val="18"/>
              </w:rPr>
              <w:t xml:space="preserve">at a minimum, </w:t>
            </w:r>
            <w:r w:rsidRPr="0C1E078E">
              <w:rPr>
                <w:sz w:val="18"/>
                <w:szCs w:val="18"/>
              </w:rPr>
              <w:t xml:space="preserve">entry of those essential to the wellbeing of </w:t>
            </w:r>
            <w:r w:rsidRPr="035CA1C1">
              <w:rPr>
                <w:sz w:val="18"/>
                <w:szCs w:val="18"/>
              </w:rPr>
              <w:t xml:space="preserve">residents, </w:t>
            </w:r>
            <w:r w:rsidRPr="343C06D4">
              <w:rPr>
                <w:sz w:val="18"/>
                <w:szCs w:val="18"/>
              </w:rPr>
              <w:t>particularly in outbreak situations.</w:t>
            </w:r>
          </w:p>
        </w:tc>
      </w:tr>
      <w:tr w:rsidR="00F471A7" w14:paraId="4C81C42C" w14:textId="77777777" w:rsidTr="00975433">
        <w:trPr>
          <w:gridAfter w:val="2"/>
          <w:wAfter w:w="23" w:type="dxa"/>
          <w:trHeight w:val="60"/>
        </w:trPr>
        <w:tc>
          <w:tcPr>
            <w:tcW w:w="14436" w:type="dxa"/>
            <w:gridSpan w:val="11"/>
            <w:tcBorders>
              <w:top w:val="single" w:sz="8" w:space="0" w:color="000000" w:themeColor="text1"/>
              <w:left w:val="single" w:sz="8" w:space="0" w:color="auto"/>
              <w:bottom w:val="single" w:sz="8" w:space="0" w:color="000000" w:themeColor="text1"/>
              <w:right w:val="single" w:sz="8" w:space="0" w:color="auto"/>
            </w:tcBorders>
          </w:tcPr>
          <w:p w14:paraId="2AB06790" w14:textId="77777777" w:rsidR="00F471A7" w:rsidRDefault="00F471A7" w:rsidP="00975433">
            <w:pPr>
              <w:spacing w:after="0"/>
              <w:rPr>
                <w:rFonts w:eastAsiaTheme="minorEastAsia"/>
                <w:b/>
                <w:color w:val="000000" w:themeColor="text1"/>
                <w:sz w:val="18"/>
                <w:szCs w:val="18"/>
              </w:rPr>
            </w:pPr>
            <w:r w:rsidRPr="4A380E5F">
              <w:rPr>
                <w:rFonts w:eastAsiaTheme="minorEastAsia"/>
                <w:b/>
                <w:bCs/>
                <w:color w:val="000000" w:themeColor="text1"/>
                <w:sz w:val="18"/>
                <w:szCs w:val="18"/>
              </w:rPr>
              <w:t xml:space="preserve">Vaccination </w:t>
            </w:r>
            <w:r>
              <w:rPr>
                <w:rFonts w:eastAsiaTheme="minorEastAsia"/>
                <w:b/>
                <w:bCs/>
                <w:color w:val="000000" w:themeColor="text1"/>
                <w:sz w:val="18"/>
                <w:szCs w:val="18"/>
              </w:rPr>
              <w:t>R</w:t>
            </w:r>
            <w:r w:rsidRPr="62609A1C">
              <w:rPr>
                <w:rFonts w:eastAsiaTheme="minorEastAsia"/>
                <w:b/>
                <w:bCs/>
                <w:color w:val="000000" w:themeColor="text1"/>
                <w:sz w:val="18"/>
                <w:szCs w:val="18"/>
              </w:rPr>
              <w:t xml:space="preserve">equirements </w:t>
            </w:r>
            <w:r w:rsidRPr="4F03F79E">
              <w:rPr>
                <w:rFonts w:eastAsiaTheme="minorEastAsia"/>
                <w:b/>
                <w:bCs/>
                <w:color w:val="000000" w:themeColor="text1"/>
                <w:sz w:val="18"/>
                <w:szCs w:val="18"/>
              </w:rPr>
              <w:t xml:space="preserve">for </w:t>
            </w:r>
            <w:r>
              <w:rPr>
                <w:rFonts w:eastAsiaTheme="minorEastAsia"/>
                <w:b/>
                <w:bCs/>
                <w:color w:val="000000" w:themeColor="text1"/>
                <w:sz w:val="18"/>
                <w:szCs w:val="18"/>
              </w:rPr>
              <w:t>P</w:t>
            </w:r>
            <w:r w:rsidRPr="43957665">
              <w:rPr>
                <w:rFonts w:eastAsiaTheme="minorEastAsia"/>
                <w:b/>
                <w:bCs/>
                <w:color w:val="000000" w:themeColor="text1"/>
                <w:sz w:val="18"/>
                <w:szCs w:val="18"/>
              </w:rPr>
              <w:t xml:space="preserve">atrons </w:t>
            </w:r>
            <w:r>
              <w:rPr>
                <w:rFonts w:eastAsiaTheme="minorEastAsia"/>
                <w:b/>
                <w:bCs/>
                <w:color w:val="000000" w:themeColor="text1"/>
                <w:sz w:val="18"/>
                <w:szCs w:val="18"/>
              </w:rPr>
              <w:t>and Event Limits</w:t>
            </w:r>
          </w:p>
        </w:tc>
      </w:tr>
      <w:tr w:rsidR="00F471A7" w14:paraId="1E73A0CE"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94FA30E"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2F061B" w14:textId="77777777" w:rsidR="00F471A7" w:rsidRDefault="00F471A7" w:rsidP="00975433">
            <w:pPr>
              <w:spacing w:after="0"/>
              <w:rPr>
                <w:rFonts w:eastAsiaTheme="minorEastAsia"/>
                <w:b/>
                <w:color w:val="000000" w:themeColor="text1"/>
                <w:sz w:val="18"/>
                <w:szCs w:val="18"/>
              </w:rPr>
            </w:pPr>
            <w:r w:rsidRPr="742FE489">
              <w:rPr>
                <w:rFonts w:eastAsiaTheme="minorEastAsia"/>
                <w:b/>
                <w:bCs/>
                <w:color w:val="000000" w:themeColor="text1"/>
                <w:sz w:val="18"/>
                <w:szCs w:val="18"/>
              </w:rPr>
              <w:t>Vaccination requirements for patrons</w:t>
            </w:r>
            <w:r>
              <w:rPr>
                <w:rFonts w:eastAsiaTheme="minorEastAsia"/>
                <w:b/>
                <w:bCs/>
                <w:color w:val="000000" w:themeColor="text1"/>
                <w:sz w:val="18"/>
                <w:szCs w:val="18"/>
              </w:rPr>
              <w:t xml:space="preserve"> (‘vaccinated economy’)</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A3896" w14:textId="77777777" w:rsidR="00F471A7" w:rsidRDefault="00F471A7" w:rsidP="00975433">
            <w:p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Currently, patrons aged 18 years and over are required to show proof of vaccination to enter vaccinated economy venues. </w:t>
            </w:r>
          </w:p>
          <w:p w14:paraId="7529B937" w14:textId="77777777" w:rsidR="00F471A7" w:rsidRPr="004B1F0C" w:rsidRDefault="00F471A7" w:rsidP="00975433">
            <w:p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Continuation of vaccine mandates for patrons to access venues is unlikely to materially increase vaccination rates, and the negative consequences of social and community exclusion of unvaccinated patrons from these venues may now </w:t>
            </w:r>
            <w:r w:rsidRPr="4C64D9B0">
              <w:rPr>
                <w:rFonts w:eastAsiaTheme="minorEastAsia"/>
                <w:color w:val="000000" w:themeColor="text1"/>
                <w:sz w:val="18"/>
                <w:szCs w:val="18"/>
              </w:rPr>
              <w:lastRenderedPageBreak/>
              <w:t>outweigh the previously recognised benefits.</w:t>
            </w:r>
            <w:r>
              <w:br/>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37461" w14:textId="77777777" w:rsidR="00F471A7" w:rsidRPr="004672EE" w:rsidRDefault="00F471A7" w:rsidP="00975433">
            <w:pPr>
              <w:spacing w:line="240" w:lineRule="exact"/>
              <w:rPr>
                <w:rFonts w:eastAsiaTheme="minorEastAsia"/>
                <w:color w:val="000000" w:themeColor="text1"/>
                <w:sz w:val="18"/>
                <w:szCs w:val="18"/>
              </w:rPr>
            </w:pPr>
            <w:r w:rsidRPr="4C64D9B0">
              <w:rPr>
                <w:rFonts w:eastAsiaTheme="minorEastAsia"/>
                <w:b/>
                <w:color w:val="000000" w:themeColor="text1"/>
                <w:sz w:val="18"/>
                <w:szCs w:val="18"/>
              </w:rPr>
              <w:lastRenderedPageBreak/>
              <w:t>Remov</w:t>
            </w:r>
            <w:r>
              <w:rPr>
                <w:rFonts w:eastAsiaTheme="minorEastAsia"/>
                <w:b/>
                <w:color w:val="000000" w:themeColor="text1"/>
                <w:sz w:val="18"/>
                <w:szCs w:val="18"/>
              </w:rPr>
              <w:t xml:space="preserve">al </w:t>
            </w:r>
            <w:r>
              <w:rPr>
                <w:rFonts w:eastAsiaTheme="minorEastAsia"/>
                <w:bCs/>
                <w:color w:val="000000" w:themeColor="text1"/>
                <w:sz w:val="18"/>
                <w:szCs w:val="18"/>
              </w:rPr>
              <w:t>of</w:t>
            </w:r>
            <w:r w:rsidRPr="4C64D9B0">
              <w:rPr>
                <w:rFonts w:eastAsiaTheme="minorEastAsia"/>
                <w:b/>
                <w:color w:val="000000" w:themeColor="text1"/>
                <w:sz w:val="18"/>
                <w:szCs w:val="18"/>
              </w:rPr>
              <w:t xml:space="preserve"> </w:t>
            </w:r>
            <w:r w:rsidRPr="4C64D9B0">
              <w:rPr>
                <w:rFonts w:eastAsiaTheme="minorEastAsia"/>
                <w:color w:val="000000" w:themeColor="text1"/>
                <w:sz w:val="18"/>
                <w:szCs w:val="18"/>
              </w:rPr>
              <w:t xml:space="preserve">vaccination requirements for patrons at all venues.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B84A1C0" w14:textId="77777777" w:rsidR="00F471A7" w:rsidRDefault="00F471A7" w:rsidP="00975433">
            <w:pPr>
              <w:rPr>
                <w:rFonts w:eastAsiaTheme="minorEastAsia"/>
                <w:color w:val="000000" w:themeColor="text1"/>
                <w:sz w:val="18"/>
                <w:szCs w:val="18"/>
              </w:rPr>
            </w:pPr>
            <w:r w:rsidRPr="4C64D9B0">
              <w:rPr>
                <w:rFonts w:eastAsiaTheme="minorEastAsia"/>
                <w:color w:val="000000" w:themeColor="text1"/>
                <w:sz w:val="18"/>
                <w:szCs w:val="18"/>
              </w:rPr>
              <w:t xml:space="preserve">Given Victoria’s high two dose vaccination coverage, </w:t>
            </w:r>
            <w:r w:rsidRPr="3E8A91E1">
              <w:rPr>
                <w:rFonts w:eastAsiaTheme="minorEastAsia"/>
                <w:color w:val="000000" w:themeColor="text1"/>
                <w:sz w:val="18"/>
                <w:szCs w:val="18"/>
              </w:rPr>
              <w:t xml:space="preserve">and </w:t>
            </w:r>
            <w:r w:rsidRPr="1534A302">
              <w:rPr>
                <w:rFonts w:eastAsiaTheme="minorEastAsia"/>
                <w:color w:val="000000" w:themeColor="text1"/>
                <w:sz w:val="18"/>
                <w:szCs w:val="18"/>
              </w:rPr>
              <w:t xml:space="preserve">the </w:t>
            </w:r>
            <w:r w:rsidRPr="3E8A91E1">
              <w:rPr>
                <w:rFonts w:eastAsiaTheme="minorEastAsia"/>
                <w:color w:val="000000" w:themeColor="text1"/>
                <w:sz w:val="18"/>
                <w:szCs w:val="18"/>
              </w:rPr>
              <w:t xml:space="preserve">shift towards </w:t>
            </w:r>
            <w:r w:rsidRPr="07DBD95C">
              <w:rPr>
                <w:rFonts w:eastAsiaTheme="minorEastAsia"/>
                <w:color w:val="000000" w:themeColor="text1"/>
                <w:sz w:val="18"/>
                <w:szCs w:val="18"/>
              </w:rPr>
              <w:t xml:space="preserve">empowering </w:t>
            </w:r>
            <w:r w:rsidRPr="7E1FF300">
              <w:rPr>
                <w:rFonts w:eastAsiaTheme="minorEastAsia"/>
                <w:color w:val="000000" w:themeColor="text1"/>
                <w:sz w:val="18"/>
                <w:szCs w:val="18"/>
              </w:rPr>
              <w:t>individuals</w:t>
            </w:r>
            <w:r w:rsidRPr="07DBD95C">
              <w:rPr>
                <w:rFonts w:eastAsiaTheme="minorEastAsia"/>
                <w:color w:val="000000" w:themeColor="text1"/>
                <w:sz w:val="18"/>
                <w:szCs w:val="18"/>
              </w:rPr>
              <w:t xml:space="preserve"> </w:t>
            </w:r>
            <w:r w:rsidRPr="1AD3D0C9">
              <w:rPr>
                <w:rFonts w:eastAsiaTheme="minorEastAsia"/>
                <w:color w:val="000000" w:themeColor="text1"/>
                <w:sz w:val="18"/>
                <w:szCs w:val="18"/>
              </w:rPr>
              <w:t xml:space="preserve">to play a larger role in protection themselves, their loved ones and the wider </w:t>
            </w:r>
            <w:r w:rsidRPr="58FB8DF9">
              <w:rPr>
                <w:rFonts w:eastAsiaTheme="minorEastAsia"/>
                <w:color w:val="000000" w:themeColor="text1"/>
                <w:sz w:val="18"/>
                <w:szCs w:val="18"/>
              </w:rPr>
              <w:t>community,</w:t>
            </w:r>
            <w:r w:rsidRPr="1AD3D0C9">
              <w:rPr>
                <w:rFonts w:eastAsiaTheme="minorEastAsia"/>
                <w:color w:val="000000" w:themeColor="text1"/>
                <w:sz w:val="18"/>
                <w:szCs w:val="18"/>
              </w:rPr>
              <w:t xml:space="preserve"> </w:t>
            </w:r>
            <w:r w:rsidRPr="4C64D9B0">
              <w:rPr>
                <w:rFonts w:eastAsiaTheme="minorEastAsia"/>
                <w:color w:val="000000" w:themeColor="text1"/>
                <w:sz w:val="18"/>
                <w:szCs w:val="18"/>
              </w:rPr>
              <w:t>continuation of vaccine mandates for patrons to access venues is unlikely to materially increase vaccination rates</w:t>
            </w:r>
            <w:r w:rsidRPr="58FB8DF9">
              <w:rPr>
                <w:rFonts w:eastAsiaTheme="minorEastAsia"/>
                <w:color w:val="000000" w:themeColor="text1"/>
                <w:sz w:val="18"/>
                <w:szCs w:val="18"/>
              </w:rPr>
              <w:t xml:space="preserve">. </w:t>
            </w:r>
            <w:r w:rsidRPr="5C6A44D2">
              <w:rPr>
                <w:rFonts w:eastAsiaTheme="minorEastAsia"/>
                <w:color w:val="000000" w:themeColor="text1"/>
                <w:sz w:val="18"/>
                <w:szCs w:val="18"/>
              </w:rPr>
              <w:t>Additionally</w:t>
            </w:r>
            <w:r w:rsidRPr="7AF0719A">
              <w:rPr>
                <w:rFonts w:eastAsiaTheme="minorEastAsia"/>
                <w:color w:val="000000" w:themeColor="text1"/>
                <w:sz w:val="18"/>
                <w:szCs w:val="18"/>
              </w:rPr>
              <w:t>,</w:t>
            </w:r>
            <w:r w:rsidRPr="4C64D9B0">
              <w:rPr>
                <w:rFonts w:eastAsiaTheme="minorEastAsia"/>
                <w:color w:val="000000" w:themeColor="text1"/>
                <w:sz w:val="18"/>
                <w:szCs w:val="18"/>
              </w:rPr>
              <w:t xml:space="preserve"> the negative consequences of social and community exclusion of unvaccinated patrons from these venues may now outweigh the previously recognised benefits. </w:t>
            </w:r>
            <w:r w:rsidRPr="56DFE84F">
              <w:rPr>
                <w:rFonts w:eastAsiaTheme="minorEastAsia"/>
                <w:color w:val="000000" w:themeColor="text1"/>
                <w:sz w:val="18"/>
                <w:szCs w:val="18"/>
              </w:rPr>
              <w:t xml:space="preserve">It is advised that </w:t>
            </w:r>
            <w:r w:rsidRPr="20312FCA">
              <w:rPr>
                <w:rFonts w:eastAsiaTheme="minorEastAsia"/>
                <w:color w:val="000000" w:themeColor="text1"/>
                <w:sz w:val="18"/>
                <w:szCs w:val="18"/>
              </w:rPr>
              <w:t>two dose</w:t>
            </w:r>
            <w:r w:rsidRPr="56DFE84F">
              <w:rPr>
                <w:rFonts w:eastAsiaTheme="minorEastAsia"/>
                <w:color w:val="000000" w:themeColor="text1"/>
                <w:sz w:val="18"/>
                <w:szCs w:val="18"/>
              </w:rPr>
              <w:t xml:space="preserve"> vaccination </w:t>
            </w:r>
            <w:r w:rsidRPr="0A452CC9">
              <w:rPr>
                <w:rFonts w:eastAsiaTheme="minorEastAsia"/>
                <w:color w:val="000000" w:themeColor="text1"/>
                <w:sz w:val="18"/>
                <w:szCs w:val="18"/>
              </w:rPr>
              <w:t>requirements are removed</w:t>
            </w:r>
            <w:r w:rsidRPr="308C7D54">
              <w:rPr>
                <w:rFonts w:eastAsiaTheme="minorEastAsia"/>
                <w:color w:val="000000" w:themeColor="text1"/>
                <w:sz w:val="18"/>
                <w:szCs w:val="18"/>
              </w:rPr>
              <w:t xml:space="preserve"> for </w:t>
            </w:r>
            <w:r w:rsidRPr="5A2EEB06">
              <w:rPr>
                <w:rFonts w:eastAsiaTheme="minorEastAsia"/>
                <w:color w:val="000000" w:themeColor="text1"/>
                <w:sz w:val="18"/>
                <w:szCs w:val="18"/>
              </w:rPr>
              <w:t xml:space="preserve">patrons accessing open premises. </w:t>
            </w:r>
            <w:r w:rsidRPr="5A2EEB06">
              <w:rPr>
                <w:rFonts w:eastAsiaTheme="minorEastAsia"/>
                <w:color w:val="000000" w:themeColor="text1"/>
                <w:sz w:val="18"/>
                <w:szCs w:val="18"/>
              </w:rPr>
              <w:lastRenderedPageBreak/>
              <w:t>Ongoing</w:t>
            </w:r>
            <w:r w:rsidRPr="4C64D9B0">
              <w:rPr>
                <w:rFonts w:eastAsiaTheme="minorEastAsia"/>
                <w:color w:val="000000" w:themeColor="text1"/>
                <w:sz w:val="18"/>
                <w:szCs w:val="18"/>
              </w:rPr>
              <w:t xml:space="preserve"> targeted engagement </w:t>
            </w:r>
            <w:r w:rsidRPr="357C7A70">
              <w:rPr>
                <w:rFonts w:eastAsiaTheme="minorEastAsia"/>
                <w:color w:val="000000" w:themeColor="text1"/>
                <w:sz w:val="18"/>
                <w:szCs w:val="18"/>
              </w:rPr>
              <w:t>to encourage</w:t>
            </w:r>
            <w:r w:rsidRPr="4C64D9B0">
              <w:rPr>
                <w:rFonts w:eastAsiaTheme="minorEastAsia"/>
                <w:color w:val="000000" w:themeColor="text1"/>
                <w:sz w:val="18"/>
                <w:szCs w:val="18"/>
              </w:rPr>
              <w:t xml:space="preserve"> vaccination </w:t>
            </w:r>
            <w:r w:rsidRPr="357C7A70">
              <w:rPr>
                <w:rFonts w:eastAsiaTheme="minorEastAsia"/>
                <w:color w:val="000000" w:themeColor="text1"/>
                <w:sz w:val="18"/>
                <w:szCs w:val="18"/>
              </w:rPr>
              <w:t xml:space="preserve">uptake, particularly </w:t>
            </w:r>
            <w:r w:rsidRPr="7BDBAF8F">
              <w:rPr>
                <w:rFonts w:eastAsiaTheme="minorEastAsia"/>
                <w:color w:val="000000" w:themeColor="text1"/>
                <w:sz w:val="18"/>
                <w:szCs w:val="18"/>
              </w:rPr>
              <w:t>amongst at-risk groups,</w:t>
            </w:r>
            <w:r w:rsidRPr="4C64D9B0">
              <w:rPr>
                <w:rFonts w:eastAsiaTheme="minorEastAsia"/>
                <w:color w:val="000000" w:themeColor="text1"/>
                <w:sz w:val="18"/>
                <w:szCs w:val="18"/>
              </w:rPr>
              <w:t xml:space="preserve"> is recommended.</w:t>
            </w:r>
          </w:p>
          <w:p w14:paraId="5A3E2DE5" w14:textId="77777777" w:rsidR="00F471A7" w:rsidRDefault="00F471A7" w:rsidP="00975433">
            <w:pPr>
              <w:rPr>
                <w:rFonts w:eastAsiaTheme="minorEastAsia"/>
                <w:color w:val="000000" w:themeColor="text1"/>
                <w:sz w:val="18"/>
                <w:szCs w:val="18"/>
              </w:rPr>
            </w:pPr>
          </w:p>
        </w:tc>
      </w:tr>
      <w:tr w:rsidR="00F471A7" w14:paraId="76383FD2" w14:textId="77777777" w:rsidTr="00975433">
        <w:trPr>
          <w:trHeight w:val="60"/>
        </w:trPr>
        <w:tc>
          <w:tcPr>
            <w:tcW w:w="572" w:type="dxa"/>
            <w:gridSpan w:val="2"/>
            <w:tcBorders>
              <w:top w:val="single" w:sz="8" w:space="0" w:color="000000" w:themeColor="text1"/>
              <w:left w:val="single" w:sz="8" w:space="0" w:color="auto"/>
              <w:bottom w:val="single" w:sz="8" w:space="0" w:color="000000" w:themeColor="text1"/>
              <w:right w:val="single" w:sz="8" w:space="0" w:color="000000" w:themeColor="text1"/>
            </w:tcBorders>
          </w:tcPr>
          <w:p w14:paraId="54ECC6EA"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7F52C" w14:textId="77777777" w:rsidR="00F471A7" w:rsidRPr="742FE489" w:rsidRDefault="00F471A7" w:rsidP="00975433">
            <w:pPr>
              <w:spacing w:after="0"/>
              <w:rPr>
                <w:rFonts w:eastAsiaTheme="minorEastAsia"/>
                <w:b/>
                <w:bCs/>
                <w:color w:val="000000" w:themeColor="text1"/>
                <w:sz w:val="18"/>
                <w:szCs w:val="18"/>
              </w:rPr>
            </w:pPr>
            <w:r>
              <w:rPr>
                <w:rFonts w:eastAsiaTheme="minorEastAsia"/>
                <w:b/>
                <w:bCs/>
                <w:color w:val="000000" w:themeColor="text1"/>
                <w:sz w:val="18"/>
                <w:szCs w:val="18"/>
              </w:rPr>
              <w:t>Events threshold and Public Event Framework</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55D9E" w14:textId="77777777" w:rsidR="00F471A7" w:rsidRDefault="00F471A7" w:rsidP="00975433">
            <w:pPr>
              <w:spacing w:line="240" w:lineRule="exact"/>
              <w:rPr>
                <w:sz w:val="18"/>
                <w:szCs w:val="18"/>
              </w:rPr>
            </w:pPr>
            <w:r>
              <w:rPr>
                <w:rFonts w:eastAsiaTheme="minorEastAsia"/>
                <w:color w:val="000000" w:themeColor="text1"/>
                <w:sz w:val="18"/>
                <w:szCs w:val="18"/>
              </w:rPr>
              <w:t xml:space="preserve">Currently, eligible public events which seek to hold more than 30,000 attendees or more are </w:t>
            </w:r>
            <w:r w:rsidRPr="003D53FC">
              <w:rPr>
                <w:sz w:val="18"/>
                <w:szCs w:val="18"/>
              </w:rPr>
              <w:t>subject to the Public Event Framework and</w:t>
            </w:r>
            <w:r>
              <w:rPr>
                <w:sz w:val="18"/>
                <w:szCs w:val="18"/>
              </w:rPr>
              <w:t xml:space="preserve"> may only be exempt from a requirement in the pandemic order by </w:t>
            </w:r>
            <w:r w:rsidRPr="003D53FC">
              <w:rPr>
                <w:sz w:val="18"/>
                <w:szCs w:val="18"/>
              </w:rPr>
              <w:t>the Chief Health Officer or Deputy Chief Health Officer</w:t>
            </w:r>
            <w:r>
              <w:rPr>
                <w:sz w:val="18"/>
                <w:szCs w:val="18"/>
              </w:rPr>
              <w:t>.</w:t>
            </w:r>
          </w:p>
          <w:p w14:paraId="2D055EED" w14:textId="77777777" w:rsidR="00F471A7" w:rsidRDefault="00F471A7" w:rsidP="00975433">
            <w:pPr>
              <w:spacing w:line="240" w:lineRule="exact"/>
              <w:rPr>
                <w:sz w:val="18"/>
                <w:szCs w:val="18"/>
              </w:rPr>
            </w:pPr>
            <w:r>
              <w:rPr>
                <w:sz w:val="18"/>
                <w:szCs w:val="18"/>
              </w:rPr>
              <w:t xml:space="preserve">By removing the two-dose requirement for patrons to enter an open premises, it is no longer proportionate to retain and require public events to seek approval to be exempt from a requirement in the pandemic orders. </w:t>
            </w:r>
          </w:p>
          <w:p w14:paraId="42176C7C" w14:textId="77777777" w:rsidR="00F471A7" w:rsidRPr="4C64D9B0" w:rsidRDefault="00F471A7" w:rsidP="00975433">
            <w:pPr>
              <w:spacing w:line="240" w:lineRule="exact"/>
              <w:rPr>
                <w:rFonts w:eastAsiaTheme="minorEastAsia"/>
                <w:color w:val="000000" w:themeColor="text1"/>
                <w:sz w:val="18"/>
                <w:szCs w:val="18"/>
              </w:rPr>
            </w:pPr>
            <w:r>
              <w:rPr>
                <w:sz w:val="18"/>
                <w:szCs w:val="18"/>
              </w:rPr>
              <w:t>By removing such event threshold, consequently it would be appropriate to remove the Public Event Framework from the orders to align with the easing of patron and event restrictions.</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9A857" w14:textId="77777777" w:rsidR="00F471A7" w:rsidRPr="00440309" w:rsidRDefault="00F471A7" w:rsidP="00975433">
            <w:pPr>
              <w:spacing w:line="240" w:lineRule="exact"/>
              <w:rPr>
                <w:rFonts w:eastAsiaTheme="minorEastAsia"/>
                <w:bCs/>
                <w:color w:val="000000" w:themeColor="text1"/>
                <w:sz w:val="18"/>
                <w:szCs w:val="18"/>
              </w:rPr>
            </w:pPr>
            <w:r w:rsidRPr="00FC4617">
              <w:rPr>
                <w:rFonts w:eastAsiaTheme="minorEastAsia"/>
                <w:b/>
                <w:color w:val="000000" w:themeColor="text1"/>
                <w:sz w:val="18"/>
                <w:szCs w:val="18"/>
              </w:rPr>
              <w:t>Removal</w:t>
            </w:r>
            <w:r>
              <w:rPr>
                <w:rFonts w:eastAsiaTheme="minorEastAsia"/>
                <w:bCs/>
                <w:color w:val="000000" w:themeColor="text1"/>
                <w:sz w:val="18"/>
                <w:szCs w:val="18"/>
              </w:rPr>
              <w:t xml:space="preserve"> of 30,000 attendee event threshold (and consequently the Public Event Framework).</w:t>
            </w:r>
          </w:p>
        </w:tc>
        <w:tc>
          <w:tcPr>
            <w:tcW w:w="5387" w:type="dxa"/>
            <w:gridSpan w:val="4"/>
            <w:tcBorders>
              <w:top w:val="single" w:sz="8" w:space="0" w:color="000000" w:themeColor="text1"/>
              <w:left w:val="single" w:sz="8" w:space="0" w:color="000000" w:themeColor="text1"/>
              <w:bottom w:val="single" w:sz="8" w:space="0" w:color="000000" w:themeColor="text1"/>
              <w:right w:val="single" w:sz="8" w:space="0" w:color="auto"/>
            </w:tcBorders>
          </w:tcPr>
          <w:p w14:paraId="62ABDC88" w14:textId="77777777" w:rsidR="00F471A7" w:rsidRPr="4C64D9B0" w:rsidRDefault="00F471A7" w:rsidP="00975433">
            <w:pPr>
              <w:rPr>
                <w:rFonts w:eastAsiaTheme="minorEastAsia"/>
                <w:color w:val="000000" w:themeColor="text1"/>
                <w:sz w:val="18"/>
                <w:szCs w:val="18"/>
              </w:rPr>
            </w:pPr>
            <w:r w:rsidRPr="6665E743">
              <w:rPr>
                <w:rFonts w:eastAsiaTheme="minorEastAsia"/>
                <w:color w:val="000000" w:themeColor="text1"/>
                <w:sz w:val="18"/>
                <w:szCs w:val="18"/>
              </w:rPr>
              <w:t xml:space="preserve">As the pandemic response moves away from Orders to an individual, industry and workplace approach based upon choice and responsibility, and with the easing of patron vaccination requirements, it is no longer proportionate to require events above 30,000 attendees to be subject to the Public Events Framework. The Framework and other documents including </w:t>
            </w:r>
            <w:proofErr w:type="spellStart"/>
            <w:r w:rsidRPr="6665E743">
              <w:rPr>
                <w:rFonts w:eastAsiaTheme="minorEastAsia"/>
                <w:color w:val="000000" w:themeColor="text1"/>
                <w:sz w:val="18"/>
                <w:szCs w:val="18"/>
              </w:rPr>
              <w:t>COVIDSafe</w:t>
            </w:r>
            <w:proofErr w:type="spellEnd"/>
            <w:r w:rsidRPr="6665E743">
              <w:rPr>
                <w:rFonts w:eastAsiaTheme="minorEastAsia"/>
                <w:color w:val="000000" w:themeColor="text1"/>
                <w:sz w:val="18"/>
                <w:szCs w:val="18"/>
              </w:rPr>
              <w:t xml:space="preserve"> Event Plans are recommended to transition to guidance documents to support event organisers to continue to manage </w:t>
            </w:r>
            <w:r w:rsidRPr="308D9B6F">
              <w:rPr>
                <w:rFonts w:eastAsiaTheme="minorEastAsia"/>
                <w:color w:val="000000" w:themeColor="text1"/>
                <w:sz w:val="18"/>
                <w:szCs w:val="18"/>
              </w:rPr>
              <w:t xml:space="preserve">risk </w:t>
            </w:r>
            <w:r w:rsidRPr="7AADC7B6">
              <w:rPr>
                <w:rFonts w:eastAsiaTheme="minorEastAsia"/>
                <w:color w:val="000000" w:themeColor="text1"/>
                <w:sz w:val="18"/>
                <w:szCs w:val="18"/>
              </w:rPr>
              <w:t xml:space="preserve">at public </w:t>
            </w:r>
            <w:r w:rsidRPr="124C6596">
              <w:rPr>
                <w:rFonts w:eastAsiaTheme="minorEastAsia"/>
                <w:color w:val="000000" w:themeColor="text1"/>
                <w:sz w:val="18"/>
                <w:szCs w:val="18"/>
              </w:rPr>
              <w:t xml:space="preserve">events. </w:t>
            </w:r>
            <w:proofErr w:type="spellStart"/>
            <w:r w:rsidRPr="2A71C92A">
              <w:rPr>
                <w:rFonts w:eastAsiaTheme="minorEastAsia"/>
                <w:color w:val="000000" w:themeColor="text1"/>
                <w:sz w:val="18"/>
                <w:szCs w:val="18"/>
              </w:rPr>
              <w:t>COVIDSafe</w:t>
            </w:r>
            <w:proofErr w:type="spellEnd"/>
            <w:r w:rsidRPr="2A71C92A">
              <w:rPr>
                <w:rFonts w:eastAsiaTheme="minorEastAsia"/>
                <w:color w:val="000000" w:themeColor="text1"/>
                <w:sz w:val="18"/>
                <w:szCs w:val="18"/>
              </w:rPr>
              <w:t xml:space="preserve"> Plans for </w:t>
            </w:r>
            <w:r w:rsidRPr="789028D3">
              <w:rPr>
                <w:rFonts w:eastAsiaTheme="minorEastAsia"/>
                <w:color w:val="000000" w:themeColor="text1"/>
                <w:sz w:val="18"/>
                <w:szCs w:val="18"/>
              </w:rPr>
              <w:t>business</w:t>
            </w:r>
            <w:r w:rsidRPr="3B2A0710">
              <w:rPr>
                <w:rFonts w:eastAsiaTheme="minorEastAsia"/>
                <w:color w:val="000000" w:themeColor="text1"/>
                <w:sz w:val="18"/>
                <w:szCs w:val="18"/>
              </w:rPr>
              <w:t xml:space="preserve"> </w:t>
            </w:r>
            <w:r w:rsidRPr="46B081B6">
              <w:rPr>
                <w:rFonts w:eastAsiaTheme="minorEastAsia"/>
                <w:color w:val="000000" w:themeColor="text1"/>
                <w:sz w:val="18"/>
                <w:szCs w:val="18"/>
              </w:rPr>
              <w:t xml:space="preserve">premises </w:t>
            </w:r>
            <w:r w:rsidRPr="2A71C92A">
              <w:rPr>
                <w:rFonts w:eastAsiaTheme="minorEastAsia"/>
                <w:color w:val="000000" w:themeColor="text1"/>
                <w:sz w:val="18"/>
                <w:szCs w:val="18"/>
              </w:rPr>
              <w:t>remain in</w:t>
            </w:r>
            <w:r w:rsidRPr="6665E743">
              <w:rPr>
                <w:rFonts w:eastAsiaTheme="minorEastAsia"/>
                <w:color w:val="000000" w:themeColor="text1"/>
                <w:sz w:val="18"/>
                <w:szCs w:val="18"/>
              </w:rPr>
              <w:t xml:space="preserve"> </w:t>
            </w:r>
            <w:r w:rsidRPr="124C6596">
              <w:rPr>
                <w:rFonts w:eastAsiaTheme="minorEastAsia"/>
                <w:color w:val="000000" w:themeColor="text1"/>
                <w:sz w:val="18"/>
                <w:szCs w:val="18"/>
              </w:rPr>
              <w:t>place</w:t>
            </w:r>
            <w:r w:rsidRPr="7D171B23">
              <w:rPr>
                <w:rFonts w:eastAsiaTheme="minorEastAsia"/>
                <w:color w:val="000000" w:themeColor="text1"/>
                <w:sz w:val="18"/>
                <w:szCs w:val="18"/>
              </w:rPr>
              <w:t xml:space="preserve"> </w:t>
            </w:r>
            <w:r w:rsidRPr="46B081B6">
              <w:rPr>
                <w:rFonts w:eastAsiaTheme="minorEastAsia"/>
                <w:color w:val="000000" w:themeColor="text1"/>
                <w:sz w:val="18"/>
                <w:szCs w:val="18"/>
              </w:rPr>
              <w:t xml:space="preserve">as an </w:t>
            </w:r>
            <w:r w:rsidRPr="4C94A66C">
              <w:rPr>
                <w:rFonts w:eastAsiaTheme="minorEastAsia"/>
                <w:color w:val="000000" w:themeColor="text1"/>
                <w:sz w:val="18"/>
                <w:szCs w:val="18"/>
              </w:rPr>
              <w:t xml:space="preserve">additional measure to </w:t>
            </w:r>
            <w:proofErr w:type="spellStart"/>
            <w:r w:rsidRPr="4C94A66C">
              <w:rPr>
                <w:rFonts w:eastAsiaTheme="minorEastAsia"/>
                <w:color w:val="000000" w:themeColor="text1"/>
                <w:sz w:val="18"/>
                <w:szCs w:val="18"/>
              </w:rPr>
              <w:t>COVIDSafe</w:t>
            </w:r>
            <w:proofErr w:type="spellEnd"/>
            <w:r w:rsidRPr="4C94A66C">
              <w:rPr>
                <w:rFonts w:eastAsiaTheme="minorEastAsia"/>
                <w:color w:val="000000" w:themeColor="text1"/>
                <w:sz w:val="18"/>
                <w:szCs w:val="18"/>
              </w:rPr>
              <w:t xml:space="preserve"> Event Plans.</w:t>
            </w:r>
          </w:p>
        </w:tc>
      </w:tr>
      <w:tr w:rsidR="00F471A7" w14:paraId="6A1D8CA0" w14:textId="77777777" w:rsidTr="00975433">
        <w:trPr>
          <w:gridAfter w:val="2"/>
          <w:wAfter w:w="23" w:type="dxa"/>
          <w:trHeight w:val="60"/>
        </w:trPr>
        <w:tc>
          <w:tcPr>
            <w:tcW w:w="14436" w:type="dxa"/>
            <w:gridSpan w:val="11"/>
            <w:tcBorders>
              <w:top w:val="single" w:sz="8" w:space="0" w:color="000000" w:themeColor="text1"/>
              <w:left w:val="single" w:sz="8" w:space="0" w:color="auto"/>
              <w:bottom w:val="single" w:sz="8" w:space="0" w:color="000000" w:themeColor="text1"/>
              <w:right w:val="single" w:sz="8" w:space="0" w:color="auto"/>
            </w:tcBorders>
          </w:tcPr>
          <w:p w14:paraId="66F54323" w14:textId="77777777" w:rsidR="00F471A7" w:rsidRDefault="00F471A7" w:rsidP="00975433">
            <w:pPr>
              <w:spacing w:after="0"/>
              <w:rPr>
                <w:rFonts w:eastAsiaTheme="minorEastAsia"/>
                <w:b/>
                <w:color w:val="000000" w:themeColor="text1"/>
                <w:sz w:val="18"/>
                <w:szCs w:val="18"/>
              </w:rPr>
            </w:pPr>
            <w:r w:rsidRPr="10111447">
              <w:rPr>
                <w:rFonts w:eastAsiaTheme="minorEastAsia"/>
                <w:b/>
                <w:bCs/>
                <w:color w:val="000000" w:themeColor="text1"/>
                <w:sz w:val="18"/>
                <w:szCs w:val="18"/>
              </w:rPr>
              <w:t xml:space="preserve">Workplace </w:t>
            </w:r>
            <w:r>
              <w:rPr>
                <w:rFonts w:eastAsiaTheme="minorEastAsia"/>
                <w:b/>
                <w:bCs/>
                <w:color w:val="000000" w:themeColor="text1"/>
                <w:sz w:val="18"/>
                <w:szCs w:val="18"/>
              </w:rPr>
              <w:t>Outbreak Prevention and Response</w:t>
            </w:r>
          </w:p>
        </w:tc>
      </w:tr>
      <w:tr w:rsidR="00F471A7" w14:paraId="36D6E793"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0AA8BA15"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776F2" w14:textId="77777777" w:rsidR="00F471A7" w:rsidRDefault="00F471A7" w:rsidP="00975433">
            <w:pPr>
              <w:rPr>
                <w:rFonts w:eastAsiaTheme="minorEastAsia"/>
                <w:b/>
                <w:sz w:val="18"/>
                <w:szCs w:val="18"/>
              </w:rPr>
            </w:pPr>
            <w:r w:rsidRPr="4C64D9B0">
              <w:rPr>
                <w:rFonts w:eastAsiaTheme="minorEastAsia"/>
                <w:b/>
                <w:sz w:val="18"/>
                <w:szCs w:val="18"/>
              </w:rPr>
              <w:t xml:space="preserve">Record keeping requirements (including QR code check-in system) </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AE80D" w14:textId="77777777" w:rsidR="00F471A7" w:rsidRPr="004B1F0C" w:rsidRDefault="00F471A7" w:rsidP="00975433">
            <w:pPr>
              <w:rPr>
                <w:rFonts w:eastAsiaTheme="minorEastAsia"/>
                <w:sz w:val="18"/>
                <w:szCs w:val="18"/>
              </w:rPr>
            </w:pPr>
            <w:r w:rsidRPr="4C64D9B0">
              <w:rPr>
                <w:rFonts w:eastAsiaTheme="minorEastAsia"/>
                <w:sz w:val="18"/>
                <w:szCs w:val="18"/>
              </w:rPr>
              <w:t xml:space="preserve">Currently, vaccinated economy venues are required to keep a record of all persons who attend the </w:t>
            </w:r>
            <w:proofErr w:type="gramStart"/>
            <w:r w:rsidRPr="4C64D9B0">
              <w:rPr>
                <w:rFonts w:eastAsiaTheme="minorEastAsia"/>
                <w:sz w:val="18"/>
                <w:szCs w:val="18"/>
              </w:rPr>
              <w:t>premises, and</w:t>
            </w:r>
            <w:proofErr w:type="gramEnd"/>
            <w:r w:rsidRPr="4C64D9B0">
              <w:rPr>
                <w:rFonts w:eastAsiaTheme="minorEastAsia"/>
                <w:sz w:val="18"/>
                <w:szCs w:val="18"/>
              </w:rPr>
              <w:t xml:space="preserve"> comply with the Victorian Government QR code system. </w:t>
            </w:r>
          </w:p>
          <w:p w14:paraId="2EC4EECD" w14:textId="77777777" w:rsidR="00F471A7" w:rsidRPr="009222F2" w:rsidRDefault="00F471A7" w:rsidP="00975433">
            <w:p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Record keeping requirements are no longer proportionate or necessary, particularly given the removal of vaccination requirements for patrons. </w:t>
            </w:r>
          </w:p>
          <w:p w14:paraId="5409EB2A" w14:textId="77777777" w:rsidR="00F471A7" w:rsidRPr="009222F2" w:rsidRDefault="00F471A7" w:rsidP="00975433">
            <w:p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Removing the QR code requirements will lead to decommissioning and removal. The impacts on social licence and the subsequent challenges to re-introduction at scale if required, for example in responding </w:t>
            </w:r>
            <w:r w:rsidRPr="4C64D9B0">
              <w:rPr>
                <w:rFonts w:eastAsiaTheme="minorEastAsia"/>
                <w:color w:val="000000" w:themeColor="text1"/>
                <w:sz w:val="18"/>
                <w:szCs w:val="18"/>
              </w:rPr>
              <w:lastRenderedPageBreak/>
              <w:t>to new Variants of Concerns, are acknowledged, however do not outweigh the absence of sufficient public health justification for retention.</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F948C" w14:textId="77777777" w:rsidR="00F471A7" w:rsidRPr="004672EE" w:rsidRDefault="00F471A7" w:rsidP="00975433">
            <w:pPr>
              <w:spacing w:line="256" w:lineRule="auto"/>
              <w:rPr>
                <w:rFonts w:eastAsiaTheme="minorEastAsia"/>
                <w:color w:val="000000" w:themeColor="text1"/>
                <w:sz w:val="18"/>
                <w:szCs w:val="18"/>
              </w:rPr>
            </w:pPr>
            <w:r w:rsidRPr="4C64D9B0">
              <w:rPr>
                <w:rFonts w:eastAsiaTheme="minorEastAsia"/>
                <w:b/>
                <w:color w:val="000000" w:themeColor="text1"/>
                <w:sz w:val="18"/>
                <w:szCs w:val="18"/>
              </w:rPr>
              <w:lastRenderedPageBreak/>
              <w:t>Remov</w:t>
            </w:r>
            <w:r>
              <w:rPr>
                <w:rFonts w:eastAsiaTheme="minorEastAsia"/>
                <w:b/>
                <w:color w:val="000000" w:themeColor="text1"/>
                <w:sz w:val="18"/>
                <w:szCs w:val="18"/>
              </w:rPr>
              <w:t xml:space="preserve">al </w:t>
            </w:r>
            <w:r>
              <w:rPr>
                <w:rFonts w:eastAsiaTheme="minorEastAsia"/>
                <w:bCs/>
                <w:color w:val="000000" w:themeColor="text1"/>
                <w:sz w:val="18"/>
                <w:szCs w:val="18"/>
              </w:rPr>
              <w:t>of</w:t>
            </w:r>
            <w:r w:rsidRPr="4C64D9B0">
              <w:rPr>
                <w:rFonts w:eastAsiaTheme="minorEastAsia"/>
                <w:b/>
                <w:color w:val="000000" w:themeColor="text1"/>
                <w:sz w:val="18"/>
                <w:szCs w:val="18"/>
              </w:rPr>
              <w:t xml:space="preserve"> </w:t>
            </w:r>
            <w:r w:rsidRPr="4C64D9B0">
              <w:rPr>
                <w:rFonts w:eastAsiaTheme="minorEastAsia"/>
                <w:color w:val="000000" w:themeColor="text1"/>
                <w:sz w:val="18"/>
                <w:szCs w:val="18"/>
              </w:rPr>
              <w:t xml:space="preserve">record keeping requirements for staff and patrons, including QR code system requirements.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E427867" w14:textId="77777777" w:rsidR="00F471A7" w:rsidRPr="0020463A" w:rsidRDefault="00F471A7" w:rsidP="00975433">
            <w:pPr>
              <w:rPr>
                <w:rFonts w:eastAsiaTheme="minorEastAsia"/>
                <w:color w:val="000000" w:themeColor="text1"/>
                <w:sz w:val="18"/>
                <w:szCs w:val="18"/>
              </w:rPr>
            </w:pPr>
            <w:r w:rsidRPr="0020463A">
              <w:rPr>
                <w:rFonts w:eastAsiaTheme="minorEastAsia"/>
                <w:color w:val="000000" w:themeColor="text1"/>
                <w:sz w:val="18"/>
                <w:szCs w:val="18"/>
              </w:rPr>
              <w:t>Given the removal of the two-dose requirement for patrons to enter open premises, record keeping requirements (including QR code check-in systems and COVID Check-</w:t>
            </w:r>
            <w:r>
              <w:rPr>
                <w:rFonts w:eastAsiaTheme="minorEastAsia"/>
                <w:color w:val="000000" w:themeColor="text1"/>
                <w:sz w:val="18"/>
                <w:szCs w:val="18"/>
              </w:rPr>
              <w:t>I</w:t>
            </w:r>
            <w:r w:rsidRPr="0020463A">
              <w:rPr>
                <w:rFonts w:eastAsiaTheme="minorEastAsia"/>
                <w:color w:val="000000" w:themeColor="text1"/>
                <w:sz w:val="18"/>
                <w:szCs w:val="18"/>
              </w:rPr>
              <w:t xml:space="preserve">n Marshals) are no longer proportionate or necessary. </w:t>
            </w:r>
          </w:p>
          <w:p w14:paraId="0711F471" w14:textId="77777777" w:rsidR="00F471A7" w:rsidRPr="0020463A" w:rsidRDefault="00F471A7" w:rsidP="00975433">
            <w:pPr>
              <w:rPr>
                <w:rFonts w:eastAsiaTheme="minorEastAsia"/>
                <w:color w:val="000000" w:themeColor="text1"/>
                <w:sz w:val="18"/>
                <w:szCs w:val="18"/>
              </w:rPr>
            </w:pPr>
            <w:r w:rsidRPr="0A6D3451">
              <w:rPr>
                <w:rFonts w:eastAsiaTheme="minorEastAsia"/>
                <w:color w:val="000000" w:themeColor="text1"/>
                <w:sz w:val="18"/>
                <w:szCs w:val="18"/>
              </w:rPr>
              <w:t xml:space="preserve">Other workplace outbreak measures, such as notifications to the Department of Health and workplace notifications, are still viewed as proportionate and are less restrictive measures to address the public health risk. </w:t>
            </w:r>
          </w:p>
          <w:p w14:paraId="56DB519D" w14:textId="77777777" w:rsidR="00F471A7" w:rsidRPr="00AD6CE7" w:rsidRDefault="00F471A7" w:rsidP="00975433">
            <w:pPr>
              <w:rPr>
                <w:rFonts w:eastAsiaTheme="minorEastAsia"/>
                <w:color w:val="000000" w:themeColor="text1"/>
                <w:sz w:val="18"/>
                <w:szCs w:val="18"/>
                <w:highlight w:val="yellow"/>
              </w:rPr>
            </w:pPr>
          </w:p>
        </w:tc>
      </w:tr>
      <w:tr w:rsidR="00F471A7" w14:paraId="002F2309" w14:textId="77777777" w:rsidTr="00975433">
        <w:trPr>
          <w:gridAfter w:val="1"/>
          <w:wAfter w:w="10" w:type="dxa"/>
          <w:trHeight w:val="60"/>
        </w:trPr>
        <w:tc>
          <w:tcPr>
            <w:tcW w:w="572" w:type="dxa"/>
            <w:gridSpan w:val="2"/>
            <w:tcBorders>
              <w:top w:val="single" w:sz="8" w:space="0" w:color="000000" w:themeColor="text1"/>
              <w:left w:val="single" w:sz="8" w:space="0" w:color="auto"/>
              <w:bottom w:val="single" w:sz="8" w:space="0" w:color="000000" w:themeColor="text1"/>
              <w:right w:val="single" w:sz="8" w:space="0" w:color="000000" w:themeColor="text1"/>
            </w:tcBorders>
          </w:tcPr>
          <w:p w14:paraId="6D7ECFB0"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2723F" w14:textId="77777777" w:rsidR="00F471A7" w:rsidRPr="4C64D9B0" w:rsidRDefault="00F471A7" w:rsidP="00975433">
            <w:pPr>
              <w:rPr>
                <w:rFonts w:eastAsiaTheme="minorEastAsia"/>
                <w:b/>
                <w:sz w:val="18"/>
                <w:szCs w:val="18"/>
              </w:rPr>
            </w:pPr>
            <w:r>
              <w:rPr>
                <w:rFonts w:eastAsiaTheme="minorEastAsia"/>
                <w:b/>
                <w:sz w:val="18"/>
                <w:szCs w:val="18"/>
              </w:rPr>
              <w:t>COVID Check-in Marshals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15B686" w14:textId="77777777" w:rsidR="00F471A7" w:rsidRDefault="00F471A7" w:rsidP="00975433">
            <w:pPr>
              <w:rPr>
                <w:sz w:val="18"/>
                <w:szCs w:val="18"/>
              </w:rPr>
            </w:pPr>
            <w:r w:rsidRPr="00AB4742">
              <w:rPr>
                <w:rFonts w:eastAsiaTheme="minorEastAsia"/>
                <w:sz w:val="18"/>
                <w:szCs w:val="18"/>
              </w:rPr>
              <w:t xml:space="preserve">Currently, </w:t>
            </w:r>
            <w:r w:rsidRPr="00AB4742">
              <w:rPr>
                <w:sz w:val="18"/>
                <w:szCs w:val="18"/>
              </w:rPr>
              <w:t xml:space="preserve">operators of an open premises must place a person designated as a COVID Check-in Marshal at each entrance to the premises </w:t>
            </w:r>
            <w:r>
              <w:rPr>
                <w:sz w:val="18"/>
                <w:szCs w:val="18"/>
              </w:rPr>
              <w:t xml:space="preserve">and </w:t>
            </w:r>
            <w:r w:rsidRPr="00AB4742">
              <w:rPr>
                <w:sz w:val="18"/>
                <w:szCs w:val="18"/>
              </w:rPr>
              <w:t>request each patron to record their attendance at the premises.</w:t>
            </w:r>
          </w:p>
          <w:p w14:paraId="60081223" w14:textId="77777777" w:rsidR="00F471A7" w:rsidRPr="00A22AAF" w:rsidRDefault="00F471A7" w:rsidP="00975433">
            <w:pPr>
              <w:spacing w:line="240" w:lineRule="exact"/>
              <w:rPr>
                <w:rFonts w:eastAsiaTheme="minorEastAsia"/>
                <w:color w:val="000000" w:themeColor="text1"/>
                <w:sz w:val="18"/>
                <w:szCs w:val="18"/>
              </w:rPr>
            </w:pPr>
            <w:r>
              <w:rPr>
                <w:rFonts w:eastAsiaTheme="minorEastAsia"/>
                <w:color w:val="000000" w:themeColor="text1"/>
                <w:sz w:val="18"/>
                <w:szCs w:val="18"/>
              </w:rPr>
              <w:t xml:space="preserve">Given the removal of vaccination requirements for patrons, it is no longer proportionate to require COVID Check-in Marshals to be present and request patrons to record their attendance at the premises.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CB24A" w14:textId="77777777" w:rsidR="00F471A7" w:rsidRPr="00A22AAF" w:rsidRDefault="00F471A7" w:rsidP="00975433">
            <w:pPr>
              <w:spacing w:line="256" w:lineRule="auto"/>
              <w:rPr>
                <w:rFonts w:eastAsiaTheme="minorEastAsia"/>
                <w:bCs/>
                <w:color w:val="000000" w:themeColor="text1"/>
                <w:sz w:val="18"/>
                <w:szCs w:val="18"/>
              </w:rPr>
            </w:pPr>
            <w:r w:rsidRPr="00A22AAF">
              <w:rPr>
                <w:rFonts w:eastAsiaTheme="minorEastAsia"/>
                <w:b/>
                <w:color w:val="000000" w:themeColor="text1"/>
                <w:sz w:val="18"/>
                <w:szCs w:val="18"/>
              </w:rPr>
              <w:t xml:space="preserve">Removal </w:t>
            </w:r>
            <w:r>
              <w:rPr>
                <w:rFonts w:eastAsiaTheme="minorEastAsia"/>
                <w:bCs/>
                <w:color w:val="000000" w:themeColor="text1"/>
                <w:sz w:val="18"/>
                <w:szCs w:val="18"/>
              </w:rPr>
              <w:t>of the requirement for COVID Check-in Marshals.</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C409819" w14:textId="77777777" w:rsidR="00F471A7" w:rsidRPr="0020463A" w:rsidRDefault="00F471A7" w:rsidP="00975433">
            <w:pPr>
              <w:rPr>
                <w:rFonts w:eastAsiaTheme="minorEastAsia"/>
                <w:color w:val="000000" w:themeColor="text1"/>
                <w:sz w:val="18"/>
                <w:szCs w:val="18"/>
              </w:rPr>
            </w:pPr>
            <w:r w:rsidRPr="0020463A">
              <w:rPr>
                <w:rFonts w:eastAsiaTheme="minorEastAsia"/>
                <w:color w:val="000000" w:themeColor="text1"/>
                <w:sz w:val="18"/>
                <w:szCs w:val="18"/>
              </w:rPr>
              <w:t xml:space="preserve">Given the </w:t>
            </w:r>
            <w:r w:rsidRPr="4F9EB234">
              <w:rPr>
                <w:rFonts w:eastAsiaTheme="minorEastAsia"/>
                <w:color w:val="000000" w:themeColor="text1"/>
                <w:sz w:val="18"/>
                <w:szCs w:val="18"/>
              </w:rPr>
              <w:t xml:space="preserve">proposed </w:t>
            </w:r>
            <w:r w:rsidRPr="0020463A">
              <w:rPr>
                <w:rFonts w:eastAsiaTheme="minorEastAsia"/>
                <w:color w:val="000000" w:themeColor="text1"/>
                <w:sz w:val="18"/>
                <w:szCs w:val="18"/>
              </w:rPr>
              <w:t xml:space="preserve">removal of the two-dose requirement for patrons to enter open </w:t>
            </w:r>
            <w:r w:rsidRPr="0040A83D">
              <w:rPr>
                <w:rFonts w:eastAsiaTheme="minorEastAsia"/>
                <w:color w:val="000000" w:themeColor="text1"/>
                <w:sz w:val="18"/>
                <w:szCs w:val="18"/>
              </w:rPr>
              <w:t xml:space="preserve">premises and </w:t>
            </w:r>
            <w:r w:rsidRPr="0F62D73E">
              <w:rPr>
                <w:rFonts w:eastAsiaTheme="minorEastAsia"/>
                <w:color w:val="000000" w:themeColor="text1"/>
                <w:sz w:val="18"/>
                <w:szCs w:val="18"/>
              </w:rPr>
              <w:t>QR code requirements</w:t>
            </w:r>
            <w:r w:rsidRPr="4F9EB234">
              <w:rPr>
                <w:rFonts w:eastAsiaTheme="minorEastAsia"/>
                <w:color w:val="000000" w:themeColor="text1"/>
                <w:sz w:val="18"/>
                <w:szCs w:val="18"/>
              </w:rPr>
              <w:t>,</w:t>
            </w:r>
            <w:r w:rsidRPr="3CC475B0">
              <w:rPr>
                <w:rFonts w:eastAsiaTheme="minorEastAsia"/>
                <w:color w:val="000000" w:themeColor="text1"/>
                <w:sz w:val="18"/>
                <w:szCs w:val="18"/>
              </w:rPr>
              <w:t xml:space="preserve"> COVID</w:t>
            </w:r>
            <w:r w:rsidRPr="0020463A">
              <w:rPr>
                <w:rFonts w:eastAsiaTheme="minorEastAsia"/>
                <w:color w:val="000000" w:themeColor="text1"/>
                <w:sz w:val="18"/>
                <w:szCs w:val="18"/>
              </w:rPr>
              <w:t xml:space="preserve"> Check-</w:t>
            </w:r>
            <w:r w:rsidRPr="3CC475B0">
              <w:rPr>
                <w:rFonts w:eastAsiaTheme="minorEastAsia"/>
                <w:color w:val="000000" w:themeColor="text1"/>
                <w:sz w:val="18"/>
                <w:szCs w:val="18"/>
              </w:rPr>
              <w:t>in</w:t>
            </w:r>
            <w:r w:rsidRPr="0020463A">
              <w:rPr>
                <w:rFonts w:eastAsiaTheme="minorEastAsia"/>
                <w:color w:val="000000" w:themeColor="text1"/>
                <w:sz w:val="18"/>
                <w:szCs w:val="18"/>
              </w:rPr>
              <w:t xml:space="preserve"> Marshals</w:t>
            </w:r>
            <w:r w:rsidRPr="4F9EB234">
              <w:rPr>
                <w:rFonts w:eastAsiaTheme="minorEastAsia"/>
                <w:color w:val="000000" w:themeColor="text1"/>
                <w:sz w:val="18"/>
                <w:szCs w:val="18"/>
              </w:rPr>
              <w:t xml:space="preserve"> </w:t>
            </w:r>
            <w:r w:rsidRPr="66F85924">
              <w:rPr>
                <w:rFonts w:eastAsiaTheme="minorEastAsia"/>
                <w:color w:val="000000" w:themeColor="text1"/>
                <w:sz w:val="18"/>
                <w:szCs w:val="18"/>
              </w:rPr>
              <w:t xml:space="preserve">are </w:t>
            </w:r>
            <w:r w:rsidRPr="68750CDB">
              <w:rPr>
                <w:rFonts w:eastAsiaTheme="minorEastAsia"/>
                <w:color w:val="000000" w:themeColor="text1"/>
                <w:sz w:val="18"/>
                <w:szCs w:val="18"/>
              </w:rPr>
              <w:t xml:space="preserve">no </w:t>
            </w:r>
            <w:r w:rsidRPr="73E6B63D">
              <w:rPr>
                <w:rFonts w:eastAsiaTheme="minorEastAsia"/>
                <w:color w:val="000000" w:themeColor="text1"/>
                <w:sz w:val="18"/>
                <w:szCs w:val="18"/>
              </w:rPr>
              <w:t>longer necessary</w:t>
            </w:r>
            <w:r w:rsidRPr="4F9EB234">
              <w:rPr>
                <w:rFonts w:eastAsiaTheme="minorEastAsia"/>
                <w:color w:val="000000" w:themeColor="text1"/>
                <w:sz w:val="18"/>
                <w:szCs w:val="18"/>
              </w:rPr>
              <w:t xml:space="preserve"> </w:t>
            </w:r>
            <w:r w:rsidRPr="5CA21362">
              <w:rPr>
                <w:rFonts w:eastAsiaTheme="minorEastAsia"/>
                <w:color w:val="000000" w:themeColor="text1"/>
                <w:sz w:val="18"/>
                <w:szCs w:val="18"/>
              </w:rPr>
              <w:t xml:space="preserve">to </w:t>
            </w:r>
            <w:r w:rsidRPr="68750CDB">
              <w:rPr>
                <w:rFonts w:eastAsiaTheme="minorEastAsia"/>
                <w:color w:val="000000" w:themeColor="text1"/>
                <w:sz w:val="18"/>
                <w:szCs w:val="18"/>
              </w:rPr>
              <w:t xml:space="preserve">ensure </w:t>
            </w:r>
            <w:r>
              <w:rPr>
                <w:rFonts w:eastAsiaTheme="minorEastAsia"/>
                <w:color w:val="000000" w:themeColor="text1"/>
                <w:sz w:val="18"/>
                <w:szCs w:val="18"/>
              </w:rPr>
              <w:t xml:space="preserve">that </w:t>
            </w:r>
            <w:r w:rsidRPr="68750CDB">
              <w:rPr>
                <w:rFonts w:eastAsiaTheme="minorEastAsia"/>
                <w:color w:val="000000" w:themeColor="text1"/>
                <w:sz w:val="18"/>
                <w:szCs w:val="18"/>
              </w:rPr>
              <w:t>patrons</w:t>
            </w:r>
            <w:r w:rsidRPr="6D2C24D6">
              <w:rPr>
                <w:rFonts w:eastAsiaTheme="minorEastAsia"/>
                <w:color w:val="000000" w:themeColor="text1"/>
                <w:sz w:val="18"/>
                <w:szCs w:val="18"/>
              </w:rPr>
              <w:t xml:space="preserve"> check</w:t>
            </w:r>
            <w:r w:rsidRPr="68750CDB">
              <w:rPr>
                <w:rFonts w:eastAsiaTheme="minorEastAsia"/>
                <w:color w:val="000000" w:themeColor="text1"/>
                <w:sz w:val="18"/>
                <w:szCs w:val="18"/>
              </w:rPr>
              <w:t>-</w:t>
            </w:r>
            <w:r w:rsidRPr="6D2C24D6">
              <w:rPr>
                <w:rFonts w:eastAsiaTheme="minorEastAsia"/>
                <w:color w:val="000000" w:themeColor="text1"/>
                <w:sz w:val="18"/>
                <w:szCs w:val="18"/>
              </w:rPr>
              <w:t>in</w:t>
            </w:r>
            <w:r>
              <w:rPr>
                <w:rFonts w:eastAsiaTheme="minorEastAsia"/>
                <w:color w:val="000000" w:themeColor="text1"/>
                <w:sz w:val="18"/>
                <w:szCs w:val="18"/>
              </w:rPr>
              <w:t>.</w:t>
            </w:r>
            <w:r w:rsidRPr="0020463A">
              <w:rPr>
                <w:rFonts w:eastAsiaTheme="minorEastAsia"/>
                <w:color w:val="000000" w:themeColor="text1"/>
                <w:sz w:val="18"/>
                <w:szCs w:val="18"/>
              </w:rPr>
              <w:t xml:space="preserve"> </w:t>
            </w:r>
          </w:p>
          <w:p w14:paraId="0517E169" w14:textId="77777777" w:rsidR="00F471A7" w:rsidRPr="0020463A" w:rsidRDefault="00F471A7" w:rsidP="00975433">
            <w:pPr>
              <w:rPr>
                <w:rFonts w:eastAsiaTheme="minorEastAsia"/>
                <w:color w:val="000000" w:themeColor="text1"/>
                <w:sz w:val="18"/>
                <w:szCs w:val="18"/>
              </w:rPr>
            </w:pPr>
          </w:p>
        </w:tc>
      </w:tr>
      <w:tr w:rsidR="00F471A7" w14:paraId="11FE2399"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B5FB1FD"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C06B7" w14:textId="77777777" w:rsidR="00F471A7" w:rsidRDefault="00F471A7" w:rsidP="00975433">
            <w:pPr>
              <w:rPr>
                <w:rFonts w:eastAsiaTheme="minorEastAsia"/>
                <w:b/>
                <w:sz w:val="18"/>
                <w:szCs w:val="18"/>
              </w:rPr>
            </w:pPr>
            <w:r w:rsidRPr="4C64D9B0">
              <w:rPr>
                <w:rFonts w:eastAsiaTheme="minorEastAsia"/>
                <w:b/>
                <w:sz w:val="18"/>
                <w:szCs w:val="18"/>
              </w:rPr>
              <w:t xml:space="preserve">Additional industry obligations </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A4723" w14:textId="77777777" w:rsidR="00F471A7" w:rsidRDefault="00F471A7" w:rsidP="00975433">
            <w:pPr>
              <w:rPr>
                <w:rFonts w:eastAsiaTheme="minorEastAsia"/>
                <w:sz w:val="18"/>
                <w:szCs w:val="18"/>
              </w:rPr>
            </w:pPr>
            <w:r w:rsidRPr="4C64D9B0">
              <w:rPr>
                <w:rFonts w:eastAsiaTheme="minorEastAsia"/>
                <w:sz w:val="18"/>
                <w:szCs w:val="18"/>
              </w:rPr>
              <w:t xml:space="preserve">Currently, there are additional obligations on employers and workers in some industries, </w:t>
            </w:r>
            <w:r>
              <w:rPr>
                <w:rFonts w:eastAsiaTheme="minorEastAsia"/>
                <w:sz w:val="18"/>
                <w:szCs w:val="18"/>
              </w:rPr>
              <w:t>including food processing, food distribution and warehousing, hotel quarantine, care facilities, schools, constructions sites etc.</w:t>
            </w:r>
          </w:p>
          <w:p w14:paraId="3EE7ED72" w14:textId="77777777" w:rsidR="00F471A7" w:rsidRDefault="00F471A7" w:rsidP="00975433">
            <w:pPr>
              <w:spacing w:line="240" w:lineRule="exact"/>
              <w:rPr>
                <w:rFonts w:eastAsiaTheme="minorEastAsia"/>
                <w:sz w:val="18"/>
                <w:szCs w:val="18"/>
              </w:rPr>
            </w:pPr>
            <w:r>
              <w:rPr>
                <w:rFonts w:eastAsiaTheme="minorEastAsia"/>
                <w:sz w:val="18"/>
                <w:szCs w:val="18"/>
              </w:rPr>
              <w:t xml:space="preserve">These requirements relate to </w:t>
            </w:r>
            <w:proofErr w:type="gramStart"/>
            <w:r>
              <w:rPr>
                <w:rFonts w:eastAsiaTheme="minorEastAsia"/>
                <w:sz w:val="18"/>
                <w:szCs w:val="18"/>
              </w:rPr>
              <w:t>a number of</w:t>
            </w:r>
            <w:proofErr w:type="gramEnd"/>
            <w:r>
              <w:rPr>
                <w:rFonts w:eastAsiaTheme="minorEastAsia"/>
                <w:sz w:val="18"/>
                <w:szCs w:val="18"/>
              </w:rPr>
              <w:t xml:space="preserve"> mitigation measures such as consultation requirements, PPE requirements, and surveillance testing obligations. </w:t>
            </w:r>
          </w:p>
          <w:p w14:paraId="628CFF2F" w14:textId="77777777" w:rsidR="00F471A7" w:rsidRPr="009222F2" w:rsidRDefault="00F471A7" w:rsidP="00975433">
            <w:pPr>
              <w:spacing w:line="240" w:lineRule="exact"/>
              <w:rPr>
                <w:rFonts w:eastAsiaTheme="minorEastAsia"/>
                <w:color w:val="000000" w:themeColor="text1"/>
                <w:sz w:val="18"/>
                <w:szCs w:val="18"/>
              </w:rPr>
            </w:pPr>
            <w:r w:rsidRPr="4C64D9B0">
              <w:rPr>
                <w:rFonts w:eastAsiaTheme="minorEastAsia"/>
                <w:sz w:val="18"/>
                <w:szCs w:val="18"/>
              </w:rPr>
              <w:t>It is appropriate to consider removing all additional industry obligations as</w:t>
            </w:r>
            <w:r w:rsidRPr="4C64D9B0">
              <w:rPr>
                <w:rFonts w:eastAsiaTheme="minorEastAsia"/>
                <w:color w:val="000000" w:themeColor="text1"/>
                <w:sz w:val="18"/>
                <w:szCs w:val="18"/>
              </w:rPr>
              <w:t xml:space="preserve"> part of a gradual shift in the pandemic management strategy to empower individuals, communities, and industry to play a greater role in the ongoing pandemic response.</w:t>
            </w:r>
          </w:p>
          <w:p w14:paraId="5626A6EF" w14:textId="77777777" w:rsidR="00F471A7" w:rsidRDefault="00F471A7" w:rsidP="00975433">
            <w:pPr>
              <w:spacing w:line="240" w:lineRule="exact"/>
              <w:rPr>
                <w:rFonts w:eastAsiaTheme="minorEastAsia"/>
                <w:sz w:val="18"/>
                <w:szCs w:val="18"/>
              </w:rPr>
            </w:pPr>
            <w:r w:rsidRPr="4C64D9B0">
              <w:rPr>
                <w:rFonts w:eastAsiaTheme="minorEastAsia"/>
                <w:sz w:val="18"/>
                <w:szCs w:val="18"/>
              </w:rPr>
              <w:t>Measures relating to hospitals and consultation obligations with workers and health and safety representatives are to be shifted to recommendations.</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EF824" w14:textId="77777777" w:rsidR="00F471A7" w:rsidRDefault="00F471A7" w:rsidP="00975433">
            <w:pPr>
              <w:spacing w:line="240" w:lineRule="exact"/>
              <w:rPr>
                <w:rFonts w:eastAsiaTheme="minorEastAsia"/>
                <w:color w:val="000000" w:themeColor="text1"/>
                <w:sz w:val="18"/>
                <w:szCs w:val="18"/>
              </w:rPr>
            </w:pPr>
            <w:r>
              <w:rPr>
                <w:rFonts w:eastAsiaTheme="minorEastAsia"/>
                <w:b/>
                <w:color w:val="000000" w:themeColor="text1"/>
                <w:sz w:val="18"/>
                <w:szCs w:val="18"/>
              </w:rPr>
              <w:t>Update</w:t>
            </w:r>
            <w:r w:rsidRPr="4C64D9B0">
              <w:rPr>
                <w:rFonts w:eastAsiaTheme="minorEastAsia"/>
                <w:b/>
                <w:color w:val="000000" w:themeColor="text1"/>
                <w:sz w:val="18"/>
                <w:szCs w:val="18"/>
              </w:rPr>
              <w:t xml:space="preserve"> </w:t>
            </w:r>
            <w:r w:rsidRPr="4C64D9B0">
              <w:rPr>
                <w:rFonts w:eastAsiaTheme="minorEastAsia"/>
                <w:color w:val="000000" w:themeColor="text1"/>
                <w:sz w:val="18"/>
                <w:szCs w:val="18"/>
              </w:rPr>
              <w:t>the following obligations to recommendations:</w:t>
            </w:r>
          </w:p>
          <w:p w14:paraId="3BE24456" w14:textId="77777777" w:rsidR="00F471A7" w:rsidRDefault="00F471A7" w:rsidP="00AA4911">
            <w:pPr>
              <w:pStyle w:val="ListParagraph"/>
              <w:numPr>
                <w:ilvl w:val="0"/>
                <w:numId w:val="4"/>
              </w:numPr>
              <w:spacing w:line="240" w:lineRule="exact"/>
              <w:rPr>
                <w:rFonts w:eastAsiaTheme="minorEastAsia"/>
                <w:color w:val="000000" w:themeColor="text1"/>
                <w:sz w:val="18"/>
                <w:szCs w:val="18"/>
              </w:rPr>
            </w:pPr>
            <w:r w:rsidRPr="4C64D9B0">
              <w:rPr>
                <w:rFonts w:eastAsiaTheme="minorEastAsia"/>
                <w:color w:val="000000" w:themeColor="text1"/>
                <w:sz w:val="18"/>
                <w:szCs w:val="18"/>
              </w:rPr>
              <w:t>All measures relating to hospitals, (face coverings for visitors and mandatory vaccination requirements for workers and COVID Safe Plans would continue in other pandemic orders)</w:t>
            </w:r>
          </w:p>
          <w:p w14:paraId="7264671D" w14:textId="77777777" w:rsidR="00F471A7" w:rsidRPr="0019155E" w:rsidRDefault="00F471A7" w:rsidP="00AA4911">
            <w:pPr>
              <w:pStyle w:val="ListParagraph"/>
              <w:numPr>
                <w:ilvl w:val="0"/>
                <w:numId w:val="4"/>
              </w:numPr>
              <w:spacing w:line="240" w:lineRule="exact"/>
              <w:rPr>
                <w:rFonts w:eastAsiaTheme="minorEastAsia"/>
                <w:color w:val="000000" w:themeColor="text1"/>
                <w:sz w:val="18"/>
                <w:szCs w:val="18"/>
              </w:rPr>
            </w:pPr>
            <w:r w:rsidRPr="4C64D9B0">
              <w:rPr>
                <w:rFonts w:eastAsiaTheme="minorEastAsia"/>
                <w:color w:val="000000" w:themeColor="text1"/>
                <w:sz w:val="18"/>
                <w:szCs w:val="18"/>
              </w:rPr>
              <w:t>Consultation with workers and health and safety representatives</w:t>
            </w:r>
          </w:p>
          <w:p w14:paraId="10D4B581" w14:textId="77777777" w:rsidR="00F471A7" w:rsidRDefault="00F471A7" w:rsidP="00975433">
            <w:pPr>
              <w:spacing w:line="240" w:lineRule="exact"/>
              <w:rPr>
                <w:rFonts w:eastAsiaTheme="minorEastAsia"/>
                <w:color w:val="000000" w:themeColor="text1"/>
                <w:sz w:val="18"/>
                <w:szCs w:val="18"/>
              </w:rPr>
            </w:pPr>
            <w:r w:rsidRPr="6C729C12">
              <w:rPr>
                <w:rFonts w:eastAsiaTheme="minorEastAsia"/>
                <w:b/>
                <w:bCs/>
                <w:color w:val="000000" w:themeColor="text1"/>
                <w:sz w:val="18"/>
                <w:szCs w:val="18"/>
              </w:rPr>
              <w:t>Remov</w:t>
            </w:r>
            <w:r>
              <w:rPr>
                <w:rFonts w:eastAsiaTheme="minorEastAsia"/>
                <w:b/>
                <w:bCs/>
                <w:color w:val="000000" w:themeColor="text1"/>
                <w:sz w:val="18"/>
                <w:szCs w:val="18"/>
              </w:rPr>
              <w:t xml:space="preserve">e </w:t>
            </w:r>
            <w:r w:rsidRPr="4C64D9B0">
              <w:rPr>
                <w:rFonts w:eastAsiaTheme="minorEastAsia"/>
                <w:color w:val="000000" w:themeColor="text1"/>
                <w:sz w:val="18"/>
                <w:szCs w:val="18"/>
              </w:rPr>
              <w:t>the following obligations:</w:t>
            </w:r>
          </w:p>
          <w:p w14:paraId="4B43D3FA" w14:textId="77777777" w:rsidR="00F471A7" w:rsidRDefault="00F471A7" w:rsidP="00AA4911">
            <w:pPr>
              <w:pStyle w:val="ListParagraph"/>
              <w:numPr>
                <w:ilvl w:val="0"/>
                <w:numId w:val="5"/>
              </w:num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Surveillance Testing Industry List requirements (currently </w:t>
            </w:r>
            <w:r w:rsidRPr="4C64D9B0">
              <w:rPr>
                <w:rFonts w:eastAsiaTheme="minorEastAsia"/>
                <w:b/>
                <w:color w:val="000000" w:themeColor="text1"/>
                <w:sz w:val="18"/>
                <w:szCs w:val="18"/>
              </w:rPr>
              <w:t xml:space="preserve">no mandated </w:t>
            </w:r>
            <w:r w:rsidRPr="4C64D9B0">
              <w:rPr>
                <w:rFonts w:eastAsiaTheme="minorEastAsia"/>
                <w:color w:val="000000" w:themeColor="text1"/>
                <w:sz w:val="18"/>
                <w:szCs w:val="18"/>
              </w:rPr>
              <w:t>surveillance testing requirements remain, only recommendations)</w:t>
            </w:r>
          </w:p>
          <w:p w14:paraId="04280DEB" w14:textId="77777777" w:rsidR="00F471A7" w:rsidRDefault="00F471A7" w:rsidP="00AA4911">
            <w:pPr>
              <w:pStyle w:val="ListParagraph"/>
              <w:numPr>
                <w:ilvl w:val="0"/>
                <w:numId w:val="5"/>
              </w:numPr>
              <w:spacing w:line="240" w:lineRule="exact"/>
              <w:rPr>
                <w:rFonts w:eastAsiaTheme="minorEastAsia"/>
                <w:color w:val="000000" w:themeColor="text1"/>
                <w:sz w:val="18"/>
                <w:szCs w:val="18"/>
              </w:rPr>
            </w:pPr>
            <w:r w:rsidRPr="4C64D9B0">
              <w:rPr>
                <w:rFonts w:eastAsiaTheme="minorEastAsia"/>
                <w:color w:val="000000" w:themeColor="text1"/>
                <w:sz w:val="18"/>
                <w:szCs w:val="18"/>
              </w:rPr>
              <w:t>Compliance inspections by authorised officers or inspectors</w:t>
            </w:r>
          </w:p>
          <w:p w14:paraId="0FAA99A9" w14:textId="77777777" w:rsidR="00F471A7" w:rsidRDefault="00F471A7" w:rsidP="00AA4911">
            <w:pPr>
              <w:pStyle w:val="ListParagraph"/>
              <w:numPr>
                <w:ilvl w:val="0"/>
                <w:numId w:val="5"/>
              </w:numPr>
              <w:spacing w:line="240" w:lineRule="exact"/>
              <w:rPr>
                <w:rFonts w:eastAsiaTheme="minorEastAsia"/>
                <w:color w:val="000000" w:themeColor="text1"/>
                <w:sz w:val="18"/>
                <w:szCs w:val="18"/>
              </w:rPr>
            </w:pPr>
            <w:r w:rsidRPr="4C64D9B0">
              <w:rPr>
                <w:rFonts w:eastAsiaTheme="minorEastAsia"/>
                <w:color w:val="000000" w:themeColor="text1"/>
                <w:sz w:val="18"/>
                <w:szCs w:val="18"/>
              </w:rPr>
              <w:t>Care facility declarations and worker mobility restrictions</w:t>
            </w:r>
          </w:p>
          <w:p w14:paraId="1ED59F18" w14:textId="77777777" w:rsidR="00F471A7" w:rsidRDefault="00F471A7" w:rsidP="00AA4911">
            <w:pPr>
              <w:pStyle w:val="ListParagraph"/>
              <w:numPr>
                <w:ilvl w:val="0"/>
                <w:numId w:val="5"/>
              </w:numPr>
              <w:spacing w:line="240" w:lineRule="exact"/>
              <w:rPr>
                <w:rFonts w:eastAsiaTheme="minorEastAsia"/>
                <w:color w:val="000000" w:themeColor="text1"/>
                <w:sz w:val="18"/>
                <w:szCs w:val="18"/>
              </w:rPr>
            </w:pPr>
            <w:r w:rsidRPr="4C64D9B0">
              <w:rPr>
                <w:rFonts w:eastAsiaTheme="minorEastAsia"/>
                <w:color w:val="000000" w:themeColor="text1"/>
                <w:sz w:val="18"/>
                <w:szCs w:val="18"/>
              </w:rPr>
              <w:lastRenderedPageBreak/>
              <w:t>Port of entry employers providing free PPE to workers and records of testing international aircrew workers to the Department</w:t>
            </w:r>
          </w:p>
          <w:p w14:paraId="04452620" w14:textId="77777777" w:rsidR="00F471A7" w:rsidRPr="0019155E" w:rsidRDefault="00F471A7" w:rsidP="00AA4911">
            <w:pPr>
              <w:pStyle w:val="ListParagraph"/>
              <w:numPr>
                <w:ilvl w:val="0"/>
                <w:numId w:val="5"/>
              </w:numPr>
              <w:spacing w:line="240" w:lineRule="exact"/>
              <w:rPr>
                <w:rFonts w:eastAsiaTheme="minorEastAsia"/>
                <w:color w:val="000000" w:themeColor="text1"/>
                <w:sz w:val="18"/>
                <w:szCs w:val="18"/>
              </w:rPr>
            </w:pPr>
            <w:r w:rsidRPr="4C64D9B0">
              <w:rPr>
                <w:rFonts w:eastAsiaTheme="minorEastAsia"/>
                <w:color w:val="000000" w:themeColor="text1"/>
                <w:sz w:val="18"/>
                <w:szCs w:val="18"/>
              </w:rPr>
              <w:t xml:space="preserve">Hotel Quarantine employers providing regular training to workers on hygiene practices and not attending work when unwell. </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BD45B43" w14:textId="77777777" w:rsidR="00F471A7" w:rsidRDefault="00F471A7" w:rsidP="00975433">
            <w:pPr>
              <w:spacing w:line="256" w:lineRule="auto"/>
              <w:rPr>
                <w:rFonts w:ascii="Calibri" w:eastAsia="Calibri" w:hAnsi="Calibri" w:cs="Calibri"/>
                <w:sz w:val="18"/>
                <w:szCs w:val="18"/>
              </w:rPr>
            </w:pPr>
            <w:r w:rsidRPr="3E449ED3">
              <w:rPr>
                <w:rFonts w:ascii="Calibri" w:eastAsia="Calibri" w:hAnsi="Calibri" w:cs="Calibri"/>
                <w:sz w:val="18"/>
                <w:szCs w:val="18"/>
              </w:rPr>
              <w:lastRenderedPageBreak/>
              <w:t xml:space="preserve">It is appropriate to remove or phase to recommend </w:t>
            </w:r>
            <w:r>
              <w:rPr>
                <w:rFonts w:ascii="Calibri" w:eastAsia="Calibri" w:hAnsi="Calibri" w:cs="Calibri"/>
                <w:sz w:val="18"/>
                <w:szCs w:val="18"/>
              </w:rPr>
              <w:t>the remaining</w:t>
            </w:r>
            <w:r w:rsidRPr="3E449ED3">
              <w:rPr>
                <w:rFonts w:ascii="Calibri" w:eastAsia="Calibri" w:hAnsi="Calibri" w:cs="Calibri"/>
                <w:sz w:val="18"/>
                <w:szCs w:val="18"/>
              </w:rPr>
              <w:t xml:space="preserve"> baseline public health measures</w:t>
            </w:r>
            <w:r>
              <w:rPr>
                <w:rFonts w:ascii="Calibri" w:eastAsia="Calibri" w:hAnsi="Calibri" w:cs="Calibri"/>
                <w:sz w:val="18"/>
                <w:szCs w:val="18"/>
              </w:rPr>
              <w:t xml:space="preserve"> in place for some select industries. These</w:t>
            </w:r>
            <w:r w:rsidRPr="3E449ED3">
              <w:rPr>
                <w:rFonts w:ascii="Calibri" w:eastAsia="Calibri" w:hAnsi="Calibri" w:cs="Calibri"/>
                <w:sz w:val="18"/>
                <w:szCs w:val="18"/>
              </w:rPr>
              <w:t xml:space="preserve"> have remained in place to protect both delivery of critical and essential services and at-risk populations managed by essential workforces</w:t>
            </w:r>
            <w:r>
              <w:rPr>
                <w:rFonts w:ascii="Calibri" w:eastAsia="Calibri" w:hAnsi="Calibri" w:cs="Calibri"/>
                <w:sz w:val="18"/>
                <w:szCs w:val="18"/>
              </w:rPr>
              <w:t xml:space="preserve">. </w:t>
            </w:r>
          </w:p>
          <w:p w14:paraId="4CBDF7AD" w14:textId="77777777" w:rsidR="00F471A7" w:rsidRPr="005A7AC9" w:rsidRDefault="00F471A7" w:rsidP="00975433">
            <w:pPr>
              <w:spacing w:line="256" w:lineRule="auto"/>
              <w:rPr>
                <w:rFonts w:ascii="Calibri" w:eastAsia="Calibri" w:hAnsi="Calibri" w:cs="Calibri"/>
                <w:sz w:val="18"/>
                <w:szCs w:val="18"/>
              </w:rPr>
            </w:pPr>
            <w:r w:rsidRPr="00DA624D">
              <w:rPr>
                <w:sz w:val="18"/>
                <w:szCs w:val="18"/>
              </w:rPr>
              <w:t>However, as the pandemic response continues to shift from Orders to guidance-driven obligations,</w:t>
            </w:r>
            <w:r>
              <w:rPr>
                <w:rFonts w:ascii="Calibri" w:eastAsia="Calibri" w:hAnsi="Calibri" w:cs="Calibri"/>
                <w:sz w:val="18"/>
                <w:szCs w:val="18"/>
              </w:rPr>
              <w:t xml:space="preserve"> it</w:t>
            </w:r>
            <w:r w:rsidRPr="3E449ED3">
              <w:rPr>
                <w:rFonts w:ascii="Calibri" w:eastAsia="Calibri" w:hAnsi="Calibri" w:cs="Calibri"/>
                <w:sz w:val="18"/>
                <w:szCs w:val="18"/>
              </w:rPr>
              <w:t xml:space="preserve"> is now considered proportionate </w:t>
            </w:r>
            <w:r>
              <w:rPr>
                <w:rFonts w:ascii="Calibri" w:eastAsia="Calibri" w:hAnsi="Calibri" w:cs="Calibri"/>
                <w:sz w:val="18"/>
                <w:szCs w:val="18"/>
              </w:rPr>
              <w:t>for industry and employers to</w:t>
            </w:r>
            <w:r w:rsidRPr="3E449ED3">
              <w:rPr>
                <w:rFonts w:ascii="Calibri" w:eastAsia="Calibri" w:hAnsi="Calibri" w:cs="Calibri"/>
                <w:sz w:val="18"/>
                <w:szCs w:val="18"/>
              </w:rPr>
              <w:t xml:space="preserve"> manage </w:t>
            </w:r>
            <w:r w:rsidRPr="3E449ED3">
              <w:rPr>
                <w:rFonts w:eastAsiaTheme="minorEastAsia"/>
                <w:color w:val="000000" w:themeColor="text1"/>
                <w:sz w:val="18"/>
                <w:szCs w:val="18"/>
              </w:rPr>
              <w:t>these</w:t>
            </w:r>
            <w:r w:rsidRPr="4C64D9B0">
              <w:rPr>
                <w:rFonts w:eastAsiaTheme="minorEastAsia"/>
                <w:color w:val="000000" w:themeColor="text1"/>
                <w:sz w:val="18"/>
                <w:szCs w:val="18"/>
              </w:rPr>
              <w:t xml:space="preserve"> measures through alternative mechanisms</w:t>
            </w:r>
            <w:r w:rsidRPr="3E449ED3">
              <w:rPr>
                <w:rFonts w:eastAsiaTheme="minorEastAsia"/>
                <w:color w:val="000000" w:themeColor="text1"/>
                <w:sz w:val="18"/>
                <w:szCs w:val="18"/>
              </w:rPr>
              <w:t xml:space="preserve">, </w:t>
            </w:r>
            <w:proofErr w:type="gramStart"/>
            <w:r w:rsidRPr="3E449ED3">
              <w:rPr>
                <w:rFonts w:eastAsiaTheme="minorEastAsia"/>
                <w:color w:val="000000" w:themeColor="text1"/>
                <w:sz w:val="18"/>
                <w:szCs w:val="18"/>
              </w:rPr>
              <w:t>guidance</w:t>
            </w:r>
            <w:proofErr w:type="gramEnd"/>
            <w:r w:rsidRPr="3E449ED3">
              <w:rPr>
                <w:rFonts w:eastAsiaTheme="minorEastAsia"/>
                <w:color w:val="000000" w:themeColor="text1"/>
                <w:sz w:val="18"/>
                <w:szCs w:val="18"/>
              </w:rPr>
              <w:t xml:space="preserve"> and policy</w:t>
            </w:r>
            <w:r w:rsidRPr="4C64D9B0">
              <w:rPr>
                <w:rFonts w:eastAsiaTheme="minorEastAsia"/>
                <w:color w:val="000000" w:themeColor="text1"/>
                <w:sz w:val="18"/>
                <w:szCs w:val="18"/>
              </w:rPr>
              <w:t xml:space="preserve"> (e.g</w:t>
            </w:r>
            <w:r w:rsidRPr="0ABC56D1">
              <w:rPr>
                <w:rFonts w:eastAsiaTheme="minorEastAsia"/>
                <w:color w:val="000000" w:themeColor="text1"/>
                <w:sz w:val="18"/>
                <w:szCs w:val="18"/>
              </w:rPr>
              <w:t>.,</w:t>
            </w:r>
            <w:r w:rsidRPr="4C64D9B0">
              <w:rPr>
                <w:rFonts w:eastAsiaTheme="minorEastAsia"/>
                <w:color w:val="000000" w:themeColor="text1"/>
                <w:sz w:val="18"/>
                <w:szCs w:val="18"/>
              </w:rPr>
              <w:t xml:space="preserve"> conditions of employment) at a localised level</w:t>
            </w:r>
            <w:r>
              <w:rPr>
                <w:rFonts w:eastAsiaTheme="minorEastAsia"/>
                <w:color w:val="000000" w:themeColor="text1"/>
                <w:sz w:val="18"/>
                <w:szCs w:val="18"/>
              </w:rPr>
              <w:t xml:space="preserve">. Consultation with relevant stakeholders indicates high confidence that proportionate measures will continue to be implemented via </w:t>
            </w:r>
            <w:r w:rsidRPr="3C3161BF">
              <w:rPr>
                <w:rFonts w:eastAsiaTheme="minorEastAsia"/>
                <w:color w:val="000000" w:themeColor="text1"/>
                <w:sz w:val="18"/>
                <w:szCs w:val="18"/>
              </w:rPr>
              <w:t>alternative</w:t>
            </w:r>
            <w:r>
              <w:rPr>
                <w:rFonts w:eastAsiaTheme="minorEastAsia"/>
                <w:color w:val="000000" w:themeColor="text1"/>
                <w:sz w:val="18"/>
                <w:szCs w:val="18"/>
              </w:rPr>
              <w:t xml:space="preserve"> mechanisms (</w:t>
            </w:r>
            <w:proofErr w:type="gramStart"/>
            <w:r>
              <w:rPr>
                <w:rFonts w:eastAsiaTheme="minorEastAsia"/>
                <w:color w:val="000000" w:themeColor="text1"/>
                <w:sz w:val="18"/>
                <w:szCs w:val="18"/>
              </w:rPr>
              <w:t>e.g.</w:t>
            </w:r>
            <w:proofErr w:type="gramEnd"/>
            <w:r>
              <w:rPr>
                <w:rFonts w:eastAsiaTheme="minorEastAsia"/>
                <w:color w:val="000000" w:themeColor="text1"/>
                <w:sz w:val="18"/>
                <w:szCs w:val="18"/>
              </w:rPr>
              <w:t xml:space="preserve"> local policies or guidance). </w:t>
            </w:r>
          </w:p>
          <w:p w14:paraId="2ED375B3" w14:textId="77777777" w:rsidR="00F471A7" w:rsidRDefault="00F471A7" w:rsidP="00975433">
            <w:pPr>
              <w:rPr>
                <w:rFonts w:eastAsiaTheme="minorEastAsia"/>
                <w:color w:val="000000" w:themeColor="text1"/>
                <w:sz w:val="18"/>
                <w:szCs w:val="18"/>
              </w:rPr>
            </w:pPr>
          </w:p>
          <w:p w14:paraId="0157234E" w14:textId="77777777" w:rsidR="00F471A7" w:rsidRDefault="00F471A7" w:rsidP="00975433">
            <w:pPr>
              <w:rPr>
                <w:rFonts w:eastAsiaTheme="minorEastAsia"/>
                <w:color w:val="000000" w:themeColor="text1"/>
                <w:sz w:val="18"/>
                <w:szCs w:val="18"/>
              </w:rPr>
            </w:pPr>
          </w:p>
          <w:p w14:paraId="06F2218F" w14:textId="77777777" w:rsidR="00F471A7" w:rsidRDefault="00F471A7" w:rsidP="00975433">
            <w:pPr>
              <w:rPr>
                <w:rFonts w:eastAsiaTheme="minorEastAsia"/>
                <w:color w:val="000000" w:themeColor="text1"/>
                <w:sz w:val="18"/>
                <w:szCs w:val="18"/>
              </w:rPr>
            </w:pPr>
          </w:p>
        </w:tc>
      </w:tr>
      <w:tr w:rsidR="00F471A7" w14:paraId="7B8B730B"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5DA86FD9" w14:textId="77777777" w:rsidR="00F471A7" w:rsidRDefault="00F471A7" w:rsidP="00AA4911">
            <w:pPr>
              <w:pStyle w:val="ListParagraph"/>
              <w:numPr>
                <w:ilvl w:val="0"/>
                <w:numId w:val="1"/>
              </w:numPr>
              <w:rPr>
                <w:rFonts w:asciiTheme="minorEastAsia" w:eastAsiaTheme="minorEastAsia" w:hAnsiTheme="minorEastAsia" w:cstheme="minorEastAsia"/>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7B010" w14:textId="77777777" w:rsidR="00F471A7" w:rsidRDefault="00F471A7" w:rsidP="00975433">
            <w:pPr>
              <w:rPr>
                <w:rFonts w:eastAsiaTheme="minorEastAsia"/>
                <w:b/>
                <w:sz w:val="18"/>
                <w:szCs w:val="18"/>
              </w:rPr>
            </w:pPr>
            <w:r w:rsidRPr="4C64D9B0">
              <w:rPr>
                <w:rFonts w:eastAsiaTheme="minorEastAsia"/>
                <w:b/>
                <w:sz w:val="18"/>
                <w:szCs w:val="18"/>
              </w:rPr>
              <w:t xml:space="preserve">Workplace requirement to collect list of exposed persons and COVID-19 test results </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A17E6" w14:textId="77777777" w:rsidR="00F471A7" w:rsidRDefault="00F471A7" w:rsidP="00975433">
            <w:pPr>
              <w:rPr>
                <w:rFonts w:eastAsiaTheme="minorEastAsia"/>
                <w:sz w:val="18"/>
                <w:szCs w:val="18"/>
              </w:rPr>
            </w:pPr>
            <w:r w:rsidRPr="4C64D9B0">
              <w:rPr>
                <w:rFonts w:eastAsiaTheme="minorEastAsia"/>
                <w:sz w:val="18"/>
                <w:szCs w:val="18"/>
              </w:rPr>
              <w:t xml:space="preserve">When there is a confirmed case of COVID-19 in a workplace, operators are required to notify specific workers (exposed persons) of exposure to a positive case and to comply with testing requirements and produce evidence of a negative test result before returning to work, if symptomatic. </w:t>
            </w:r>
          </w:p>
          <w:p w14:paraId="4EC3B456" w14:textId="77777777" w:rsidR="00F471A7" w:rsidRDefault="00F471A7" w:rsidP="00975433">
            <w:pPr>
              <w:rPr>
                <w:rFonts w:eastAsiaTheme="minorEastAsia"/>
                <w:sz w:val="18"/>
                <w:szCs w:val="18"/>
              </w:rPr>
            </w:pPr>
            <w:r w:rsidRPr="4C64D9B0">
              <w:rPr>
                <w:rFonts w:eastAsiaTheme="minorEastAsia"/>
                <w:sz w:val="18"/>
                <w:szCs w:val="18"/>
              </w:rPr>
              <w:t xml:space="preserve">In addition, operators are required to record and store a list of exposed persons and if applicable, their COVID-19 test results. </w:t>
            </w:r>
          </w:p>
          <w:p w14:paraId="44EA22A8" w14:textId="77777777" w:rsidR="00F471A7" w:rsidRDefault="00F471A7" w:rsidP="00975433">
            <w:pPr>
              <w:rPr>
                <w:rFonts w:eastAsiaTheme="minorEastAsia"/>
                <w:sz w:val="18"/>
                <w:szCs w:val="18"/>
              </w:rPr>
            </w:pPr>
            <w:r w:rsidRPr="4C64D9B0">
              <w:rPr>
                <w:rFonts w:eastAsiaTheme="minorEastAsia"/>
                <w:sz w:val="18"/>
                <w:szCs w:val="18"/>
              </w:rPr>
              <w:t xml:space="preserve">The exposed person framework imposes a significant burden on employers with respect to contact tracing. Sufficient other measures exist to mitigate the infection risk, such as the requirement for positive cases to notify their workplace, and workplaces to provide general notification to their staff that a positive case attended the workplace. Additionally, positive cases are required to notify their social contacts, which includes workplace exposures.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05195" w14:textId="77777777" w:rsidR="00F471A7" w:rsidRPr="0019155E" w:rsidRDefault="00F471A7" w:rsidP="00975433">
            <w:pPr>
              <w:spacing w:line="256" w:lineRule="auto"/>
              <w:rPr>
                <w:rFonts w:eastAsiaTheme="minorEastAsia"/>
                <w:color w:val="000000" w:themeColor="text1"/>
                <w:sz w:val="18"/>
                <w:szCs w:val="18"/>
              </w:rPr>
            </w:pPr>
            <w:r w:rsidRPr="6C729C12">
              <w:rPr>
                <w:rFonts w:eastAsiaTheme="minorEastAsia"/>
                <w:b/>
                <w:bCs/>
                <w:color w:val="000000" w:themeColor="text1"/>
                <w:sz w:val="18"/>
                <w:szCs w:val="18"/>
              </w:rPr>
              <w:t xml:space="preserve">Removal </w:t>
            </w:r>
            <w:r w:rsidRPr="6C729C12">
              <w:rPr>
                <w:rFonts w:eastAsiaTheme="minorEastAsia"/>
                <w:color w:val="000000" w:themeColor="text1"/>
                <w:sz w:val="18"/>
                <w:szCs w:val="18"/>
              </w:rPr>
              <w:t>of the</w:t>
            </w:r>
            <w:r w:rsidRPr="715FA4D1">
              <w:rPr>
                <w:rFonts w:eastAsiaTheme="minorEastAsia"/>
                <w:b/>
                <w:bCs/>
                <w:color w:val="000000" w:themeColor="text1"/>
                <w:sz w:val="18"/>
                <w:szCs w:val="18"/>
              </w:rPr>
              <w:t xml:space="preserve"> </w:t>
            </w:r>
            <w:r w:rsidRPr="715FA4D1">
              <w:rPr>
                <w:rFonts w:eastAsiaTheme="minorEastAsia"/>
                <w:color w:val="000000" w:themeColor="text1"/>
                <w:sz w:val="18"/>
                <w:szCs w:val="18"/>
              </w:rPr>
              <w:t>requirement to notify specific workers of exposure to a positive case.</w:t>
            </w:r>
          </w:p>
          <w:p w14:paraId="6F86B710" w14:textId="77777777" w:rsidR="00F471A7" w:rsidRDefault="00F471A7" w:rsidP="00975433">
            <w:pPr>
              <w:spacing w:line="256" w:lineRule="auto"/>
              <w:rPr>
                <w:rFonts w:eastAsiaTheme="minorEastAsia"/>
                <w:color w:val="000000" w:themeColor="text1"/>
                <w:sz w:val="18"/>
                <w:szCs w:val="18"/>
              </w:rPr>
            </w:pPr>
            <w:r w:rsidRPr="0A6D3451">
              <w:rPr>
                <w:rFonts w:eastAsiaTheme="minorEastAsia"/>
                <w:b/>
                <w:bCs/>
                <w:color w:val="000000" w:themeColor="text1"/>
                <w:sz w:val="18"/>
                <w:szCs w:val="18"/>
              </w:rPr>
              <w:t xml:space="preserve">Removal </w:t>
            </w:r>
            <w:r w:rsidRPr="0A6D3451">
              <w:rPr>
                <w:rFonts w:eastAsiaTheme="minorEastAsia"/>
                <w:color w:val="000000" w:themeColor="text1"/>
                <w:sz w:val="18"/>
                <w:szCs w:val="18"/>
              </w:rPr>
              <w:t>of the</w:t>
            </w:r>
            <w:r w:rsidRPr="0A6D3451">
              <w:rPr>
                <w:rFonts w:eastAsiaTheme="minorEastAsia"/>
                <w:b/>
                <w:bCs/>
                <w:color w:val="000000" w:themeColor="text1"/>
                <w:sz w:val="18"/>
                <w:szCs w:val="18"/>
              </w:rPr>
              <w:t xml:space="preserve"> </w:t>
            </w:r>
            <w:r w:rsidRPr="0A6D3451">
              <w:rPr>
                <w:rFonts w:eastAsiaTheme="minorEastAsia"/>
                <w:color w:val="000000" w:themeColor="text1"/>
                <w:sz w:val="18"/>
                <w:szCs w:val="18"/>
              </w:rPr>
              <w:t xml:space="preserve">requirement to maintain records of exposed persons and test results. </w:t>
            </w:r>
          </w:p>
          <w:p w14:paraId="1E29DD45" w14:textId="77777777" w:rsidR="00F471A7" w:rsidRDefault="00F471A7" w:rsidP="00975433">
            <w:pPr>
              <w:spacing w:line="256" w:lineRule="auto"/>
              <w:rPr>
                <w:rFonts w:eastAsiaTheme="minorEastAsia"/>
                <w:color w:val="000000" w:themeColor="text1"/>
                <w:sz w:val="18"/>
                <w:szCs w:val="18"/>
              </w:rPr>
            </w:pPr>
            <w:r w:rsidRPr="0A6D3451">
              <w:rPr>
                <w:rFonts w:eastAsiaTheme="minorEastAsia"/>
                <w:color w:val="000000" w:themeColor="text1"/>
                <w:sz w:val="18"/>
                <w:szCs w:val="18"/>
              </w:rPr>
              <w:t>These obligations will be recommended.</w:t>
            </w:r>
          </w:p>
          <w:p w14:paraId="471A6EAB" w14:textId="77777777" w:rsidR="00F471A7" w:rsidRDefault="00F471A7" w:rsidP="00975433">
            <w:pPr>
              <w:spacing w:line="256" w:lineRule="auto"/>
              <w:rPr>
                <w:rFonts w:eastAsiaTheme="minorEastAsia"/>
                <w:color w:val="000000" w:themeColor="text1"/>
                <w:sz w:val="18"/>
                <w:szCs w:val="18"/>
              </w:rPr>
            </w:pPr>
          </w:p>
          <w:p w14:paraId="5C145E5A" w14:textId="77777777" w:rsidR="00F471A7" w:rsidRDefault="00F471A7" w:rsidP="00975433">
            <w:pPr>
              <w:spacing w:line="256" w:lineRule="auto"/>
              <w:rPr>
                <w:rFonts w:eastAsiaTheme="minorEastAsia"/>
                <w:sz w:val="18"/>
                <w:szCs w:val="18"/>
              </w:rPr>
            </w:pPr>
            <w:r>
              <w:rPr>
                <w:rFonts w:eastAsiaTheme="minorEastAsia"/>
                <w:b/>
                <w:bCs/>
                <w:color w:val="000000" w:themeColor="text1"/>
                <w:sz w:val="18"/>
                <w:szCs w:val="18"/>
              </w:rPr>
              <w:t xml:space="preserve">Retain </w:t>
            </w:r>
            <w:r>
              <w:rPr>
                <w:rFonts w:eastAsiaTheme="minorEastAsia"/>
                <w:color w:val="000000" w:themeColor="text1"/>
                <w:sz w:val="18"/>
                <w:szCs w:val="18"/>
              </w:rPr>
              <w:t xml:space="preserve">requirement for employers to notify their workers in the event </w:t>
            </w:r>
            <w:r>
              <w:rPr>
                <w:rFonts w:eastAsiaTheme="minorEastAsia"/>
                <w:sz w:val="18"/>
                <w:szCs w:val="18"/>
              </w:rPr>
              <w:t>of a positive case in the workplace and advise them to be vigilant of symptoms.</w:t>
            </w:r>
          </w:p>
          <w:p w14:paraId="1474806F" w14:textId="77777777" w:rsidR="00F471A7" w:rsidRDefault="00F471A7" w:rsidP="00975433">
            <w:pPr>
              <w:spacing w:line="256" w:lineRule="auto"/>
              <w:rPr>
                <w:rFonts w:eastAsiaTheme="minorEastAsia"/>
                <w:color w:val="000000" w:themeColor="text1"/>
                <w:sz w:val="18"/>
                <w:szCs w:val="18"/>
              </w:rPr>
            </w:pPr>
          </w:p>
          <w:p w14:paraId="546FDEB7" w14:textId="77777777" w:rsidR="00F471A7" w:rsidRDefault="00F471A7" w:rsidP="00975433">
            <w:pPr>
              <w:rPr>
                <w:rFonts w:eastAsiaTheme="minorEastAsia"/>
                <w:sz w:val="18"/>
                <w:szCs w:val="18"/>
              </w:rPr>
            </w:pP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62BFFBC1" w14:textId="77777777" w:rsidR="00F471A7" w:rsidRDefault="00F471A7" w:rsidP="00975433">
            <w:pPr>
              <w:rPr>
                <w:rFonts w:eastAsiaTheme="minorEastAsia"/>
                <w:sz w:val="18"/>
                <w:szCs w:val="18"/>
              </w:rPr>
            </w:pPr>
            <w:r>
              <w:rPr>
                <w:rFonts w:eastAsiaTheme="minorEastAsia"/>
                <w:sz w:val="18"/>
                <w:szCs w:val="18"/>
              </w:rPr>
              <w:t xml:space="preserve">Employers are a key pillar of Victoria’s de-centralised contact tracing system whereby the onus is placed on the broader community to identify and notify case exposures. </w:t>
            </w:r>
          </w:p>
          <w:p w14:paraId="7A29FCD1" w14:textId="77777777" w:rsidR="00F471A7" w:rsidRDefault="00F471A7" w:rsidP="00975433">
            <w:pPr>
              <w:rPr>
                <w:rFonts w:eastAsiaTheme="minorEastAsia"/>
                <w:sz w:val="18"/>
                <w:szCs w:val="18"/>
              </w:rPr>
            </w:pPr>
            <w:r>
              <w:rPr>
                <w:rFonts w:eastAsiaTheme="minorEastAsia"/>
                <w:sz w:val="18"/>
                <w:szCs w:val="18"/>
              </w:rPr>
              <w:t xml:space="preserve">Employer notifications to their workforce in the event of a positive case in the workplace aligns with requirements of education facilities. This has been an effective measure in curbing onwards transmission, whilst minimising impacts to education, and delivery of essential goods and services. </w:t>
            </w:r>
          </w:p>
          <w:p w14:paraId="37D4D8BC" w14:textId="77777777" w:rsidR="00F471A7" w:rsidRDefault="00F471A7" w:rsidP="00975433">
            <w:pPr>
              <w:rPr>
                <w:rFonts w:eastAsiaTheme="minorEastAsia"/>
                <w:sz w:val="18"/>
                <w:szCs w:val="18"/>
              </w:rPr>
            </w:pPr>
            <w:r>
              <w:rPr>
                <w:rFonts w:eastAsiaTheme="minorEastAsia"/>
                <w:sz w:val="18"/>
                <w:szCs w:val="18"/>
              </w:rPr>
              <w:t xml:space="preserve">Specific contact tracing by employers is no longer a proportionate measure, and this change supports the recent shift in pandemic response towards empowering and educating the </w:t>
            </w:r>
            <w:proofErr w:type="gramStart"/>
            <w:r>
              <w:rPr>
                <w:rFonts w:eastAsiaTheme="minorEastAsia"/>
                <w:sz w:val="18"/>
                <w:szCs w:val="18"/>
              </w:rPr>
              <w:t>general public</w:t>
            </w:r>
            <w:proofErr w:type="gramEnd"/>
            <w:r>
              <w:rPr>
                <w:rFonts w:eastAsiaTheme="minorEastAsia"/>
                <w:sz w:val="18"/>
                <w:szCs w:val="18"/>
              </w:rPr>
              <w:t xml:space="preserve"> and businesses to manage outbreaks and protect workers and the general community. </w:t>
            </w:r>
          </w:p>
        </w:tc>
      </w:tr>
      <w:tr w:rsidR="00F471A7" w14:paraId="25E3F30C" w14:textId="77777777" w:rsidTr="00975433">
        <w:trPr>
          <w:gridAfter w:val="1"/>
          <w:wAfter w:w="10" w:type="dxa"/>
          <w:trHeight w:val="84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FC96987" w14:textId="77777777" w:rsidR="00F471A7" w:rsidRPr="006E3F0B" w:rsidRDefault="00F471A7" w:rsidP="00AA4911">
            <w:pPr>
              <w:pStyle w:val="ListParagraph"/>
              <w:numPr>
                <w:ilvl w:val="0"/>
                <w:numId w:val="1"/>
              </w:numPr>
              <w:rPr>
                <w:rFonts w:eastAsiaTheme="minorEastAsia"/>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235AF" w14:textId="77777777" w:rsidR="00F471A7" w:rsidRPr="5C129F56" w:rsidRDefault="00F471A7" w:rsidP="00975433">
            <w:pPr>
              <w:rPr>
                <w:rFonts w:eastAsiaTheme="minorEastAsia"/>
                <w:b/>
                <w:sz w:val="18"/>
                <w:szCs w:val="18"/>
              </w:rPr>
            </w:pPr>
            <w:r w:rsidRPr="4C64D9B0">
              <w:rPr>
                <w:rFonts w:eastAsiaTheme="minorEastAsia"/>
                <w:b/>
                <w:sz w:val="18"/>
                <w:szCs w:val="18"/>
              </w:rPr>
              <w:t>Workplace outbreak notifications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26C03" w14:textId="77777777" w:rsidR="00F471A7" w:rsidRPr="7AF4F231" w:rsidRDefault="00F471A7" w:rsidP="00975433">
            <w:pPr>
              <w:rPr>
                <w:rFonts w:eastAsiaTheme="minorEastAsia"/>
                <w:sz w:val="18"/>
                <w:szCs w:val="18"/>
              </w:rPr>
            </w:pPr>
            <w:r w:rsidRPr="4C64D9B0">
              <w:rPr>
                <w:rFonts w:eastAsiaTheme="minorEastAsia"/>
                <w:sz w:val="18"/>
                <w:szCs w:val="18"/>
              </w:rPr>
              <w:t xml:space="preserve">Currently, if 5 confirmed cases have attended a workplace within a </w:t>
            </w:r>
            <w:proofErr w:type="gramStart"/>
            <w:r>
              <w:rPr>
                <w:rFonts w:eastAsiaTheme="minorEastAsia"/>
                <w:sz w:val="18"/>
                <w:szCs w:val="18"/>
              </w:rPr>
              <w:t>seven</w:t>
            </w:r>
            <w:r w:rsidRPr="4C64D9B0">
              <w:rPr>
                <w:rFonts w:eastAsiaTheme="minorEastAsia"/>
                <w:sz w:val="18"/>
                <w:szCs w:val="18"/>
              </w:rPr>
              <w:t xml:space="preserve"> day</w:t>
            </w:r>
            <w:proofErr w:type="gramEnd"/>
            <w:r w:rsidRPr="4C64D9B0">
              <w:rPr>
                <w:rFonts w:eastAsiaTheme="minorEastAsia"/>
                <w:sz w:val="18"/>
                <w:szCs w:val="18"/>
              </w:rPr>
              <w:t xml:space="preserve"> period, the operator must notify the Department and notify it of: </w:t>
            </w:r>
          </w:p>
          <w:p w14:paraId="4266AF71" w14:textId="77777777" w:rsidR="00F471A7" w:rsidRPr="7AF4F231" w:rsidRDefault="00F471A7" w:rsidP="00AA4911">
            <w:pPr>
              <w:pStyle w:val="ListParagraph"/>
              <w:numPr>
                <w:ilvl w:val="0"/>
                <w:numId w:val="6"/>
              </w:numPr>
              <w:rPr>
                <w:rFonts w:eastAsiaTheme="minorEastAsia"/>
                <w:sz w:val="18"/>
                <w:szCs w:val="18"/>
              </w:rPr>
            </w:pPr>
            <w:r w:rsidRPr="4C64D9B0">
              <w:rPr>
                <w:rFonts w:eastAsiaTheme="minorEastAsia"/>
                <w:sz w:val="18"/>
                <w:szCs w:val="18"/>
              </w:rPr>
              <w:t xml:space="preserve">the actions </w:t>
            </w:r>
            <w:proofErr w:type="gramStart"/>
            <w:r w:rsidRPr="4C64D9B0">
              <w:rPr>
                <w:rFonts w:eastAsiaTheme="minorEastAsia"/>
                <w:sz w:val="18"/>
                <w:szCs w:val="18"/>
              </w:rPr>
              <w:t>taken;</w:t>
            </w:r>
            <w:proofErr w:type="gramEnd"/>
            <w:r w:rsidRPr="4C64D9B0">
              <w:rPr>
                <w:rFonts w:eastAsiaTheme="minorEastAsia"/>
                <w:sz w:val="18"/>
                <w:szCs w:val="18"/>
              </w:rPr>
              <w:t xml:space="preserve"> </w:t>
            </w:r>
          </w:p>
          <w:p w14:paraId="786561BB" w14:textId="77777777" w:rsidR="00F471A7" w:rsidRPr="7AF4F231" w:rsidRDefault="00F471A7" w:rsidP="00AA4911">
            <w:pPr>
              <w:pStyle w:val="ListParagraph"/>
              <w:numPr>
                <w:ilvl w:val="0"/>
                <w:numId w:val="6"/>
              </w:numPr>
              <w:rPr>
                <w:rFonts w:eastAsiaTheme="minorEastAsia"/>
                <w:sz w:val="18"/>
                <w:szCs w:val="18"/>
              </w:rPr>
            </w:pPr>
            <w:r w:rsidRPr="4C64D9B0">
              <w:rPr>
                <w:rFonts w:eastAsiaTheme="minorEastAsia"/>
                <w:sz w:val="18"/>
                <w:szCs w:val="18"/>
              </w:rPr>
              <w:lastRenderedPageBreak/>
              <w:t xml:space="preserve">provide it with a copy of the risk assessment </w:t>
            </w:r>
            <w:proofErr w:type="gramStart"/>
            <w:r w:rsidRPr="4C64D9B0">
              <w:rPr>
                <w:rFonts w:eastAsiaTheme="minorEastAsia"/>
                <w:sz w:val="18"/>
                <w:szCs w:val="18"/>
              </w:rPr>
              <w:t>conducted;</w:t>
            </w:r>
            <w:proofErr w:type="gramEnd"/>
            <w:r w:rsidRPr="4C64D9B0">
              <w:rPr>
                <w:rFonts w:eastAsiaTheme="minorEastAsia"/>
                <w:sz w:val="18"/>
                <w:szCs w:val="18"/>
              </w:rPr>
              <w:t xml:space="preserve"> </w:t>
            </w:r>
          </w:p>
          <w:p w14:paraId="64634169" w14:textId="77777777" w:rsidR="00F471A7" w:rsidRPr="7AF4F231" w:rsidRDefault="00F471A7" w:rsidP="00AA4911">
            <w:pPr>
              <w:pStyle w:val="ListParagraph"/>
              <w:numPr>
                <w:ilvl w:val="0"/>
                <w:numId w:val="6"/>
              </w:numPr>
              <w:rPr>
                <w:rFonts w:eastAsiaTheme="minorEastAsia"/>
                <w:sz w:val="18"/>
                <w:szCs w:val="18"/>
              </w:rPr>
            </w:pPr>
            <w:r w:rsidRPr="4C64D9B0">
              <w:rPr>
                <w:rFonts w:eastAsiaTheme="minorEastAsia"/>
                <w:sz w:val="18"/>
                <w:szCs w:val="18"/>
              </w:rPr>
              <w:t>provide it with contact details of any exposed persons (</w:t>
            </w:r>
            <w:proofErr w:type="gramStart"/>
            <w:r w:rsidRPr="4C64D9B0">
              <w:rPr>
                <w:rFonts w:eastAsiaTheme="minorEastAsia"/>
                <w:sz w:val="18"/>
                <w:szCs w:val="18"/>
              </w:rPr>
              <w:t>whether or not</w:t>
            </w:r>
            <w:proofErr w:type="gramEnd"/>
            <w:r w:rsidRPr="4C64D9B0">
              <w:rPr>
                <w:rFonts w:eastAsiaTheme="minorEastAsia"/>
                <w:sz w:val="18"/>
                <w:szCs w:val="18"/>
              </w:rPr>
              <w:t xml:space="preserve"> workers) identified; and </w:t>
            </w:r>
          </w:p>
          <w:p w14:paraId="4ED14A5C" w14:textId="77777777" w:rsidR="00F471A7" w:rsidRPr="009222F2" w:rsidRDefault="00F471A7" w:rsidP="00AA4911">
            <w:pPr>
              <w:pStyle w:val="ListParagraph"/>
              <w:numPr>
                <w:ilvl w:val="0"/>
                <w:numId w:val="6"/>
              </w:numPr>
              <w:rPr>
                <w:rFonts w:eastAsiaTheme="minorEastAsia"/>
                <w:sz w:val="18"/>
                <w:szCs w:val="18"/>
              </w:rPr>
            </w:pPr>
            <w:r w:rsidRPr="4C64D9B0">
              <w:rPr>
                <w:rFonts w:eastAsiaTheme="minorEastAsia"/>
                <w:sz w:val="18"/>
                <w:szCs w:val="18"/>
              </w:rPr>
              <w:t>comply with any further directions given by the Department or WorkSafe in relation to closure of the work premises (or part of the work premises) and/or cleaning.</w:t>
            </w:r>
          </w:p>
          <w:p w14:paraId="4E1E96DE" w14:textId="77777777" w:rsidR="00F471A7" w:rsidRPr="009222F2" w:rsidRDefault="00F471A7" w:rsidP="00975433">
            <w:pPr>
              <w:rPr>
                <w:rFonts w:eastAsiaTheme="minorEastAsia"/>
                <w:sz w:val="18"/>
                <w:szCs w:val="18"/>
              </w:rPr>
            </w:pPr>
            <w:r w:rsidRPr="42DF0C52">
              <w:rPr>
                <w:rFonts w:eastAsiaTheme="minorEastAsia"/>
                <w:color w:val="000000" w:themeColor="text1"/>
                <w:sz w:val="18"/>
                <w:szCs w:val="18"/>
              </w:rPr>
              <w:t>Retain</w:t>
            </w:r>
            <w:r w:rsidRPr="253CC86C">
              <w:rPr>
                <w:rFonts w:eastAsiaTheme="minorEastAsia"/>
                <w:color w:val="000000" w:themeColor="text1"/>
                <w:sz w:val="18"/>
                <w:szCs w:val="18"/>
              </w:rPr>
              <w:t xml:space="preserve"> the requirement to notify the department but </w:t>
            </w:r>
            <w:r w:rsidRPr="253CC86C">
              <w:rPr>
                <w:rFonts w:eastAsiaTheme="minorEastAsia"/>
                <w:sz w:val="18"/>
                <w:szCs w:val="18"/>
              </w:rPr>
              <w:t>consider setting a workplace outbreak threshold in an external document</w:t>
            </w:r>
            <w:r w:rsidRPr="253CC86C">
              <w:rPr>
                <w:rFonts w:eastAsiaTheme="minorEastAsia"/>
                <w:color w:val="000000" w:themeColor="text1"/>
                <w:sz w:val="18"/>
                <w:szCs w:val="18"/>
              </w:rPr>
              <w:t xml:space="preserve"> which can be amended from time to time based on the epidemiological situation, rather than </w:t>
            </w:r>
            <w:r w:rsidRPr="19175BD3">
              <w:rPr>
                <w:rFonts w:eastAsiaTheme="minorEastAsia"/>
                <w:color w:val="000000" w:themeColor="text1"/>
                <w:sz w:val="18"/>
                <w:szCs w:val="18"/>
              </w:rPr>
              <w:t>a</w:t>
            </w:r>
            <w:r w:rsidRPr="253CC86C">
              <w:rPr>
                <w:rFonts w:eastAsiaTheme="minorEastAsia"/>
                <w:color w:val="000000" w:themeColor="text1"/>
                <w:sz w:val="18"/>
                <w:szCs w:val="18"/>
              </w:rPr>
              <w:t xml:space="preserve"> 5 cases threshold.</w:t>
            </w:r>
            <w:r w:rsidRPr="7DF535D6">
              <w:rPr>
                <w:rFonts w:eastAsiaTheme="minorEastAsia"/>
                <w:color w:val="000000" w:themeColor="text1"/>
                <w:sz w:val="18"/>
                <w:szCs w:val="18"/>
              </w:rPr>
              <w:t xml:space="preserve"> </w:t>
            </w:r>
          </w:p>
          <w:p w14:paraId="068EAEA0" w14:textId="77777777" w:rsidR="00F471A7" w:rsidRPr="7AF4F231" w:rsidRDefault="00F471A7" w:rsidP="00975433">
            <w:pPr>
              <w:rPr>
                <w:rFonts w:eastAsiaTheme="minorEastAsia"/>
                <w:sz w:val="18"/>
                <w:szCs w:val="18"/>
              </w:rPr>
            </w:pPr>
            <w:r w:rsidRPr="5518C34C">
              <w:rPr>
                <w:rFonts w:eastAsiaTheme="minorEastAsia"/>
                <w:color w:val="000000" w:themeColor="text1"/>
                <w:sz w:val="18"/>
                <w:szCs w:val="18"/>
              </w:rPr>
              <w:t xml:space="preserve">The external document would also set out outbreak response </w:t>
            </w:r>
            <w:r w:rsidRPr="2589473F">
              <w:rPr>
                <w:rFonts w:eastAsiaTheme="minorEastAsia"/>
                <w:color w:val="000000" w:themeColor="text1"/>
                <w:sz w:val="18"/>
                <w:szCs w:val="18"/>
              </w:rPr>
              <w:t xml:space="preserve">steps that operators must take and </w:t>
            </w:r>
            <w:r w:rsidRPr="237AEAF5">
              <w:rPr>
                <w:rFonts w:eastAsiaTheme="minorEastAsia"/>
                <w:color w:val="000000" w:themeColor="text1"/>
                <w:sz w:val="18"/>
                <w:szCs w:val="18"/>
              </w:rPr>
              <w:t xml:space="preserve">notify the department of. </w:t>
            </w: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DD9C9" w14:textId="77777777" w:rsidR="00F471A7" w:rsidRPr="0019155E" w:rsidRDefault="00F471A7" w:rsidP="00975433">
            <w:pPr>
              <w:rPr>
                <w:rFonts w:ascii="Calibri" w:eastAsia="Calibri" w:hAnsi="Calibri" w:cs="Calibri"/>
                <w:color w:val="000000" w:themeColor="text1"/>
                <w:sz w:val="18"/>
                <w:szCs w:val="18"/>
              </w:rPr>
            </w:pPr>
            <w:r w:rsidRPr="6834F6CF">
              <w:rPr>
                <w:rFonts w:ascii="Calibri" w:eastAsia="Calibri" w:hAnsi="Calibri" w:cs="Calibri"/>
                <w:b/>
                <w:bCs/>
                <w:color w:val="000000" w:themeColor="text1"/>
                <w:sz w:val="18"/>
                <w:szCs w:val="18"/>
              </w:rPr>
              <w:lastRenderedPageBreak/>
              <w:t xml:space="preserve">Amend </w:t>
            </w:r>
            <w:r w:rsidRPr="6834F6CF">
              <w:rPr>
                <w:rFonts w:ascii="Calibri" w:eastAsia="Calibri" w:hAnsi="Calibri" w:cs="Calibri"/>
                <w:color w:val="000000" w:themeColor="text1"/>
                <w:sz w:val="18"/>
                <w:szCs w:val="18"/>
              </w:rPr>
              <w:t xml:space="preserve">the 5 cases within a </w:t>
            </w:r>
            <w:proofErr w:type="gramStart"/>
            <w:r w:rsidRPr="6834F6CF">
              <w:rPr>
                <w:rFonts w:ascii="Calibri" w:eastAsia="Calibri" w:hAnsi="Calibri" w:cs="Calibri"/>
                <w:color w:val="000000" w:themeColor="text1"/>
                <w:sz w:val="18"/>
                <w:szCs w:val="18"/>
              </w:rPr>
              <w:t>seven day</w:t>
            </w:r>
            <w:proofErr w:type="gramEnd"/>
            <w:r w:rsidRPr="6834F6CF">
              <w:rPr>
                <w:rFonts w:ascii="Calibri" w:eastAsia="Calibri" w:hAnsi="Calibri" w:cs="Calibri"/>
                <w:color w:val="000000" w:themeColor="text1"/>
                <w:sz w:val="18"/>
                <w:szCs w:val="18"/>
              </w:rPr>
              <w:t xml:space="preserve"> period threshold so that it refers to a workplace outbreak threshold set out in an external document amended from time to time based on the epidemiological situation</w:t>
            </w:r>
            <w:r>
              <w:rPr>
                <w:rFonts w:ascii="Calibri" w:eastAsia="Calibri" w:hAnsi="Calibri" w:cs="Calibri"/>
                <w:color w:val="000000" w:themeColor="text1"/>
                <w:sz w:val="18"/>
                <w:szCs w:val="18"/>
              </w:rPr>
              <w:t xml:space="preserve"> and </w:t>
            </w:r>
            <w:r w:rsidRPr="6834F6CF">
              <w:rPr>
                <w:rFonts w:ascii="Calibri" w:eastAsia="Calibri" w:hAnsi="Calibri" w:cs="Calibri"/>
                <w:color w:val="000000" w:themeColor="text1"/>
                <w:sz w:val="18"/>
                <w:szCs w:val="18"/>
              </w:rPr>
              <w:t xml:space="preserve">require </w:t>
            </w:r>
            <w:r w:rsidRPr="6834F6CF">
              <w:rPr>
                <w:rFonts w:ascii="Calibri" w:eastAsia="Calibri" w:hAnsi="Calibri" w:cs="Calibri"/>
                <w:color w:val="000000" w:themeColor="text1"/>
                <w:sz w:val="18"/>
                <w:szCs w:val="18"/>
              </w:rPr>
              <w:lastRenderedPageBreak/>
              <w:t xml:space="preserve">operators to notify the department of the outbreak response steps taken. </w:t>
            </w:r>
          </w:p>
          <w:p w14:paraId="3628CD8F" w14:textId="77777777" w:rsidR="00F471A7" w:rsidRPr="3E62DF3F" w:rsidRDefault="00F471A7" w:rsidP="00975433">
            <w:pPr>
              <w:spacing w:line="240" w:lineRule="exact"/>
              <w:rPr>
                <w:rFonts w:eastAsiaTheme="minorEastAsia"/>
                <w:sz w:val="18"/>
                <w:szCs w:val="18"/>
              </w:rPr>
            </w:pP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5662C31C" w14:textId="77777777" w:rsidR="00F471A7" w:rsidRPr="2C4E9DE3" w:rsidRDefault="00F471A7" w:rsidP="00975433">
            <w:pPr>
              <w:spacing w:line="240" w:lineRule="exact"/>
              <w:rPr>
                <w:rFonts w:eastAsiaTheme="minorEastAsia"/>
                <w:color w:val="000000" w:themeColor="text1"/>
                <w:sz w:val="18"/>
                <w:szCs w:val="18"/>
              </w:rPr>
            </w:pPr>
            <w:r>
              <w:rPr>
                <w:rFonts w:eastAsiaTheme="minorEastAsia"/>
                <w:color w:val="000000" w:themeColor="text1"/>
                <w:sz w:val="18"/>
                <w:szCs w:val="18"/>
              </w:rPr>
              <w:lastRenderedPageBreak/>
              <w:t xml:space="preserve">Amendments to allow the department to flexibly adjust both the threshold that constitutes an outbreak, and the obligations that follow, will ensure that a balance is struck between having oversight of large workplace outbreaks, and not placing unnecessary burdens on employers. This will also allow for a more agile response based on </w:t>
            </w:r>
            <w:r>
              <w:rPr>
                <w:rFonts w:eastAsiaTheme="minorEastAsia"/>
                <w:color w:val="000000" w:themeColor="text1"/>
                <w:sz w:val="18"/>
                <w:szCs w:val="18"/>
              </w:rPr>
              <w:lastRenderedPageBreak/>
              <w:t xml:space="preserve">the current epidemiological situation in Victoria and what constitutes a proportionate requirement to place on employers. </w:t>
            </w:r>
          </w:p>
        </w:tc>
      </w:tr>
      <w:tr w:rsidR="00F471A7" w14:paraId="717485D4" w14:textId="77777777" w:rsidTr="00975433">
        <w:trPr>
          <w:gridAfter w:val="2"/>
          <w:wAfter w:w="23" w:type="dxa"/>
          <w:trHeight w:val="60"/>
        </w:trPr>
        <w:tc>
          <w:tcPr>
            <w:tcW w:w="14436" w:type="dxa"/>
            <w:gridSpan w:val="11"/>
            <w:tcBorders>
              <w:top w:val="single" w:sz="8" w:space="0" w:color="000000" w:themeColor="text1"/>
              <w:left w:val="single" w:sz="8" w:space="0" w:color="auto"/>
              <w:bottom w:val="single" w:sz="8" w:space="0" w:color="000000" w:themeColor="text1"/>
              <w:right w:val="single" w:sz="8" w:space="0" w:color="auto"/>
            </w:tcBorders>
          </w:tcPr>
          <w:p w14:paraId="34EFE016" w14:textId="77777777" w:rsidR="00F471A7" w:rsidRDefault="00F471A7" w:rsidP="00975433">
            <w:pPr>
              <w:rPr>
                <w:rFonts w:eastAsiaTheme="minorEastAsia"/>
                <w:b/>
                <w:color w:val="000000" w:themeColor="text1"/>
                <w:sz w:val="18"/>
                <w:szCs w:val="18"/>
              </w:rPr>
            </w:pPr>
            <w:r>
              <w:rPr>
                <w:rFonts w:eastAsiaTheme="minorEastAsia"/>
                <w:b/>
                <w:color w:val="000000" w:themeColor="text1"/>
                <w:sz w:val="18"/>
                <w:szCs w:val="18"/>
              </w:rPr>
              <w:lastRenderedPageBreak/>
              <w:t xml:space="preserve">International Arrivals </w:t>
            </w:r>
          </w:p>
        </w:tc>
      </w:tr>
      <w:tr w:rsidR="00F471A7" w14:paraId="16F5A025" w14:textId="77777777" w:rsidTr="00975433">
        <w:trPr>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1E3F0E0E" w14:textId="77777777" w:rsidR="00F471A7" w:rsidRPr="0093092E"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AE242" w14:textId="77777777" w:rsidR="00F471A7" w:rsidRDefault="00F471A7" w:rsidP="00975433">
            <w:pPr>
              <w:rPr>
                <w:b/>
                <w:bCs/>
                <w:sz w:val="18"/>
                <w:szCs w:val="18"/>
              </w:rPr>
            </w:pPr>
            <w:r>
              <w:rPr>
                <w:rFonts w:eastAsiaTheme="minorEastAsia"/>
                <w:b/>
                <w:bCs/>
                <w:sz w:val="18"/>
                <w:szCs w:val="18"/>
              </w:rPr>
              <w:t>Quarantine requirements for unvaccinated international arrivals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70080" w14:textId="77777777" w:rsidR="00F471A7" w:rsidRDefault="00F471A7" w:rsidP="00975433">
            <w:pPr>
              <w:rPr>
                <w:rFonts w:eastAsiaTheme="minorEastAsia"/>
                <w:sz w:val="18"/>
                <w:szCs w:val="18"/>
              </w:rPr>
            </w:pPr>
            <w:r>
              <w:rPr>
                <w:rFonts w:eastAsiaTheme="minorEastAsia"/>
                <w:sz w:val="18"/>
                <w:szCs w:val="18"/>
              </w:rPr>
              <w:t>Currently, a person who arrives from overseas and is not fully vaccinated or a medically exempt person is required by the Detention Order to quarantine in Hotel Quarantine.</w:t>
            </w:r>
          </w:p>
          <w:p w14:paraId="1BFB1887" w14:textId="77777777" w:rsidR="00F471A7" w:rsidRDefault="00F471A7" w:rsidP="00975433">
            <w:pPr>
              <w:rPr>
                <w:rFonts w:eastAsiaTheme="minorEastAsia"/>
                <w:sz w:val="18"/>
                <w:szCs w:val="18"/>
              </w:rPr>
            </w:pPr>
            <w:r>
              <w:rPr>
                <w:rFonts w:eastAsiaTheme="minorEastAsia"/>
                <w:sz w:val="18"/>
                <w:szCs w:val="18"/>
              </w:rPr>
              <w:t xml:space="preserve">Other international arrivals are covered by the Quarantine Isolation and Testing Order (QITO). International arrivals within the scope of QITO are required to self-quarantine – </w:t>
            </w:r>
            <w:proofErr w:type="gramStart"/>
            <w:r>
              <w:rPr>
                <w:rFonts w:eastAsiaTheme="minorEastAsia"/>
                <w:sz w:val="18"/>
                <w:szCs w:val="18"/>
              </w:rPr>
              <w:t>i.e.</w:t>
            </w:r>
            <w:proofErr w:type="gramEnd"/>
            <w:r>
              <w:rPr>
                <w:rFonts w:eastAsiaTheme="minorEastAsia"/>
                <w:sz w:val="18"/>
                <w:szCs w:val="18"/>
              </w:rPr>
              <w:t xml:space="preserve"> at a premises of their choosing. </w:t>
            </w:r>
          </w:p>
          <w:p w14:paraId="0AE8A759" w14:textId="77777777" w:rsidR="00F471A7" w:rsidRDefault="00F471A7" w:rsidP="00975433">
            <w:pPr>
              <w:rPr>
                <w:rFonts w:eastAsiaTheme="minorEastAsia"/>
                <w:sz w:val="18"/>
                <w:szCs w:val="18"/>
              </w:rPr>
            </w:pPr>
            <w:r>
              <w:rPr>
                <w:rFonts w:eastAsiaTheme="minorEastAsia"/>
                <w:sz w:val="18"/>
                <w:szCs w:val="18"/>
              </w:rPr>
              <w:t xml:space="preserve">  </w:t>
            </w:r>
          </w:p>
          <w:p w14:paraId="1A68AC91" w14:textId="77777777" w:rsidR="00F471A7" w:rsidRPr="0A6D3451"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10919" w14:textId="77777777" w:rsidR="00F471A7"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Revoke </w:t>
            </w:r>
            <w:r>
              <w:rPr>
                <w:rFonts w:eastAsiaTheme="minorEastAsia"/>
                <w:color w:val="000000" w:themeColor="text1"/>
                <w:sz w:val="18"/>
                <w:szCs w:val="18"/>
              </w:rPr>
              <w:t xml:space="preserve">Detention Order. </w:t>
            </w:r>
          </w:p>
          <w:p w14:paraId="6EB6D66D" w14:textId="77777777" w:rsidR="00F471A7" w:rsidRPr="00CC190A" w:rsidRDefault="00F471A7" w:rsidP="00975433">
            <w:pPr>
              <w:tabs>
                <w:tab w:val="num" w:pos="720"/>
              </w:tabs>
              <w:spacing w:line="256" w:lineRule="auto"/>
              <w:rPr>
                <w:rFonts w:eastAsiaTheme="minorEastAsia"/>
                <w:b/>
                <w:bCs/>
                <w:color w:val="000000" w:themeColor="text1"/>
                <w:sz w:val="18"/>
                <w:szCs w:val="18"/>
              </w:rPr>
            </w:pPr>
            <w:r w:rsidRPr="68CEBE62">
              <w:rPr>
                <w:rFonts w:eastAsiaTheme="minorEastAsia"/>
                <w:b/>
                <w:bCs/>
                <w:color w:val="000000" w:themeColor="text1"/>
                <w:sz w:val="18"/>
                <w:szCs w:val="18"/>
              </w:rPr>
              <w:t xml:space="preserve">Amend Quarantine, Isolation and Testing Order </w:t>
            </w:r>
            <w:r w:rsidRPr="68CEBE62">
              <w:rPr>
                <w:rFonts w:eastAsiaTheme="minorEastAsia"/>
                <w:color w:val="000000" w:themeColor="text1"/>
                <w:sz w:val="18"/>
                <w:szCs w:val="18"/>
              </w:rPr>
              <w:t>to bring “person of risk” category from Detention into scope. Unvaccinated and not medically exempt international arrivals</w:t>
            </w:r>
            <w:r>
              <w:rPr>
                <w:rFonts w:eastAsiaTheme="minorEastAsia"/>
                <w:color w:val="000000" w:themeColor="text1"/>
                <w:sz w:val="18"/>
                <w:szCs w:val="18"/>
              </w:rPr>
              <w:t xml:space="preserve"> strongly recommend </w:t>
            </w:r>
            <w:proofErr w:type="gramStart"/>
            <w:r>
              <w:rPr>
                <w:rFonts w:eastAsiaTheme="minorEastAsia"/>
                <w:color w:val="000000" w:themeColor="text1"/>
                <w:sz w:val="18"/>
                <w:szCs w:val="18"/>
              </w:rPr>
              <w:t>to take</w:t>
            </w:r>
            <w:proofErr w:type="gramEnd"/>
            <w:r>
              <w:rPr>
                <w:rFonts w:eastAsiaTheme="minorEastAsia"/>
                <w:color w:val="000000" w:themeColor="text1"/>
                <w:sz w:val="18"/>
                <w:szCs w:val="18"/>
              </w:rPr>
              <w:t xml:space="preserve"> a RAT or PCR within 24 hours of arrival. Must get tested if symptomatic within 7 days of arrival. </w:t>
            </w:r>
          </w:p>
          <w:p w14:paraId="774D0556" w14:textId="283C1DBC" w:rsidR="00F471A7" w:rsidRPr="00183661" w:rsidRDefault="00F471A7" w:rsidP="00975433">
            <w:pPr>
              <w:spacing w:line="256" w:lineRule="auto"/>
              <w:rPr>
                <w:rFonts w:ascii="Calibri" w:eastAsia="Calibri" w:hAnsi="Calibri" w:cs="Calibri"/>
                <w:sz w:val="18"/>
                <w:szCs w:val="18"/>
              </w:rPr>
            </w:pPr>
          </w:p>
        </w:tc>
        <w:tc>
          <w:tcPr>
            <w:tcW w:w="5387" w:type="dxa"/>
            <w:gridSpan w:val="4"/>
            <w:tcBorders>
              <w:top w:val="single" w:sz="8" w:space="0" w:color="000000" w:themeColor="text1"/>
              <w:left w:val="single" w:sz="8" w:space="0" w:color="000000" w:themeColor="text1"/>
              <w:bottom w:val="single" w:sz="8" w:space="0" w:color="000000" w:themeColor="text1"/>
              <w:right w:val="single" w:sz="8" w:space="0" w:color="auto"/>
            </w:tcBorders>
          </w:tcPr>
          <w:p w14:paraId="60D2AA41" w14:textId="77777777" w:rsidR="00F471A7" w:rsidRDefault="00F471A7" w:rsidP="00975433">
            <w:pPr>
              <w:rPr>
                <w:rFonts w:eastAsiaTheme="minorEastAsia"/>
                <w:sz w:val="18"/>
                <w:szCs w:val="18"/>
              </w:rPr>
            </w:pPr>
            <w:r w:rsidRPr="68CEBE62">
              <w:rPr>
                <w:rFonts w:eastAsiaTheme="minorEastAsia"/>
                <w:sz w:val="18"/>
                <w:szCs w:val="18"/>
              </w:rPr>
              <w:t>As the epidemiological situation shifts and Victoria experiences elevated community transmission, it is now proportionate to transition from government-managed quarantine facilities to a self-</w:t>
            </w:r>
            <w:r>
              <w:rPr>
                <w:rFonts w:eastAsiaTheme="minorEastAsia"/>
                <w:sz w:val="18"/>
                <w:szCs w:val="18"/>
              </w:rPr>
              <w:noBreakHyphen/>
            </w:r>
            <w:r w:rsidRPr="68CEBE62">
              <w:rPr>
                <w:rFonts w:eastAsiaTheme="minorEastAsia"/>
                <w:sz w:val="18"/>
                <w:szCs w:val="18"/>
              </w:rPr>
              <w:t>quarantine model.</w:t>
            </w:r>
          </w:p>
          <w:p w14:paraId="0CDA5CC1" w14:textId="77777777" w:rsidR="00F471A7" w:rsidRDefault="00F471A7" w:rsidP="00975433">
            <w:pPr>
              <w:rPr>
                <w:rFonts w:eastAsiaTheme="minorEastAsia"/>
                <w:sz w:val="18"/>
                <w:szCs w:val="18"/>
              </w:rPr>
            </w:pPr>
            <w:r w:rsidRPr="0098525C">
              <w:rPr>
                <w:rFonts w:eastAsiaTheme="minorEastAsia"/>
                <w:sz w:val="18"/>
                <w:szCs w:val="18"/>
              </w:rPr>
              <w:t>This change factors the overall lower public health risk posed by international arrivals relative to the wider community and the high impost of the resource intensive and restrictive facility-based quarantine.</w:t>
            </w:r>
          </w:p>
          <w:p w14:paraId="30250320" w14:textId="254D846C" w:rsidR="00F471A7" w:rsidRPr="0A6D3451" w:rsidRDefault="00F471A7" w:rsidP="00975433">
            <w:pPr>
              <w:rPr>
                <w:rFonts w:ascii="Calibri" w:eastAsia="Calibri" w:hAnsi="Calibri" w:cs="Calibri"/>
                <w:color w:val="000000" w:themeColor="text1"/>
                <w:sz w:val="18"/>
                <w:szCs w:val="18"/>
              </w:rPr>
            </w:pPr>
          </w:p>
        </w:tc>
      </w:tr>
      <w:tr w:rsidR="00F471A7" w14:paraId="391980F8" w14:textId="77777777" w:rsidTr="00975433">
        <w:trPr>
          <w:gridAfter w:val="1"/>
          <w:wAfter w:w="10"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680D63C9" w14:textId="77777777" w:rsidR="00F471A7" w:rsidRPr="0093092E"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A06A3" w14:textId="77777777" w:rsidR="00F471A7" w:rsidRDefault="00F471A7" w:rsidP="00975433">
            <w:pPr>
              <w:rPr>
                <w:b/>
                <w:bCs/>
                <w:sz w:val="18"/>
                <w:szCs w:val="18"/>
              </w:rPr>
            </w:pPr>
            <w:r>
              <w:rPr>
                <w:b/>
                <w:bCs/>
                <w:sz w:val="18"/>
                <w:szCs w:val="18"/>
              </w:rPr>
              <w:t>Testing requirements for fully vaccinated or medically exempt international arrivals</w:t>
            </w:r>
          </w:p>
        </w:tc>
        <w:tc>
          <w:tcPr>
            <w:tcW w:w="350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D7547" w14:textId="77777777" w:rsidR="00F471A7" w:rsidRDefault="00F471A7" w:rsidP="00975433">
            <w:pPr>
              <w:rPr>
                <w:rFonts w:eastAsiaTheme="minorEastAsia"/>
                <w:sz w:val="18"/>
                <w:szCs w:val="18"/>
              </w:rPr>
            </w:pPr>
            <w:r w:rsidRPr="0A6D3451">
              <w:rPr>
                <w:rFonts w:eastAsiaTheme="minorEastAsia"/>
                <w:sz w:val="18"/>
                <w:szCs w:val="18"/>
              </w:rPr>
              <w:t xml:space="preserve">Fully vaccinated or medically exempt international arrivals are currently required to get tested within 24 hours of arrival. </w:t>
            </w:r>
          </w:p>
          <w:p w14:paraId="66A90B5E" w14:textId="77777777" w:rsidR="00F471A7" w:rsidRPr="004B1F0C" w:rsidRDefault="00F471A7" w:rsidP="00975433">
            <w:pPr>
              <w:rPr>
                <w:rFonts w:eastAsiaTheme="minorEastAsia"/>
                <w:sz w:val="18"/>
                <w:szCs w:val="18"/>
              </w:rPr>
            </w:pPr>
          </w:p>
        </w:tc>
        <w:tc>
          <w:tcPr>
            <w:tcW w:w="358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60889" w14:textId="77777777" w:rsidR="00F471A7" w:rsidRDefault="00F471A7" w:rsidP="00975433">
            <w:pPr>
              <w:spacing w:line="256" w:lineRule="auto"/>
              <w:rPr>
                <w:rFonts w:eastAsiaTheme="minorEastAsia"/>
                <w:color w:val="000000" w:themeColor="text1"/>
                <w:sz w:val="18"/>
                <w:szCs w:val="18"/>
              </w:rPr>
            </w:pPr>
            <w:r w:rsidRPr="0A6D3451">
              <w:rPr>
                <w:rFonts w:eastAsiaTheme="minorEastAsia"/>
                <w:b/>
                <w:bCs/>
                <w:color w:val="000000" w:themeColor="text1"/>
                <w:sz w:val="18"/>
                <w:szCs w:val="18"/>
              </w:rPr>
              <w:t>Replace</w:t>
            </w:r>
            <w:r w:rsidRPr="0A6D3451">
              <w:rPr>
                <w:rFonts w:eastAsiaTheme="minorEastAsia"/>
                <w:color w:val="000000" w:themeColor="text1"/>
                <w:sz w:val="18"/>
                <w:szCs w:val="18"/>
              </w:rPr>
              <w:t xml:space="preserve"> with a mandatory requirement to get tested if experiencing COVID-19 symptoms within 7 days of arrival, and a strong recommendation to get tested within 24 hours of arrival.</w:t>
            </w:r>
          </w:p>
          <w:p w14:paraId="1422657C" w14:textId="77777777" w:rsidR="00F471A7" w:rsidRPr="00EF45EC" w:rsidRDefault="00F471A7" w:rsidP="00975433">
            <w:pPr>
              <w:spacing w:line="256" w:lineRule="auto"/>
              <w:rPr>
                <w:rFonts w:eastAsiaTheme="minorEastAsia"/>
                <w:color w:val="000000" w:themeColor="text1"/>
                <w:sz w:val="18"/>
                <w:szCs w:val="18"/>
              </w:rPr>
            </w:pPr>
            <w:r w:rsidRPr="0A6D3451">
              <w:rPr>
                <w:rFonts w:eastAsiaTheme="minorEastAsia"/>
                <w:b/>
                <w:bCs/>
                <w:color w:val="000000" w:themeColor="text1"/>
                <w:sz w:val="18"/>
                <w:szCs w:val="18"/>
              </w:rPr>
              <w:t xml:space="preserve">Removal </w:t>
            </w:r>
            <w:r w:rsidRPr="0A6D3451">
              <w:rPr>
                <w:rFonts w:eastAsiaTheme="minorEastAsia"/>
                <w:color w:val="000000" w:themeColor="text1"/>
                <w:sz w:val="18"/>
                <w:szCs w:val="18"/>
              </w:rPr>
              <w:t>of pre departure test requirement for Australian based international crew.</w:t>
            </w:r>
          </w:p>
        </w:tc>
        <w:tc>
          <w:tcPr>
            <w:tcW w:w="5377" w:type="dxa"/>
            <w:gridSpan w:val="3"/>
            <w:tcBorders>
              <w:top w:val="single" w:sz="8" w:space="0" w:color="000000" w:themeColor="text1"/>
              <w:left w:val="single" w:sz="8" w:space="0" w:color="000000" w:themeColor="text1"/>
              <w:bottom w:val="single" w:sz="8" w:space="0" w:color="000000" w:themeColor="text1"/>
              <w:right w:val="single" w:sz="8" w:space="0" w:color="auto"/>
            </w:tcBorders>
          </w:tcPr>
          <w:p w14:paraId="069C0750" w14:textId="77777777" w:rsidR="00F471A7" w:rsidRDefault="00F471A7" w:rsidP="00975433">
            <w:pPr>
              <w:rPr>
                <w:rFonts w:ascii="Calibri" w:eastAsia="Calibri" w:hAnsi="Calibri" w:cs="Calibri"/>
                <w:color w:val="000000" w:themeColor="text1"/>
                <w:sz w:val="18"/>
                <w:szCs w:val="18"/>
              </w:rPr>
            </w:pPr>
            <w:r w:rsidRPr="0A6D3451">
              <w:rPr>
                <w:rFonts w:ascii="Calibri" w:eastAsia="Calibri" w:hAnsi="Calibri" w:cs="Calibri"/>
                <w:color w:val="000000" w:themeColor="text1"/>
                <w:sz w:val="18"/>
                <w:szCs w:val="18"/>
              </w:rPr>
              <w:t>With high levels of community transmission, at this phase of the pandemic response, reducing incursion of new variants from overseas is no longer proportionate or realistic. Although there remains a risk of new variants of concern, such a risk would exist regardless and will be more effectively mitigated through other surveillance methods in the community. As such, a mandatory test on arrival is no longer a proportionate measure, however it should be strongly recommended. The risk posed is mitigated by the requirement to get tested if symptomatic within seven days of arrival, and recommendation for testing if symptomatic thereafter.</w:t>
            </w:r>
          </w:p>
          <w:p w14:paraId="2AD1438F" w14:textId="77777777" w:rsidR="00F471A7" w:rsidRDefault="00F471A7" w:rsidP="00975433">
            <w:pPr>
              <w:rPr>
                <w:rFonts w:ascii="Calibri" w:eastAsia="Calibri" w:hAnsi="Calibri" w:cs="Calibri"/>
                <w:color w:val="000000" w:themeColor="text1"/>
                <w:sz w:val="18"/>
                <w:szCs w:val="18"/>
              </w:rPr>
            </w:pPr>
            <w:r w:rsidRPr="09488DF8">
              <w:rPr>
                <w:rFonts w:ascii="Calibri" w:eastAsia="Calibri" w:hAnsi="Calibri" w:cs="Calibri"/>
                <w:color w:val="000000" w:themeColor="text1"/>
                <w:sz w:val="18"/>
                <w:szCs w:val="18"/>
              </w:rPr>
              <w:t xml:space="preserve">Additionally, pre departure testing requirements for Australian based international aircrew are no longer proportionate for the reasons listed above, </w:t>
            </w:r>
            <w:proofErr w:type="gramStart"/>
            <w:r w:rsidRPr="09488DF8">
              <w:rPr>
                <w:rFonts w:ascii="Calibri" w:eastAsia="Calibri" w:hAnsi="Calibri" w:cs="Calibri"/>
                <w:color w:val="000000" w:themeColor="text1"/>
                <w:sz w:val="18"/>
                <w:szCs w:val="18"/>
              </w:rPr>
              <w:t>and also</w:t>
            </w:r>
            <w:proofErr w:type="gramEnd"/>
            <w:r w:rsidRPr="09488DF8">
              <w:rPr>
                <w:rFonts w:ascii="Calibri" w:eastAsia="Calibri" w:hAnsi="Calibri" w:cs="Calibri"/>
                <w:color w:val="000000" w:themeColor="text1"/>
                <w:sz w:val="18"/>
                <w:szCs w:val="18"/>
              </w:rPr>
              <w:t xml:space="preserve"> align with the Commonwealth’s removal of pre</w:t>
            </w:r>
            <w:r>
              <w:rPr>
                <w:rFonts w:ascii="Calibri" w:eastAsia="Calibri" w:hAnsi="Calibri" w:cs="Calibri"/>
                <w:color w:val="000000" w:themeColor="text1"/>
                <w:sz w:val="18"/>
                <w:szCs w:val="18"/>
              </w:rPr>
              <w:noBreakHyphen/>
            </w:r>
            <w:r w:rsidRPr="09488DF8">
              <w:rPr>
                <w:rFonts w:ascii="Calibri" w:eastAsia="Calibri" w:hAnsi="Calibri" w:cs="Calibri"/>
                <w:color w:val="000000" w:themeColor="text1"/>
                <w:sz w:val="18"/>
                <w:szCs w:val="18"/>
              </w:rPr>
              <w:t>departure testing requirements for international arrivals from April 17, 2022.</w:t>
            </w:r>
          </w:p>
        </w:tc>
      </w:tr>
      <w:tr w:rsidR="00F471A7" w14:paraId="7DABB294" w14:textId="77777777" w:rsidTr="00975433">
        <w:trPr>
          <w:gridAfter w:val="2"/>
          <w:wAfter w:w="23" w:type="dxa"/>
          <w:trHeight w:val="60"/>
        </w:trPr>
        <w:tc>
          <w:tcPr>
            <w:tcW w:w="566" w:type="dxa"/>
            <w:tcBorders>
              <w:top w:val="single" w:sz="8" w:space="0" w:color="000000" w:themeColor="text1"/>
              <w:left w:val="single" w:sz="8" w:space="0" w:color="auto"/>
              <w:bottom w:val="single" w:sz="8" w:space="0" w:color="000000" w:themeColor="text1"/>
              <w:right w:val="single" w:sz="8" w:space="0" w:color="000000" w:themeColor="text1"/>
            </w:tcBorders>
          </w:tcPr>
          <w:p w14:paraId="22757087" w14:textId="77777777" w:rsidR="00F471A7" w:rsidRPr="0093092E" w:rsidRDefault="00F471A7" w:rsidP="00AA4911">
            <w:pPr>
              <w:pStyle w:val="ListParagraph"/>
              <w:numPr>
                <w:ilvl w:val="0"/>
                <w:numId w:val="1"/>
              </w:numPr>
              <w:rPr>
                <w:rFonts w:ascii="Calibri" w:eastAsia="Calibri" w:hAnsi="Calibri" w:cs="Calibri"/>
                <w:b/>
                <w:bCs/>
                <w:color w:val="000000" w:themeColor="text1"/>
                <w:sz w:val="18"/>
                <w:szCs w:val="18"/>
              </w:rPr>
            </w:pPr>
          </w:p>
        </w:tc>
        <w:tc>
          <w:tcPr>
            <w:tcW w:w="1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ABAFF" w14:textId="77777777" w:rsidR="00F471A7" w:rsidRDefault="00F471A7" w:rsidP="00975433">
            <w:pPr>
              <w:rPr>
                <w:b/>
                <w:bCs/>
                <w:sz w:val="18"/>
                <w:szCs w:val="18"/>
              </w:rPr>
            </w:pPr>
            <w:r>
              <w:rPr>
                <w:b/>
                <w:bCs/>
                <w:sz w:val="18"/>
                <w:szCs w:val="18"/>
              </w:rPr>
              <w:t>Certification of recent COVID-19 infection</w:t>
            </w:r>
          </w:p>
        </w:tc>
        <w:tc>
          <w:tcPr>
            <w:tcW w:w="35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9474D9" w14:textId="77777777" w:rsidR="00F471A7" w:rsidRDefault="00F471A7" w:rsidP="00975433">
            <w:pPr>
              <w:rPr>
                <w:rFonts w:eastAsiaTheme="minorEastAsia"/>
                <w:sz w:val="18"/>
                <w:szCs w:val="18"/>
              </w:rPr>
            </w:pPr>
            <w:r>
              <w:rPr>
                <w:rFonts w:eastAsiaTheme="minorEastAsia"/>
                <w:sz w:val="18"/>
                <w:szCs w:val="18"/>
              </w:rPr>
              <w:t xml:space="preserve">Currently, to evidence a recent COVID-19 infection for the purposes of substantiating exempt status, a person is required to furnish evidence of a certificate from a medical practitioner certifying a recent positive PCR test result. </w:t>
            </w:r>
          </w:p>
          <w:p w14:paraId="6D5362C0" w14:textId="77777777" w:rsidR="00F471A7" w:rsidRDefault="00F471A7" w:rsidP="00975433">
            <w:pPr>
              <w:rPr>
                <w:rFonts w:eastAsiaTheme="minorEastAsia"/>
                <w:sz w:val="18"/>
                <w:szCs w:val="18"/>
              </w:rPr>
            </w:pPr>
            <w:r>
              <w:rPr>
                <w:rFonts w:eastAsiaTheme="minorEastAsia"/>
                <w:sz w:val="18"/>
                <w:szCs w:val="18"/>
              </w:rPr>
              <w:t xml:space="preserve">This is a double substantiation requirement (with the positive PCR result being the first) that provides minimal additional </w:t>
            </w:r>
          </w:p>
        </w:tc>
        <w:tc>
          <w:tcPr>
            <w:tcW w:w="359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04940" w14:textId="77777777" w:rsidR="00F471A7" w:rsidRPr="008A2F94" w:rsidRDefault="00F471A7" w:rsidP="00975433">
            <w:pPr>
              <w:spacing w:line="256" w:lineRule="auto"/>
              <w:rPr>
                <w:rFonts w:eastAsiaTheme="minorEastAsia"/>
                <w:color w:val="000000" w:themeColor="text1"/>
                <w:sz w:val="18"/>
                <w:szCs w:val="18"/>
              </w:rPr>
            </w:pPr>
            <w:r>
              <w:rPr>
                <w:rFonts w:eastAsiaTheme="minorEastAsia"/>
                <w:b/>
                <w:bCs/>
                <w:color w:val="000000" w:themeColor="text1"/>
                <w:sz w:val="18"/>
                <w:szCs w:val="18"/>
              </w:rPr>
              <w:t xml:space="preserve">Amend </w:t>
            </w:r>
            <w:r>
              <w:rPr>
                <w:rFonts w:eastAsiaTheme="minorEastAsia"/>
                <w:color w:val="000000" w:themeColor="text1"/>
                <w:sz w:val="18"/>
                <w:szCs w:val="18"/>
              </w:rPr>
              <w:t xml:space="preserve">so that a person can provide a verified PCR certificate as evidence, without the need for an accompanying medical certificate.  </w:t>
            </w:r>
          </w:p>
        </w:tc>
        <w:tc>
          <w:tcPr>
            <w:tcW w:w="5364" w:type="dxa"/>
            <w:gridSpan w:val="2"/>
            <w:tcBorders>
              <w:top w:val="single" w:sz="8" w:space="0" w:color="000000" w:themeColor="text1"/>
              <w:left w:val="single" w:sz="8" w:space="0" w:color="000000" w:themeColor="text1"/>
              <w:bottom w:val="single" w:sz="8" w:space="0" w:color="000000" w:themeColor="text1"/>
              <w:right w:val="single" w:sz="8" w:space="0" w:color="auto"/>
            </w:tcBorders>
          </w:tcPr>
          <w:p w14:paraId="2D06EC80" w14:textId="77777777" w:rsidR="00F471A7" w:rsidRPr="00EF45EC" w:rsidRDefault="00F471A7" w:rsidP="00975433">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 move to accepting verified PCR </w:t>
            </w:r>
            <w:r w:rsidRPr="0ABC56D1">
              <w:rPr>
                <w:rFonts w:ascii="Calibri" w:eastAsia="Calibri" w:hAnsi="Calibri" w:cs="Calibri"/>
                <w:color w:val="000000" w:themeColor="text1"/>
                <w:sz w:val="18"/>
                <w:szCs w:val="18"/>
              </w:rPr>
              <w:t>certificates</w:t>
            </w:r>
            <w:r>
              <w:rPr>
                <w:rFonts w:ascii="Calibri" w:eastAsia="Calibri" w:hAnsi="Calibri" w:cs="Calibri"/>
                <w:color w:val="000000" w:themeColor="text1"/>
                <w:sz w:val="18"/>
                <w:szCs w:val="18"/>
              </w:rPr>
              <w:t xml:space="preserve"> is an important step in minimising the evidentiary burden on international travellers, including Victorians who have previously tested positive in Victoria and recorded their positive RAT to the department, particularly as the relative risk of international travellers decreases.</w:t>
            </w:r>
          </w:p>
        </w:tc>
      </w:tr>
    </w:tbl>
    <w:p w14:paraId="3D924192" w14:textId="77777777" w:rsidR="00EA7157" w:rsidRDefault="00EA7157" w:rsidP="00F471A7">
      <w:pPr>
        <w:rPr>
          <w:b/>
          <w:bCs/>
          <w:sz w:val="28"/>
          <w:szCs w:val="28"/>
        </w:rPr>
      </w:pPr>
    </w:p>
    <w:sectPr w:rsidR="00EA7157" w:rsidSect="00F1578D">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3358" w14:textId="77777777" w:rsidR="005342B6" w:rsidRDefault="005342B6" w:rsidP="00B230CB">
      <w:pPr>
        <w:spacing w:after="0" w:line="240" w:lineRule="auto"/>
      </w:pPr>
      <w:r>
        <w:separator/>
      </w:r>
    </w:p>
  </w:endnote>
  <w:endnote w:type="continuationSeparator" w:id="0">
    <w:p w14:paraId="549024B0" w14:textId="77777777" w:rsidR="005342B6" w:rsidRDefault="005342B6" w:rsidP="00B230CB">
      <w:pPr>
        <w:spacing w:after="0" w:line="240" w:lineRule="auto"/>
      </w:pPr>
      <w:r>
        <w:continuationSeparator/>
      </w:r>
    </w:p>
  </w:endnote>
  <w:endnote w:type="continuationNotice" w:id="1">
    <w:p w14:paraId="788F06B8" w14:textId="77777777" w:rsidR="005342B6" w:rsidRDefault="00534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06CEC406" w:rsidR="001B2325" w:rsidRDefault="003F2776">
    <w:pPr>
      <w:pStyle w:val="Footer"/>
    </w:pPr>
    <w:r>
      <w:rPr>
        <w:noProof/>
      </w:rPr>
      <mc:AlternateContent>
        <mc:Choice Requires="wps">
          <w:drawing>
            <wp:anchor distT="0" distB="0" distL="114300" distR="114300" simplePos="0" relativeHeight="251705345" behindDoc="0" locked="0" layoutInCell="0" allowOverlap="1" wp14:anchorId="4542BF32" wp14:editId="04AEA664">
              <wp:simplePos x="0" y="0"/>
              <wp:positionH relativeFrom="page">
                <wp:align>center</wp:align>
              </wp:positionH>
              <wp:positionV relativeFrom="page">
                <wp:align>bottom</wp:align>
              </wp:positionV>
              <wp:extent cx="7772400" cy="502285"/>
              <wp:effectExtent l="0" t="0" r="0" b="12065"/>
              <wp:wrapNone/>
              <wp:docPr id="3" name="MSIPCMde9c46bdb61651c3041f10d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38E2" w14:textId="73B11B3C" w:rsidR="003F2776" w:rsidRPr="00C34FE4" w:rsidRDefault="00C34FE4" w:rsidP="00C34FE4">
                          <w:pPr>
                            <w:spacing w:after="0"/>
                            <w:jc w:val="center"/>
                            <w:rPr>
                              <w:rFonts w:ascii="Arial Black" w:hAnsi="Arial Black"/>
                              <w:color w:val="000000"/>
                              <w:sz w:val="20"/>
                            </w:rPr>
                          </w:pPr>
                          <w:r w:rsidRPr="00C34FE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2BF32" id="_x0000_t202" coordsize="21600,21600" o:spt="202" path="m,l,21600r21600,l21600,xe">
              <v:stroke joinstyle="miter"/>
              <v:path gradientshapeok="t" o:connecttype="rect"/>
            </v:shapetype>
            <v:shape id="MSIPCMde9c46bdb61651c3041f10d5"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7053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9fUbNaoCAABPBQAADgAAAAAAAAAAAAAA&#10;AAAuAgAAZHJzL2Uyb0RvYy54bWxQSwECLQAUAAYACAAAACEA2D/9N9sAAAAFAQAADwAAAAAAAAAA&#10;AAAAAAAEBQAAZHJzL2Rvd25yZXYueG1sUEsFBgAAAAAEAAQA8wAAAAwGAAAAAA==&#10;" o:allowincell="f" filled="f" stroked="f" strokeweight=".5pt">
              <v:textbox inset=",0,,0">
                <w:txbxContent>
                  <w:p w14:paraId="1E5F38E2" w14:textId="73B11B3C" w:rsidR="003F2776" w:rsidRPr="00C34FE4" w:rsidRDefault="00C34FE4" w:rsidP="00C34FE4">
                    <w:pPr>
                      <w:spacing w:after="0"/>
                      <w:jc w:val="center"/>
                      <w:rPr>
                        <w:rFonts w:ascii="Arial Black" w:hAnsi="Arial Black"/>
                        <w:color w:val="000000"/>
                        <w:sz w:val="20"/>
                      </w:rPr>
                    </w:pPr>
                    <w:r w:rsidRPr="00C34FE4">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9EE" w14:textId="052F7AB1" w:rsidR="00BD2185" w:rsidRDefault="00C10811">
    <w:pPr>
      <w:pStyle w:val="Footer"/>
    </w:pPr>
    <w:r>
      <w:rPr>
        <w:noProof/>
      </w:rPr>
      <mc:AlternateContent>
        <mc:Choice Requires="wps">
          <w:drawing>
            <wp:anchor distT="0" distB="0" distL="114300" distR="114300" simplePos="0" relativeHeight="251706369" behindDoc="0" locked="0" layoutInCell="0" allowOverlap="1" wp14:anchorId="09829778" wp14:editId="465E10E1">
              <wp:simplePos x="0" y="0"/>
              <wp:positionH relativeFrom="page">
                <wp:align>center</wp:align>
              </wp:positionH>
              <wp:positionV relativeFrom="page">
                <wp:align>bottom</wp:align>
              </wp:positionV>
              <wp:extent cx="7772400" cy="502285"/>
              <wp:effectExtent l="0" t="0" r="0" b="12065"/>
              <wp:wrapNone/>
              <wp:docPr id="1" name="MSIPCMc57342fab5c6c06aa4502b0e"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7BE11" w14:textId="14634857" w:rsidR="00C10811" w:rsidRPr="00C34FE4" w:rsidRDefault="00C34FE4" w:rsidP="00C34FE4">
                          <w:pPr>
                            <w:spacing w:after="0"/>
                            <w:jc w:val="center"/>
                            <w:rPr>
                              <w:rFonts w:ascii="Arial Black" w:hAnsi="Arial Black"/>
                              <w:color w:val="000000"/>
                              <w:sz w:val="20"/>
                            </w:rPr>
                          </w:pPr>
                          <w:r w:rsidRPr="00C34FE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829778" id="_x0000_t202" coordsize="21600,21600" o:spt="202" path="m,l,21600r21600,l21600,xe">
              <v:stroke joinstyle="miter"/>
              <v:path gradientshapeok="t" o:connecttype="rect"/>
            </v:shapetype>
            <v:shape id="MSIPCMc57342fab5c6c06aa4502b0e" o:spid="_x0000_s1027" type="#_x0000_t202" alt="{&quot;HashCode&quot;:904758361,&quot;Height&quot;:9999999.0,&quot;Width&quot;:9999999.0,&quot;Placement&quot;:&quot;Footer&quot;,&quot;Index&quot;:&quot;Primary&quot;,&quot;Section&quot;:2,&quot;Top&quot;:0.0,&quot;Left&quot;:0.0}" style="position:absolute;margin-left:0;margin-top:0;width:612pt;height:39.55pt;z-index:25170636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5tm9wrAIAAFYFAAAOAAAAAAAAAAAA&#10;AAAAAC4CAABkcnMvZTJvRG9jLnhtbFBLAQItABQABgAIAAAAIQDYP/032wAAAAUBAAAPAAAAAAAA&#10;AAAAAAAAAAYFAABkcnMvZG93bnJldi54bWxQSwUGAAAAAAQABADzAAAADgYAAAAA&#10;" o:allowincell="f" filled="f" stroked="f" strokeweight=".5pt">
              <v:textbox inset=",0,,0">
                <w:txbxContent>
                  <w:p w14:paraId="0DE7BE11" w14:textId="14634857" w:rsidR="00C10811" w:rsidRPr="00C34FE4" w:rsidRDefault="00C34FE4" w:rsidP="00C34FE4">
                    <w:pPr>
                      <w:spacing w:after="0"/>
                      <w:jc w:val="center"/>
                      <w:rPr>
                        <w:rFonts w:ascii="Arial Black" w:hAnsi="Arial Black"/>
                        <w:color w:val="000000"/>
                        <w:sz w:val="20"/>
                      </w:rPr>
                    </w:pPr>
                    <w:r w:rsidRPr="00C34FE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7351" w14:textId="77777777" w:rsidR="005342B6" w:rsidRDefault="005342B6" w:rsidP="00B230CB">
      <w:pPr>
        <w:spacing w:after="0" w:line="240" w:lineRule="auto"/>
      </w:pPr>
      <w:r>
        <w:separator/>
      </w:r>
    </w:p>
  </w:footnote>
  <w:footnote w:type="continuationSeparator" w:id="0">
    <w:p w14:paraId="170110F6" w14:textId="77777777" w:rsidR="005342B6" w:rsidRDefault="005342B6" w:rsidP="00B230CB">
      <w:pPr>
        <w:spacing w:after="0" w:line="240" w:lineRule="auto"/>
      </w:pPr>
      <w:r>
        <w:continuationSeparator/>
      </w:r>
    </w:p>
  </w:footnote>
  <w:footnote w:type="continuationNotice" w:id="1">
    <w:p w14:paraId="23F14514" w14:textId="77777777" w:rsidR="005342B6" w:rsidRDefault="00534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8240"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B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507770"/>
    <w:multiLevelType w:val="hybridMultilevel"/>
    <w:tmpl w:val="BF8E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774BC"/>
    <w:multiLevelType w:val="hybridMultilevel"/>
    <w:tmpl w:val="FFFFFFFF"/>
    <w:lvl w:ilvl="0" w:tplc="32B25A9E">
      <w:start w:val="1"/>
      <w:numFmt w:val="bullet"/>
      <w:lvlText w:val=""/>
      <w:lvlJc w:val="left"/>
      <w:pPr>
        <w:ind w:left="720" w:hanging="360"/>
      </w:pPr>
      <w:rPr>
        <w:rFonts w:ascii="Symbol" w:hAnsi="Symbol" w:hint="default"/>
      </w:rPr>
    </w:lvl>
    <w:lvl w:ilvl="1" w:tplc="D22C87AC">
      <w:start w:val="1"/>
      <w:numFmt w:val="bullet"/>
      <w:lvlText w:val="o"/>
      <w:lvlJc w:val="left"/>
      <w:pPr>
        <w:ind w:left="1440" w:hanging="360"/>
      </w:pPr>
      <w:rPr>
        <w:rFonts w:ascii="Courier New" w:hAnsi="Courier New" w:hint="default"/>
      </w:rPr>
    </w:lvl>
    <w:lvl w:ilvl="2" w:tplc="72D4C98C">
      <w:start w:val="1"/>
      <w:numFmt w:val="bullet"/>
      <w:lvlText w:val=""/>
      <w:lvlJc w:val="left"/>
      <w:pPr>
        <w:ind w:left="2160" w:hanging="360"/>
      </w:pPr>
      <w:rPr>
        <w:rFonts w:ascii="Wingdings" w:hAnsi="Wingdings" w:hint="default"/>
      </w:rPr>
    </w:lvl>
    <w:lvl w:ilvl="3" w:tplc="BB82FB86">
      <w:start w:val="1"/>
      <w:numFmt w:val="bullet"/>
      <w:lvlText w:val=""/>
      <w:lvlJc w:val="left"/>
      <w:pPr>
        <w:ind w:left="2880" w:hanging="360"/>
      </w:pPr>
      <w:rPr>
        <w:rFonts w:ascii="Symbol" w:hAnsi="Symbol" w:hint="default"/>
      </w:rPr>
    </w:lvl>
    <w:lvl w:ilvl="4" w:tplc="DB640476">
      <w:start w:val="1"/>
      <w:numFmt w:val="bullet"/>
      <w:lvlText w:val="o"/>
      <w:lvlJc w:val="left"/>
      <w:pPr>
        <w:ind w:left="3600" w:hanging="360"/>
      </w:pPr>
      <w:rPr>
        <w:rFonts w:ascii="Courier New" w:hAnsi="Courier New" w:hint="default"/>
      </w:rPr>
    </w:lvl>
    <w:lvl w:ilvl="5" w:tplc="641861F4">
      <w:start w:val="1"/>
      <w:numFmt w:val="bullet"/>
      <w:lvlText w:val=""/>
      <w:lvlJc w:val="left"/>
      <w:pPr>
        <w:ind w:left="4320" w:hanging="360"/>
      </w:pPr>
      <w:rPr>
        <w:rFonts w:ascii="Wingdings" w:hAnsi="Wingdings" w:hint="default"/>
      </w:rPr>
    </w:lvl>
    <w:lvl w:ilvl="6" w:tplc="6D3E74A0">
      <w:start w:val="1"/>
      <w:numFmt w:val="bullet"/>
      <w:lvlText w:val=""/>
      <w:lvlJc w:val="left"/>
      <w:pPr>
        <w:ind w:left="5040" w:hanging="360"/>
      </w:pPr>
      <w:rPr>
        <w:rFonts w:ascii="Symbol" w:hAnsi="Symbol" w:hint="default"/>
      </w:rPr>
    </w:lvl>
    <w:lvl w:ilvl="7" w:tplc="A89CDDC2">
      <w:start w:val="1"/>
      <w:numFmt w:val="bullet"/>
      <w:lvlText w:val="o"/>
      <w:lvlJc w:val="left"/>
      <w:pPr>
        <w:ind w:left="5760" w:hanging="360"/>
      </w:pPr>
      <w:rPr>
        <w:rFonts w:ascii="Courier New" w:hAnsi="Courier New" w:hint="default"/>
      </w:rPr>
    </w:lvl>
    <w:lvl w:ilvl="8" w:tplc="1F28AD9E">
      <w:start w:val="1"/>
      <w:numFmt w:val="bullet"/>
      <w:lvlText w:val=""/>
      <w:lvlJc w:val="left"/>
      <w:pPr>
        <w:ind w:left="6480" w:hanging="360"/>
      </w:pPr>
      <w:rPr>
        <w:rFonts w:ascii="Wingdings" w:hAnsi="Wingdings" w:hint="default"/>
      </w:rPr>
    </w:lvl>
  </w:abstractNum>
  <w:abstractNum w:abstractNumId="3" w15:restartNumberingAfterBreak="0">
    <w:nsid w:val="218D67EC"/>
    <w:multiLevelType w:val="hybridMultilevel"/>
    <w:tmpl w:val="FFFFFFFF"/>
    <w:lvl w:ilvl="0" w:tplc="465ED136">
      <w:start w:val="1"/>
      <w:numFmt w:val="bullet"/>
      <w:lvlText w:val=""/>
      <w:lvlJc w:val="left"/>
      <w:pPr>
        <w:ind w:left="720" w:hanging="360"/>
      </w:pPr>
      <w:rPr>
        <w:rFonts w:ascii="Symbol" w:hAnsi="Symbol" w:hint="default"/>
      </w:rPr>
    </w:lvl>
    <w:lvl w:ilvl="1" w:tplc="BC8A85F0">
      <w:start w:val="1"/>
      <w:numFmt w:val="bullet"/>
      <w:lvlText w:val="o"/>
      <w:lvlJc w:val="left"/>
      <w:pPr>
        <w:ind w:left="1440" w:hanging="360"/>
      </w:pPr>
      <w:rPr>
        <w:rFonts w:ascii="Courier New" w:hAnsi="Courier New" w:hint="default"/>
      </w:rPr>
    </w:lvl>
    <w:lvl w:ilvl="2" w:tplc="D06C663A">
      <w:start w:val="1"/>
      <w:numFmt w:val="bullet"/>
      <w:lvlText w:val=""/>
      <w:lvlJc w:val="left"/>
      <w:pPr>
        <w:ind w:left="2160" w:hanging="360"/>
      </w:pPr>
      <w:rPr>
        <w:rFonts w:ascii="Wingdings" w:hAnsi="Wingdings" w:hint="default"/>
      </w:rPr>
    </w:lvl>
    <w:lvl w:ilvl="3" w:tplc="29B09B92">
      <w:start w:val="1"/>
      <w:numFmt w:val="bullet"/>
      <w:lvlText w:val=""/>
      <w:lvlJc w:val="left"/>
      <w:pPr>
        <w:ind w:left="2880" w:hanging="360"/>
      </w:pPr>
      <w:rPr>
        <w:rFonts w:ascii="Symbol" w:hAnsi="Symbol" w:hint="default"/>
      </w:rPr>
    </w:lvl>
    <w:lvl w:ilvl="4" w:tplc="D87A5F9E">
      <w:start w:val="1"/>
      <w:numFmt w:val="bullet"/>
      <w:lvlText w:val="o"/>
      <w:lvlJc w:val="left"/>
      <w:pPr>
        <w:ind w:left="3600" w:hanging="360"/>
      </w:pPr>
      <w:rPr>
        <w:rFonts w:ascii="Courier New" w:hAnsi="Courier New" w:hint="default"/>
      </w:rPr>
    </w:lvl>
    <w:lvl w:ilvl="5" w:tplc="A440A070">
      <w:start w:val="1"/>
      <w:numFmt w:val="bullet"/>
      <w:lvlText w:val=""/>
      <w:lvlJc w:val="left"/>
      <w:pPr>
        <w:ind w:left="4320" w:hanging="360"/>
      </w:pPr>
      <w:rPr>
        <w:rFonts w:ascii="Wingdings" w:hAnsi="Wingdings" w:hint="default"/>
      </w:rPr>
    </w:lvl>
    <w:lvl w:ilvl="6" w:tplc="65E0D690">
      <w:start w:val="1"/>
      <w:numFmt w:val="bullet"/>
      <w:lvlText w:val=""/>
      <w:lvlJc w:val="left"/>
      <w:pPr>
        <w:ind w:left="5040" w:hanging="360"/>
      </w:pPr>
      <w:rPr>
        <w:rFonts w:ascii="Symbol" w:hAnsi="Symbol" w:hint="default"/>
      </w:rPr>
    </w:lvl>
    <w:lvl w:ilvl="7" w:tplc="F4F4D4F4">
      <w:start w:val="1"/>
      <w:numFmt w:val="bullet"/>
      <w:lvlText w:val="o"/>
      <w:lvlJc w:val="left"/>
      <w:pPr>
        <w:ind w:left="5760" w:hanging="360"/>
      </w:pPr>
      <w:rPr>
        <w:rFonts w:ascii="Courier New" w:hAnsi="Courier New" w:hint="default"/>
      </w:rPr>
    </w:lvl>
    <w:lvl w:ilvl="8" w:tplc="3B942C82">
      <w:start w:val="1"/>
      <w:numFmt w:val="bullet"/>
      <w:lvlText w:val=""/>
      <w:lvlJc w:val="left"/>
      <w:pPr>
        <w:ind w:left="6480" w:hanging="360"/>
      </w:pPr>
      <w:rPr>
        <w:rFonts w:ascii="Wingdings" w:hAnsi="Wingdings" w:hint="default"/>
      </w:rPr>
    </w:lvl>
  </w:abstractNum>
  <w:abstractNum w:abstractNumId="4" w15:restartNumberingAfterBreak="0">
    <w:nsid w:val="391816B1"/>
    <w:multiLevelType w:val="hybridMultilevel"/>
    <w:tmpl w:val="1B2E096C"/>
    <w:lvl w:ilvl="0" w:tplc="F48AE3A2">
      <w:start w:val="1"/>
      <w:numFmt w:val="decimal"/>
      <w:lvlText w:val="%1."/>
      <w:lvlJc w:val="left"/>
      <w:pPr>
        <w:ind w:left="360" w:hanging="360"/>
      </w:pPr>
      <w:rPr>
        <w:rFonts w:asciiTheme="minorHAnsi" w:hAnsiTheme="minorHAnsi" w:cstheme="minorHAnsi" w:hint="default"/>
        <w:b/>
        <w:bCs/>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F24C82"/>
    <w:multiLevelType w:val="hybridMultilevel"/>
    <w:tmpl w:val="FFFFFFFF"/>
    <w:lvl w:ilvl="0" w:tplc="A1ACD7A0">
      <w:start w:val="1"/>
      <w:numFmt w:val="bullet"/>
      <w:lvlText w:val=""/>
      <w:lvlJc w:val="left"/>
      <w:pPr>
        <w:ind w:left="720" w:hanging="360"/>
      </w:pPr>
      <w:rPr>
        <w:rFonts w:ascii="Symbol" w:hAnsi="Symbol" w:hint="default"/>
      </w:rPr>
    </w:lvl>
    <w:lvl w:ilvl="1" w:tplc="D43C8C4A">
      <w:start w:val="1"/>
      <w:numFmt w:val="bullet"/>
      <w:lvlText w:val="o"/>
      <w:lvlJc w:val="left"/>
      <w:pPr>
        <w:ind w:left="1440" w:hanging="360"/>
      </w:pPr>
      <w:rPr>
        <w:rFonts w:ascii="Courier New" w:hAnsi="Courier New" w:hint="default"/>
      </w:rPr>
    </w:lvl>
    <w:lvl w:ilvl="2" w:tplc="970E71F0">
      <w:start w:val="1"/>
      <w:numFmt w:val="bullet"/>
      <w:lvlText w:val=""/>
      <w:lvlJc w:val="left"/>
      <w:pPr>
        <w:ind w:left="2160" w:hanging="360"/>
      </w:pPr>
      <w:rPr>
        <w:rFonts w:ascii="Wingdings" w:hAnsi="Wingdings" w:hint="default"/>
      </w:rPr>
    </w:lvl>
    <w:lvl w:ilvl="3" w:tplc="8CD087BA">
      <w:start w:val="1"/>
      <w:numFmt w:val="bullet"/>
      <w:lvlText w:val=""/>
      <w:lvlJc w:val="left"/>
      <w:pPr>
        <w:ind w:left="2880" w:hanging="360"/>
      </w:pPr>
      <w:rPr>
        <w:rFonts w:ascii="Symbol" w:hAnsi="Symbol" w:hint="default"/>
      </w:rPr>
    </w:lvl>
    <w:lvl w:ilvl="4" w:tplc="51406730">
      <w:start w:val="1"/>
      <w:numFmt w:val="bullet"/>
      <w:lvlText w:val="o"/>
      <w:lvlJc w:val="left"/>
      <w:pPr>
        <w:ind w:left="3600" w:hanging="360"/>
      </w:pPr>
      <w:rPr>
        <w:rFonts w:ascii="Courier New" w:hAnsi="Courier New" w:hint="default"/>
      </w:rPr>
    </w:lvl>
    <w:lvl w:ilvl="5" w:tplc="F8267540">
      <w:start w:val="1"/>
      <w:numFmt w:val="bullet"/>
      <w:lvlText w:val=""/>
      <w:lvlJc w:val="left"/>
      <w:pPr>
        <w:ind w:left="4320" w:hanging="360"/>
      </w:pPr>
      <w:rPr>
        <w:rFonts w:ascii="Wingdings" w:hAnsi="Wingdings" w:hint="default"/>
      </w:rPr>
    </w:lvl>
    <w:lvl w:ilvl="6" w:tplc="93E88F50">
      <w:start w:val="1"/>
      <w:numFmt w:val="bullet"/>
      <w:lvlText w:val=""/>
      <w:lvlJc w:val="left"/>
      <w:pPr>
        <w:ind w:left="5040" w:hanging="360"/>
      </w:pPr>
      <w:rPr>
        <w:rFonts w:ascii="Symbol" w:hAnsi="Symbol" w:hint="default"/>
      </w:rPr>
    </w:lvl>
    <w:lvl w:ilvl="7" w:tplc="9C8E726C">
      <w:start w:val="1"/>
      <w:numFmt w:val="bullet"/>
      <w:lvlText w:val="o"/>
      <w:lvlJc w:val="left"/>
      <w:pPr>
        <w:ind w:left="5760" w:hanging="360"/>
      </w:pPr>
      <w:rPr>
        <w:rFonts w:ascii="Courier New" w:hAnsi="Courier New" w:hint="default"/>
      </w:rPr>
    </w:lvl>
    <w:lvl w:ilvl="8" w:tplc="F5323186">
      <w:start w:val="1"/>
      <w:numFmt w:val="bullet"/>
      <w:lvlText w:val=""/>
      <w:lvlJc w:val="left"/>
      <w:pPr>
        <w:ind w:left="6480" w:hanging="360"/>
      </w:pPr>
      <w:rPr>
        <w:rFonts w:ascii="Wingdings" w:hAnsi="Wingdings" w:hint="default"/>
      </w:rPr>
    </w:lvl>
  </w:abstractNum>
  <w:abstractNum w:abstractNumId="6" w15:restartNumberingAfterBreak="0">
    <w:nsid w:val="71866724"/>
    <w:multiLevelType w:val="hybridMultilevel"/>
    <w:tmpl w:val="37C865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32E"/>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B27"/>
    <w:rsid w:val="00080C25"/>
    <w:rsid w:val="00084E3D"/>
    <w:rsid w:val="00087A52"/>
    <w:rsid w:val="0009022C"/>
    <w:rsid w:val="00090A7E"/>
    <w:rsid w:val="000930D6"/>
    <w:rsid w:val="00094096"/>
    <w:rsid w:val="00096F11"/>
    <w:rsid w:val="00097AEE"/>
    <w:rsid w:val="000A182F"/>
    <w:rsid w:val="000A6F62"/>
    <w:rsid w:val="000B3710"/>
    <w:rsid w:val="000C035A"/>
    <w:rsid w:val="000C0524"/>
    <w:rsid w:val="000C09D9"/>
    <w:rsid w:val="000C72D4"/>
    <w:rsid w:val="000D0EE3"/>
    <w:rsid w:val="000D14D3"/>
    <w:rsid w:val="000D4080"/>
    <w:rsid w:val="000D55DD"/>
    <w:rsid w:val="000D64E6"/>
    <w:rsid w:val="000D795F"/>
    <w:rsid w:val="000E0352"/>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422AE"/>
    <w:rsid w:val="00150F97"/>
    <w:rsid w:val="0015216A"/>
    <w:rsid w:val="00153643"/>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0B76"/>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4310"/>
    <w:rsid w:val="002356EF"/>
    <w:rsid w:val="002358FD"/>
    <w:rsid w:val="00237112"/>
    <w:rsid w:val="00237FB1"/>
    <w:rsid w:val="002421C1"/>
    <w:rsid w:val="0024322C"/>
    <w:rsid w:val="00243A51"/>
    <w:rsid w:val="00251BA8"/>
    <w:rsid w:val="00253994"/>
    <w:rsid w:val="00254FC7"/>
    <w:rsid w:val="00255486"/>
    <w:rsid w:val="002568EC"/>
    <w:rsid w:val="00260156"/>
    <w:rsid w:val="00265F42"/>
    <w:rsid w:val="002675BB"/>
    <w:rsid w:val="002677D9"/>
    <w:rsid w:val="00271B3F"/>
    <w:rsid w:val="00273A79"/>
    <w:rsid w:val="00275BD7"/>
    <w:rsid w:val="00280B5B"/>
    <w:rsid w:val="00284E4E"/>
    <w:rsid w:val="00285758"/>
    <w:rsid w:val="00290AEC"/>
    <w:rsid w:val="002977D3"/>
    <w:rsid w:val="002A0871"/>
    <w:rsid w:val="002A54B1"/>
    <w:rsid w:val="002A702F"/>
    <w:rsid w:val="002B3C77"/>
    <w:rsid w:val="002B7A53"/>
    <w:rsid w:val="002C0F42"/>
    <w:rsid w:val="002C4528"/>
    <w:rsid w:val="002C6834"/>
    <w:rsid w:val="002D4152"/>
    <w:rsid w:val="002D4C4D"/>
    <w:rsid w:val="002D4E90"/>
    <w:rsid w:val="002D51BC"/>
    <w:rsid w:val="002D650E"/>
    <w:rsid w:val="002E0FA8"/>
    <w:rsid w:val="002E497F"/>
    <w:rsid w:val="002E7FAC"/>
    <w:rsid w:val="002F2E84"/>
    <w:rsid w:val="002F76D3"/>
    <w:rsid w:val="003004C2"/>
    <w:rsid w:val="00305371"/>
    <w:rsid w:val="00312BFF"/>
    <w:rsid w:val="00313D3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06FA"/>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F2776"/>
    <w:rsid w:val="003F344E"/>
    <w:rsid w:val="003F4C24"/>
    <w:rsid w:val="00405DCA"/>
    <w:rsid w:val="0040790E"/>
    <w:rsid w:val="00410313"/>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678A5"/>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1765"/>
    <w:rsid w:val="00514411"/>
    <w:rsid w:val="00515F6C"/>
    <w:rsid w:val="00521164"/>
    <w:rsid w:val="005215BD"/>
    <w:rsid w:val="00524774"/>
    <w:rsid w:val="0052771E"/>
    <w:rsid w:val="00530A19"/>
    <w:rsid w:val="00530F3B"/>
    <w:rsid w:val="00532641"/>
    <w:rsid w:val="005342B6"/>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C49"/>
    <w:rsid w:val="005C2D55"/>
    <w:rsid w:val="005C31F8"/>
    <w:rsid w:val="005C6534"/>
    <w:rsid w:val="005C6E7D"/>
    <w:rsid w:val="005D4716"/>
    <w:rsid w:val="005D4DC6"/>
    <w:rsid w:val="005DA595"/>
    <w:rsid w:val="005E2C3B"/>
    <w:rsid w:val="005F0582"/>
    <w:rsid w:val="005F108F"/>
    <w:rsid w:val="005F238B"/>
    <w:rsid w:val="005F286E"/>
    <w:rsid w:val="005F535E"/>
    <w:rsid w:val="005F72CD"/>
    <w:rsid w:val="00600D13"/>
    <w:rsid w:val="00600FD8"/>
    <w:rsid w:val="00602C39"/>
    <w:rsid w:val="00603FB9"/>
    <w:rsid w:val="00604920"/>
    <w:rsid w:val="006057A9"/>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4286"/>
    <w:rsid w:val="00677FF9"/>
    <w:rsid w:val="00680CEE"/>
    <w:rsid w:val="00690BB2"/>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0765"/>
    <w:rsid w:val="00734140"/>
    <w:rsid w:val="00735E2A"/>
    <w:rsid w:val="007368D8"/>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3960"/>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29C7"/>
    <w:rsid w:val="00906DA4"/>
    <w:rsid w:val="009078AC"/>
    <w:rsid w:val="00910819"/>
    <w:rsid w:val="00911020"/>
    <w:rsid w:val="00913DB2"/>
    <w:rsid w:val="00917EC3"/>
    <w:rsid w:val="0092195A"/>
    <w:rsid w:val="00924368"/>
    <w:rsid w:val="00926BE1"/>
    <w:rsid w:val="0092757B"/>
    <w:rsid w:val="00932D18"/>
    <w:rsid w:val="009338B2"/>
    <w:rsid w:val="0094247A"/>
    <w:rsid w:val="00943F71"/>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656F2"/>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A4911"/>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14311"/>
    <w:rsid w:val="00B230CB"/>
    <w:rsid w:val="00B249A3"/>
    <w:rsid w:val="00B24E08"/>
    <w:rsid w:val="00B25734"/>
    <w:rsid w:val="00B272E0"/>
    <w:rsid w:val="00B316A8"/>
    <w:rsid w:val="00B34F8D"/>
    <w:rsid w:val="00B35212"/>
    <w:rsid w:val="00B35AE3"/>
    <w:rsid w:val="00B41377"/>
    <w:rsid w:val="00B444DB"/>
    <w:rsid w:val="00B51E5E"/>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C02AC1"/>
    <w:rsid w:val="00C04AB1"/>
    <w:rsid w:val="00C0691B"/>
    <w:rsid w:val="00C07EDC"/>
    <w:rsid w:val="00C10811"/>
    <w:rsid w:val="00C10ADA"/>
    <w:rsid w:val="00C1352A"/>
    <w:rsid w:val="00C16AA8"/>
    <w:rsid w:val="00C208CC"/>
    <w:rsid w:val="00C20B0F"/>
    <w:rsid w:val="00C20C00"/>
    <w:rsid w:val="00C2107D"/>
    <w:rsid w:val="00C23A69"/>
    <w:rsid w:val="00C25ED5"/>
    <w:rsid w:val="00C26B0E"/>
    <w:rsid w:val="00C27C88"/>
    <w:rsid w:val="00C30604"/>
    <w:rsid w:val="00C3259E"/>
    <w:rsid w:val="00C34FE4"/>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C6EF5"/>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3C54"/>
    <w:rsid w:val="00DE5490"/>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15DB"/>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5511"/>
    <w:rsid w:val="00E9705F"/>
    <w:rsid w:val="00E9776A"/>
    <w:rsid w:val="00E97862"/>
    <w:rsid w:val="00EA295F"/>
    <w:rsid w:val="00EA3065"/>
    <w:rsid w:val="00EA3498"/>
    <w:rsid w:val="00EA7157"/>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15C4"/>
    <w:rsid w:val="00F27005"/>
    <w:rsid w:val="00F31384"/>
    <w:rsid w:val="00F32C56"/>
    <w:rsid w:val="00F3458F"/>
    <w:rsid w:val="00F35803"/>
    <w:rsid w:val="00F3591F"/>
    <w:rsid w:val="00F40166"/>
    <w:rsid w:val="00F40414"/>
    <w:rsid w:val="00F422A5"/>
    <w:rsid w:val="00F42BC1"/>
    <w:rsid w:val="00F43851"/>
    <w:rsid w:val="00F44504"/>
    <w:rsid w:val="00F4606E"/>
    <w:rsid w:val="00F471A7"/>
    <w:rsid w:val="00F52A7D"/>
    <w:rsid w:val="00F55E93"/>
    <w:rsid w:val="00F600BD"/>
    <w:rsid w:val="00F6122C"/>
    <w:rsid w:val="00F6313F"/>
    <w:rsid w:val="00F650F1"/>
    <w:rsid w:val="00F66296"/>
    <w:rsid w:val="00F67FCA"/>
    <w:rsid w:val="00F7591A"/>
    <w:rsid w:val="00F76918"/>
    <w:rsid w:val="00F7E39A"/>
    <w:rsid w:val="00F8540D"/>
    <w:rsid w:val="00F85B1F"/>
    <w:rsid w:val="00F85F41"/>
    <w:rsid w:val="00F874A0"/>
    <w:rsid w:val="00F90997"/>
    <w:rsid w:val="00F91346"/>
    <w:rsid w:val="00F93B10"/>
    <w:rsid w:val="00F93D2E"/>
    <w:rsid w:val="00F94C60"/>
    <w:rsid w:val="00FB0069"/>
    <w:rsid w:val="00FB0AB9"/>
    <w:rsid w:val="00FB25A3"/>
    <w:rsid w:val="00FB295D"/>
    <w:rsid w:val="00FC2D47"/>
    <w:rsid w:val="00FC3BB8"/>
    <w:rsid w:val="00FC44D2"/>
    <w:rsid w:val="00FC4DB9"/>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0B798D"/>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uiPriority w:val="1"/>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2D650E"/>
  </w:style>
  <w:style w:type="paragraph" w:styleId="ListBullet">
    <w:name w:val="List Bullet"/>
    <w:basedOn w:val="Normal"/>
    <w:uiPriority w:val="99"/>
    <w:unhideWhenUsed/>
    <w:rsid w:val="00C10811"/>
    <w:pPr>
      <w:numPr>
        <w:numId w:val="2"/>
      </w:numPr>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571625810">
      <w:bodyDiv w:val="1"/>
      <w:marLeft w:val="0"/>
      <w:marRight w:val="0"/>
      <w:marTop w:val="0"/>
      <w:marBottom w:val="0"/>
      <w:divBdr>
        <w:top w:val="none" w:sz="0" w:space="0" w:color="auto"/>
        <w:left w:val="none" w:sz="0" w:space="0" w:color="auto"/>
        <w:bottom w:val="none" w:sz="0" w:space="0" w:color="auto"/>
        <w:right w:val="none" w:sz="0" w:space="0" w:color="auto"/>
      </w:divBdr>
      <w:divsChild>
        <w:div w:id="371003564">
          <w:marLeft w:val="0"/>
          <w:marRight w:val="0"/>
          <w:marTop w:val="0"/>
          <w:marBottom w:val="0"/>
          <w:divBdr>
            <w:top w:val="none" w:sz="0" w:space="0" w:color="auto"/>
            <w:left w:val="none" w:sz="0" w:space="0" w:color="auto"/>
            <w:bottom w:val="none" w:sz="0" w:space="0" w:color="auto"/>
            <w:right w:val="none" w:sz="0" w:space="0" w:color="auto"/>
          </w:divBdr>
        </w:div>
        <w:div w:id="650599832">
          <w:marLeft w:val="0"/>
          <w:marRight w:val="0"/>
          <w:marTop w:val="0"/>
          <w:marBottom w:val="0"/>
          <w:divBdr>
            <w:top w:val="none" w:sz="0" w:space="0" w:color="auto"/>
            <w:left w:val="none" w:sz="0" w:space="0" w:color="auto"/>
            <w:bottom w:val="none" w:sz="0" w:space="0" w:color="auto"/>
            <w:right w:val="none" w:sz="0" w:space="0" w:color="auto"/>
          </w:divBdr>
        </w:div>
        <w:div w:id="937760737">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7" ma:contentTypeDescription="Create a new document." ma:contentTypeScope="" ma:versionID="6cdd85600ac1bc9b11a1af8d6c9c0220">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67f8cff88b5944e45b3aa29ea3e7572e"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5a23c12-eb64-4047-9d50-c4f465f3c0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6BFFA-60DF-46AE-918F-E5021BBFA92F}"/>
</file>

<file path=customXml/itemProps2.xml><?xml version="1.0" encoding="utf-8"?>
<ds:datastoreItem xmlns:ds="http://schemas.openxmlformats.org/officeDocument/2006/customXml" ds:itemID="{B6987D69-ED74-4030-ACB1-2C267A975A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8E24F-F030-416B-83DA-A52AAEF7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5756</Words>
  <Characters>32811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2022-04-14T02:48:00Z</dcterms:created>
  <dcterms:modified xsi:type="dcterms:W3CDTF">2022-04-20T12:32:00Z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43e64453-338c-4f93-8a4d-0039a0a41f2a_Enabled">
    <vt:lpwstr>true</vt:lpwstr>
  </property>
  <property fmtid="{D5CDD505-2E9C-101B-9397-08002B2CF9AE}" pid="4" name="MSIP_Label_43e64453-338c-4f93-8a4d-0039a0a41f2a_SetDate">
    <vt:lpwstr>2022-04-20T12:31:35Z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201e6e85-5237-427c-b1e7-de5d6d06e0be</vt:lpwstr>
  </property>
  <property fmtid="{D5CDD505-2E9C-101B-9397-08002B2CF9AE}" pid="9" name="MSIP_Label_43e64453-338c-4f93-8a4d-0039a0a41f2a_ContentBits">
    <vt:lpwstr>2</vt:lpwstr>
  </property>
</Properties>
</file>