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1E7C" w14:textId="1CA76523" w:rsidR="0074696E" w:rsidRPr="004C6EEE" w:rsidRDefault="00E357E3" w:rsidP="0050662A">
      <w:pPr>
        <w:pStyle w:val="Body"/>
      </w:pPr>
      <w:r>
        <w:rPr>
          <w:noProof/>
        </w:rP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p>
    <w:p w14:paraId="0A3021F0" w14:textId="77777777" w:rsidR="00A62D44" w:rsidRPr="004C6EEE" w:rsidRDefault="00A62D44" w:rsidP="004D7C1A">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00E96CA7">
        <w:tc>
          <w:tcPr>
            <w:tcW w:w="0" w:type="auto"/>
            <w:tcMar>
              <w:top w:w="1588" w:type="dxa"/>
              <w:left w:w="0" w:type="dxa"/>
              <w:right w:w="0" w:type="dxa"/>
            </w:tcMar>
          </w:tcPr>
          <w:p w14:paraId="7392B213" w14:textId="4572F2AD" w:rsidR="003B5733" w:rsidRPr="003B5733" w:rsidRDefault="009A244B" w:rsidP="003B5733">
            <w:pPr>
              <w:pStyle w:val="Documenttitle"/>
            </w:pPr>
            <w:r>
              <w:t>HDSS Bulletin</w:t>
            </w:r>
          </w:p>
        </w:tc>
      </w:tr>
      <w:tr w:rsidR="003B5733" w14:paraId="1E97BDFA" w14:textId="77777777" w:rsidTr="00C01933">
        <w:tc>
          <w:tcPr>
            <w:tcW w:w="0" w:type="auto"/>
          </w:tcPr>
          <w:p w14:paraId="23D4323B" w14:textId="418F70DE" w:rsidR="003B5733" w:rsidRPr="00A1389F" w:rsidRDefault="009A244B" w:rsidP="00C01933">
            <w:pPr>
              <w:pStyle w:val="Documentsubtitle"/>
            </w:pPr>
            <w:r>
              <w:t>Issue 25</w:t>
            </w:r>
            <w:r w:rsidR="00D4204F">
              <w:t>6</w:t>
            </w:r>
            <w:r>
              <w:t xml:space="preserve">: </w:t>
            </w:r>
            <w:r w:rsidR="00372B51">
              <w:t>13</w:t>
            </w:r>
            <w:r>
              <w:t xml:space="preserve"> </w:t>
            </w:r>
            <w:r w:rsidR="00372B51">
              <w:t>April</w:t>
            </w:r>
            <w:r>
              <w:t xml:space="preserve"> 202</w:t>
            </w:r>
            <w:r w:rsidR="00F26E47">
              <w:t>2</w:t>
            </w:r>
          </w:p>
        </w:tc>
      </w:tr>
      <w:tr w:rsidR="003B5733" w14:paraId="01A0A997" w14:textId="77777777" w:rsidTr="00C01933">
        <w:tc>
          <w:tcPr>
            <w:tcW w:w="0" w:type="auto"/>
          </w:tcPr>
          <w:p w14:paraId="3E5FF0AB" w14:textId="77777777" w:rsidR="003B5733" w:rsidRDefault="000F5347" w:rsidP="004D7C1A">
            <w:pPr>
              <w:pStyle w:val="Bannermarking"/>
            </w:pPr>
            <w:r>
              <w:fldChar w:fldCharType="begin"/>
            </w:r>
            <w:r>
              <w:instrText>FILLIN  "Type the protective marking" \d OFFICIAL \o  \* MERGEFORMAT</w:instrText>
            </w:r>
            <w:r>
              <w:fldChar w:fldCharType="separate"/>
            </w:r>
            <w:r w:rsidR="00274726">
              <w:t>OFFICIAL</w:t>
            </w:r>
            <w:r>
              <w:fldChar w:fldCharType="end"/>
            </w:r>
          </w:p>
        </w:tc>
      </w:tr>
    </w:tbl>
    <w:p w14:paraId="2AC07295" w14:textId="77777777" w:rsidR="009A244B" w:rsidRPr="009A244B" w:rsidRDefault="009A244B" w:rsidP="004D7C1A">
      <w:pPr>
        <w:pStyle w:val="Body"/>
      </w:pPr>
    </w:p>
    <w:p w14:paraId="0B96B4B0" w14:textId="01837231" w:rsidR="00AD784C" w:rsidRPr="009A244B" w:rsidRDefault="00AD784C" w:rsidP="004D7C1A">
      <w:pPr>
        <w:pStyle w:val="Body"/>
      </w:pPr>
      <w:r w:rsidRPr="009A244B">
        <w:t>Contents</w:t>
      </w:r>
    </w:p>
    <w:p w14:paraId="205CC9EF" w14:textId="440A15F9" w:rsidR="00817E4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0814665" w:history="1">
        <w:r w:rsidR="00817E45" w:rsidRPr="000B2CE6">
          <w:rPr>
            <w:rStyle w:val="Hyperlink"/>
          </w:rPr>
          <w:t>Global updates</w:t>
        </w:r>
        <w:r w:rsidR="00817E45">
          <w:rPr>
            <w:webHidden/>
          </w:rPr>
          <w:tab/>
        </w:r>
        <w:r w:rsidR="00817E45">
          <w:rPr>
            <w:webHidden/>
          </w:rPr>
          <w:fldChar w:fldCharType="begin"/>
        </w:r>
        <w:r w:rsidR="00817E45">
          <w:rPr>
            <w:webHidden/>
          </w:rPr>
          <w:instrText xml:space="preserve"> PAGEREF _Toc100814665 \h </w:instrText>
        </w:r>
        <w:r w:rsidR="00817E45">
          <w:rPr>
            <w:webHidden/>
          </w:rPr>
        </w:r>
        <w:r w:rsidR="00817E45">
          <w:rPr>
            <w:webHidden/>
          </w:rPr>
          <w:fldChar w:fldCharType="separate"/>
        </w:r>
        <w:r w:rsidR="00817E45">
          <w:rPr>
            <w:webHidden/>
          </w:rPr>
          <w:t>1</w:t>
        </w:r>
        <w:r w:rsidR="00817E45">
          <w:rPr>
            <w:webHidden/>
          </w:rPr>
          <w:fldChar w:fldCharType="end"/>
        </w:r>
      </w:hyperlink>
    </w:p>
    <w:p w14:paraId="22BBAC38" w14:textId="5AE2BEDD" w:rsidR="00817E45" w:rsidRDefault="00817E45">
      <w:pPr>
        <w:pStyle w:val="TOC2"/>
        <w:tabs>
          <w:tab w:val="left" w:pos="851"/>
        </w:tabs>
        <w:rPr>
          <w:rFonts w:asciiTheme="minorHAnsi" w:eastAsiaTheme="minorEastAsia" w:hAnsiTheme="minorHAnsi" w:cstheme="minorBidi"/>
          <w:sz w:val="22"/>
          <w:szCs w:val="22"/>
          <w:lang w:eastAsia="en-AU"/>
        </w:rPr>
      </w:pPr>
      <w:hyperlink w:anchor="_Toc100814666" w:history="1">
        <w:r w:rsidRPr="000B2CE6">
          <w:rPr>
            <w:rStyle w:val="Hyperlink"/>
            <w:bCs/>
          </w:rPr>
          <w:t>256.1</w:t>
        </w:r>
        <w:r>
          <w:rPr>
            <w:rFonts w:asciiTheme="minorHAnsi" w:eastAsiaTheme="minorEastAsia" w:hAnsiTheme="minorHAnsi" w:cstheme="minorBidi"/>
            <w:sz w:val="22"/>
            <w:szCs w:val="22"/>
            <w:lang w:eastAsia="en-AU"/>
          </w:rPr>
          <w:tab/>
        </w:r>
        <w:r w:rsidRPr="000B2CE6">
          <w:rPr>
            <w:rStyle w:val="Hyperlink"/>
          </w:rPr>
          <w:t>Private hospital circulars</w:t>
        </w:r>
        <w:r>
          <w:rPr>
            <w:webHidden/>
          </w:rPr>
          <w:tab/>
        </w:r>
        <w:r>
          <w:rPr>
            <w:webHidden/>
          </w:rPr>
          <w:fldChar w:fldCharType="begin"/>
        </w:r>
        <w:r>
          <w:rPr>
            <w:webHidden/>
          </w:rPr>
          <w:instrText xml:space="preserve"> PAGEREF _Toc100814666 \h </w:instrText>
        </w:r>
        <w:r>
          <w:rPr>
            <w:webHidden/>
          </w:rPr>
        </w:r>
        <w:r>
          <w:rPr>
            <w:webHidden/>
          </w:rPr>
          <w:fldChar w:fldCharType="separate"/>
        </w:r>
        <w:r>
          <w:rPr>
            <w:webHidden/>
          </w:rPr>
          <w:t>1</w:t>
        </w:r>
        <w:r>
          <w:rPr>
            <w:webHidden/>
          </w:rPr>
          <w:fldChar w:fldCharType="end"/>
        </w:r>
      </w:hyperlink>
    </w:p>
    <w:p w14:paraId="14CAA462" w14:textId="7F8E560D" w:rsidR="00817E45" w:rsidRDefault="00817E45">
      <w:pPr>
        <w:pStyle w:val="TOC2"/>
        <w:tabs>
          <w:tab w:val="left" w:pos="851"/>
        </w:tabs>
        <w:rPr>
          <w:rFonts w:asciiTheme="minorHAnsi" w:eastAsiaTheme="minorEastAsia" w:hAnsiTheme="minorHAnsi" w:cstheme="minorBidi"/>
          <w:sz w:val="22"/>
          <w:szCs w:val="22"/>
          <w:lang w:eastAsia="en-AU"/>
        </w:rPr>
      </w:pPr>
      <w:hyperlink w:anchor="_Toc100814667" w:history="1">
        <w:r w:rsidRPr="000B2CE6">
          <w:rPr>
            <w:rStyle w:val="Hyperlink"/>
            <w:bCs/>
          </w:rPr>
          <w:t>256.2</w:t>
        </w:r>
        <w:r>
          <w:rPr>
            <w:rFonts w:asciiTheme="minorHAnsi" w:eastAsiaTheme="minorEastAsia" w:hAnsiTheme="minorHAnsi" w:cstheme="minorBidi"/>
            <w:sz w:val="22"/>
            <w:szCs w:val="22"/>
            <w:lang w:eastAsia="en-AU"/>
          </w:rPr>
          <w:tab/>
        </w:r>
        <w:r w:rsidRPr="000B2CE6">
          <w:rPr>
            <w:rStyle w:val="Hyperlink"/>
          </w:rPr>
          <w:t>Access</w:t>
        </w:r>
        <w:r w:rsidRPr="000B2CE6">
          <w:rPr>
            <w:rStyle w:val="Hyperlink"/>
            <w:rFonts w:eastAsia="Times"/>
          </w:rPr>
          <w:t xml:space="preserve"> </w:t>
        </w:r>
        <w:r w:rsidRPr="000B2CE6">
          <w:rPr>
            <w:rStyle w:val="Hyperlink"/>
          </w:rPr>
          <w:t>to</w:t>
        </w:r>
        <w:r w:rsidRPr="000B2CE6">
          <w:rPr>
            <w:rStyle w:val="Hyperlink"/>
            <w:rFonts w:eastAsia="Times"/>
          </w:rPr>
          <w:t xml:space="preserve"> </w:t>
        </w:r>
        <w:r w:rsidRPr="000B2CE6">
          <w:rPr>
            <w:rStyle w:val="Hyperlink"/>
          </w:rPr>
          <w:t>HealthCollect</w:t>
        </w:r>
        <w:r w:rsidRPr="000B2CE6">
          <w:rPr>
            <w:rStyle w:val="Hyperlink"/>
            <w:rFonts w:eastAsia="Times"/>
          </w:rPr>
          <w:t xml:space="preserve"> </w:t>
        </w:r>
        <w:r w:rsidRPr="000B2CE6">
          <w:rPr>
            <w:rStyle w:val="Hyperlink"/>
          </w:rPr>
          <w:t>Portal</w:t>
        </w:r>
        <w:r>
          <w:rPr>
            <w:webHidden/>
          </w:rPr>
          <w:tab/>
        </w:r>
        <w:r>
          <w:rPr>
            <w:webHidden/>
          </w:rPr>
          <w:fldChar w:fldCharType="begin"/>
        </w:r>
        <w:r>
          <w:rPr>
            <w:webHidden/>
          </w:rPr>
          <w:instrText xml:space="preserve"> PAGEREF _Toc100814667 \h </w:instrText>
        </w:r>
        <w:r>
          <w:rPr>
            <w:webHidden/>
          </w:rPr>
        </w:r>
        <w:r>
          <w:rPr>
            <w:webHidden/>
          </w:rPr>
          <w:fldChar w:fldCharType="separate"/>
        </w:r>
        <w:r>
          <w:rPr>
            <w:webHidden/>
          </w:rPr>
          <w:t>2</w:t>
        </w:r>
        <w:r>
          <w:rPr>
            <w:webHidden/>
          </w:rPr>
          <w:fldChar w:fldCharType="end"/>
        </w:r>
      </w:hyperlink>
    </w:p>
    <w:p w14:paraId="3D10F461" w14:textId="661C478F" w:rsidR="00817E45" w:rsidRDefault="00817E45">
      <w:pPr>
        <w:pStyle w:val="TOC2"/>
        <w:tabs>
          <w:tab w:val="left" w:pos="851"/>
        </w:tabs>
        <w:rPr>
          <w:rFonts w:asciiTheme="minorHAnsi" w:eastAsiaTheme="minorEastAsia" w:hAnsiTheme="minorHAnsi" w:cstheme="minorBidi"/>
          <w:sz w:val="22"/>
          <w:szCs w:val="22"/>
          <w:lang w:eastAsia="en-AU"/>
        </w:rPr>
      </w:pPr>
      <w:hyperlink w:anchor="_Toc100814668" w:history="1">
        <w:r w:rsidRPr="000B2CE6">
          <w:rPr>
            <w:rStyle w:val="Hyperlink"/>
            <w:bCs/>
          </w:rPr>
          <w:t>256.3</w:t>
        </w:r>
        <w:r>
          <w:rPr>
            <w:rFonts w:asciiTheme="minorHAnsi" w:eastAsiaTheme="minorEastAsia" w:hAnsiTheme="minorHAnsi" w:cstheme="minorBidi"/>
            <w:sz w:val="22"/>
            <w:szCs w:val="22"/>
            <w:lang w:eastAsia="en-AU"/>
          </w:rPr>
          <w:tab/>
        </w:r>
        <w:r w:rsidRPr="000B2CE6">
          <w:rPr>
            <w:rStyle w:val="Hyperlink"/>
          </w:rPr>
          <w:t>Addendum—Sex data element reporting guide</w:t>
        </w:r>
        <w:r>
          <w:rPr>
            <w:webHidden/>
          </w:rPr>
          <w:tab/>
        </w:r>
        <w:r>
          <w:rPr>
            <w:webHidden/>
          </w:rPr>
          <w:fldChar w:fldCharType="begin"/>
        </w:r>
        <w:r>
          <w:rPr>
            <w:webHidden/>
          </w:rPr>
          <w:instrText xml:space="preserve"> PAGEREF _Toc100814668 \h </w:instrText>
        </w:r>
        <w:r>
          <w:rPr>
            <w:webHidden/>
          </w:rPr>
        </w:r>
        <w:r>
          <w:rPr>
            <w:webHidden/>
          </w:rPr>
          <w:fldChar w:fldCharType="separate"/>
        </w:r>
        <w:r>
          <w:rPr>
            <w:webHidden/>
          </w:rPr>
          <w:t>2</w:t>
        </w:r>
        <w:r>
          <w:rPr>
            <w:webHidden/>
          </w:rPr>
          <w:fldChar w:fldCharType="end"/>
        </w:r>
      </w:hyperlink>
    </w:p>
    <w:p w14:paraId="4E7C1098" w14:textId="50457B2D" w:rsidR="00817E45" w:rsidRDefault="00817E45">
      <w:pPr>
        <w:pStyle w:val="TOC2"/>
        <w:tabs>
          <w:tab w:val="left" w:pos="851"/>
        </w:tabs>
        <w:rPr>
          <w:rFonts w:asciiTheme="minorHAnsi" w:eastAsiaTheme="minorEastAsia" w:hAnsiTheme="minorHAnsi" w:cstheme="minorBidi"/>
          <w:sz w:val="22"/>
          <w:szCs w:val="22"/>
          <w:lang w:eastAsia="en-AU"/>
        </w:rPr>
      </w:pPr>
      <w:hyperlink w:anchor="_Toc100814669" w:history="1">
        <w:r w:rsidRPr="000B2CE6">
          <w:rPr>
            <w:rStyle w:val="Hyperlink"/>
            <w:bCs/>
          </w:rPr>
          <w:t>256.4</w:t>
        </w:r>
        <w:r>
          <w:rPr>
            <w:rFonts w:asciiTheme="minorHAnsi" w:eastAsiaTheme="minorEastAsia" w:hAnsiTheme="minorHAnsi" w:cstheme="minorBidi"/>
            <w:sz w:val="22"/>
            <w:szCs w:val="22"/>
            <w:lang w:eastAsia="en-AU"/>
          </w:rPr>
          <w:tab/>
        </w:r>
        <w:r w:rsidRPr="000B2CE6">
          <w:rPr>
            <w:rStyle w:val="Hyperlink"/>
          </w:rPr>
          <w:t>Final consolidation dates for ESIS, VAED, VEMD, and VINAH for 2021–22</w:t>
        </w:r>
        <w:r>
          <w:rPr>
            <w:webHidden/>
          </w:rPr>
          <w:tab/>
        </w:r>
        <w:r>
          <w:rPr>
            <w:webHidden/>
          </w:rPr>
          <w:fldChar w:fldCharType="begin"/>
        </w:r>
        <w:r>
          <w:rPr>
            <w:webHidden/>
          </w:rPr>
          <w:instrText xml:space="preserve"> PAGEREF _Toc100814669 \h </w:instrText>
        </w:r>
        <w:r>
          <w:rPr>
            <w:webHidden/>
          </w:rPr>
        </w:r>
        <w:r>
          <w:rPr>
            <w:webHidden/>
          </w:rPr>
          <w:fldChar w:fldCharType="separate"/>
        </w:r>
        <w:r>
          <w:rPr>
            <w:webHidden/>
          </w:rPr>
          <w:t>2</w:t>
        </w:r>
        <w:r>
          <w:rPr>
            <w:webHidden/>
          </w:rPr>
          <w:fldChar w:fldCharType="end"/>
        </w:r>
      </w:hyperlink>
    </w:p>
    <w:p w14:paraId="08956B84" w14:textId="1C29483F" w:rsidR="00817E45" w:rsidRDefault="00817E45">
      <w:pPr>
        <w:pStyle w:val="TOC1"/>
        <w:rPr>
          <w:rFonts w:asciiTheme="minorHAnsi" w:eastAsiaTheme="minorEastAsia" w:hAnsiTheme="minorHAnsi" w:cstheme="minorBidi"/>
          <w:b w:val="0"/>
          <w:sz w:val="22"/>
          <w:szCs w:val="22"/>
          <w:lang w:eastAsia="en-AU"/>
        </w:rPr>
      </w:pPr>
      <w:hyperlink w:anchor="_Toc100814670" w:history="1">
        <w:r w:rsidRPr="000B2CE6">
          <w:rPr>
            <w:rStyle w:val="Hyperlink"/>
          </w:rPr>
          <w:t>Agency Information Management System (AIMS)</w:t>
        </w:r>
        <w:r>
          <w:rPr>
            <w:webHidden/>
          </w:rPr>
          <w:tab/>
        </w:r>
        <w:r>
          <w:rPr>
            <w:webHidden/>
          </w:rPr>
          <w:fldChar w:fldCharType="begin"/>
        </w:r>
        <w:r>
          <w:rPr>
            <w:webHidden/>
          </w:rPr>
          <w:instrText xml:space="preserve"> PAGEREF _Toc100814670 \h </w:instrText>
        </w:r>
        <w:r>
          <w:rPr>
            <w:webHidden/>
          </w:rPr>
        </w:r>
        <w:r>
          <w:rPr>
            <w:webHidden/>
          </w:rPr>
          <w:fldChar w:fldCharType="separate"/>
        </w:r>
        <w:r>
          <w:rPr>
            <w:webHidden/>
          </w:rPr>
          <w:t>3</w:t>
        </w:r>
        <w:r>
          <w:rPr>
            <w:webHidden/>
          </w:rPr>
          <w:fldChar w:fldCharType="end"/>
        </w:r>
      </w:hyperlink>
    </w:p>
    <w:p w14:paraId="674A67B0" w14:textId="1E8D95A0" w:rsidR="00817E45" w:rsidRDefault="00817E45">
      <w:pPr>
        <w:pStyle w:val="TOC2"/>
        <w:tabs>
          <w:tab w:val="left" w:pos="851"/>
        </w:tabs>
        <w:rPr>
          <w:rFonts w:asciiTheme="minorHAnsi" w:eastAsiaTheme="minorEastAsia" w:hAnsiTheme="minorHAnsi" w:cstheme="minorBidi"/>
          <w:sz w:val="22"/>
          <w:szCs w:val="22"/>
          <w:lang w:eastAsia="en-AU"/>
        </w:rPr>
      </w:pPr>
      <w:hyperlink w:anchor="_Toc100814671" w:history="1">
        <w:r w:rsidRPr="000B2CE6">
          <w:rPr>
            <w:rStyle w:val="Hyperlink"/>
            <w:bCs/>
          </w:rPr>
          <w:t>256.5</w:t>
        </w:r>
        <w:r>
          <w:rPr>
            <w:rFonts w:asciiTheme="minorHAnsi" w:eastAsiaTheme="minorEastAsia" w:hAnsiTheme="minorHAnsi" w:cstheme="minorBidi"/>
            <w:sz w:val="22"/>
            <w:szCs w:val="22"/>
            <w:lang w:eastAsia="en-AU"/>
          </w:rPr>
          <w:tab/>
        </w:r>
        <w:r w:rsidRPr="000B2CE6">
          <w:rPr>
            <w:rStyle w:val="Hyperlink"/>
          </w:rPr>
          <w:t>Final dates for submission of AIMS data for 2021–22</w:t>
        </w:r>
        <w:r>
          <w:rPr>
            <w:webHidden/>
          </w:rPr>
          <w:tab/>
        </w:r>
        <w:r>
          <w:rPr>
            <w:webHidden/>
          </w:rPr>
          <w:fldChar w:fldCharType="begin"/>
        </w:r>
        <w:r>
          <w:rPr>
            <w:webHidden/>
          </w:rPr>
          <w:instrText xml:space="preserve"> PAGEREF _Toc100814671 \h </w:instrText>
        </w:r>
        <w:r>
          <w:rPr>
            <w:webHidden/>
          </w:rPr>
        </w:r>
        <w:r>
          <w:rPr>
            <w:webHidden/>
          </w:rPr>
          <w:fldChar w:fldCharType="separate"/>
        </w:r>
        <w:r>
          <w:rPr>
            <w:webHidden/>
          </w:rPr>
          <w:t>3</w:t>
        </w:r>
        <w:r>
          <w:rPr>
            <w:webHidden/>
          </w:rPr>
          <w:fldChar w:fldCharType="end"/>
        </w:r>
      </w:hyperlink>
    </w:p>
    <w:p w14:paraId="2C78C8BE" w14:textId="6B8E8C1B" w:rsidR="00817E45" w:rsidRDefault="00817E45">
      <w:pPr>
        <w:pStyle w:val="TOC2"/>
        <w:tabs>
          <w:tab w:val="left" w:pos="851"/>
        </w:tabs>
        <w:rPr>
          <w:rFonts w:asciiTheme="minorHAnsi" w:eastAsiaTheme="minorEastAsia" w:hAnsiTheme="minorHAnsi" w:cstheme="minorBidi"/>
          <w:sz w:val="22"/>
          <w:szCs w:val="22"/>
          <w:lang w:eastAsia="en-AU"/>
        </w:rPr>
      </w:pPr>
      <w:hyperlink w:anchor="_Toc100814672" w:history="1">
        <w:r w:rsidRPr="000B2CE6">
          <w:rPr>
            <w:rStyle w:val="Hyperlink"/>
            <w:bCs/>
          </w:rPr>
          <w:t>256.6</w:t>
        </w:r>
        <w:r>
          <w:rPr>
            <w:rFonts w:asciiTheme="minorHAnsi" w:eastAsiaTheme="minorEastAsia" w:hAnsiTheme="minorHAnsi" w:cstheme="minorBidi"/>
            <w:sz w:val="22"/>
            <w:szCs w:val="22"/>
            <w:lang w:eastAsia="en-AU"/>
          </w:rPr>
          <w:tab/>
        </w:r>
        <w:r w:rsidRPr="000B2CE6">
          <w:rPr>
            <w:rStyle w:val="Hyperlink"/>
          </w:rPr>
          <w:t>Daily Capacity and Occupancy Report (DCOR)</w:t>
        </w:r>
        <w:r>
          <w:rPr>
            <w:webHidden/>
          </w:rPr>
          <w:tab/>
        </w:r>
        <w:r>
          <w:rPr>
            <w:webHidden/>
          </w:rPr>
          <w:fldChar w:fldCharType="begin"/>
        </w:r>
        <w:r>
          <w:rPr>
            <w:webHidden/>
          </w:rPr>
          <w:instrText xml:space="preserve"> PAGEREF _Toc100814672 \h </w:instrText>
        </w:r>
        <w:r>
          <w:rPr>
            <w:webHidden/>
          </w:rPr>
        </w:r>
        <w:r>
          <w:rPr>
            <w:webHidden/>
          </w:rPr>
          <w:fldChar w:fldCharType="separate"/>
        </w:r>
        <w:r>
          <w:rPr>
            <w:webHidden/>
          </w:rPr>
          <w:t>4</w:t>
        </w:r>
        <w:r>
          <w:rPr>
            <w:webHidden/>
          </w:rPr>
          <w:fldChar w:fldCharType="end"/>
        </w:r>
      </w:hyperlink>
    </w:p>
    <w:p w14:paraId="30B9F9E4" w14:textId="34AD3C0F" w:rsidR="00817E45" w:rsidRDefault="00817E45">
      <w:pPr>
        <w:pStyle w:val="TOC2"/>
        <w:tabs>
          <w:tab w:val="left" w:pos="851"/>
        </w:tabs>
        <w:rPr>
          <w:rFonts w:asciiTheme="minorHAnsi" w:eastAsiaTheme="minorEastAsia" w:hAnsiTheme="minorHAnsi" w:cstheme="minorBidi"/>
          <w:sz w:val="22"/>
          <w:szCs w:val="22"/>
          <w:lang w:eastAsia="en-AU"/>
        </w:rPr>
      </w:pPr>
      <w:hyperlink w:anchor="_Toc100814673" w:history="1">
        <w:r w:rsidRPr="000B2CE6">
          <w:rPr>
            <w:rStyle w:val="Hyperlink"/>
            <w:bCs/>
          </w:rPr>
          <w:t>256.7</w:t>
        </w:r>
        <w:r>
          <w:rPr>
            <w:rFonts w:asciiTheme="minorHAnsi" w:eastAsiaTheme="minorEastAsia" w:hAnsiTheme="minorHAnsi" w:cstheme="minorBidi"/>
            <w:sz w:val="22"/>
            <w:szCs w:val="22"/>
            <w:lang w:eastAsia="en-AU"/>
          </w:rPr>
          <w:tab/>
        </w:r>
        <w:r w:rsidRPr="000B2CE6">
          <w:rPr>
            <w:rStyle w:val="Hyperlink"/>
          </w:rPr>
          <w:t>AIMS S10 new patient payment status – S19(2) exemption</w:t>
        </w:r>
        <w:r>
          <w:rPr>
            <w:webHidden/>
          </w:rPr>
          <w:tab/>
        </w:r>
        <w:r>
          <w:rPr>
            <w:webHidden/>
          </w:rPr>
          <w:fldChar w:fldCharType="begin"/>
        </w:r>
        <w:r>
          <w:rPr>
            <w:webHidden/>
          </w:rPr>
          <w:instrText xml:space="preserve"> PAGEREF _Toc100814673 \h </w:instrText>
        </w:r>
        <w:r>
          <w:rPr>
            <w:webHidden/>
          </w:rPr>
        </w:r>
        <w:r>
          <w:rPr>
            <w:webHidden/>
          </w:rPr>
          <w:fldChar w:fldCharType="separate"/>
        </w:r>
        <w:r>
          <w:rPr>
            <w:webHidden/>
          </w:rPr>
          <w:t>4</w:t>
        </w:r>
        <w:r>
          <w:rPr>
            <w:webHidden/>
          </w:rPr>
          <w:fldChar w:fldCharType="end"/>
        </w:r>
      </w:hyperlink>
    </w:p>
    <w:p w14:paraId="69B463A3" w14:textId="77D904B6" w:rsidR="00817E45" w:rsidRDefault="00817E45">
      <w:pPr>
        <w:pStyle w:val="TOC1"/>
        <w:rPr>
          <w:rFonts w:asciiTheme="minorHAnsi" w:eastAsiaTheme="minorEastAsia" w:hAnsiTheme="minorHAnsi" w:cstheme="minorBidi"/>
          <w:b w:val="0"/>
          <w:sz w:val="22"/>
          <w:szCs w:val="22"/>
          <w:lang w:eastAsia="en-AU"/>
        </w:rPr>
      </w:pPr>
      <w:hyperlink w:anchor="_Toc100814674" w:history="1">
        <w:r w:rsidRPr="000B2CE6">
          <w:rPr>
            <w:rStyle w:val="Hyperlink"/>
          </w:rPr>
          <w:t>Elective Surgery Information System (ESIS)</w:t>
        </w:r>
        <w:r>
          <w:rPr>
            <w:webHidden/>
          </w:rPr>
          <w:tab/>
        </w:r>
        <w:r>
          <w:rPr>
            <w:webHidden/>
          </w:rPr>
          <w:fldChar w:fldCharType="begin"/>
        </w:r>
        <w:r>
          <w:rPr>
            <w:webHidden/>
          </w:rPr>
          <w:instrText xml:space="preserve"> PAGEREF _Toc100814674 \h </w:instrText>
        </w:r>
        <w:r>
          <w:rPr>
            <w:webHidden/>
          </w:rPr>
        </w:r>
        <w:r>
          <w:rPr>
            <w:webHidden/>
          </w:rPr>
          <w:fldChar w:fldCharType="separate"/>
        </w:r>
        <w:r>
          <w:rPr>
            <w:webHidden/>
          </w:rPr>
          <w:t>5</w:t>
        </w:r>
        <w:r>
          <w:rPr>
            <w:webHidden/>
          </w:rPr>
          <w:fldChar w:fldCharType="end"/>
        </w:r>
      </w:hyperlink>
    </w:p>
    <w:p w14:paraId="485F4CD1" w14:textId="536CDB23" w:rsidR="00817E45" w:rsidRDefault="00817E45">
      <w:pPr>
        <w:pStyle w:val="TOC2"/>
        <w:tabs>
          <w:tab w:val="left" w:pos="851"/>
        </w:tabs>
        <w:rPr>
          <w:rFonts w:asciiTheme="minorHAnsi" w:eastAsiaTheme="minorEastAsia" w:hAnsiTheme="minorHAnsi" w:cstheme="minorBidi"/>
          <w:sz w:val="22"/>
          <w:szCs w:val="22"/>
          <w:lang w:eastAsia="en-AU"/>
        </w:rPr>
      </w:pPr>
      <w:hyperlink w:anchor="_Toc100814675" w:history="1">
        <w:r w:rsidRPr="000B2CE6">
          <w:rPr>
            <w:rStyle w:val="Hyperlink"/>
            <w:bCs/>
          </w:rPr>
          <w:t>256.8</w:t>
        </w:r>
        <w:r>
          <w:rPr>
            <w:rFonts w:asciiTheme="minorHAnsi" w:eastAsiaTheme="minorEastAsia" w:hAnsiTheme="minorHAnsi" w:cstheme="minorBidi"/>
            <w:sz w:val="22"/>
            <w:szCs w:val="22"/>
            <w:lang w:eastAsia="en-AU"/>
          </w:rPr>
          <w:tab/>
        </w:r>
        <w:r w:rsidRPr="000B2CE6">
          <w:rPr>
            <w:rStyle w:val="Hyperlink"/>
          </w:rPr>
          <w:t>Restrictions to elective surgery lifted</w:t>
        </w:r>
        <w:r>
          <w:rPr>
            <w:webHidden/>
          </w:rPr>
          <w:tab/>
        </w:r>
        <w:r>
          <w:rPr>
            <w:webHidden/>
          </w:rPr>
          <w:fldChar w:fldCharType="begin"/>
        </w:r>
        <w:r>
          <w:rPr>
            <w:webHidden/>
          </w:rPr>
          <w:instrText xml:space="preserve"> PAGEREF _Toc100814675 \h </w:instrText>
        </w:r>
        <w:r>
          <w:rPr>
            <w:webHidden/>
          </w:rPr>
        </w:r>
        <w:r>
          <w:rPr>
            <w:webHidden/>
          </w:rPr>
          <w:fldChar w:fldCharType="separate"/>
        </w:r>
        <w:r>
          <w:rPr>
            <w:webHidden/>
          </w:rPr>
          <w:t>5</w:t>
        </w:r>
        <w:r>
          <w:rPr>
            <w:webHidden/>
          </w:rPr>
          <w:fldChar w:fldCharType="end"/>
        </w:r>
      </w:hyperlink>
    </w:p>
    <w:p w14:paraId="0B12B749" w14:textId="6FA2925C" w:rsidR="00817E45" w:rsidRDefault="00817E45">
      <w:pPr>
        <w:pStyle w:val="TOC1"/>
        <w:rPr>
          <w:rFonts w:asciiTheme="minorHAnsi" w:eastAsiaTheme="minorEastAsia" w:hAnsiTheme="minorHAnsi" w:cstheme="minorBidi"/>
          <w:b w:val="0"/>
          <w:sz w:val="22"/>
          <w:szCs w:val="22"/>
          <w:lang w:eastAsia="en-AU"/>
        </w:rPr>
      </w:pPr>
      <w:hyperlink w:anchor="_Toc100814676" w:history="1">
        <w:r w:rsidRPr="000B2CE6">
          <w:rPr>
            <w:rStyle w:val="Hyperlink"/>
          </w:rPr>
          <w:t>Victorian Admitted Episodes Dataset (VAED)</w:t>
        </w:r>
        <w:r>
          <w:rPr>
            <w:webHidden/>
          </w:rPr>
          <w:tab/>
        </w:r>
        <w:r>
          <w:rPr>
            <w:webHidden/>
          </w:rPr>
          <w:fldChar w:fldCharType="begin"/>
        </w:r>
        <w:r>
          <w:rPr>
            <w:webHidden/>
          </w:rPr>
          <w:instrText xml:space="preserve"> PAGEREF _Toc100814676 \h </w:instrText>
        </w:r>
        <w:r>
          <w:rPr>
            <w:webHidden/>
          </w:rPr>
        </w:r>
        <w:r>
          <w:rPr>
            <w:webHidden/>
          </w:rPr>
          <w:fldChar w:fldCharType="separate"/>
        </w:r>
        <w:r>
          <w:rPr>
            <w:webHidden/>
          </w:rPr>
          <w:t>5</w:t>
        </w:r>
        <w:r>
          <w:rPr>
            <w:webHidden/>
          </w:rPr>
          <w:fldChar w:fldCharType="end"/>
        </w:r>
      </w:hyperlink>
    </w:p>
    <w:p w14:paraId="680E1853" w14:textId="464E5231" w:rsidR="00817E45" w:rsidRDefault="00817E45">
      <w:pPr>
        <w:pStyle w:val="TOC2"/>
        <w:tabs>
          <w:tab w:val="left" w:pos="851"/>
        </w:tabs>
        <w:rPr>
          <w:rFonts w:asciiTheme="minorHAnsi" w:eastAsiaTheme="minorEastAsia" w:hAnsiTheme="minorHAnsi" w:cstheme="minorBidi"/>
          <w:sz w:val="22"/>
          <w:szCs w:val="22"/>
          <w:lang w:eastAsia="en-AU"/>
        </w:rPr>
      </w:pPr>
      <w:hyperlink w:anchor="_Toc100814677" w:history="1">
        <w:r w:rsidRPr="000B2CE6">
          <w:rPr>
            <w:rStyle w:val="Hyperlink"/>
            <w:bCs/>
          </w:rPr>
          <w:t>256.9</w:t>
        </w:r>
        <w:r>
          <w:rPr>
            <w:rFonts w:asciiTheme="minorHAnsi" w:eastAsiaTheme="minorEastAsia" w:hAnsiTheme="minorHAnsi" w:cstheme="minorBidi"/>
            <w:sz w:val="22"/>
            <w:szCs w:val="22"/>
            <w:lang w:eastAsia="en-AU"/>
          </w:rPr>
          <w:tab/>
        </w:r>
        <w:r w:rsidRPr="000B2CE6">
          <w:rPr>
            <w:rStyle w:val="Hyperlink"/>
          </w:rPr>
          <w:t>Private Hospital Funding Agreement (PHFA) update</w:t>
        </w:r>
        <w:r>
          <w:rPr>
            <w:webHidden/>
          </w:rPr>
          <w:tab/>
        </w:r>
        <w:r>
          <w:rPr>
            <w:webHidden/>
          </w:rPr>
          <w:fldChar w:fldCharType="begin"/>
        </w:r>
        <w:r>
          <w:rPr>
            <w:webHidden/>
          </w:rPr>
          <w:instrText xml:space="preserve"> PAGEREF _Toc100814677 \h </w:instrText>
        </w:r>
        <w:r>
          <w:rPr>
            <w:webHidden/>
          </w:rPr>
        </w:r>
        <w:r>
          <w:rPr>
            <w:webHidden/>
          </w:rPr>
          <w:fldChar w:fldCharType="separate"/>
        </w:r>
        <w:r>
          <w:rPr>
            <w:webHidden/>
          </w:rPr>
          <w:t>5</w:t>
        </w:r>
        <w:r>
          <w:rPr>
            <w:webHidden/>
          </w:rPr>
          <w:fldChar w:fldCharType="end"/>
        </w:r>
      </w:hyperlink>
    </w:p>
    <w:p w14:paraId="7FC819D1" w14:textId="7CBD3081" w:rsidR="00817E45" w:rsidRDefault="00817E45">
      <w:pPr>
        <w:pStyle w:val="TOC1"/>
        <w:rPr>
          <w:rFonts w:asciiTheme="minorHAnsi" w:eastAsiaTheme="minorEastAsia" w:hAnsiTheme="minorHAnsi" w:cstheme="minorBidi"/>
          <w:b w:val="0"/>
          <w:sz w:val="22"/>
          <w:szCs w:val="22"/>
          <w:lang w:eastAsia="en-AU"/>
        </w:rPr>
      </w:pPr>
      <w:hyperlink w:anchor="_Toc100814678" w:history="1">
        <w:r w:rsidRPr="000B2CE6">
          <w:rPr>
            <w:rStyle w:val="Hyperlink"/>
          </w:rPr>
          <w:t>Victorian Emergency Minimum Dataset (VEMD)</w:t>
        </w:r>
        <w:r>
          <w:rPr>
            <w:webHidden/>
          </w:rPr>
          <w:tab/>
        </w:r>
        <w:r>
          <w:rPr>
            <w:webHidden/>
          </w:rPr>
          <w:fldChar w:fldCharType="begin"/>
        </w:r>
        <w:r>
          <w:rPr>
            <w:webHidden/>
          </w:rPr>
          <w:instrText xml:space="preserve"> PAGEREF _Toc100814678 \h </w:instrText>
        </w:r>
        <w:r>
          <w:rPr>
            <w:webHidden/>
          </w:rPr>
        </w:r>
        <w:r>
          <w:rPr>
            <w:webHidden/>
          </w:rPr>
          <w:fldChar w:fldCharType="separate"/>
        </w:r>
        <w:r>
          <w:rPr>
            <w:webHidden/>
          </w:rPr>
          <w:t>5</w:t>
        </w:r>
        <w:r>
          <w:rPr>
            <w:webHidden/>
          </w:rPr>
          <w:fldChar w:fldCharType="end"/>
        </w:r>
      </w:hyperlink>
    </w:p>
    <w:p w14:paraId="3A9355D2" w14:textId="1D26F03A" w:rsidR="00817E45" w:rsidRDefault="00817E45">
      <w:pPr>
        <w:pStyle w:val="TOC2"/>
        <w:tabs>
          <w:tab w:val="left" w:pos="1000"/>
        </w:tabs>
        <w:rPr>
          <w:rFonts w:asciiTheme="minorHAnsi" w:eastAsiaTheme="minorEastAsia" w:hAnsiTheme="minorHAnsi" w:cstheme="minorBidi"/>
          <w:sz w:val="22"/>
          <w:szCs w:val="22"/>
          <w:lang w:eastAsia="en-AU"/>
        </w:rPr>
      </w:pPr>
      <w:hyperlink w:anchor="_Toc100814679" w:history="1">
        <w:r w:rsidRPr="000B2CE6">
          <w:rPr>
            <w:rStyle w:val="Hyperlink"/>
            <w:bCs/>
          </w:rPr>
          <w:t>256.10</w:t>
        </w:r>
        <w:r>
          <w:rPr>
            <w:rFonts w:asciiTheme="minorHAnsi" w:eastAsiaTheme="minorEastAsia" w:hAnsiTheme="minorHAnsi" w:cstheme="minorBidi"/>
            <w:sz w:val="22"/>
            <w:szCs w:val="22"/>
            <w:lang w:eastAsia="en-AU"/>
          </w:rPr>
          <w:tab/>
        </w:r>
        <w:r w:rsidRPr="000B2CE6">
          <w:rPr>
            <w:rStyle w:val="Hyperlink"/>
          </w:rPr>
          <w:t>Compensable status mandatory for private hospitals in 2022-23</w:t>
        </w:r>
        <w:r>
          <w:rPr>
            <w:webHidden/>
          </w:rPr>
          <w:tab/>
        </w:r>
        <w:r>
          <w:rPr>
            <w:webHidden/>
          </w:rPr>
          <w:fldChar w:fldCharType="begin"/>
        </w:r>
        <w:r>
          <w:rPr>
            <w:webHidden/>
          </w:rPr>
          <w:instrText xml:space="preserve"> PAGEREF _Toc100814679 \h </w:instrText>
        </w:r>
        <w:r>
          <w:rPr>
            <w:webHidden/>
          </w:rPr>
        </w:r>
        <w:r>
          <w:rPr>
            <w:webHidden/>
          </w:rPr>
          <w:fldChar w:fldCharType="separate"/>
        </w:r>
        <w:r>
          <w:rPr>
            <w:webHidden/>
          </w:rPr>
          <w:t>5</w:t>
        </w:r>
        <w:r>
          <w:rPr>
            <w:webHidden/>
          </w:rPr>
          <w:fldChar w:fldCharType="end"/>
        </w:r>
      </w:hyperlink>
    </w:p>
    <w:p w14:paraId="41502C89" w14:textId="2B4AA8A2" w:rsidR="00817E45" w:rsidRDefault="00817E45">
      <w:pPr>
        <w:pStyle w:val="TOC1"/>
        <w:rPr>
          <w:rFonts w:asciiTheme="minorHAnsi" w:eastAsiaTheme="minorEastAsia" w:hAnsiTheme="minorHAnsi" w:cstheme="minorBidi"/>
          <w:b w:val="0"/>
          <w:sz w:val="22"/>
          <w:szCs w:val="22"/>
          <w:lang w:eastAsia="en-AU"/>
        </w:rPr>
      </w:pPr>
      <w:hyperlink w:anchor="_Toc100814680" w:history="1">
        <w:r w:rsidRPr="000B2CE6">
          <w:rPr>
            <w:rStyle w:val="Hyperlink"/>
          </w:rPr>
          <w:t>Victorian Integrated Non-Admitted Health Minimum Dataset (VINAH)</w:t>
        </w:r>
        <w:r>
          <w:rPr>
            <w:webHidden/>
          </w:rPr>
          <w:tab/>
        </w:r>
        <w:r>
          <w:rPr>
            <w:webHidden/>
          </w:rPr>
          <w:fldChar w:fldCharType="begin"/>
        </w:r>
        <w:r>
          <w:rPr>
            <w:webHidden/>
          </w:rPr>
          <w:instrText xml:space="preserve"> PAGEREF _Toc100814680 \h </w:instrText>
        </w:r>
        <w:r>
          <w:rPr>
            <w:webHidden/>
          </w:rPr>
        </w:r>
        <w:r>
          <w:rPr>
            <w:webHidden/>
          </w:rPr>
          <w:fldChar w:fldCharType="separate"/>
        </w:r>
        <w:r>
          <w:rPr>
            <w:webHidden/>
          </w:rPr>
          <w:t>6</w:t>
        </w:r>
        <w:r>
          <w:rPr>
            <w:webHidden/>
          </w:rPr>
          <w:fldChar w:fldCharType="end"/>
        </w:r>
      </w:hyperlink>
    </w:p>
    <w:p w14:paraId="3BC9560B" w14:textId="6D4687E0" w:rsidR="00817E45" w:rsidRDefault="00817E45">
      <w:pPr>
        <w:pStyle w:val="TOC2"/>
        <w:tabs>
          <w:tab w:val="left" w:pos="1000"/>
        </w:tabs>
        <w:rPr>
          <w:rFonts w:asciiTheme="minorHAnsi" w:eastAsiaTheme="minorEastAsia" w:hAnsiTheme="minorHAnsi" w:cstheme="minorBidi"/>
          <w:sz w:val="22"/>
          <w:szCs w:val="22"/>
          <w:lang w:eastAsia="en-AU"/>
        </w:rPr>
      </w:pPr>
      <w:hyperlink w:anchor="_Toc100814681" w:history="1">
        <w:r w:rsidRPr="000B2CE6">
          <w:rPr>
            <w:rStyle w:val="Hyperlink"/>
            <w:bCs/>
          </w:rPr>
          <w:t>256.11</w:t>
        </w:r>
        <w:r>
          <w:rPr>
            <w:rFonts w:asciiTheme="minorHAnsi" w:eastAsiaTheme="minorEastAsia" w:hAnsiTheme="minorHAnsi" w:cstheme="minorBidi"/>
            <w:sz w:val="22"/>
            <w:szCs w:val="22"/>
            <w:lang w:eastAsia="en-AU"/>
          </w:rPr>
          <w:tab/>
        </w:r>
        <w:r w:rsidRPr="000B2CE6">
          <w:rPr>
            <w:rStyle w:val="Hyperlink"/>
            <w:rFonts w:eastAsia="Arial" w:cs="Arial"/>
          </w:rPr>
          <w:t>Corrections to business rules – VINAH 2022-23</w:t>
        </w:r>
        <w:r>
          <w:rPr>
            <w:webHidden/>
          </w:rPr>
          <w:tab/>
        </w:r>
        <w:r>
          <w:rPr>
            <w:webHidden/>
          </w:rPr>
          <w:fldChar w:fldCharType="begin"/>
        </w:r>
        <w:r>
          <w:rPr>
            <w:webHidden/>
          </w:rPr>
          <w:instrText xml:space="preserve"> PAGEREF _Toc100814681 \h </w:instrText>
        </w:r>
        <w:r>
          <w:rPr>
            <w:webHidden/>
          </w:rPr>
        </w:r>
        <w:r>
          <w:rPr>
            <w:webHidden/>
          </w:rPr>
          <w:fldChar w:fldCharType="separate"/>
        </w:r>
        <w:r>
          <w:rPr>
            <w:webHidden/>
          </w:rPr>
          <w:t>6</w:t>
        </w:r>
        <w:r>
          <w:rPr>
            <w:webHidden/>
          </w:rPr>
          <w:fldChar w:fldCharType="end"/>
        </w:r>
      </w:hyperlink>
    </w:p>
    <w:p w14:paraId="35F6A868" w14:textId="0C9570F8" w:rsidR="00817E45" w:rsidRDefault="00817E45">
      <w:pPr>
        <w:pStyle w:val="TOC2"/>
        <w:tabs>
          <w:tab w:val="left" w:pos="1000"/>
        </w:tabs>
        <w:rPr>
          <w:rFonts w:asciiTheme="minorHAnsi" w:eastAsiaTheme="minorEastAsia" w:hAnsiTheme="minorHAnsi" w:cstheme="minorBidi"/>
          <w:sz w:val="22"/>
          <w:szCs w:val="22"/>
          <w:lang w:eastAsia="en-AU"/>
        </w:rPr>
      </w:pPr>
      <w:hyperlink w:anchor="_Toc100814682" w:history="1">
        <w:r w:rsidRPr="000B2CE6">
          <w:rPr>
            <w:rStyle w:val="Hyperlink"/>
            <w:bCs/>
          </w:rPr>
          <w:t>256.12</w:t>
        </w:r>
        <w:r>
          <w:rPr>
            <w:rFonts w:asciiTheme="minorHAnsi" w:eastAsiaTheme="minorEastAsia" w:hAnsiTheme="minorHAnsi" w:cstheme="minorBidi"/>
            <w:sz w:val="22"/>
            <w:szCs w:val="22"/>
            <w:lang w:eastAsia="en-AU"/>
          </w:rPr>
          <w:tab/>
        </w:r>
        <w:r w:rsidRPr="000B2CE6">
          <w:rPr>
            <w:rStyle w:val="Hyperlink"/>
          </w:rPr>
          <w:t>Amendments to Section 8 Validation</w:t>
        </w:r>
        <w:r>
          <w:rPr>
            <w:webHidden/>
          </w:rPr>
          <w:tab/>
        </w:r>
        <w:r>
          <w:rPr>
            <w:webHidden/>
          </w:rPr>
          <w:fldChar w:fldCharType="begin"/>
        </w:r>
        <w:r>
          <w:rPr>
            <w:webHidden/>
          </w:rPr>
          <w:instrText xml:space="preserve"> PAGEREF _Toc100814682 \h </w:instrText>
        </w:r>
        <w:r>
          <w:rPr>
            <w:webHidden/>
          </w:rPr>
        </w:r>
        <w:r>
          <w:rPr>
            <w:webHidden/>
          </w:rPr>
          <w:fldChar w:fldCharType="separate"/>
        </w:r>
        <w:r>
          <w:rPr>
            <w:webHidden/>
          </w:rPr>
          <w:t>6</w:t>
        </w:r>
        <w:r>
          <w:rPr>
            <w:webHidden/>
          </w:rPr>
          <w:fldChar w:fldCharType="end"/>
        </w:r>
      </w:hyperlink>
    </w:p>
    <w:p w14:paraId="52A77167" w14:textId="7832E135" w:rsidR="00817E45" w:rsidRDefault="00817E45">
      <w:pPr>
        <w:pStyle w:val="TOC2"/>
        <w:tabs>
          <w:tab w:val="left" w:pos="1000"/>
        </w:tabs>
        <w:rPr>
          <w:rFonts w:asciiTheme="minorHAnsi" w:eastAsiaTheme="minorEastAsia" w:hAnsiTheme="minorHAnsi" w:cstheme="minorBidi"/>
          <w:sz w:val="22"/>
          <w:szCs w:val="22"/>
          <w:lang w:eastAsia="en-AU"/>
        </w:rPr>
      </w:pPr>
      <w:hyperlink w:anchor="_Toc100814683" w:history="1">
        <w:r w:rsidRPr="000B2CE6">
          <w:rPr>
            <w:rStyle w:val="Hyperlink"/>
            <w:bCs/>
          </w:rPr>
          <w:t>256.13</w:t>
        </w:r>
        <w:r>
          <w:rPr>
            <w:rFonts w:asciiTheme="minorHAnsi" w:eastAsiaTheme="minorEastAsia" w:hAnsiTheme="minorHAnsi" w:cstheme="minorBidi"/>
            <w:sz w:val="22"/>
            <w:szCs w:val="22"/>
            <w:lang w:eastAsia="en-AU"/>
          </w:rPr>
          <w:tab/>
        </w:r>
        <w:r w:rsidRPr="000B2CE6">
          <w:rPr>
            <w:rStyle w:val="Hyperlink"/>
            <w:rFonts w:eastAsia="Arial" w:cs="Arial"/>
          </w:rPr>
          <w:t>VINAH processing delays</w:t>
        </w:r>
        <w:r>
          <w:rPr>
            <w:webHidden/>
          </w:rPr>
          <w:tab/>
        </w:r>
        <w:r>
          <w:rPr>
            <w:webHidden/>
          </w:rPr>
          <w:fldChar w:fldCharType="begin"/>
        </w:r>
        <w:r>
          <w:rPr>
            <w:webHidden/>
          </w:rPr>
          <w:instrText xml:space="preserve"> PAGEREF _Toc100814683 \h </w:instrText>
        </w:r>
        <w:r>
          <w:rPr>
            <w:webHidden/>
          </w:rPr>
        </w:r>
        <w:r>
          <w:rPr>
            <w:webHidden/>
          </w:rPr>
          <w:fldChar w:fldCharType="separate"/>
        </w:r>
        <w:r>
          <w:rPr>
            <w:webHidden/>
          </w:rPr>
          <w:t>6</w:t>
        </w:r>
        <w:r>
          <w:rPr>
            <w:webHidden/>
          </w:rPr>
          <w:fldChar w:fldCharType="end"/>
        </w:r>
      </w:hyperlink>
    </w:p>
    <w:p w14:paraId="7CB64B2A" w14:textId="5992F857" w:rsidR="00817E45" w:rsidRDefault="00817E45">
      <w:pPr>
        <w:pStyle w:val="TOC2"/>
        <w:tabs>
          <w:tab w:val="left" w:pos="1000"/>
        </w:tabs>
        <w:rPr>
          <w:rFonts w:asciiTheme="minorHAnsi" w:eastAsiaTheme="minorEastAsia" w:hAnsiTheme="minorHAnsi" w:cstheme="minorBidi"/>
          <w:sz w:val="22"/>
          <w:szCs w:val="22"/>
          <w:lang w:eastAsia="en-AU"/>
        </w:rPr>
      </w:pPr>
      <w:hyperlink w:anchor="_Toc100814684" w:history="1">
        <w:r w:rsidRPr="000B2CE6">
          <w:rPr>
            <w:rStyle w:val="Hyperlink"/>
            <w:rFonts w:eastAsia="Arial" w:cs="Arial"/>
            <w:bCs/>
          </w:rPr>
          <w:t>256.14</w:t>
        </w:r>
        <w:r>
          <w:rPr>
            <w:rFonts w:asciiTheme="minorHAnsi" w:eastAsiaTheme="minorEastAsia" w:hAnsiTheme="minorHAnsi" w:cstheme="minorBidi"/>
            <w:sz w:val="22"/>
            <w:szCs w:val="22"/>
            <w:lang w:eastAsia="en-AU"/>
          </w:rPr>
          <w:tab/>
        </w:r>
        <w:r w:rsidRPr="000B2CE6">
          <w:rPr>
            <w:rStyle w:val="Hyperlink"/>
            <w:rFonts w:eastAsia="Arial" w:cs="Arial"/>
          </w:rPr>
          <w:t>Organisation Identifier codeset amendments</w:t>
        </w:r>
        <w:r>
          <w:rPr>
            <w:webHidden/>
          </w:rPr>
          <w:tab/>
        </w:r>
        <w:r>
          <w:rPr>
            <w:webHidden/>
          </w:rPr>
          <w:fldChar w:fldCharType="begin"/>
        </w:r>
        <w:r>
          <w:rPr>
            <w:webHidden/>
          </w:rPr>
          <w:instrText xml:space="preserve"> PAGEREF _Toc100814684 \h </w:instrText>
        </w:r>
        <w:r>
          <w:rPr>
            <w:webHidden/>
          </w:rPr>
        </w:r>
        <w:r>
          <w:rPr>
            <w:webHidden/>
          </w:rPr>
          <w:fldChar w:fldCharType="separate"/>
        </w:r>
        <w:r>
          <w:rPr>
            <w:webHidden/>
          </w:rPr>
          <w:t>7</w:t>
        </w:r>
        <w:r>
          <w:rPr>
            <w:webHidden/>
          </w:rPr>
          <w:fldChar w:fldCharType="end"/>
        </w:r>
      </w:hyperlink>
    </w:p>
    <w:p w14:paraId="786E86C9" w14:textId="6ACDA703" w:rsidR="00817E45" w:rsidRDefault="00817E45">
      <w:pPr>
        <w:pStyle w:val="TOC2"/>
        <w:tabs>
          <w:tab w:val="left" w:pos="1000"/>
        </w:tabs>
        <w:rPr>
          <w:rFonts w:asciiTheme="minorHAnsi" w:eastAsiaTheme="minorEastAsia" w:hAnsiTheme="minorHAnsi" w:cstheme="minorBidi"/>
          <w:sz w:val="22"/>
          <w:szCs w:val="22"/>
          <w:lang w:eastAsia="en-AU"/>
        </w:rPr>
      </w:pPr>
      <w:hyperlink w:anchor="_Toc100814685" w:history="1">
        <w:r w:rsidRPr="000B2CE6">
          <w:rPr>
            <w:rStyle w:val="Hyperlink"/>
            <w:bCs/>
          </w:rPr>
          <w:t>256.15</w:t>
        </w:r>
        <w:r>
          <w:rPr>
            <w:rFonts w:asciiTheme="minorHAnsi" w:eastAsiaTheme="minorEastAsia" w:hAnsiTheme="minorHAnsi" w:cstheme="minorBidi"/>
            <w:sz w:val="22"/>
            <w:szCs w:val="22"/>
            <w:lang w:eastAsia="en-AU"/>
          </w:rPr>
          <w:tab/>
        </w:r>
        <w:r w:rsidRPr="000B2CE6">
          <w:rPr>
            <w:rStyle w:val="Hyperlink"/>
          </w:rPr>
          <w:t>Contact Campus code set amendments</w:t>
        </w:r>
        <w:r>
          <w:rPr>
            <w:webHidden/>
          </w:rPr>
          <w:tab/>
        </w:r>
        <w:r>
          <w:rPr>
            <w:webHidden/>
          </w:rPr>
          <w:fldChar w:fldCharType="begin"/>
        </w:r>
        <w:r>
          <w:rPr>
            <w:webHidden/>
          </w:rPr>
          <w:instrText xml:space="preserve"> PAGEREF _Toc100814685 \h </w:instrText>
        </w:r>
        <w:r>
          <w:rPr>
            <w:webHidden/>
          </w:rPr>
        </w:r>
        <w:r>
          <w:rPr>
            <w:webHidden/>
          </w:rPr>
          <w:fldChar w:fldCharType="separate"/>
        </w:r>
        <w:r>
          <w:rPr>
            <w:webHidden/>
          </w:rPr>
          <w:t>7</w:t>
        </w:r>
        <w:r>
          <w:rPr>
            <w:webHidden/>
          </w:rPr>
          <w:fldChar w:fldCharType="end"/>
        </w:r>
      </w:hyperlink>
    </w:p>
    <w:p w14:paraId="4335C907" w14:textId="6F03305A" w:rsidR="00817E45" w:rsidRDefault="00817E45">
      <w:pPr>
        <w:pStyle w:val="TOC1"/>
        <w:rPr>
          <w:rFonts w:asciiTheme="minorHAnsi" w:eastAsiaTheme="minorEastAsia" w:hAnsiTheme="minorHAnsi" w:cstheme="minorBidi"/>
          <w:b w:val="0"/>
          <w:sz w:val="22"/>
          <w:szCs w:val="22"/>
          <w:lang w:eastAsia="en-AU"/>
        </w:rPr>
      </w:pPr>
      <w:hyperlink w:anchor="_Toc100814686" w:history="1">
        <w:r w:rsidRPr="000B2CE6">
          <w:rPr>
            <w:rStyle w:val="Hyperlink"/>
          </w:rPr>
          <w:t>Non-Admitted Data Expansion Project</w:t>
        </w:r>
        <w:r>
          <w:rPr>
            <w:webHidden/>
          </w:rPr>
          <w:tab/>
        </w:r>
        <w:r>
          <w:rPr>
            <w:webHidden/>
          </w:rPr>
          <w:fldChar w:fldCharType="begin"/>
        </w:r>
        <w:r>
          <w:rPr>
            <w:webHidden/>
          </w:rPr>
          <w:instrText xml:space="preserve"> PAGEREF _Toc100814686 \h </w:instrText>
        </w:r>
        <w:r>
          <w:rPr>
            <w:webHidden/>
          </w:rPr>
        </w:r>
        <w:r>
          <w:rPr>
            <w:webHidden/>
          </w:rPr>
          <w:fldChar w:fldCharType="separate"/>
        </w:r>
        <w:r>
          <w:rPr>
            <w:webHidden/>
          </w:rPr>
          <w:t>7</w:t>
        </w:r>
        <w:r>
          <w:rPr>
            <w:webHidden/>
          </w:rPr>
          <w:fldChar w:fldCharType="end"/>
        </w:r>
      </w:hyperlink>
    </w:p>
    <w:p w14:paraId="016DDCB3" w14:textId="5A4F65FF" w:rsidR="00817E45" w:rsidRDefault="00817E45">
      <w:pPr>
        <w:pStyle w:val="TOC2"/>
        <w:tabs>
          <w:tab w:val="left" w:pos="1000"/>
        </w:tabs>
        <w:rPr>
          <w:rFonts w:asciiTheme="minorHAnsi" w:eastAsiaTheme="minorEastAsia" w:hAnsiTheme="minorHAnsi" w:cstheme="minorBidi"/>
          <w:sz w:val="22"/>
          <w:szCs w:val="22"/>
          <w:lang w:eastAsia="en-AU"/>
        </w:rPr>
      </w:pPr>
      <w:hyperlink w:anchor="_Toc100814687" w:history="1">
        <w:r w:rsidRPr="000B2CE6">
          <w:rPr>
            <w:rStyle w:val="Hyperlink"/>
            <w:bCs/>
          </w:rPr>
          <w:t>256.16</w:t>
        </w:r>
        <w:r>
          <w:rPr>
            <w:rFonts w:asciiTheme="minorHAnsi" w:eastAsiaTheme="minorEastAsia" w:hAnsiTheme="minorHAnsi" w:cstheme="minorBidi"/>
            <w:sz w:val="22"/>
            <w:szCs w:val="22"/>
            <w:lang w:eastAsia="en-AU"/>
          </w:rPr>
          <w:tab/>
        </w:r>
        <w:r w:rsidRPr="000B2CE6">
          <w:rPr>
            <w:rStyle w:val="Hyperlink"/>
          </w:rPr>
          <w:t>Multidisciplinary case conference reporting guidelines V1.1</w:t>
        </w:r>
        <w:r>
          <w:rPr>
            <w:webHidden/>
          </w:rPr>
          <w:tab/>
        </w:r>
        <w:r>
          <w:rPr>
            <w:webHidden/>
          </w:rPr>
          <w:fldChar w:fldCharType="begin"/>
        </w:r>
        <w:r>
          <w:rPr>
            <w:webHidden/>
          </w:rPr>
          <w:instrText xml:space="preserve"> PAGEREF _Toc100814687 \h </w:instrText>
        </w:r>
        <w:r>
          <w:rPr>
            <w:webHidden/>
          </w:rPr>
        </w:r>
        <w:r>
          <w:rPr>
            <w:webHidden/>
          </w:rPr>
          <w:fldChar w:fldCharType="separate"/>
        </w:r>
        <w:r>
          <w:rPr>
            <w:webHidden/>
          </w:rPr>
          <w:t>7</w:t>
        </w:r>
        <w:r>
          <w:rPr>
            <w:webHidden/>
          </w:rPr>
          <w:fldChar w:fldCharType="end"/>
        </w:r>
      </w:hyperlink>
    </w:p>
    <w:p w14:paraId="0645478F" w14:textId="6EB8799E" w:rsidR="007173CA" w:rsidRDefault="00AD784C" w:rsidP="004D7C1A">
      <w:pPr>
        <w:pStyle w:val="Body"/>
      </w:pPr>
      <w:r>
        <w:fldChar w:fldCharType="end"/>
      </w:r>
    </w:p>
    <w:p w14:paraId="2AD7000F" w14:textId="77777777" w:rsidR="00580394" w:rsidRPr="00B519CD" w:rsidRDefault="00580394" w:rsidP="004D7C1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64A28F08" w14:textId="77777777" w:rsidR="004C78A5" w:rsidRDefault="009A244B" w:rsidP="004C78A5">
      <w:pPr>
        <w:pStyle w:val="Heading1"/>
      </w:pPr>
      <w:bookmarkStart w:id="0" w:name="_Toc64220749"/>
      <w:bookmarkStart w:id="1" w:name="_Toc86840524"/>
      <w:bookmarkStart w:id="2" w:name="_Toc100814665"/>
      <w:r w:rsidRPr="009A244B">
        <w:t>Global update</w:t>
      </w:r>
      <w:bookmarkEnd w:id="0"/>
      <w:r w:rsidRPr="009A244B">
        <w:t>s</w:t>
      </w:r>
      <w:bookmarkStart w:id="3" w:name="_Toc64220750"/>
      <w:bookmarkStart w:id="4" w:name="_Toc86840525"/>
      <w:bookmarkEnd w:id="1"/>
      <w:bookmarkEnd w:id="2"/>
    </w:p>
    <w:p w14:paraId="56BF8179" w14:textId="7E6EF1DF" w:rsidR="00E66F5B" w:rsidRPr="00E66F5B" w:rsidRDefault="00D4204F" w:rsidP="00D4204F">
      <w:pPr>
        <w:pStyle w:val="Heading2"/>
      </w:pPr>
      <w:bookmarkStart w:id="5" w:name="_Toc100814666"/>
      <w:r>
        <w:t>Private hospital c</w:t>
      </w:r>
      <w:r w:rsidR="009A244B" w:rsidRPr="009A244B">
        <w:t>ircular</w:t>
      </w:r>
      <w:bookmarkEnd w:id="3"/>
      <w:bookmarkEnd w:id="4"/>
      <w:r w:rsidR="00EB36A9">
        <w:t>s</w:t>
      </w:r>
      <w:bookmarkEnd w:id="5"/>
    </w:p>
    <w:p w14:paraId="190A842A" w14:textId="357360F3" w:rsidR="001B1A15" w:rsidRDefault="000F5347" w:rsidP="00794A76">
      <w:pPr>
        <w:rPr>
          <w:rFonts w:eastAsia="Times"/>
        </w:rPr>
      </w:pPr>
      <w:hyperlink r:id="rId19" w:history="1">
        <w:r w:rsidR="009A244B" w:rsidRPr="009A244B">
          <w:rPr>
            <w:rFonts w:eastAsia="Times"/>
            <w:color w:val="004C97"/>
            <w:u w:val="dotted"/>
          </w:rPr>
          <w:t>Private hospital circulars</w:t>
        </w:r>
      </w:hyperlink>
      <w:r w:rsidR="009A244B" w:rsidRPr="009A244B">
        <w:rPr>
          <w:rFonts w:eastAsia="Times"/>
        </w:rPr>
        <w:t xml:space="preserve"> </w:t>
      </w:r>
      <w:r w:rsidR="0054740F">
        <w:rPr>
          <w:rFonts w:eastAsia="Times"/>
        </w:rPr>
        <w:t>&lt;</w:t>
      </w:r>
      <w:r w:rsidR="0054740F" w:rsidRPr="0054740F">
        <w:rPr>
          <w:rFonts w:eastAsia="Times"/>
        </w:rPr>
        <w:t>https://www.health.gov.au/news/phi-circulars</w:t>
      </w:r>
      <w:r w:rsidR="0054740F">
        <w:rPr>
          <w:rFonts w:eastAsia="Times"/>
        </w:rPr>
        <w:t>&gt;</w:t>
      </w:r>
    </w:p>
    <w:p w14:paraId="75F108EB" w14:textId="3C89BE3E" w:rsidR="00E47B51" w:rsidRPr="00817E45" w:rsidRDefault="00553E6D" w:rsidP="00817E45">
      <w:pPr>
        <w:pStyle w:val="Heading2"/>
        <w:rPr>
          <w:rStyle w:val="BodyChar"/>
          <w:rFonts w:eastAsia="MS Gothic"/>
          <w:sz w:val="32"/>
        </w:rPr>
      </w:pPr>
      <w:bookmarkStart w:id="6" w:name="_Toc100814667"/>
      <w:r w:rsidRPr="00817E45">
        <w:rPr>
          <w:rStyle w:val="BodyChar"/>
          <w:rFonts w:eastAsia="MS Gothic"/>
          <w:sz w:val="32"/>
        </w:rPr>
        <w:lastRenderedPageBreak/>
        <w:t>Access</w:t>
      </w:r>
      <w:r w:rsidRPr="000925BC">
        <w:rPr>
          <w:rStyle w:val="BodyChar"/>
        </w:rPr>
        <w:t xml:space="preserve"> </w:t>
      </w:r>
      <w:r w:rsidRPr="00817E45">
        <w:rPr>
          <w:rStyle w:val="BodyChar"/>
          <w:rFonts w:eastAsia="MS Gothic"/>
          <w:sz w:val="32"/>
        </w:rPr>
        <w:t>to</w:t>
      </w:r>
      <w:r w:rsidRPr="000925BC">
        <w:rPr>
          <w:rStyle w:val="BodyChar"/>
        </w:rPr>
        <w:t xml:space="preserve"> </w:t>
      </w:r>
      <w:r w:rsidR="00791A84" w:rsidRPr="00817E45">
        <w:rPr>
          <w:rStyle w:val="BodyChar"/>
          <w:rFonts w:eastAsia="MS Gothic"/>
          <w:sz w:val="32"/>
        </w:rPr>
        <w:t>HealthCollect</w:t>
      </w:r>
      <w:r w:rsidR="00791A84" w:rsidRPr="000925BC">
        <w:rPr>
          <w:rStyle w:val="BodyChar"/>
        </w:rPr>
        <w:t xml:space="preserve"> </w:t>
      </w:r>
      <w:r w:rsidR="00791A84" w:rsidRPr="00817E45">
        <w:rPr>
          <w:rStyle w:val="BodyChar"/>
          <w:rFonts w:eastAsia="MS Gothic"/>
          <w:sz w:val="32"/>
        </w:rPr>
        <w:t>Portal</w:t>
      </w:r>
      <w:bookmarkEnd w:id="6"/>
    </w:p>
    <w:p w14:paraId="7E2F063D" w14:textId="1FF7DF4C" w:rsidR="000D76CF" w:rsidRDefault="00700F11" w:rsidP="004D7C1A">
      <w:pPr>
        <w:pStyle w:val="Body"/>
      </w:pPr>
      <w:r>
        <w:t xml:space="preserve">For new registrations, or to update an existing HealthCollect portal account, users are reminded to submit the </w:t>
      </w:r>
      <w:hyperlink r:id="rId20">
        <w:r w:rsidR="002B201A" w:rsidRPr="16A95D62">
          <w:rPr>
            <w:rStyle w:val="Hyperlink"/>
          </w:rPr>
          <w:t>HealthCollect Portal User Request</w:t>
        </w:r>
      </w:hyperlink>
      <w:r>
        <w:t xml:space="preserve"> </w:t>
      </w:r>
      <w:r w:rsidR="002B201A">
        <w:t>&lt;</w:t>
      </w:r>
      <w:r>
        <w:t>https://forms.office.com/Pages/ResponsePage.aspx?id=H2DgwKwPnESciKEExOufKIQCYRhq7MNNvvjya8xeYoZUNzE3UEZWTlpPNlc0WUhaMERaMEw1SjRDSS4u</w:t>
      </w:r>
      <w:r w:rsidR="002B201A">
        <w:t>&gt;</w:t>
      </w:r>
      <w:r>
        <w:t>.</w:t>
      </w:r>
      <w:bookmarkStart w:id="7" w:name="_Toc86840538"/>
    </w:p>
    <w:p w14:paraId="7F3692C5" w14:textId="04807501" w:rsidR="000D76CF" w:rsidRDefault="000D76CF" w:rsidP="004D7C1A">
      <w:pPr>
        <w:pStyle w:val="Body"/>
      </w:pPr>
    </w:p>
    <w:p w14:paraId="4B4FD5E6" w14:textId="46688167" w:rsidR="00471C96" w:rsidRDefault="006D7F07" w:rsidP="006D7F07">
      <w:pPr>
        <w:pStyle w:val="Heading2"/>
        <w:rPr>
          <w:rStyle w:val="BodyChar"/>
          <w:rFonts w:eastAsia="MS Gothic"/>
          <w:sz w:val="32"/>
        </w:rPr>
      </w:pPr>
      <w:bookmarkStart w:id="8" w:name="_Toc100814668"/>
      <w:r w:rsidRPr="006D7F07">
        <w:rPr>
          <w:rStyle w:val="BodyChar"/>
          <w:rFonts w:eastAsia="MS Gothic"/>
          <w:sz w:val="32"/>
        </w:rPr>
        <w:t>Addendum</w:t>
      </w:r>
      <w:r>
        <w:rPr>
          <w:rStyle w:val="BodyChar"/>
          <w:rFonts w:eastAsia="MS Gothic"/>
          <w:sz w:val="32"/>
        </w:rPr>
        <w:t>—</w:t>
      </w:r>
      <w:r w:rsidRPr="006D7F07">
        <w:rPr>
          <w:rStyle w:val="BodyChar"/>
          <w:rFonts w:eastAsia="MS Gothic"/>
          <w:sz w:val="32"/>
        </w:rPr>
        <w:t>Sex data element reporting guide</w:t>
      </w:r>
      <w:bookmarkEnd w:id="8"/>
    </w:p>
    <w:p w14:paraId="4E1DD6AD" w14:textId="181FC283" w:rsidR="00106060" w:rsidRDefault="00106060" w:rsidP="00106060">
      <w:pPr>
        <w:pStyle w:val="Body"/>
      </w:pPr>
      <w:r>
        <w:t xml:space="preserve">The </w:t>
      </w:r>
      <w:r w:rsidR="001D6957">
        <w:t xml:space="preserve">2022-23 </w:t>
      </w:r>
      <w:r>
        <w:t>Specification for Revisions documents for the VAED, VEMD,</w:t>
      </w:r>
      <w:r w:rsidR="00BE11AF">
        <w:t xml:space="preserve"> VINAH and ESIS included amendments to the reporting guide for the data element </w:t>
      </w:r>
      <w:r w:rsidR="0019409E">
        <w:t xml:space="preserve">Sex.  </w:t>
      </w:r>
      <w:r w:rsidR="004102CD">
        <w:t xml:space="preserve">These </w:t>
      </w:r>
      <w:r w:rsidR="00581A29">
        <w:t>amendment</w:t>
      </w:r>
      <w:r w:rsidR="004102CD">
        <w:t xml:space="preserve">s </w:t>
      </w:r>
      <w:r w:rsidR="000344F0">
        <w:t>remove</w:t>
      </w:r>
      <w:r w:rsidR="001D6957">
        <w:t>d</w:t>
      </w:r>
      <w:r w:rsidR="00CD29BD">
        <w:t xml:space="preserve"> references to </w:t>
      </w:r>
      <w:r w:rsidR="007426F6">
        <w:t>g</w:t>
      </w:r>
      <w:r w:rsidR="00CD29BD">
        <w:t xml:space="preserve">ender </w:t>
      </w:r>
      <w:r w:rsidR="00581A29">
        <w:t xml:space="preserve">within </w:t>
      </w:r>
      <w:r w:rsidR="00CD29BD">
        <w:t xml:space="preserve">the Sex data element and </w:t>
      </w:r>
      <w:r w:rsidR="004102CD">
        <w:t xml:space="preserve">were not intended to change the </w:t>
      </w:r>
      <w:r w:rsidR="007118A8">
        <w:t xml:space="preserve">way in which this item </w:t>
      </w:r>
      <w:r w:rsidR="007D40D0">
        <w:t>is</w:t>
      </w:r>
      <w:r w:rsidR="007118A8">
        <w:t xml:space="preserve"> reported</w:t>
      </w:r>
      <w:r w:rsidR="007D40D0">
        <w:t>.</w:t>
      </w:r>
    </w:p>
    <w:p w14:paraId="412A28EF" w14:textId="3F92C08D" w:rsidR="007426F6" w:rsidRDefault="007426F6" w:rsidP="00106060">
      <w:pPr>
        <w:pStyle w:val="Body"/>
      </w:pPr>
      <w:r>
        <w:t xml:space="preserve">To clarify and </w:t>
      </w:r>
      <w:r w:rsidR="00BB0825">
        <w:t xml:space="preserve">make the reporting requirement clear, the </w:t>
      </w:r>
      <w:r w:rsidR="00B80218">
        <w:t xml:space="preserve">reporting guide for 4 </w:t>
      </w:r>
      <w:r w:rsidR="00B80218">
        <w:rPr>
          <w:i/>
          <w:iCs/>
        </w:rPr>
        <w:t>Other</w:t>
      </w:r>
      <w:r w:rsidR="00B80218">
        <w:t xml:space="preserve"> has been amended</w:t>
      </w:r>
      <w:r w:rsidR="00492584">
        <w:t xml:space="preserve"> to provide guidance for reporting Sex </w:t>
      </w:r>
      <w:r w:rsidR="00461C61">
        <w:t>when the patient reports being neither male nor female.</w:t>
      </w:r>
      <w:r w:rsidR="001C229C">
        <w:t xml:space="preserve">  The highlighted sentence below has been </w:t>
      </w:r>
      <w:r w:rsidR="00B73C29">
        <w:t>added into the reporting guide,</w:t>
      </w:r>
    </w:p>
    <w:p w14:paraId="2A09FD68" w14:textId="77777777" w:rsidR="001C229C" w:rsidRDefault="001C229C" w:rsidP="00C64397">
      <w:pPr>
        <w:pStyle w:val="Body"/>
      </w:pPr>
    </w:p>
    <w:p w14:paraId="70080085" w14:textId="394BBFCD" w:rsidR="001E51C4" w:rsidRDefault="001E51C4" w:rsidP="00F93D95">
      <w:pPr>
        <w:ind w:left="720"/>
        <w:rPr>
          <w:rFonts w:ascii="Calibri" w:hAnsi="Calibri"/>
          <w:b/>
          <w:bCs/>
          <w:sz w:val="22"/>
        </w:rPr>
      </w:pPr>
      <w:r>
        <w:rPr>
          <w:b/>
          <w:bCs/>
        </w:rPr>
        <w:t>4</w:t>
      </w:r>
      <w:r>
        <w:rPr>
          <w:b/>
          <w:bCs/>
        </w:rPr>
        <w:tab/>
        <w:t>Other</w:t>
      </w:r>
    </w:p>
    <w:p w14:paraId="7E08DEEE" w14:textId="77777777" w:rsidR="001E51C4" w:rsidRDefault="001E51C4" w:rsidP="00F93D95">
      <w:pPr>
        <w:ind w:left="720"/>
      </w:pPr>
      <w:r>
        <w:t>Includes:</w:t>
      </w:r>
    </w:p>
    <w:p w14:paraId="355D50F7" w14:textId="77777777" w:rsidR="001E51C4" w:rsidRDefault="001E51C4" w:rsidP="00F93D95">
      <w:pPr>
        <w:pStyle w:val="ListParagraph"/>
        <w:numPr>
          <w:ilvl w:val="0"/>
          <w:numId w:val="23"/>
        </w:numPr>
        <w:spacing w:after="0" w:line="240" w:lineRule="auto"/>
        <w:ind w:left="1080"/>
        <w:contextualSpacing w:val="0"/>
      </w:pPr>
      <w:r>
        <w:t>An intersex person, who because of a genetic condition was born with reproductive organs or sex chromosomes that are not exclusively male or female.</w:t>
      </w:r>
    </w:p>
    <w:p w14:paraId="57F7DAFC" w14:textId="77777777" w:rsidR="001E51C4" w:rsidRDefault="001E51C4" w:rsidP="00F93D95">
      <w:pPr>
        <w:pStyle w:val="ListParagraph"/>
        <w:numPr>
          <w:ilvl w:val="0"/>
          <w:numId w:val="23"/>
        </w:numPr>
        <w:spacing w:after="0" w:line="240" w:lineRule="auto"/>
        <w:ind w:left="1080"/>
        <w:contextualSpacing w:val="0"/>
      </w:pPr>
      <w:r>
        <w:rPr>
          <w:highlight w:val="yellow"/>
        </w:rPr>
        <w:t>A person who identifies as neither male nor female</w:t>
      </w:r>
      <w:r>
        <w:t xml:space="preserve"> </w:t>
      </w:r>
    </w:p>
    <w:p w14:paraId="6C7AAD00" w14:textId="77777777" w:rsidR="00F93D95" w:rsidRDefault="00F93D95" w:rsidP="00F93D95">
      <w:pPr>
        <w:ind w:left="720"/>
      </w:pPr>
    </w:p>
    <w:p w14:paraId="5A98EBC8" w14:textId="5BA1E27D" w:rsidR="001E51C4" w:rsidRDefault="001E51C4" w:rsidP="00F93D95">
      <w:pPr>
        <w:ind w:left="720"/>
        <w:rPr>
          <w:rFonts w:eastAsiaTheme="minorHAnsi"/>
        </w:rPr>
      </w:pPr>
      <w:r>
        <w:t>Excludes: Transgender, transsexual and chromosomally indeterminate individuals who identify with a particular sex (male or female).</w:t>
      </w:r>
    </w:p>
    <w:p w14:paraId="7F1E4DF8" w14:textId="77777777" w:rsidR="00461C61" w:rsidRPr="00C64397" w:rsidRDefault="00461C61" w:rsidP="00C64397">
      <w:pPr>
        <w:pStyle w:val="Body"/>
      </w:pPr>
    </w:p>
    <w:p w14:paraId="40D35F0D" w14:textId="72FD7A81" w:rsidR="00FE1535" w:rsidRDefault="00FE1535" w:rsidP="00106060">
      <w:pPr>
        <w:pStyle w:val="Body"/>
      </w:pPr>
      <w:r>
        <w:t xml:space="preserve">As identified in the </w:t>
      </w:r>
      <w:r w:rsidR="00B24335">
        <w:t xml:space="preserve">Specification for Revisions documents, the department intends </w:t>
      </w:r>
      <w:r w:rsidR="00711BB6">
        <w:t>to further investigate the inclusion of Gender in our data collections for 2023-24.</w:t>
      </w:r>
    </w:p>
    <w:p w14:paraId="33B5EAF9" w14:textId="77777777" w:rsidR="00C64397" w:rsidRDefault="00C64397" w:rsidP="00106060">
      <w:pPr>
        <w:pStyle w:val="Body"/>
      </w:pPr>
    </w:p>
    <w:p w14:paraId="1FF8857E" w14:textId="4D47D6EA" w:rsidR="00C35992" w:rsidRDefault="00C35992" w:rsidP="00C35992">
      <w:pPr>
        <w:pStyle w:val="Heading2"/>
      </w:pPr>
      <w:bookmarkStart w:id="9" w:name="_Toc100814669"/>
      <w:r>
        <w:t xml:space="preserve">Final consolidation dates </w:t>
      </w:r>
      <w:r w:rsidR="00D66633">
        <w:t xml:space="preserve">for </w:t>
      </w:r>
      <w:r w:rsidR="003D26DD">
        <w:t>ESIS, VAED, VEMD</w:t>
      </w:r>
      <w:r w:rsidR="00055350">
        <w:t xml:space="preserve">, and VINAH </w:t>
      </w:r>
      <w:r>
        <w:t>for 2021</w:t>
      </w:r>
      <w:r w:rsidR="00CA5205">
        <w:t>–</w:t>
      </w:r>
      <w:r>
        <w:t>22</w:t>
      </w:r>
      <w:bookmarkEnd w:id="9"/>
    </w:p>
    <w:p w14:paraId="1C25E5A7" w14:textId="43518DA3" w:rsidR="00C35992" w:rsidRDefault="00C35992" w:rsidP="00C35992">
      <w:pPr>
        <w:pStyle w:val="Body"/>
      </w:pPr>
      <w:r>
        <w:t>This is a reminder that final consolidation dates for 2021</w:t>
      </w:r>
      <w:r w:rsidR="00CA5205">
        <w:t>–</w:t>
      </w:r>
      <w:r>
        <w:t>22 data remain unchanged.</w:t>
      </w:r>
    </w:p>
    <w:p w14:paraId="74E7F7F4" w14:textId="77777777" w:rsidR="00C35992" w:rsidRPr="0054740F" w:rsidRDefault="00C35992" w:rsidP="00C35992">
      <w:pPr>
        <w:pStyle w:val="Body"/>
        <w:rPr>
          <w:b/>
          <w:bCs/>
        </w:rPr>
      </w:pPr>
      <w:r w:rsidRPr="0054740F">
        <w:rPr>
          <w:b/>
          <w:bCs/>
        </w:rPr>
        <w:t>ESIS</w:t>
      </w:r>
    </w:p>
    <w:p w14:paraId="02204601" w14:textId="08663B91" w:rsidR="00C35992" w:rsidRDefault="00C35992" w:rsidP="00C35992">
      <w:pPr>
        <w:pStyle w:val="Body"/>
      </w:pPr>
      <w:r>
        <w:t>Data for the 2021</w:t>
      </w:r>
      <w:r w:rsidR="00CA5205">
        <w:t>–</w:t>
      </w:r>
      <w:r>
        <w:t>22 financial year must be submitted by 5.00pm on 14 July 2022. Final corrections to 2021</w:t>
      </w:r>
      <w:r w:rsidR="00CA5205">
        <w:t>–</w:t>
      </w:r>
      <w:r>
        <w:t>22 data must be submitted before final consolidation on 24 August 2022.</w:t>
      </w:r>
    </w:p>
    <w:p w14:paraId="2B2A394E" w14:textId="3F61AEB5" w:rsidR="00C35992" w:rsidRDefault="00C35992" w:rsidP="00C35992">
      <w:pPr>
        <w:pStyle w:val="Body"/>
      </w:pPr>
      <w:r w:rsidRPr="00B53B5C">
        <w:t xml:space="preserve">Health services </w:t>
      </w:r>
      <w:r>
        <w:t>may start</w:t>
      </w:r>
      <w:r w:rsidRPr="00B53B5C">
        <w:t xml:space="preserve"> submitting July files from </w:t>
      </w:r>
      <w:r>
        <w:t>Friday</w:t>
      </w:r>
      <w:r w:rsidRPr="00B53B5C">
        <w:t xml:space="preserve"> 1 July 202</w:t>
      </w:r>
      <w:r>
        <w:t>2</w:t>
      </w:r>
      <w:r w:rsidRPr="00B53B5C">
        <w:t>. Remember the file sequence number for your first July submission must be 001 for example ‘5000_2</w:t>
      </w:r>
      <w:r>
        <w:t>2</w:t>
      </w:r>
      <w:r w:rsidRPr="00B53B5C">
        <w:t>_07_</w:t>
      </w:r>
      <w:r>
        <w:t>01</w:t>
      </w:r>
      <w:r w:rsidRPr="00B53B5C">
        <w:t>_001.zip’. Corrections to 202</w:t>
      </w:r>
      <w:r>
        <w:t>1</w:t>
      </w:r>
      <w:r w:rsidR="00CA5205">
        <w:t>–</w:t>
      </w:r>
      <w:r w:rsidRPr="00B53B5C">
        <w:t>2</w:t>
      </w:r>
      <w:r>
        <w:t>2</w:t>
      </w:r>
      <w:r w:rsidRPr="00B53B5C">
        <w:t xml:space="preserve"> data can be included in 202</w:t>
      </w:r>
      <w:r>
        <w:t>2</w:t>
      </w:r>
      <w:r w:rsidR="00CA5205">
        <w:t>–</w:t>
      </w:r>
      <w:r w:rsidRPr="00B53B5C">
        <w:t>2</w:t>
      </w:r>
      <w:r>
        <w:t>3</w:t>
      </w:r>
      <w:r w:rsidRPr="00B53B5C">
        <w:t xml:space="preserve"> submissio</w:t>
      </w:r>
      <w:r>
        <w:t>ns</w:t>
      </w:r>
      <w:r w:rsidR="00CD67AA">
        <w:t xml:space="preserve"> </w:t>
      </w:r>
      <w:r>
        <w:t>.</w:t>
      </w:r>
    </w:p>
    <w:p w14:paraId="0DE52DDF" w14:textId="77777777" w:rsidR="00C35992" w:rsidRPr="00707BB6" w:rsidRDefault="00C35992" w:rsidP="00C35992">
      <w:pPr>
        <w:pStyle w:val="Body"/>
        <w:rPr>
          <w:b/>
          <w:bCs/>
        </w:rPr>
      </w:pPr>
      <w:r w:rsidRPr="00707BB6">
        <w:rPr>
          <w:b/>
          <w:bCs/>
        </w:rPr>
        <w:t>VAED</w:t>
      </w:r>
    </w:p>
    <w:p w14:paraId="2C1D87E6" w14:textId="65D11BD1" w:rsidR="00C35992" w:rsidRDefault="00C35992" w:rsidP="00C35992">
      <w:pPr>
        <w:pStyle w:val="Body"/>
      </w:pPr>
      <w:r>
        <w:t>Data for the 2021</w:t>
      </w:r>
      <w:r w:rsidR="00CD67AA">
        <w:t>–</w:t>
      </w:r>
      <w:r>
        <w:t>22 financial year must be submitted by 5.00 pm on 10 August 2022. Final corrections for 2021</w:t>
      </w:r>
      <w:r w:rsidR="00CD67AA">
        <w:t>–</w:t>
      </w:r>
      <w:r>
        <w:t>22 data must be submitted by 5.00 pm on 24 August 2022.</w:t>
      </w:r>
    </w:p>
    <w:p w14:paraId="03F34BC3" w14:textId="36FEC7F5" w:rsidR="00C35992" w:rsidRDefault="00C35992" w:rsidP="00C35992">
      <w:pPr>
        <w:pStyle w:val="Body"/>
      </w:pPr>
      <w:r>
        <w:lastRenderedPageBreak/>
        <w:t>Health services must wait for advice from the department before submitting a July file. Corrections for 2021</w:t>
      </w:r>
      <w:r w:rsidR="00CD67AA">
        <w:t>–</w:t>
      </w:r>
      <w:r>
        <w:t>22 data can be included in 2022</w:t>
      </w:r>
      <w:r w:rsidR="00CD67AA">
        <w:t>–</w:t>
      </w:r>
      <w:r>
        <w:t>23 submissions.</w:t>
      </w:r>
    </w:p>
    <w:p w14:paraId="27AE3D13" w14:textId="3C4124FC" w:rsidR="00C35992" w:rsidRDefault="00C35992" w:rsidP="00C35992">
      <w:pPr>
        <w:pStyle w:val="Body"/>
      </w:pPr>
      <w:r>
        <w:t>Health services submitting data via APET must complete 2021</w:t>
      </w:r>
      <w:r w:rsidR="00CD67AA">
        <w:t>–</w:t>
      </w:r>
      <w:r>
        <w:t>22 reporting and data correction in APET 2021</w:t>
      </w:r>
      <w:r w:rsidR="00CD67AA">
        <w:t>–</w:t>
      </w:r>
      <w:r>
        <w:t>22 prior to submitting a July file in APET 2022</w:t>
      </w:r>
      <w:r w:rsidR="00CD67AA">
        <w:t>–</w:t>
      </w:r>
      <w:r>
        <w:t>23.</w:t>
      </w:r>
    </w:p>
    <w:p w14:paraId="6269D572" w14:textId="77777777" w:rsidR="00C35992" w:rsidRPr="001A209F" w:rsidRDefault="00C35992" w:rsidP="00C35992">
      <w:pPr>
        <w:pStyle w:val="Body"/>
        <w:rPr>
          <w:b/>
          <w:bCs/>
        </w:rPr>
      </w:pPr>
      <w:r w:rsidRPr="001A209F">
        <w:rPr>
          <w:b/>
          <w:bCs/>
        </w:rPr>
        <w:t>VEMD</w:t>
      </w:r>
    </w:p>
    <w:p w14:paraId="112E6490" w14:textId="6A3F5874" w:rsidR="00C35992" w:rsidRDefault="00C35992" w:rsidP="00C35992">
      <w:pPr>
        <w:pStyle w:val="Body"/>
      </w:pPr>
      <w:r>
        <w:t>Data for the 2021</w:t>
      </w:r>
      <w:r w:rsidR="00CD67AA">
        <w:t>–</w:t>
      </w:r>
      <w:r>
        <w:t>22 financial year must be submitted by 8 July 2022. Final corrections to 2021</w:t>
      </w:r>
      <w:r w:rsidR="00CD67AA">
        <w:t>–</w:t>
      </w:r>
      <w:r>
        <w:t>22 data must be submitted before final consolidation of the VEMD on 27 July 2022 and cannot be submitted in a 2022-23 file.</w:t>
      </w:r>
    </w:p>
    <w:p w14:paraId="3BD49C3D" w14:textId="6F82EDC8" w:rsidR="00C35992" w:rsidRDefault="00C35992" w:rsidP="00C35992">
      <w:pPr>
        <w:pStyle w:val="Body"/>
      </w:pPr>
      <w:r>
        <w:t>Data from 2021</w:t>
      </w:r>
      <w:r w:rsidR="00CD67AA">
        <w:t>–</w:t>
      </w:r>
      <w:r>
        <w:t>22 and 2022</w:t>
      </w:r>
      <w:r w:rsidR="00CD67AA">
        <w:t>–</w:t>
      </w:r>
      <w:r>
        <w:t>23 financial years will be processed concurrently</w:t>
      </w:r>
      <w:r w:rsidR="34E3F620">
        <w:t>,</w:t>
      </w:r>
      <w:r>
        <w:t xml:space="preserve"> and health services are expected to continue to submit daily data, from 1 July 2022.</w:t>
      </w:r>
    </w:p>
    <w:p w14:paraId="0A237BD3" w14:textId="3E3DE014" w:rsidR="00C35992" w:rsidRDefault="00C35992" w:rsidP="00C35992">
      <w:pPr>
        <w:pStyle w:val="Body"/>
      </w:pPr>
      <w:r>
        <w:t>July 2022 data cannot be included in a 2021</w:t>
      </w:r>
      <w:r w:rsidR="00D55F17">
        <w:t>–</w:t>
      </w:r>
      <w:r>
        <w:t>22 data submission. Separate files are required for June 2022 and July 2022 data.</w:t>
      </w:r>
      <w:r w:rsidR="34E3F620">
        <w:t xml:space="preserve"> Remember that for </w:t>
      </w:r>
      <w:r w:rsidRPr="009A0C5F">
        <w:t xml:space="preserve">2022–23 the version of </w:t>
      </w:r>
      <w:r w:rsidR="00F0480F">
        <w:t xml:space="preserve">the </w:t>
      </w:r>
      <w:r w:rsidRPr="009A0C5F">
        <w:t xml:space="preserve">VEMD is </w:t>
      </w:r>
      <w:r w:rsidR="34E3F620">
        <w:t xml:space="preserve">updated to </w:t>
      </w:r>
      <w:r w:rsidRPr="009A0C5F">
        <w:t>27</w:t>
      </w:r>
      <w:r w:rsidR="34E3F620">
        <w:t xml:space="preserve"> therefore</w:t>
      </w:r>
      <w:r w:rsidRPr="009A0C5F">
        <w:t xml:space="preserve"> code ‘7’ will be used in the file naming convention. For example</w:t>
      </w:r>
      <w:r w:rsidR="34E3F620">
        <w:t>,</w:t>
      </w:r>
      <w:r w:rsidRPr="009A0C5F">
        <w:t xml:space="preserve"> the first file for July 2022 data will be named ‘5000707a.txt</w:t>
      </w:r>
      <w:r>
        <w:t>’.</w:t>
      </w:r>
    </w:p>
    <w:p w14:paraId="0E51F7C4" w14:textId="77777777" w:rsidR="00C35992" w:rsidRPr="0019625C" w:rsidRDefault="00C35992" w:rsidP="00C35992">
      <w:pPr>
        <w:pStyle w:val="Body"/>
        <w:rPr>
          <w:b/>
          <w:bCs/>
        </w:rPr>
      </w:pPr>
      <w:r w:rsidRPr="0019625C">
        <w:rPr>
          <w:b/>
          <w:bCs/>
        </w:rPr>
        <w:t>VINAH</w:t>
      </w:r>
    </w:p>
    <w:p w14:paraId="799AD0D3" w14:textId="29E17630" w:rsidR="00C35992" w:rsidRDefault="00C35992" w:rsidP="00C35992">
      <w:pPr>
        <w:pStyle w:val="Body"/>
      </w:pPr>
      <w:r>
        <w:t>Data for the 2021</w:t>
      </w:r>
      <w:r w:rsidR="00D55F17">
        <w:t>–</w:t>
      </w:r>
      <w:r>
        <w:t>22 financial year must be submitted by 14 July 2022.</w:t>
      </w:r>
    </w:p>
    <w:p w14:paraId="70D7C048" w14:textId="7FCB3861" w:rsidR="00C35992" w:rsidRDefault="00C35992" w:rsidP="00106060">
      <w:pPr>
        <w:pStyle w:val="Body"/>
      </w:pPr>
      <w:r>
        <w:t>Final corrections for 2021-22 must be received at the HealthCollect portal before the VINAH MD database is finalised on 24 August 2022.</w:t>
      </w:r>
    </w:p>
    <w:p w14:paraId="45239227" w14:textId="77777777" w:rsidR="00C64397" w:rsidRPr="00B80218" w:rsidRDefault="00C64397" w:rsidP="00106060">
      <w:pPr>
        <w:pStyle w:val="Body"/>
      </w:pPr>
    </w:p>
    <w:p w14:paraId="1375D0FE" w14:textId="596680CB" w:rsidR="00817CEE" w:rsidRDefault="00817CEE" w:rsidP="00817CEE">
      <w:pPr>
        <w:pStyle w:val="Heading1"/>
      </w:pPr>
      <w:bookmarkStart w:id="10" w:name="_Toc100814670"/>
      <w:r>
        <w:t>Agency Information Mana</w:t>
      </w:r>
      <w:r w:rsidR="002D33B5">
        <w:t>g</w:t>
      </w:r>
      <w:r>
        <w:t>ement System (AIMS)</w:t>
      </w:r>
      <w:bookmarkEnd w:id="10"/>
    </w:p>
    <w:p w14:paraId="4E3A6D36" w14:textId="731B0026" w:rsidR="00C45568" w:rsidRDefault="00C35992" w:rsidP="00C35992">
      <w:pPr>
        <w:pStyle w:val="Heading2"/>
      </w:pPr>
      <w:bookmarkStart w:id="11" w:name="_Toc100814671"/>
      <w:r w:rsidRPr="00C35992">
        <w:t>Final dates for submission of AIMS data for 2021</w:t>
      </w:r>
      <w:r w:rsidR="002B393B" w:rsidRPr="002B393B">
        <w:t>–</w:t>
      </w:r>
      <w:r w:rsidRPr="00C35992">
        <w:t>22</w:t>
      </w:r>
      <w:bookmarkEnd w:id="11"/>
    </w:p>
    <w:p w14:paraId="72B89090" w14:textId="4B37EFBE" w:rsidR="00C45568" w:rsidRPr="00C45568" w:rsidRDefault="00C45568" w:rsidP="00C45568">
      <w:pPr>
        <w:pStyle w:val="Body"/>
      </w:pPr>
      <w:r w:rsidRPr="00C45568">
        <w:t>Final dates for correction of data on AIMS forms are shown below. Please review and finalise your 2021</w:t>
      </w:r>
      <w:r w:rsidR="00FE5137">
        <w:t>–</w:t>
      </w:r>
      <w:r w:rsidRPr="00C45568">
        <w:t>22 data before the final submission date. The AIMS year-to-date reports located under the Reports tab provide a view of data submitted for each collection.</w:t>
      </w:r>
    </w:p>
    <w:p w14:paraId="2D8EE724" w14:textId="77777777" w:rsidR="00C45568" w:rsidRPr="00C45568" w:rsidRDefault="00C45568" w:rsidP="00C45568">
      <w:pPr>
        <w:pStyle w:val="Body"/>
        <w:rPr>
          <w:b/>
        </w:rPr>
      </w:pPr>
      <w:r w:rsidRPr="00C45568">
        <w:rPr>
          <w:b/>
        </w:rPr>
        <w:t>Final submission dates for AIMS forms</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559"/>
        <w:gridCol w:w="2551"/>
      </w:tblGrid>
      <w:tr w:rsidR="00C45568" w:rsidRPr="00C45568" w14:paraId="71040CC8" w14:textId="77777777" w:rsidTr="00C17C85">
        <w:trPr>
          <w:trHeight w:val="422"/>
          <w:tblHeader/>
        </w:trPr>
        <w:tc>
          <w:tcPr>
            <w:tcW w:w="5070" w:type="dxa"/>
            <w:tcBorders>
              <w:top w:val="single" w:sz="6" w:space="0" w:color="auto"/>
              <w:left w:val="single" w:sz="6" w:space="0" w:color="auto"/>
              <w:bottom w:val="single" w:sz="12" w:space="0" w:color="auto"/>
              <w:right w:val="single" w:sz="6" w:space="0" w:color="auto"/>
            </w:tcBorders>
          </w:tcPr>
          <w:p w14:paraId="5E46093F" w14:textId="77777777" w:rsidR="00C45568" w:rsidRPr="00C45568" w:rsidRDefault="00C45568" w:rsidP="00C45568">
            <w:pPr>
              <w:pStyle w:val="Body"/>
              <w:rPr>
                <w:b/>
              </w:rPr>
            </w:pPr>
            <w:r w:rsidRPr="00C45568">
              <w:rPr>
                <w:b/>
              </w:rPr>
              <w:t>Collection</w:t>
            </w:r>
          </w:p>
        </w:tc>
        <w:tc>
          <w:tcPr>
            <w:tcW w:w="1559" w:type="dxa"/>
            <w:tcBorders>
              <w:top w:val="single" w:sz="6" w:space="0" w:color="auto"/>
              <w:left w:val="single" w:sz="6" w:space="0" w:color="auto"/>
              <w:bottom w:val="single" w:sz="12" w:space="0" w:color="auto"/>
              <w:right w:val="single" w:sz="6" w:space="0" w:color="auto"/>
            </w:tcBorders>
          </w:tcPr>
          <w:p w14:paraId="3FDDA66E" w14:textId="77777777" w:rsidR="00C45568" w:rsidRPr="00C45568" w:rsidRDefault="00C45568" w:rsidP="00C45568">
            <w:pPr>
              <w:pStyle w:val="Body"/>
              <w:rPr>
                <w:b/>
              </w:rPr>
            </w:pPr>
            <w:r w:rsidRPr="00C45568">
              <w:rPr>
                <w:b/>
              </w:rPr>
              <w:t>Form code</w:t>
            </w:r>
          </w:p>
        </w:tc>
        <w:tc>
          <w:tcPr>
            <w:tcW w:w="2551" w:type="dxa"/>
            <w:tcBorders>
              <w:top w:val="single" w:sz="6" w:space="0" w:color="auto"/>
              <w:left w:val="single" w:sz="6" w:space="0" w:color="auto"/>
              <w:bottom w:val="single" w:sz="12" w:space="0" w:color="auto"/>
              <w:right w:val="single" w:sz="6" w:space="0" w:color="auto"/>
            </w:tcBorders>
          </w:tcPr>
          <w:p w14:paraId="35469D0F" w14:textId="77777777" w:rsidR="00C45568" w:rsidRPr="00C45568" w:rsidRDefault="00C45568" w:rsidP="00C45568">
            <w:pPr>
              <w:pStyle w:val="Body"/>
              <w:rPr>
                <w:b/>
              </w:rPr>
            </w:pPr>
            <w:r w:rsidRPr="00C45568">
              <w:rPr>
                <w:b/>
              </w:rPr>
              <w:t>Final submission date</w:t>
            </w:r>
          </w:p>
        </w:tc>
      </w:tr>
      <w:tr w:rsidR="00C45568" w:rsidRPr="00C45568" w14:paraId="6CB50A19" w14:textId="77777777" w:rsidTr="00C17C85">
        <w:tc>
          <w:tcPr>
            <w:tcW w:w="5070" w:type="dxa"/>
            <w:tcBorders>
              <w:top w:val="single" w:sz="6" w:space="0" w:color="auto"/>
              <w:left w:val="single" w:sz="6" w:space="0" w:color="auto"/>
              <w:bottom w:val="single" w:sz="6" w:space="0" w:color="auto"/>
              <w:right w:val="nil"/>
            </w:tcBorders>
          </w:tcPr>
          <w:p w14:paraId="436B47AC" w14:textId="77777777" w:rsidR="00C45568" w:rsidRPr="00C45568" w:rsidRDefault="00C45568" w:rsidP="00C45568">
            <w:pPr>
              <w:pStyle w:val="Body"/>
              <w:rPr>
                <w:b/>
                <w:bCs/>
              </w:rPr>
            </w:pPr>
            <w:r w:rsidRPr="00C45568">
              <w:rPr>
                <w:b/>
                <w:bCs/>
              </w:rPr>
              <w:t>Monthly collections</w:t>
            </w:r>
          </w:p>
        </w:tc>
        <w:tc>
          <w:tcPr>
            <w:tcW w:w="1559" w:type="dxa"/>
            <w:tcBorders>
              <w:top w:val="single" w:sz="12" w:space="0" w:color="auto"/>
              <w:left w:val="nil"/>
              <w:bottom w:val="single" w:sz="6" w:space="0" w:color="auto"/>
              <w:right w:val="nil"/>
            </w:tcBorders>
          </w:tcPr>
          <w:p w14:paraId="05A9646F" w14:textId="77777777" w:rsidR="00C45568" w:rsidRPr="00C45568" w:rsidRDefault="00C45568" w:rsidP="00C45568">
            <w:pPr>
              <w:pStyle w:val="Body"/>
            </w:pPr>
          </w:p>
        </w:tc>
        <w:tc>
          <w:tcPr>
            <w:tcW w:w="2551" w:type="dxa"/>
            <w:tcBorders>
              <w:top w:val="single" w:sz="12" w:space="0" w:color="auto"/>
              <w:left w:val="nil"/>
              <w:bottom w:val="single" w:sz="6" w:space="0" w:color="auto"/>
              <w:right w:val="single" w:sz="6" w:space="0" w:color="auto"/>
            </w:tcBorders>
          </w:tcPr>
          <w:p w14:paraId="4E7EACB9" w14:textId="77777777" w:rsidR="00C45568" w:rsidRPr="00C45568" w:rsidRDefault="00C45568" w:rsidP="00C45568">
            <w:pPr>
              <w:pStyle w:val="Body"/>
            </w:pPr>
          </w:p>
        </w:tc>
      </w:tr>
      <w:tr w:rsidR="00C45568" w:rsidRPr="00C45568" w14:paraId="0B3EC504" w14:textId="77777777" w:rsidTr="00C17C85">
        <w:tc>
          <w:tcPr>
            <w:tcW w:w="5070" w:type="dxa"/>
            <w:tcBorders>
              <w:top w:val="single" w:sz="6" w:space="0" w:color="auto"/>
              <w:left w:val="single" w:sz="6" w:space="0" w:color="auto"/>
              <w:bottom w:val="single" w:sz="6" w:space="0" w:color="auto"/>
              <w:right w:val="single" w:sz="6" w:space="0" w:color="auto"/>
            </w:tcBorders>
          </w:tcPr>
          <w:p w14:paraId="78515990" w14:textId="77777777" w:rsidR="00C45568" w:rsidRPr="00C45568" w:rsidRDefault="00C45568" w:rsidP="00C45568">
            <w:pPr>
              <w:pStyle w:val="Body"/>
            </w:pPr>
            <w:r w:rsidRPr="00C45568">
              <w:t>Public Hospital Beds</w:t>
            </w:r>
          </w:p>
        </w:tc>
        <w:tc>
          <w:tcPr>
            <w:tcW w:w="1559" w:type="dxa"/>
            <w:tcBorders>
              <w:top w:val="single" w:sz="6" w:space="0" w:color="auto"/>
              <w:left w:val="single" w:sz="6" w:space="0" w:color="auto"/>
              <w:bottom w:val="single" w:sz="6" w:space="0" w:color="auto"/>
              <w:right w:val="single" w:sz="6" w:space="0" w:color="auto"/>
            </w:tcBorders>
          </w:tcPr>
          <w:p w14:paraId="63E5EC83" w14:textId="77777777" w:rsidR="00C45568" w:rsidRPr="00C45568" w:rsidRDefault="00C45568" w:rsidP="00C45568">
            <w:pPr>
              <w:pStyle w:val="Body"/>
            </w:pPr>
            <w:r w:rsidRPr="00C45568">
              <w:t>A3</w:t>
            </w:r>
          </w:p>
        </w:tc>
        <w:tc>
          <w:tcPr>
            <w:tcW w:w="2551" w:type="dxa"/>
            <w:tcBorders>
              <w:top w:val="single" w:sz="6" w:space="0" w:color="auto"/>
              <w:left w:val="single" w:sz="6" w:space="0" w:color="auto"/>
              <w:bottom w:val="single" w:sz="6" w:space="0" w:color="auto"/>
              <w:right w:val="single" w:sz="6" w:space="0" w:color="auto"/>
            </w:tcBorders>
          </w:tcPr>
          <w:p w14:paraId="06AF3988" w14:textId="77777777" w:rsidR="00C45568" w:rsidRPr="00C45568" w:rsidRDefault="00C45568" w:rsidP="00C45568">
            <w:pPr>
              <w:pStyle w:val="Body"/>
            </w:pPr>
            <w:r w:rsidRPr="00C45568">
              <w:t>24 August 2022</w:t>
            </w:r>
          </w:p>
        </w:tc>
      </w:tr>
      <w:tr w:rsidR="00C45568" w:rsidRPr="00C45568" w14:paraId="403A7639" w14:textId="77777777" w:rsidTr="00C17C85">
        <w:trPr>
          <w:trHeight w:val="213"/>
        </w:trPr>
        <w:tc>
          <w:tcPr>
            <w:tcW w:w="5070" w:type="dxa"/>
            <w:tcBorders>
              <w:top w:val="nil"/>
              <w:left w:val="single" w:sz="6" w:space="0" w:color="auto"/>
              <w:right w:val="single" w:sz="6" w:space="0" w:color="auto"/>
            </w:tcBorders>
          </w:tcPr>
          <w:p w14:paraId="0218DD2F" w14:textId="77777777" w:rsidR="00C45568" w:rsidRPr="00C45568" w:rsidRDefault="00C45568" w:rsidP="00C45568">
            <w:pPr>
              <w:pStyle w:val="Body"/>
            </w:pPr>
            <w:r w:rsidRPr="00C45568">
              <w:t>Acute Non-Admitted Clinic Activity</w:t>
            </w:r>
          </w:p>
        </w:tc>
        <w:tc>
          <w:tcPr>
            <w:tcW w:w="1559" w:type="dxa"/>
            <w:tcBorders>
              <w:top w:val="nil"/>
              <w:left w:val="single" w:sz="6" w:space="0" w:color="auto"/>
              <w:right w:val="single" w:sz="6" w:space="0" w:color="auto"/>
            </w:tcBorders>
          </w:tcPr>
          <w:p w14:paraId="0EEA066E" w14:textId="77777777" w:rsidR="00C45568" w:rsidRPr="00C45568" w:rsidRDefault="00C45568" w:rsidP="00C45568">
            <w:pPr>
              <w:pStyle w:val="Body"/>
            </w:pPr>
            <w:r w:rsidRPr="00C45568">
              <w:t>S10</w:t>
            </w:r>
          </w:p>
        </w:tc>
        <w:tc>
          <w:tcPr>
            <w:tcW w:w="2551" w:type="dxa"/>
            <w:tcBorders>
              <w:top w:val="nil"/>
              <w:left w:val="single" w:sz="6" w:space="0" w:color="auto"/>
              <w:right w:val="single" w:sz="6" w:space="0" w:color="auto"/>
            </w:tcBorders>
          </w:tcPr>
          <w:p w14:paraId="43055FD6" w14:textId="77777777" w:rsidR="00C45568" w:rsidRPr="00C45568" w:rsidRDefault="00C45568" w:rsidP="00C45568">
            <w:pPr>
              <w:pStyle w:val="Body"/>
            </w:pPr>
            <w:r w:rsidRPr="00C45568">
              <w:t>24 August 2022</w:t>
            </w:r>
          </w:p>
        </w:tc>
      </w:tr>
      <w:tr w:rsidR="00C45568" w:rsidRPr="00C45568" w14:paraId="4BBC58FB" w14:textId="77777777" w:rsidTr="00C17C85">
        <w:trPr>
          <w:trHeight w:val="213"/>
        </w:trPr>
        <w:tc>
          <w:tcPr>
            <w:tcW w:w="5070" w:type="dxa"/>
            <w:tcBorders>
              <w:top w:val="nil"/>
              <w:left w:val="single" w:sz="6" w:space="0" w:color="auto"/>
              <w:right w:val="single" w:sz="6" w:space="0" w:color="auto"/>
            </w:tcBorders>
          </w:tcPr>
          <w:p w14:paraId="1DD64E9D" w14:textId="77777777" w:rsidR="00C45568" w:rsidRPr="00C45568" w:rsidRDefault="00C45568" w:rsidP="00C45568">
            <w:pPr>
              <w:pStyle w:val="Body"/>
            </w:pPr>
            <w:r w:rsidRPr="00C45568">
              <w:t>Subacute Non-Admitted Activity</w:t>
            </w:r>
          </w:p>
        </w:tc>
        <w:tc>
          <w:tcPr>
            <w:tcW w:w="1559" w:type="dxa"/>
            <w:tcBorders>
              <w:top w:val="nil"/>
              <w:left w:val="single" w:sz="6" w:space="0" w:color="auto"/>
              <w:right w:val="single" w:sz="6" w:space="0" w:color="auto"/>
            </w:tcBorders>
          </w:tcPr>
          <w:p w14:paraId="419291B6" w14:textId="77777777" w:rsidR="00C45568" w:rsidRPr="00C45568" w:rsidRDefault="00C45568" w:rsidP="00C45568">
            <w:pPr>
              <w:pStyle w:val="Body"/>
            </w:pPr>
            <w:r w:rsidRPr="00C45568">
              <w:t>S11</w:t>
            </w:r>
          </w:p>
        </w:tc>
        <w:tc>
          <w:tcPr>
            <w:tcW w:w="2551" w:type="dxa"/>
            <w:tcBorders>
              <w:top w:val="nil"/>
              <w:left w:val="single" w:sz="6" w:space="0" w:color="auto"/>
              <w:right w:val="single" w:sz="6" w:space="0" w:color="auto"/>
            </w:tcBorders>
          </w:tcPr>
          <w:p w14:paraId="2EECC132" w14:textId="77777777" w:rsidR="00C45568" w:rsidRPr="00C45568" w:rsidRDefault="00C45568" w:rsidP="00C45568">
            <w:pPr>
              <w:pStyle w:val="Body"/>
            </w:pPr>
            <w:r w:rsidRPr="00C45568">
              <w:t>24 August 2022</w:t>
            </w:r>
          </w:p>
        </w:tc>
      </w:tr>
      <w:tr w:rsidR="00C45568" w:rsidRPr="00C45568" w14:paraId="51E89782" w14:textId="77777777" w:rsidTr="00C17C85">
        <w:trPr>
          <w:trHeight w:val="213"/>
        </w:trPr>
        <w:tc>
          <w:tcPr>
            <w:tcW w:w="5070" w:type="dxa"/>
            <w:tcBorders>
              <w:top w:val="nil"/>
              <w:left w:val="single" w:sz="6" w:space="0" w:color="auto"/>
              <w:right w:val="single" w:sz="6" w:space="0" w:color="auto"/>
            </w:tcBorders>
          </w:tcPr>
          <w:p w14:paraId="13AE6968" w14:textId="77777777" w:rsidR="00C45568" w:rsidRPr="00C45568" w:rsidRDefault="00C45568" w:rsidP="00C45568">
            <w:pPr>
              <w:pStyle w:val="Body"/>
            </w:pPr>
            <w:r w:rsidRPr="00C45568">
              <w:t>Subacute Non-Admitted MDCC patient not present</w:t>
            </w:r>
          </w:p>
        </w:tc>
        <w:tc>
          <w:tcPr>
            <w:tcW w:w="1559" w:type="dxa"/>
            <w:tcBorders>
              <w:top w:val="nil"/>
              <w:left w:val="single" w:sz="6" w:space="0" w:color="auto"/>
              <w:right w:val="single" w:sz="6" w:space="0" w:color="auto"/>
            </w:tcBorders>
          </w:tcPr>
          <w:p w14:paraId="250E748E" w14:textId="77777777" w:rsidR="00C45568" w:rsidRPr="00C45568" w:rsidRDefault="00C45568" w:rsidP="00C45568">
            <w:pPr>
              <w:pStyle w:val="Body"/>
            </w:pPr>
            <w:r w:rsidRPr="00C45568">
              <w:t>S11A</w:t>
            </w:r>
          </w:p>
        </w:tc>
        <w:tc>
          <w:tcPr>
            <w:tcW w:w="2551" w:type="dxa"/>
            <w:tcBorders>
              <w:top w:val="nil"/>
              <w:left w:val="single" w:sz="6" w:space="0" w:color="auto"/>
              <w:right w:val="single" w:sz="6" w:space="0" w:color="auto"/>
            </w:tcBorders>
          </w:tcPr>
          <w:p w14:paraId="369A20C9" w14:textId="77777777" w:rsidR="00C45568" w:rsidRPr="00C45568" w:rsidRDefault="00C45568" w:rsidP="00C45568">
            <w:pPr>
              <w:pStyle w:val="Body"/>
            </w:pPr>
            <w:r w:rsidRPr="00C45568">
              <w:t>24 August 2022</w:t>
            </w:r>
          </w:p>
        </w:tc>
      </w:tr>
      <w:tr w:rsidR="00C45568" w:rsidRPr="00C45568" w14:paraId="46EA79D1" w14:textId="77777777" w:rsidTr="00C17C85">
        <w:trPr>
          <w:trHeight w:val="213"/>
        </w:trPr>
        <w:tc>
          <w:tcPr>
            <w:tcW w:w="5070" w:type="dxa"/>
            <w:tcBorders>
              <w:top w:val="nil"/>
              <w:left w:val="single" w:sz="6" w:space="0" w:color="auto"/>
              <w:bottom w:val="single" w:sz="6" w:space="0" w:color="auto"/>
              <w:right w:val="single" w:sz="6" w:space="0" w:color="auto"/>
            </w:tcBorders>
          </w:tcPr>
          <w:p w14:paraId="630943EB" w14:textId="77777777" w:rsidR="00C45568" w:rsidRPr="00C45568" w:rsidRDefault="00C45568" w:rsidP="00C45568">
            <w:pPr>
              <w:pStyle w:val="Body"/>
            </w:pPr>
            <w:r w:rsidRPr="00C45568">
              <w:t>Self-delivered Non-admitted Services</w:t>
            </w:r>
          </w:p>
        </w:tc>
        <w:tc>
          <w:tcPr>
            <w:tcW w:w="1559" w:type="dxa"/>
            <w:tcBorders>
              <w:top w:val="nil"/>
              <w:left w:val="single" w:sz="6" w:space="0" w:color="auto"/>
              <w:bottom w:val="single" w:sz="6" w:space="0" w:color="auto"/>
              <w:right w:val="single" w:sz="6" w:space="0" w:color="auto"/>
            </w:tcBorders>
          </w:tcPr>
          <w:p w14:paraId="757F8B93" w14:textId="77777777" w:rsidR="00C45568" w:rsidRPr="00C45568" w:rsidRDefault="00C45568" w:rsidP="00C45568">
            <w:pPr>
              <w:pStyle w:val="Body"/>
            </w:pPr>
            <w:r w:rsidRPr="00C45568">
              <w:t>S12</w:t>
            </w:r>
          </w:p>
        </w:tc>
        <w:tc>
          <w:tcPr>
            <w:tcW w:w="2551" w:type="dxa"/>
            <w:tcBorders>
              <w:top w:val="nil"/>
              <w:left w:val="single" w:sz="6" w:space="0" w:color="auto"/>
              <w:bottom w:val="single" w:sz="6" w:space="0" w:color="auto"/>
              <w:right w:val="single" w:sz="6" w:space="0" w:color="auto"/>
            </w:tcBorders>
          </w:tcPr>
          <w:p w14:paraId="391A743F" w14:textId="77777777" w:rsidR="00C45568" w:rsidRPr="00C45568" w:rsidRDefault="00C45568" w:rsidP="00C45568">
            <w:pPr>
              <w:pStyle w:val="Body"/>
            </w:pPr>
            <w:r w:rsidRPr="00C45568">
              <w:t>24 August 2022</w:t>
            </w:r>
          </w:p>
        </w:tc>
      </w:tr>
      <w:tr w:rsidR="00C45568" w:rsidRPr="00C45568" w14:paraId="51820D29" w14:textId="77777777" w:rsidTr="00C17C85">
        <w:trPr>
          <w:trHeight w:val="213"/>
        </w:trPr>
        <w:tc>
          <w:tcPr>
            <w:tcW w:w="5070" w:type="dxa"/>
            <w:tcBorders>
              <w:top w:val="nil"/>
              <w:left w:val="single" w:sz="6" w:space="0" w:color="auto"/>
              <w:bottom w:val="single" w:sz="6" w:space="0" w:color="auto"/>
              <w:right w:val="single" w:sz="6" w:space="0" w:color="auto"/>
            </w:tcBorders>
          </w:tcPr>
          <w:p w14:paraId="2C50141A" w14:textId="77777777" w:rsidR="00C45568" w:rsidRPr="00C45568" w:rsidRDefault="00C45568" w:rsidP="00C45568">
            <w:pPr>
              <w:pStyle w:val="Body"/>
            </w:pPr>
            <w:r w:rsidRPr="00C45568">
              <w:t xml:space="preserve">Urgent Care Centre </w:t>
            </w:r>
          </w:p>
        </w:tc>
        <w:tc>
          <w:tcPr>
            <w:tcW w:w="1559" w:type="dxa"/>
            <w:tcBorders>
              <w:top w:val="nil"/>
              <w:left w:val="single" w:sz="6" w:space="0" w:color="auto"/>
              <w:bottom w:val="single" w:sz="6" w:space="0" w:color="auto"/>
              <w:right w:val="single" w:sz="6" w:space="0" w:color="auto"/>
            </w:tcBorders>
          </w:tcPr>
          <w:p w14:paraId="172006BC" w14:textId="77777777" w:rsidR="00C45568" w:rsidRPr="00C45568" w:rsidRDefault="00C45568" w:rsidP="00C45568">
            <w:pPr>
              <w:pStyle w:val="Body"/>
            </w:pPr>
            <w:r w:rsidRPr="00C45568">
              <w:t>UCC</w:t>
            </w:r>
          </w:p>
        </w:tc>
        <w:tc>
          <w:tcPr>
            <w:tcW w:w="2551" w:type="dxa"/>
            <w:tcBorders>
              <w:top w:val="nil"/>
              <w:left w:val="single" w:sz="6" w:space="0" w:color="auto"/>
              <w:bottom w:val="single" w:sz="6" w:space="0" w:color="auto"/>
              <w:right w:val="single" w:sz="6" w:space="0" w:color="auto"/>
            </w:tcBorders>
          </w:tcPr>
          <w:p w14:paraId="42AF133E" w14:textId="77777777" w:rsidR="00C45568" w:rsidRPr="00C45568" w:rsidRDefault="00C45568" w:rsidP="00C45568">
            <w:pPr>
              <w:pStyle w:val="Body"/>
            </w:pPr>
            <w:r w:rsidRPr="00C45568">
              <w:t>24 August 2022</w:t>
            </w:r>
          </w:p>
        </w:tc>
      </w:tr>
      <w:tr w:rsidR="00C45568" w:rsidRPr="00C45568" w14:paraId="6F46317A" w14:textId="77777777" w:rsidTr="00C17C85">
        <w:tc>
          <w:tcPr>
            <w:tcW w:w="5070" w:type="dxa"/>
            <w:tcBorders>
              <w:top w:val="single" w:sz="6" w:space="0" w:color="auto"/>
              <w:left w:val="single" w:sz="6" w:space="0" w:color="auto"/>
              <w:bottom w:val="single" w:sz="6" w:space="0" w:color="auto"/>
              <w:right w:val="single" w:sz="6" w:space="0" w:color="auto"/>
            </w:tcBorders>
          </w:tcPr>
          <w:p w14:paraId="053FBD5B" w14:textId="77777777" w:rsidR="00C45568" w:rsidRPr="00C45568" w:rsidRDefault="00C45568" w:rsidP="00C45568">
            <w:pPr>
              <w:pStyle w:val="Body"/>
            </w:pPr>
            <w:r w:rsidRPr="00C45568">
              <w:t>Radiotherapy Non-Admitted Services</w:t>
            </w:r>
          </w:p>
        </w:tc>
        <w:tc>
          <w:tcPr>
            <w:tcW w:w="1559" w:type="dxa"/>
            <w:tcBorders>
              <w:top w:val="single" w:sz="6" w:space="0" w:color="auto"/>
              <w:left w:val="single" w:sz="6" w:space="0" w:color="auto"/>
              <w:bottom w:val="single" w:sz="6" w:space="0" w:color="auto"/>
              <w:right w:val="single" w:sz="6" w:space="0" w:color="auto"/>
            </w:tcBorders>
          </w:tcPr>
          <w:p w14:paraId="79500F44" w14:textId="77777777" w:rsidR="00C45568" w:rsidRPr="00C45568" w:rsidRDefault="00C45568" w:rsidP="00C45568">
            <w:pPr>
              <w:pStyle w:val="Body"/>
            </w:pPr>
            <w:r w:rsidRPr="00C45568">
              <w:t>S8</w:t>
            </w:r>
          </w:p>
        </w:tc>
        <w:tc>
          <w:tcPr>
            <w:tcW w:w="2551" w:type="dxa"/>
            <w:tcBorders>
              <w:top w:val="single" w:sz="6" w:space="0" w:color="auto"/>
              <w:left w:val="single" w:sz="6" w:space="0" w:color="auto"/>
              <w:bottom w:val="single" w:sz="6" w:space="0" w:color="auto"/>
              <w:right w:val="single" w:sz="6" w:space="0" w:color="auto"/>
            </w:tcBorders>
          </w:tcPr>
          <w:p w14:paraId="0F66A149" w14:textId="77777777" w:rsidR="00C45568" w:rsidRPr="00C45568" w:rsidRDefault="00C45568" w:rsidP="00C45568">
            <w:pPr>
              <w:pStyle w:val="Body"/>
            </w:pPr>
            <w:r w:rsidRPr="00C45568">
              <w:t>24 August 2022</w:t>
            </w:r>
          </w:p>
        </w:tc>
      </w:tr>
      <w:tr w:rsidR="00C45568" w:rsidRPr="00C45568" w14:paraId="4604A0B6" w14:textId="77777777" w:rsidTr="00C17C85">
        <w:tc>
          <w:tcPr>
            <w:tcW w:w="5070" w:type="dxa"/>
            <w:tcBorders>
              <w:top w:val="single" w:sz="6" w:space="0" w:color="auto"/>
              <w:left w:val="single" w:sz="6" w:space="0" w:color="auto"/>
              <w:bottom w:val="single" w:sz="6" w:space="0" w:color="auto"/>
              <w:right w:val="single" w:sz="6" w:space="0" w:color="auto"/>
            </w:tcBorders>
          </w:tcPr>
          <w:p w14:paraId="72E50BDB" w14:textId="77777777" w:rsidR="00C45568" w:rsidRPr="00C45568" w:rsidRDefault="00C45568" w:rsidP="00C45568">
            <w:pPr>
              <w:pStyle w:val="Body"/>
            </w:pPr>
            <w:r w:rsidRPr="00C45568">
              <w:t>Sub-Acute Access Indicators</w:t>
            </w:r>
          </w:p>
        </w:tc>
        <w:tc>
          <w:tcPr>
            <w:tcW w:w="1559" w:type="dxa"/>
            <w:tcBorders>
              <w:top w:val="single" w:sz="6" w:space="0" w:color="auto"/>
              <w:left w:val="single" w:sz="6" w:space="0" w:color="auto"/>
              <w:bottom w:val="single" w:sz="6" w:space="0" w:color="auto"/>
              <w:right w:val="single" w:sz="6" w:space="0" w:color="auto"/>
            </w:tcBorders>
          </w:tcPr>
          <w:p w14:paraId="5804B82F" w14:textId="77777777" w:rsidR="00C45568" w:rsidRPr="00C45568" w:rsidRDefault="00C45568" w:rsidP="00C45568">
            <w:pPr>
              <w:pStyle w:val="Body"/>
            </w:pPr>
            <w:r w:rsidRPr="00C45568">
              <w:t>SAAI</w:t>
            </w:r>
          </w:p>
        </w:tc>
        <w:tc>
          <w:tcPr>
            <w:tcW w:w="2551" w:type="dxa"/>
            <w:tcBorders>
              <w:top w:val="single" w:sz="6" w:space="0" w:color="auto"/>
              <w:left w:val="single" w:sz="6" w:space="0" w:color="auto"/>
              <w:bottom w:val="single" w:sz="6" w:space="0" w:color="auto"/>
              <w:right w:val="single" w:sz="6" w:space="0" w:color="auto"/>
            </w:tcBorders>
          </w:tcPr>
          <w:p w14:paraId="481AC501" w14:textId="77777777" w:rsidR="00C45568" w:rsidRPr="00C45568" w:rsidRDefault="00C45568" w:rsidP="00C45568">
            <w:pPr>
              <w:pStyle w:val="Body"/>
            </w:pPr>
            <w:r w:rsidRPr="00C45568">
              <w:t>24 August 2022</w:t>
            </w:r>
          </w:p>
        </w:tc>
      </w:tr>
      <w:tr w:rsidR="00C45568" w:rsidRPr="00C45568" w14:paraId="1D08EB89" w14:textId="77777777" w:rsidTr="00C17C85">
        <w:tc>
          <w:tcPr>
            <w:tcW w:w="5070" w:type="dxa"/>
            <w:tcBorders>
              <w:top w:val="single" w:sz="6" w:space="0" w:color="auto"/>
              <w:left w:val="single" w:sz="6" w:space="0" w:color="auto"/>
              <w:bottom w:val="single" w:sz="6" w:space="0" w:color="auto"/>
              <w:right w:val="single" w:sz="6" w:space="0" w:color="auto"/>
            </w:tcBorders>
          </w:tcPr>
          <w:p w14:paraId="3A964ECB" w14:textId="77777777" w:rsidR="00C45568" w:rsidRPr="00C45568" w:rsidRDefault="00C45568" w:rsidP="00C45568">
            <w:pPr>
              <w:pStyle w:val="Body"/>
            </w:pPr>
            <w:r w:rsidRPr="00C45568">
              <w:lastRenderedPageBreak/>
              <w:t>Aged Persons Mental Health Residential Aged Care Services</w:t>
            </w:r>
          </w:p>
        </w:tc>
        <w:tc>
          <w:tcPr>
            <w:tcW w:w="1559" w:type="dxa"/>
            <w:tcBorders>
              <w:top w:val="single" w:sz="6" w:space="0" w:color="auto"/>
              <w:left w:val="single" w:sz="6" w:space="0" w:color="auto"/>
              <w:bottom w:val="single" w:sz="6" w:space="0" w:color="auto"/>
              <w:right w:val="single" w:sz="6" w:space="0" w:color="auto"/>
            </w:tcBorders>
          </w:tcPr>
          <w:p w14:paraId="33599212" w14:textId="77777777" w:rsidR="00C45568" w:rsidRPr="00C45568" w:rsidRDefault="00C45568" w:rsidP="00C45568">
            <w:pPr>
              <w:pStyle w:val="Body"/>
            </w:pPr>
            <w:r w:rsidRPr="00C45568">
              <w:t>S5_115</w:t>
            </w:r>
          </w:p>
        </w:tc>
        <w:tc>
          <w:tcPr>
            <w:tcW w:w="2551" w:type="dxa"/>
            <w:tcBorders>
              <w:top w:val="single" w:sz="6" w:space="0" w:color="auto"/>
              <w:left w:val="single" w:sz="6" w:space="0" w:color="auto"/>
              <w:bottom w:val="single" w:sz="6" w:space="0" w:color="auto"/>
              <w:right w:val="single" w:sz="6" w:space="0" w:color="auto"/>
            </w:tcBorders>
          </w:tcPr>
          <w:p w14:paraId="0E458B97" w14:textId="77777777" w:rsidR="00C45568" w:rsidRPr="00C45568" w:rsidRDefault="00C45568" w:rsidP="00C45568">
            <w:pPr>
              <w:pStyle w:val="Body"/>
            </w:pPr>
            <w:r w:rsidRPr="00C45568">
              <w:t>14 September 2022</w:t>
            </w:r>
          </w:p>
        </w:tc>
      </w:tr>
      <w:tr w:rsidR="00C45568" w:rsidRPr="00C45568" w14:paraId="4B9FC647" w14:textId="77777777" w:rsidTr="00C17C85">
        <w:tc>
          <w:tcPr>
            <w:tcW w:w="5070" w:type="dxa"/>
            <w:tcBorders>
              <w:top w:val="single" w:sz="6" w:space="0" w:color="auto"/>
              <w:left w:val="single" w:sz="6" w:space="0" w:color="auto"/>
              <w:bottom w:val="single" w:sz="6" w:space="0" w:color="auto"/>
              <w:right w:val="single" w:sz="6" w:space="0" w:color="auto"/>
            </w:tcBorders>
          </w:tcPr>
          <w:p w14:paraId="7A40ABC6" w14:textId="77777777" w:rsidR="00C45568" w:rsidRPr="00C45568" w:rsidRDefault="00C45568" w:rsidP="00C45568">
            <w:pPr>
              <w:pStyle w:val="Body"/>
            </w:pPr>
            <w:r w:rsidRPr="00C45568">
              <w:t>Generic Residential Aged Care Services</w:t>
            </w:r>
          </w:p>
        </w:tc>
        <w:tc>
          <w:tcPr>
            <w:tcW w:w="1559" w:type="dxa"/>
            <w:tcBorders>
              <w:top w:val="single" w:sz="6" w:space="0" w:color="auto"/>
              <w:left w:val="single" w:sz="6" w:space="0" w:color="auto"/>
              <w:bottom w:val="single" w:sz="6" w:space="0" w:color="auto"/>
              <w:right w:val="single" w:sz="6" w:space="0" w:color="auto"/>
            </w:tcBorders>
          </w:tcPr>
          <w:p w14:paraId="1E0AD64C" w14:textId="77777777" w:rsidR="00C45568" w:rsidRPr="00C45568" w:rsidRDefault="00C45568" w:rsidP="00C45568">
            <w:pPr>
              <w:pStyle w:val="Body"/>
            </w:pPr>
            <w:r w:rsidRPr="00C45568">
              <w:t>S5_129</w:t>
            </w:r>
          </w:p>
        </w:tc>
        <w:tc>
          <w:tcPr>
            <w:tcW w:w="2551" w:type="dxa"/>
            <w:tcBorders>
              <w:top w:val="single" w:sz="6" w:space="0" w:color="auto"/>
              <w:left w:val="single" w:sz="6" w:space="0" w:color="auto"/>
              <w:bottom w:val="single" w:sz="6" w:space="0" w:color="auto"/>
              <w:right w:val="single" w:sz="6" w:space="0" w:color="auto"/>
            </w:tcBorders>
          </w:tcPr>
          <w:p w14:paraId="20CBF5C2" w14:textId="77777777" w:rsidR="00C45568" w:rsidRPr="00C45568" w:rsidRDefault="00C45568" w:rsidP="00C45568">
            <w:pPr>
              <w:pStyle w:val="Body"/>
            </w:pPr>
            <w:r w:rsidRPr="00C45568">
              <w:t>14 September 2022</w:t>
            </w:r>
          </w:p>
        </w:tc>
      </w:tr>
      <w:tr w:rsidR="00C45568" w:rsidRPr="00C45568" w14:paraId="23AA55A8" w14:textId="77777777" w:rsidTr="00C17C85">
        <w:tc>
          <w:tcPr>
            <w:tcW w:w="5070" w:type="dxa"/>
            <w:tcBorders>
              <w:top w:val="single" w:sz="4" w:space="0" w:color="auto"/>
              <w:left w:val="single" w:sz="6" w:space="0" w:color="auto"/>
              <w:right w:val="nil"/>
            </w:tcBorders>
          </w:tcPr>
          <w:p w14:paraId="4B86717A" w14:textId="77777777" w:rsidR="00C45568" w:rsidRPr="00C45568" w:rsidRDefault="00C45568" w:rsidP="00C45568">
            <w:pPr>
              <w:pStyle w:val="Body"/>
              <w:rPr>
                <w:b/>
                <w:bCs/>
              </w:rPr>
            </w:pPr>
            <w:r w:rsidRPr="00C45568">
              <w:rPr>
                <w:b/>
                <w:bCs/>
              </w:rPr>
              <w:t>Quarterly collections</w:t>
            </w:r>
          </w:p>
        </w:tc>
        <w:tc>
          <w:tcPr>
            <w:tcW w:w="1559" w:type="dxa"/>
            <w:tcBorders>
              <w:top w:val="single" w:sz="6" w:space="0" w:color="auto"/>
              <w:left w:val="nil"/>
              <w:right w:val="nil"/>
            </w:tcBorders>
          </w:tcPr>
          <w:p w14:paraId="7FBC2D6F" w14:textId="77777777" w:rsidR="00C45568" w:rsidRPr="00C45568" w:rsidRDefault="00C45568" w:rsidP="00C45568">
            <w:pPr>
              <w:pStyle w:val="Body"/>
            </w:pPr>
          </w:p>
        </w:tc>
        <w:tc>
          <w:tcPr>
            <w:tcW w:w="2551" w:type="dxa"/>
            <w:tcBorders>
              <w:top w:val="single" w:sz="6" w:space="0" w:color="auto"/>
              <w:left w:val="nil"/>
              <w:right w:val="single" w:sz="6" w:space="0" w:color="auto"/>
            </w:tcBorders>
          </w:tcPr>
          <w:p w14:paraId="7127EC8A" w14:textId="77777777" w:rsidR="00C45568" w:rsidRPr="00C45568" w:rsidRDefault="00C45568" w:rsidP="00C45568">
            <w:pPr>
              <w:pStyle w:val="Body"/>
            </w:pPr>
          </w:p>
        </w:tc>
      </w:tr>
      <w:tr w:rsidR="00C45568" w:rsidRPr="00C45568" w14:paraId="32E1D745" w14:textId="77777777" w:rsidTr="00C17C85">
        <w:tc>
          <w:tcPr>
            <w:tcW w:w="5070" w:type="dxa"/>
            <w:tcBorders>
              <w:top w:val="single" w:sz="4" w:space="0" w:color="auto"/>
              <w:left w:val="single" w:sz="6" w:space="0" w:color="auto"/>
              <w:right w:val="single" w:sz="6" w:space="0" w:color="auto"/>
            </w:tcBorders>
          </w:tcPr>
          <w:p w14:paraId="58A4DAAF" w14:textId="77777777" w:rsidR="00C45568" w:rsidRPr="00C45568" w:rsidRDefault="00C45568" w:rsidP="00C45568">
            <w:pPr>
              <w:pStyle w:val="Body"/>
            </w:pPr>
            <w:r w:rsidRPr="00C45568">
              <w:t>Early Years Services Non-Admitted Patient Services</w:t>
            </w:r>
          </w:p>
        </w:tc>
        <w:tc>
          <w:tcPr>
            <w:tcW w:w="1559" w:type="dxa"/>
            <w:tcBorders>
              <w:top w:val="single" w:sz="4" w:space="0" w:color="auto"/>
              <w:left w:val="single" w:sz="6" w:space="0" w:color="auto"/>
              <w:right w:val="single" w:sz="6" w:space="0" w:color="auto"/>
            </w:tcBorders>
          </w:tcPr>
          <w:p w14:paraId="47663E72" w14:textId="77777777" w:rsidR="00C45568" w:rsidRPr="00C45568" w:rsidRDefault="00C45568" w:rsidP="00C45568">
            <w:pPr>
              <w:pStyle w:val="Body"/>
            </w:pPr>
            <w:r w:rsidRPr="00C45568">
              <w:t>S2_118</w:t>
            </w:r>
          </w:p>
        </w:tc>
        <w:tc>
          <w:tcPr>
            <w:tcW w:w="2551" w:type="dxa"/>
            <w:tcBorders>
              <w:top w:val="single" w:sz="4" w:space="0" w:color="auto"/>
              <w:left w:val="single" w:sz="6" w:space="0" w:color="auto"/>
              <w:right w:val="single" w:sz="6" w:space="0" w:color="auto"/>
            </w:tcBorders>
          </w:tcPr>
          <w:p w14:paraId="38767135" w14:textId="77777777" w:rsidR="00C45568" w:rsidRPr="00C45568" w:rsidRDefault="00C45568" w:rsidP="00C45568">
            <w:pPr>
              <w:pStyle w:val="Body"/>
            </w:pPr>
            <w:r w:rsidRPr="00C45568">
              <w:t>24 August 2022</w:t>
            </w:r>
          </w:p>
        </w:tc>
      </w:tr>
      <w:tr w:rsidR="00C45568" w:rsidRPr="00C45568" w14:paraId="0EBE2150" w14:textId="77777777" w:rsidTr="00C17C85">
        <w:tc>
          <w:tcPr>
            <w:tcW w:w="5070" w:type="dxa"/>
            <w:tcBorders>
              <w:top w:val="single" w:sz="6" w:space="0" w:color="auto"/>
              <w:left w:val="single" w:sz="6" w:space="0" w:color="auto"/>
              <w:bottom w:val="single" w:sz="6" w:space="0" w:color="auto"/>
              <w:right w:val="single" w:sz="6" w:space="0" w:color="auto"/>
            </w:tcBorders>
          </w:tcPr>
          <w:p w14:paraId="1D0C43D1" w14:textId="77777777" w:rsidR="00C45568" w:rsidRPr="00C45568" w:rsidRDefault="00C45568" w:rsidP="00C45568">
            <w:pPr>
              <w:pStyle w:val="Body"/>
            </w:pPr>
            <w:r w:rsidRPr="00C45568">
              <w:t>Commonwealth Quality Indicators and PSRACS Performance Measures</w:t>
            </w:r>
          </w:p>
        </w:tc>
        <w:tc>
          <w:tcPr>
            <w:tcW w:w="1559" w:type="dxa"/>
            <w:tcBorders>
              <w:top w:val="single" w:sz="6" w:space="0" w:color="auto"/>
              <w:left w:val="single" w:sz="6" w:space="0" w:color="auto"/>
              <w:bottom w:val="single" w:sz="6" w:space="0" w:color="auto"/>
              <w:right w:val="single" w:sz="6" w:space="0" w:color="auto"/>
            </w:tcBorders>
          </w:tcPr>
          <w:p w14:paraId="7A9262EB" w14:textId="77777777" w:rsidR="00C45568" w:rsidRPr="00C45568" w:rsidRDefault="00C45568" w:rsidP="00C45568">
            <w:pPr>
              <w:pStyle w:val="Body"/>
            </w:pPr>
            <w:r w:rsidRPr="00C45568">
              <w:t>QIPSRACS</w:t>
            </w:r>
          </w:p>
        </w:tc>
        <w:tc>
          <w:tcPr>
            <w:tcW w:w="2551" w:type="dxa"/>
            <w:tcBorders>
              <w:top w:val="single" w:sz="6" w:space="0" w:color="auto"/>
              <w:left w:val="single" w:sz="6" w:space="0" w:color="auto"/>
              <w:bottom w:val="single" w:sz="6" w:space="0" w:color="auto"/>
              <w:right w:val="single" w:sz="6" w:space="0" w:color="auto"/>
            </w:tcBorders>
          </w:tcPr>
          <w:p w14:paraId="5CE9C1D6" w14:textId="77777777" w:rsidR="00C45568" w:rsidRPr="00C45568" w:rsidRDefault="00C45568" w:rsidP="00C45568">
            <w:pPr>
              <w:pStyle w:val="Body"/>
            </w:pPr>
            <w:r w:rsidRPr="00C45568">
              <w:t>24 August 2022</w:t>
            </w:r>
          </w:p>
        </w:tc>
      </w:tr>
      <w:tr w:rsidR="00C45568" w:rsidRPr="00C45568" w14:paraId="7F62E31B" w14:textId="77777777" w:rsidTr="00C17C85">
        <w:tc>
          <w:tcPr>
            <w:tcW w:w="5070" w:type="dxa"/>
            <w:tcBorders>
              <w:top w:val="single" w:sz="6" w:space="0" w:color="auto"/>
              <w:left w:val="single" w:sz="6" w:space="0" w:color="auto"/>
              <w:bottom w:val="single" w:sz="6" w:space="0" w:color="auto"/>
              <w:right w:val="single" w:sz="6" w:space="0" w:color="auto"/>
            </w:tcBorders>
          </w:tcPr>
          <w:p w14:paraId="2F10A320" w14:textId="77777777" w:rsidR="00C45568" w:rsidRPr="00C45568" w:rsidRDefault="00C45568" w:rsidP="00C45568">
            <w:pPr>
              <w:pStyle w:val="Body"/>
            </w:pPr>
            <w:r w:rsidRPr="00C45568">
              <w:t>Transition Care Program Key Performance Indicators</w:t>
            </w:r>
          </w:p>
        </w:tc>
        <w:tc>
          <w:tcPr>
            <w:tcW w:w="1559" w:type="dxa"/>
            <w:tcBorders>
              <w:top w:val="single" w:sz="6" w:space="0" w:color="auto"/>
              <w:left w:val="single" w:sz="6" w:space="0" w:color="auto"/>
              <w:bottom w:val="single" w:sz="6" w:space="0" w:color="auto"/>
              <w:right w:val="single" w:sz="6" w:space="0" w:color="auto"/>
            </w:tcBorders>
          </w:tcPr>
          <w:p w14:paraId="2C4ECAC8" w14:textId="77777777" w:rsidR="00C45568" w:rsidRPr="00C45568" w:rsidRDefault="00C45568" w:rsidP="00C45568">
            <w:pPr>
              <w:pStyle w:val="Body"/>
            </w:pPr>
            <w:r w:rsidRPr="00C45568">
              <w:t>TCPKPIs</w:t>
            </w:r>
          </w:p>
        </w:tc>
        <w:tc>
          <w:tcPr>
            <w:tcW w:w="2551" w:type="dxa"/>
            <w:tcBorders>
              <w:top w:val="single" w:sz="6" w:space="0" w:color="auto"/>
              <w:left w:val="single" w:sz="6" w:space="0" w:color="auto"/>
              <w:bottom w:val="single" w:sz="6" w:space="0" w:color="auto"/>
              <w:right w:val="single" w:sz="6" w:space="0" w:color="auto"/>
            </w:tcBorders>
          </w:tcPr>
          <w:p w14:paraId="65C6316C" w14:textId="77777777" w:rsidR="00C45568" w:rsidRPr="00C45568" w:rsidRDefault="00C45568" w:rsidP="00C45568">
            <w:pPr>
              <w:pStyle w:val="Body"/>
            </w:pPr>
            <w:r w:rsidRPr="00C45568">
              <w:t>24 August 2022</w:t>
            </w:r>
          </w:p>
        </w:tc>
      </w:tr>
      <w:tr w:rsidR="00C45568" w:rsidRPr="00C45568" w14:paraId="79591B69" w14:textId="77777777" w:rsidTr="00C17C85">
        <w:tc>
          <w:tcPr>
            <w:tcW w:w="5070" w:type="dxa"/>
            <w:tcBorders>
              <w:top w:val="single" w:sz="6" w:space="0" w:color="auto"/>
              <w:left w:val="single" w:sz="6" w:space="0" w:color="auto"/>
              <w:bottom w:val="single" w:sz="6" w:space="0" w:color="auto"/>
              <w:right w:val="single" w:sz="6" w:space="0" w:color="auto"/>
            </w:tcBorders>
          </w:tcPr>
          <w:p w14:paraId="0FAF9213" w14:textId="77777777" w:rsidR="00C45568" w:rsidRPr="00C45568" w:rsidRDefault="00C45568" w:rsidP="00C45568">
            <w:pPr>
              <w:pStyle w:val="Body"/>
            </w:pPr>
            <w:r w:rsidRPr="00C45568">
              <w:t>Palliative Care Consultancy Program</w:t>
            </w:r>
          </w:p>
        </w:tc>
        <w:tc>
          <w:tcPr>
            <w:tcW w:w="1559" w:type="dxa"/>
            <w:tcBorders>
              <w:top w:val="single" w:sz="6" w:space="0" w:color="auto"/>
              <w:left w:val="single" w:sz="6" w:space="0" w:color="auto"/>
              <w:bottom w:val="single" w:sz="6" w:space="0" w:color="auto"/>
              <w:right w:val="single" w:sz="6" w:space="0" w:color="auto"/>
            </w:tcBorders>
          </w:tcPr>
          <w:p w14:paraId="5D83A1C4" w14:textId="77777777" w:rsidR="00C45568" w:rsidRPr="00C45568" w:rsidRDefault="00C45568" w:rsidP="00C45568">
            <w:pPr>
              <w:pStyle w:val="Body"/>
            </w:pPr>
            <w:r w:rsidRPr="00C45568">
              <w:t>PCCP</w:t>
            </w:r>
          </w:p>
        </w:tc>
        <w:tc>
          <w:tcPr>
            <w:tcW w:w="2551" w:type="dxa"/>
            <w:tcBorders>
              <w:top w:val="single" w:sz="6" w:space="0" w:color="auto"/>
              <w:left w:val="single" w:sz="6" w:space="0" w:color="auto"/>
              <w:bottom w:val="single" w:sz="6" w:space="0" w:color="auto"/>
              <w:right w:val="single" w:sz="6" w:space="0" w:color="auto"/>
            </w:tcBorders>
          </w:tcPr>
          <w:p w14:paraId="1DE1C541" w14:textId="77777777" w:rsidR="00C45568" w:rsidRPr="00C45568" w:rsidRDefault="00C45568" w:rsidP="00C45568">
            <w:pPr>
              <w:pStyle w:val="Body"/>
            </w:pPr>
            <w:r w:rsidRPr="00C45568">
              <w:t>24 August 2022</w:t>
            </w:r>
          </w:p>
        </w:tc>
      </w:tr>
      <w:tr w:rsidR="00C45568" w:rsidRPr="00C45568" w14:paraId="38929F59" w14:textId="77777777" w:rsidTr="00C17C85">
        <w:tc>
          <w:tcPr>
            <w:tcW w:w="5070" w:type="dxa"/>
            <w:tcBorders>
              <w:top w:val="single" w:sz="6" w:space="0" w:color="auto"/>
              <w:left w:val="single" w:sz="6" w:space="0" w:color="auto"/>
              <w:bottom w:val="single" w:sz="6" w:space="0" w:color="auto"/>
              <w:right w:val="single" w:sz="6" w:space="0" w:color="auto"/>
            </w:tcBorders>
          </w:tcPr>
          <w:p w14:paraId="6A7D9250" w14:textId="77777777" w:rsidR="00C45568" w:rsidRPr="00C45568" w:rsidRDefault="00C45568" w:rsidP="00C45568">
            <w:pPr>
              <w:pStyle w:val="Body"/>
            </w:pPr>
            <w:r w:rsidRPr="00C45568">
              <w:t>Victorian Nurse Endoscopy Collaborative</w:t>
            </w:r>
          </w:p>
        </w:tc>
        <w:tc>
          <w:tcPr>
            <w:tcW w:w="1559" w:type="dxa"/>
            <w:tcBorders>
              <w:top w:val="single" w:sz="6" w:space="0" w:color="auto"/>
              <w:left w:val="single" w:sz="6" w:space="0" w:color="auto"/>
              <w:bottom w:val="single" w:sz="6" w:space="0" w:color="auto"/>
              <w:right w:val="single" w:sz="6" w:space="0" w:color="auto"/>
            </w:tcBorders>
          </w:tcPr>
          <w:p w14:paraId="6E62FAF9" w14:textId="77777777" w:rsidR="00C45568" w:rsidRPr="00C45568" w:rsidRDefault="00C45568" w:rsidP="00C45568">
            <w:pPr>
              <w:pStyle w:val="Body"/>
            </w:pPr>
            <w:r w:rsidRPr="00C45568">
              <w:t>VNEC</w:t>
            </w:r>
          </w:p>
        </w:tc>
        <w:tc>
          <w:tcPr>
            <w:tcW w:w="2551" w:type="dxa"/>
            <w:tcBorders>
              <w:top w:val="single" w:sz="6" w:space="0" w:color="auto"/>
              <w:left w:val="single" w:sz="6" w:space="0" w:color="auto"/>
              <w:bottom w:val="single" w:sz="6" w:space="0" w:color="auto"/>
              <w:right w:val="single" w:sz="6" w:space="0" w:color="auto"/>
            </w:tcBorders>
          </w:tcPr>
          <w:p w14:paraId="66432295" w14:textId="77777777" w:rsidR="00C45568" w:rsidRPr="00C45568" w:rsidRDefault="00C45568" w:rsidP="00C45568">
            <w:pPr>
              <w:pStyle w:val="Body"/>
            </w:pPr>
            <w:r w:rsidRPr="00C45568">
              <w:t>24 August 2022</w:t>
            </w:r>
          </w:p>
        </w:tc>
      </w:tr>
      <w:tr w:rsidR="00C45568" w:rsidRPr="00C45568" w14:paraId="13B3732B" w14:textId="77777777" w:rsidTr="00C17C85">
        <w:tc>
          <w:tcPr>
            <w:tcW w:w="5070" w:type="dxa"/>
            <w:tcBorders>
              <w:top w:val="single" w:sz="6" w:space="0" w:color="auto"/>
              <w:left w:val="single" w:sz="6" w:space="0" w:color="auto"/>
              <w:bottom w:val="single" w:sz="6" w:space="0" w:color="auto"/>
              <w:right w:val="single" w:sz="6" w:space="0" w:color="auto"/>
            </w:tcBorders>
          </w:tcPr>
          <w:p w14:paraId="6BF7DE6A" w14:textId="77777777" w:rsidR="00C45568" w:rsidRPr="00C45568" w:rsidRDefault="00C45568" w:rsidP="00C45568">
            <w:pPr>
              <w:pStyle w:val="Body"/>
              <w:rPr>
                <w:b/>
                <w:bCs/>
              </w:rPr>
            </w:pPr>
            <w:r w:rsidRPr="00C45568">
              <w:rPr>
                <w:b/>
                <w:bCs/>
              </w:rPr>
              <w:t>Annual collections</w:t>
            </w:r>
          </w:p>
        </w:tc>
        <w:tc>
          <w:tcPr>
            <w:tcW w:w="1559" w:type="dxa"/>
            <w:tcBorders>
              <w:top w:val="single" w:sz="6" w:space="0" w:color="auto"/>
              <w:left w:val="single" w:sz="6" w:space="0" w:color="auto"/>
              <w:bottom w:val="single" w:sz="6" w:space="0" w:color="auto"/>
              <w:right w:val="single" w:sz="6" w:space="0" w:color="auto"/>
            </w:tcBorders>
          </w:tcPr>
          <w:p w14:paraId="1F1C747B" w14:textId="77777777" w:rsidR="00C45568" w:rsidRPr="00C45568" w:rsidRDefault="00C45568" w:rsidP="00C45568">
            <w:pPr>
              <w:pStyle w:val="Body"/>
            </w:pPr>
          </w:p>
        </w:tc>
        <w:tc>
          <w:tcPr>
            <w:tcW w:w="2551" w:type="dxa"/>
            <w:tcBorders>
              <w:top w:val="single" w:sz="6" w:space="0" w:color="auto"/>
              <w:left w:val="single" w:sz="6" w:space="0" w:color="auto"/>
              <w:bottom w:val="single" w:sz="6" w:space="0" w:color="auto"/>
              <w:right w:val="single" w:sz="6" w:space="0" w:color="auto"/>
            </w:tcBorders>
          </w:tcPr>
          <w:p w14:paraId="21AD62C9" w14:textId="77777777" w:rsidR="00C45568" w:rsidRPr="00C45568" w:rsidRDefault="00C45568" w:rsidP="00C45568">
            <w:pPr>
              <w:pStyle w:val="Body"/>
            </w:pPr>
          </w:p>
        </w:tc>
      </w:tr>
      <w:tr w:rsidR="00C45568" w:rsidRPr="00C45568" w14:paraId="6BC1DB38" w14:textId="77777777" w:rsidTr="00C17C85">
        <w:tc>
          <w:tcPr>
            <w:tcW w:w="5070" w:type="dxa"/>
            <w:tcBorders>
              <w:top w:val="single" w:sz="6" w:space="0" w:color="auto"/>
              <w:left w:val="single" w:sz="6" w:space="0" w:color="auto"/>
              <w:bottom w:val="single" w:sz="6" w:space="0" w:color="auto"/>
              <w:right w:val="single" w:sz="6" w:space="0" w:color="auto"/>
            </w:tcBorders>
          </w:tcPr>
          <w:p w14:paraId="6655EA4C" w14:textId="77777777" w:rsidR="00C45568" w:rsidRPr="00C45568" w:rsidRDefault="00C45568" w:rsidP="00C45568">
            <w:pPr>
              <w:pStyle w:val="Body"/>
            </w:pPr>
            <w:r w:rsidRPr="00C45568">
              <w:t>Specialised Services Indicators</w:t>
            </w:r>
          </w:p>
        </w:tc>
        <w:tc>
          <w:tcPr>
            <w:tcW w:w="1559" w:type="dxa"/>
            <w:tcBorders>
              <w:top w:val="single" w:sz="6" w:space="0" w:color="auto"/>
              <w:left w:val="single" w:sz="6" w:space="0" w:color="auto"/>
              <w:bottom w:val="single" w:sz="6" w:space="0" w:color="auto"/>
              <w:right w:val="single" w:sz="6" w:space="0" w:color="auto"/>
            </w:tcBorders>
          </w:tcPr>
          <w:p w14:paraId="090A4FDD" w14:textId="77777777" w:rsidR="00C45568" w:rsidRPr="00C45568" w:rsidRDefault="00C45568" w:rsidP="00C45568">
            <w:pPr>
              <w:pStyle w:val="Body"/>
            </w:pPr>
            <w:r w:rsidRPr="00C45568">
              <w:t>A2</w:t>
            </w:r>
          </w:p>
        </w:tc>
        <w:tc>
          <w:tcPr>
            <w:tcW w:w="2551" w:type="dxa"/>
            <w:tcBorders>
              <w:top w:val="single" w:sz="6" w:space="0" w:color="auto"/>
              <w:left w:val="single" w:sz="6" w:space="0" w:color="auto"/>
              <w:bottom w:val="single" w:sz="6" w:space="0" w:color="auto"/>
              <w:right w:val="single" w:sz="6" w:space="0" w:color="auto"/>
            </w:tcBorders>
          </w:tcPr>
          <w:p w14:paraId="6BA67420" w14:textId="77777777" w:rsidR="00C45568" w:rsidRPr="00C45568" w:rsidRDefault="00C45568" w:rsidP="00C45568">
            <w:pPr>
              <w:pStyle w:val="Body"/>
            </w:pPr>
            <w:r w:rsidRPr="00C45568">
              <w:t>24 August 2022</w:t>
            </w:r>
          </w:p>
        </w:tc>
      </w:tr>
      <w:tr w:rsidR="00C45568" w:rsidRPr="00C45568" w14:paraId="35267632" w14:textId="77777777" w:rsidTr="00C17C85">
        <w:tc>
          <w:tcPr>
            <w:tcW w:w="5070" w:type="dxa"/>
            <w:tcBorders>
              <w:top w:val="single" w:sz="6" w:space="0" w:color="auto"/>
              <w:left w:val="single" w:sz="6" w:space="0" w:color="auto"/>
              <w:bottom w:val="single" w:sz="6" w:space="0" w:color="auto"/>
              <w:right w:val="single" w:sz="6" w:space="0" w:color="auto"/>
            </w:tcBorders>
          </w:tcPr>
          <w:p w14:paraId="0703ED42" w14:textId="77777777" w:rsidR="00C45568" w:rsidRPr="00C45568" w:rsidRDefault="00C45568" w:rsidP="00C45568">
            <w:pPr>
              <w:pStyle w:val="Body"/>
            </w:pPr>
            <w:r w:rsidRPr="00C45568">
              <w:t>Aged Persons Mental Health Residential Aged Care Services Resident’s Demographic Details</w:t>
            </w:r>
          </w:p>
        </w:tc>
        <w:tc>
          <w:tcPr>
            <w:tcW w:w="1559" w:type="dxa"/>
            <w:tcBorders>
              <w:top w:val="single" w:sz="6" w:space="0" w:color="auto"/>
              <w:left w:val="single" w:sz="6" w:space="0" w:color="auto"/>
              <w:bottom w:val="single" w:sz="6" w:space="0" w:color="auto"/>
              <w:right w:val="single" w:sz="6" w:space="0" w:color="auto"/>
            </w:tcBorders>
          </w:tcPr>
          <w:p w14:paraId="3CB19E78" w14:textId="77777777" w:rsidR="00C45568" w:rsidRPr="00C45568" w:rsidRDefault="00C45568" w:rsidP="00C45568">
            <w:pPr>
              <w:pStyle w:val="Body"/>
            </w:pPr>
            <w:r w:rsidRPr="00C45568">
              <w:t>S5_115D</w:t>
            </w:r>
          </w:p>
        </w:tc>
        <w:tc>
          <w:tcPr>
            <w:tcW w:w="2551" w:type="dxa"/>
            <w:tcBorders>
              <w:top w:val="single" w:sz="6" w:space="0" w:color="auto"/>
              <w:left w:val="single" w:sz="6" w:space="0" w:color="auto"/>
              <w:bottom w:val="single" w:sz="6" w:space="0" w:color="auto"/>
              <w:right w:val="single" w:sz="6" w:space="0" w:color="auto"/>
            </w:tcBorders>
          </w:tcPr>
          <w:p w14:paraId="051942DB" w14:textId="77777777" w:rsidR="00C45568" w:rsidRPr="00C45568" w:rsidRDefault="00C45568" w:rsidP="00C45568">
            <w:pPr>
              <w:pStyle w:val="Body"/>
            </w:pPr>
            <w:r w:rsidRPr="00C45568">
              <w:t>14 September 2022</w:t>
            </w:r>
          </w:p>
        </w:tc>
      </w:tr>
      <w:tr w:rsidR="00C45568" w:rsidRPr="00C45568" w14:paraId="315B5E81" w14:textId="77777777" w:rsidTr="00C17C85">
        <w:tc>
          <w:tcPr>
            <w:tcW w:w="5070" w:type="dxa"/>
            <w:tcBorders>
              <w:top w:val="single" w:sz="6" w:space="0" w:color="auto"/>
              <w:left w:val="single" w:sz="6" w:space="0" w:color="auto"/>
              <w:bottom w:val="single" w:sz="6" w:space="0" w:color="auto"/>
              <w:right w:val="single" w:sz="6" w:space="0" w:color="auto"/>
            </w:tcBorders>
          </w:tcPr>
          <w:p w14:paraId="1F911D34" w14:textId="77777777" w:rsidR="00C45568" w:rsidRPr="00C45568" w:rsidRDefault="00C45568" w:rsidP="00C45568">
            <w:pPr>
              <w:pStyle w:val="Body"/>
            </w:pPr>
            <w:r w:rsidRPr="00C45568">
              <w:t>Generic Residential Aged Care Services Resident’s Demographic Details</w:t>
            </w:r>
          </w:p>
        </w:tc>
        <w:tc>
          <w:tcPr>
            <w:tcW w:w="1559" w:type="dxa"/>
            <w:tcBorders>
              <w:top w:val="single" w:sz="6" w:space="0" w:color="auto"/>
              <w:left w:val="single" w:sz="6" w:space="0" w:color="auto"/>
              <w:bottom w:val="single" w:sz="6" w:space="0" w:color="auto"/>
              <w:right w:val="single" w:sz="6" w:space="0" w:color="auto"/>
            </w:tcBorders>
          </w:tcPr>
          <w:p w14:paraId="1D1A20D8" w14:textId="77777777" w:rsidR="00C45568" w:rsidRPr="00C45568" w:rsidRDefault="00C45568" w:rsidP="00C45568">
            <w:pPr>
              <w:pStyle w:val="Body"/>
            </w:pPr>
            <w:r w:rsidRPr="00C45568">
              <w:t>S5_129D</w:t>
            </w:r>
          </w:p>
        </w:tc>
        <w:tc>
          <w:tcPr>
            <w:tcW w:w="2551" w:type="dxa"/>
            <w:tcBorders>
              <w:top w:val="single" w:sz="6" w:space="0" w:color="auto"/>
              <w:left w:val="single" w:sz="6" w:space="0" w:color="auto"/>
              <w:bottom w:val="single" w:sz="6" w:space="0" w:color="auto"/>
              <w:right w:val="single" w:sz="6" w:space="0" w:color="auto"/>
            </w:tcBorders>
          </w:tcPr>
          <w:p w14:paraId="0E6AC6DA" w14:textId="77777777" w:rsidR="00C45568" w:rsidRPr="00C45568" w:rsidRDefault="00C45568" w:rsidP="00C45568">
            <w:pPr>
              <w:pStyle w:val="Body"/>
            </w:pPr>
            <w:r w:rsidRPr="00C45568">
              <w:t>14 September 2022</w:t>
            </w:r>
          </w:p>
        </w:tc>
      </w:tr>
      <w:tr w:rsidR="00C45568" w:rsidRPr="00C45568" w14:paraId="5CBF54F0" w14:textId="77777777" w:rsidTr="00C17C85">
        <w:tc>
          <w:tcPr>
            <w:tcW w:w="5070" w:type="dxa"/>
            <w:tcBorders>
              <w:top w:val="single" w:sz="6" w:space="0" w:color="auto"/>
              <w:left w:val="single" w:sz="6" w:space="0" w:color="auto"/>
              <w:bottom w:val="single" w:sz="6" w:space="0" w:color="auto"/>
              <w:right w:val="single" w:sz="6" w:space="0" w:color="auto"/>
            </w:tcBorders>
          </w:tcPr>
          <w:p w14:paraId="19455561" w14:textId="77777777" w:rsidR="00C45568" w:rsidRPr="00C45568" w:rsidRDefault="00C45568" w:rsidP="00C45568">
            <w:pPr>
              <w:pStyle w:val="Body"/>
            </w:pPr>
            <w:r w:rsidRPr="00C45568">
              <w:t>Plant &amp; Equipment Purchased During the Year</w:t>
            </w:r>
          </w:p>
        </w:tc>
        <w:tc>
          <w:tcPr>
            <w:tcW w:w="1559" w:type="dxa"/>
            <w:tcBorders>
              <w:top w:val="single" w:sz="6" w:space="0" w:color="auto"/>
              <w:left w:val="single" w:sz="6" w:space="0" w:color="auto"/>
              <w:bottom w:val="single" w:sz="6" w:space="0" w:color="auto"/>
              <w:right w:val="single" w:sz="6" w:space="0" w:color="auto"/>
            </w:tcBorders>
          </w:tcPr>
          <w:p w14:paraId="13E92DE7" w14:textId="77777777" w:rsidR="00C45568" w:rsidRPr="00C45568" w:rsidRDefault="00C45568" w:rsidP="00C45568">
            <w:pPr>
              <w:pStyle w:val="Body"/>
            </w:pPr>
            <w:r w:rsidRPr="00C45568">
              <w:t>AR7A</w:t>
            </w:r>
          </w:p>
        </w:tc>
        <w:tc>
          <w:tcPr>
            <w:tcW w:w="2551" w:type="dxa"/>
            <w:tcBorders>
              <w:top w:val="single" w:sz="6" w:space="0" w:color="auto"/>
              <w:left w:val="single" w:sz="6" w:space="0" w:color="auto"/>
              <w:bottom w:val="single" w:sz="6" w:space="0" w:color="auto"/>
              <w:right w:val="single" w:sz="6" w:space="0" w:color="auto"/>
            </w:tcBorders>
          </w:tcPr>
          <w:p w14:paraId="7392AB37" w14:textId="77777777" w:rsidR="00C45568" w:rsidRPr="00C45568" w:rsidRDefault="00C45568" w:rsidP="00C45568">
            <w:pPr>
              <w:pStyle w:val="Body"/>
            </w:pPr>
            <w:r w:rsidRPr="00C45568">
              <w:t>30 September 2022</w:t>
            </w:r>
          </w:p>
        </w:tc>
      </w:tr>
      <w:tr w:rsidR="00C45568" w:rsidRPr="00C45568" w14:paraId="269D10C2" w14:textId="77777777" w:rsidTr="00C17C85">
        <w:tc>
          <w:tcPr>
            <w:tcW w:w="5070" w:type="dxa"/>
            <w:tcBorders>
              <w:top w:val="single" w:sz="6" w:space="0" w:color="auto"/>
              <w:left w:val="single" w:sz="6" w:space="0" w:color="auto"/>
              <w:bottom w:val="single" w:sz="6" w:space="0" w:color="auto"/>
              <w:right w:val="single" w:sz="6" w:space="0" w:color="auto"/>
            </w:tcBorders>
          </w:tcPr>
          <w:p w14:paraId="332A740C" w14:textId="77777777" w:rsidR="00C45568" w:rsidRPr="00C45568" w:rsidRDefault="00C45568" w:rsidP="00C45568">
            <w:pPr>
              <w:pStyle w:val="Body"/>
            </w:pPr>
            <w:r w:rsidRPr="00C45568">
              <w:t>Replacements under ME &amp; EI grant</w:t>
            </w:r>
          </w:p>
        </w:tc>
        <w:tc>
          <w:tcPr>
            <w:tcW w:w="1559" w:type="dxa"/>
            <w:tcBorders>
              <w:top w:val="single" w:sz="6" w:space="0" w:color="auto"/>
              <w:left w:val="single" w:sz="6" w:space="0" w:color="auto"/>
              <w:bottom w:val="single" w:sz="6" w:space="0" w:color="auto"/>
              <w:right w:val="single" w:sz="6" w:space="0" w:color="auto"/>
            </w:tcBorders>
          </w:tcPr>
          <w:p w14:paraId="7EB2C9AC" w14:textId="77777777" w:rsidR="00C45568" w:rsidRPr="00C45568" w:rsidRDefault="00C45568" w:rsidP="00C45568">
            <w:pPr>
              <w:pStyle w:val="Body"/>
            </w:pPr>
            <w:r w:rsidRPr="00C45568">
              <w:t>AR7B</w:t>
            </w:r>
          </w:p>
        </w:tc>
        <w:tc>
          <w:tcPr>
            <w:tcW w:w="2551" w:type="dxa"/>
            <w:tcBorders>
              <w:top w:val="single" w:sz="6" w:space="0" w:color="auto"/>
              <w:left w:val="single" w:sz="6" w:space="0" w:color="auto"/>
              <w:bottom w:val="single" w:sz="6" w:space="0" w:color="auto"/>
              <w:right w:val="single" w:sz="6" w:space="0" w:color="auto"/>
            </w:tcBorders>
          </w:tcPr>
          <w:p w14:paraId="2BEFB91B" w14:textId="77777777" w:rsidR="00C45568" w:rsidRPr="00C45568" w:rsidRDefault="00C45568" w:rsidP="00C45568">
            <w:pPr>
              <w:pStyle w:val="Body"/>
            </w:pPr>
            <w:r w:rsidRPr="00C45568">
              <w:t>30 September 2022</w:t>
            </w:r>
          </w:p>
        </w:tc>
      </w:tr>
    </w:tbl>
    <w:p w14:paraId="11C5CB03" w14:textId="77777777" w:rsidR="00C45568" w:rsidRPr="00C45568" w:rsidRDefault="00C45568" w:rsidP="00C45568">
      <w:pPr>
        <w:pStyle w:val="Body"/>
      </w:pPr>
    </w:p>
    <w:p w14:paraId="1A3615DD" w14:textId="5ABEFE22" w:rsidR="00F26E47" w:rsidRDefault="006D7CF1" w:rsidP="00B528FF">
      <w:pPr>
        <w:pStyle w:val="Heading2"/>
      </w:pPr>
      <w:bookmarkStart w:id="12" w:name="_Toc100814672"/>
      <w:r>
        <w:t>Daily Capacity and Occupancy Report (DCOR)</w:t>
      </w:r>
      <w:bookmarkEnd w:id="12"/>
    </w:p>
    <w:p w14:paraId="4CC75423" w14:textId="03426729" w:rsidR="00036E15" w:rsidRDefault="00CE569E" w:rsidP="004D7C1A">
      <w:pPr>
        <w:pStyle w:val="Body"/>
      </w:pPr>
      <w:r>
        <w:t xml:space="preserve">There is a high level of interest in data reported </w:t>
      </w:r>
      <w:r w:rsidR="001878C9">
        <w:t xml:space="preserve">in the </w:t>
      </w:r>
      <w:r w:rsidR="004E04AA">
        <w:t>Daily Capacity and Occupancy Report</w:t>
      </w:r>
      <w:r w:rsidR="001878C9">
        <w:t xml:space="preserve"> (DCOR)</w:t>
      </w:r>
      <w:r w:rsidR="00C92EB6">
        <w:t>.</w:t>
      </w:r>
      <w:r w:rsidR="00C14D01">
        <w:t xml:space="preserve"> This data</w:t>
      </w:r>
      <w:r w:rsidR="008E2489">
        <w:t xml:space="preserve"> has multiple uses</w:t>
      </w:r>
      <w:r w:rsidR="002E07F2">
        <w:t xml:space="preserve"> and is </w:t>
      </w:r>
      <w:r w:rsidR="00036E15">
        <w:t xml:space="preserve">regularly </w:t>
      </w:r>
      <w:r w:rsidR="00FB2C2B">
        <w:t xml:space="preserve">reported </w:t>
      </w:r>
      <w:r w:rsidR="008F35E1">
        <w:t xml:space="preserve">to </w:t>
      </w:r>
      <w:r w:rsidR="00D97DF3">
        <w:t xml:space="preserve">a variety of areas including </w:t>
      </w:r>
      <w:r w:rsidR="007A4FF3">
        <w:t>the Minister</w:t>
      </w:r>
      <w:r w:rsidR="00AA5BDF">
        <w:t xml:space="preserve"> for Health</w:t>
      </w:r>
      <w:r w:rsidR="00DF0D2E">
        <w:t xml:space="preserve">, the Secretary </w:t>
      </w:r>
      <w:r w:rsidR="00AA5BDF">
        <w:t xml:space="preserve">of the </w:t>
      </w:r>
      <w:r w:rsidR="00D97DF3">
        <w:t>De</w:t>
      </w:r>
      <w:r w:rsidR="00AA5BDF">
        <w:t xml:space="preserve">partment of </w:t>
      </w:r>
      <w:r w:rsidR="00D97DF3">
        <w:t>H</w:t>
      </w:r>
      <w:r w:rsidR="00AA5BDF">
        <w:t xml:space="preserve">ealth </w:t>
      </w:r>
      <w:r w:rsidR="001E1841">
        <w:t xml:space="preserve">and </w:t>
      </w:r>
      <w:r w:rsidR="004F0B40">
        <w:t xml:space="preserve">in a range of daily </w:t>
      </w:r>
      <w:r w:rsidR="00602024">
        <w:t xml:space="preserve">dashboards to support the COVID response and </w:t>
      </w:r>
      <w:r w:rsidR="00BA54F2">
        <w:t xml:space="preserve">assist the department’s </w:t>
      </w:r>
      <w:r w:rsidR="00D963B3">
        <w:t xml:space="preserve">response to </w:t>
      </w:r>
      <w:r w:rsidR="00BC17AE">
        <w:t>pressures on the Victorian health system</w:t>
      </w:r>
      <w:r w:rsidR="00227374">
        <w:t xml:space="preserve">. </w:t>
      </w:r>
      <w:r w:rsidR="0031318D">
        <w:t xml:space="preserve">Numerous metrics are drawn from the data including </w:t>
      </w:r>
      <w:r w:rsidR="001771CA">
        <w:t xml:space="preserve">COVID positive patients in hospital, </w:t>
      </w:r>
      <w:r w:rsidR="00676F7D">
        <w:t xml:space="preserve">HITH activity and </w:t>
      </w:r>
      <w:r w:rsidR="000812FB">
        <w:t>unavailable staff.</w:t>
      </w:r>
    </w:p>
    <w:p w14:paraId="06CABBB8" w14:textId="1E53149F" w:rsidR="00FE0FDF" w:rsidRDefault="00162F03" w:rsidP="004D7C1A">
      <w:pPr>
        <w:pStyle w:val="Body"/>
      </w:pPr>
      <w:r>
        <w:t xml:space="preserve">There are no plans to </w:t>
      </w:r>
      <w:r w:rsidR="006A32F8">
        <w:t>change the DCOR in the short-term and all hospitals are encouraged to ensure the data report</w:t>
      </w:r>
      <w:r w:rsidR="00674B85">
        <w:t>ed</w:t>
      </w:r>
      <w:r w:rsidR="006A32F8">
        <w:t xml:space="preserve"> is correct.</w:t>
      </w:r>
    </w:p>
    <w:p w14:paraId="4725E6BD" w14:textId="5DEDAF3A" w:rsidR="00552DD4" w:rsidRDefault="00CE0758" w:rsidP="00872E1E">
      <w:pPr>
        <w:pStyle w:val="Heading2"/>
      </w:pPr>
      <w:bookmarkStart w:id="13" w:name="_Toc100814673"/>
      <w:r>
        <w:t>AIMS S10</w:t>
      </w:r>
      <w:r w:rsidR="00D966AF">
        <w:t xml:space="preserve"> </w:t>
      </w:r>
      <w:r w:rsidR="000D383B">
        <w:t>new patient payment status – S19(2) exemption</w:t>
      </w:r>
      <w:bookmarkEnd w:id="13"/>
    </w:p>
    <w:p w14:paraId="30FEA7F5" w14:textId="45025ED1" w:rsidR="000D383B" w:rsidRDefault="000D49F8" w:rsidP="004D7C1A">
      <w:pPr>
        <w:pStyle w:val="Body"/>
      </w:pPr>
      <w:r>
        <w:t>Since the Specifications for revisions to AIMS for 2022</w:t>
      </w:r>
      <w:r w:rsidR="00E6432B">
        <w:t>–</w:t>
      </w:r>
      <w:r>
        <w:t>23 document was released in December 2021 additional advice has been received regarding reporting on the AIMS S10 form of eligible activity under the new Section 19(2) Exemptions Initiative</w:t>
      </w:r>
      <w:r w:rsidRPr="006C09EC">
        <w:t xml:space="preserve"> </w:t>
      </w:r>
      <w:r w:rsidR="4BAE773D" w:rsidRPr="006C09EC">
        <w:rPr>
          <w:rFonts w:eastAsia="Arial" w:cs="Arial"/>
          <w:szCs w:val="21"/>
        </w:rPr>
        <w:t>– Improving Access to Primary Care in Rural and Remote Areas.</w:t>
      </w:r>
    </w:p>
    <w:p w14:paraId="66EC0F62" w14:textId="56EA3A75" w:rsidR="4BAE773D" w:rsidRPr="006C09EC" w:rsidRDefault="4BAE773D" w:rsidP="4BAE773D">
      <w:pPr>
        <w:pStyle w:val="Body"/>
        <w:rPr>
          <w:szCs w:val="21"/>
        </w:rPr>
      </w:pPr>
      <w:r w:rsidRPr="006C09EC">
        <w:rPr>
          <w:rFonts w:eastAsia="Arial" w:cs="Arial"/>
          <w:szCs w:val="21"/>
        </w:rPr>
        <w:t xml:space="preserve">Under this initiative, eligible health services can apply for an exemption from </w:t>
      </w:r>
      <w:r w:rsidRPr="006C09EC">
        <w:rPr>
          <w:rFonts w:eastAsia="Arial" w:cs="Arial"/>
          <w:i/>
          <w:iCs/>
          <w:szCs w:val="21"/>
        </w:rPr>
        <w:t xml:space="preserve">19(2) Health Insurance Act 2007 </w:t>
      </w:r>
      <w:r w:rsidRPr="006C09EC">
        <w:rPr>
          <w:rFonts w:eastAsia="Arial" w:cs="Arial"/>
          <w:szCs w:val="21"/>
        </w:rPr>
        <w:t>to access the Medicare Benefits Schedule (MBS) for non-admitted, non-referred professional services in outpatient, emergency/urgent care centres and outreach community clinics. Eligible clinicians include medical, nursing, midwifery, allied health and dental services.</w:t>
      </w:r>
    </w:p>
    <w:p w14:paraId="1E3F7CE5" w14:textId="62C49D29" w:rsidR="4BAE773D" w:rsidRPr="006C09EC" w:rsidRDefault="4BAE773D" w:rsidP="4BAE773D">
      <w:pPr>
        <w:pStyle w:val="Body"/>
        <w:rPr>
          <w:rFonts w:eastAsia="Arial" w:cs="Arial"/>
          <w:szCs w:val="21"/>
        </w:rPr>
      </w:pPr>
      <w:r w:rsidRPr="006C09EC">
        <w:rPr>
          <w:rFonts w:eastAsia="Arial" w:cs="Arial"/>
          <w:szCs w:val="21"/>
        </w:rPr>
        <w:lastRenderedPageBreak/>
        <w:t>Urgent care centre activity under this initiative must be reported using the UCC form.</w:t>
      </w:r>
    </w:p>
    <w:p w14:paraId="2B1AFFD6" w14:textId="454AA9B9" w:rsidR="4BAE773D" w:rsidRPr="006C09EC" w:rsidRDefault="4BAE773D" w:rsidP="4BAE773D">
      <w:pPr>
        <w:pStyle w:val="Body"/>
        <w:rPr>
          <w:szCs w:val="21"/>
        </w:rPr>
      </w:pPr>
      <w:r w:rsidRPr="006C09EC">
        <w:rPr>
          <w:rFonts w:eastAsia="Arial" w:cs="Arial"/>
          <w:szCs w:val="21"/>
        </w:rPr>
        <w:t>Other non-admitted activity under this initiative must be reported using the S10 form.</w:t>
      </w:r>
    </w:p>
    <w:p w14:paraId="645BA78B" w14:textId="7581E418" w:rsidR="000D383B" w:rsidRDefault="000D49F8" w:rsidP="004D7C1A">
      <w:pPr>
        <w:pStyle w:val="Body"/>
      </w:pPr>
      <w:r>
        <w:t xml:space="preserve">ABF funded health services and small rural health services (SRHS) eligible for the initiative can report non-admitted activity for their outpatient clinics against the new S19(2) exemption initiative on the AIMS S10 form provided they </w:t>
      </w:r>
      <w:r w:rsidR="00565561">
        <w:t>are within the approved Modified Monash Model (MMM)</w:t>
      </w:r>
      <w:r w:rsidR="00A14844">
        <w:t xml:space="preserve"> category/locations and </w:t>
      </w:r>
      <w:r>
        <w:t>comply with all the directions made under section 19(2) of the Health Insurance Act.</w:t>
      </w:r>
    </w:p>
    <w:p w14:paraId="4FEA9EE3" w14:textId="758ADF31" w:rsidR="00817CEE" w:rsidRPr="00817CEE" w:rsidRDefault="00817CEE" w:rsidP="00817CEE">
      <w:pPr>
        <w:pStyle w:val="Heading1"/>
      </w:pPr>
      <w:bookmarkStart w:id="14" w:name="_Toc100814674"/>
      <w:r>
        <w:t>Elective Surgery Information System (ESIS)</w:t>
      </w:r>
      <w:bookmarkEnd w:id="14"/>
    </w:p>
    <w:p w14:paraId="7356BFC0" w14:textId="631973C9" w:rsidR="00F26E47" w:rsidRDefault="007036C1" w:rsidP="00B528FF">
      <w:pPr>
        <w:pStyle w:val="Heading2"/>
      </w:pPr>
      <w:bookmarkStart w:id="15" w:name="_Toc100814675"/>
      <w:r>
        <w:t>Restrictions</w:t>
      </w:r>
      <w:r w:rsidR="008B768C">
        <w:t xml:space="preserve"> </w:t>
      </w:r>
      <w:r w:rsidR="000F3436">
        <w:t>t</w:t>
      </w:r>
      <w:r w:rsidR="00D95683">
        <w:t xml:space="preserve">o </w:t>
      </w:r>
      <w:r w:rsidR="009B1D11">
        <w:t xml:space="preserve">elective surgery </w:t>
      </w:r>
      <w:r w:rsidR="00CD06D2">
        <w:t>lifted</w:t>
      </w:r>
      <w:bookmarkEnd w:id="15"/>
    </w:p>
    <w:p w14:paraId="2004AA8C" w14:textId="77777777" w:rsidR="0046635D" w:rsidRPr="007568EF" w:rsidRDefault="0046635D" w:rsidP="007568EF">
      <w:pPr>
        <w:pStyle w:val="Body"/>
      </w:pPr>
      <w:r w:rsidRPr="007568EF">
        <w:t>Restrictions on elective surgery were lifted on 28 February 2022.</w:t>
      </w:r>
    </w:p>
    <w:p w14:paraId="4EAE78DC" w14:textId="01BD481C" w:rsidR="0046635D" w:rsidRPr="004D7C1A" w:rsidRDefault="0046635D" w:rsidP="007568EF">
      <w:pPr>
        <w:pStyle w:val="Body"/>
      </w:pPr>
      <w:r w:rsidRPr="007568EF">
        <w:t>All remaining patients with a Readiness for Surgery status of V – Ready for Surgery – delayed due to COVID-19 response should be changed</w:t>
      </w:r>
      <w:r w:rsidRPr="004D7C1A">
        <w:t xml:space="preserve"> back to R – Ready for Surgery</w:t>
      </w:r>
      <w:r>
        <w:t>.</w:t>
      </w:r>
    </w:p>
    <w:p w14:paraId="30912EEC" w14:textId="77777777" w:rsidR="00610812" w:rsidRDefault="00610812" w:rsidP="004D7C1A">
      <w:pPr>
        <w:pStyle w:val="Body"/>
      </w:pPr>
    </w:p>
    <w:p w14:paraId="35423923" w14:textId="30DFD4AB" w:rsidR="00817CEE" w:rsidRDefault="00817CEE" w:rsidP="00817CEE">
      <w:pPr>
        <w:pStyle w:val="Heading1"/>
      </w:pPr>
      <w:bookmarkStart w:id="16" w:name="_Toc100814676"/>
      <w:r>
        <w:t>Victorian Admitted Episodes Dataset (VAED)</w:t>
      </w:r>
      <w:bookmarkEnd w:id="16"/>
    </w:p>
    <w:p w14:paraId="13EF8BDE" w14:textId="39BF9717" w:rsidR="00CC7B02" w:rsidRDefault="208571A6" w:rsidP="035A90FA">
      <w:pPr>
        <w:pStyle w:val="Heading2"/>
      </w:pPr>
      <w:bookmarkStart w:id="17" w:name="_Toc100814677"/>
      <w:r>
        <w:t>Private Hospital Funding Agreement (PHFA) update</w:t>
      </w:r>
      <w:bookmarkEnd w:id="17"/>
    </w:p>
    <w:p w14:paraId="69DCF4F6" w14:textId="2AAFADA0" w:rsidR="035A90FA" w:rsidRPr="00433B73" w:rsidRDefault="6DE119E1" w:rsidP="035A90FA">
      <w:pPr>
        <w:pStyle w:val="Body"/>
      </w:pPr>
      <w:r w:rsidRPr="00433B73">
        <w:t>Many</w:t>
      </w:r>
      <w:r w:rsidR="035A90FA" w:rsidRPr="00433B73">
        <w:t xml:space="preserve"> private hospitals </w:t>
      </w:r>
      <w:r w:rsidRPr="00433B73">
        <w:t>exited</w:t>
      </w:r>
      <w:r w:rsidR="035A90FA" w:rsidRPr="00433B73">
        <w:t xml:space="preserve"> the PHFA after</w:t>
      </w:r>
      <w:r w:rsidR="035A90FA">
        <w:t xml:space="preserve"> </w:t>
      </w:r>
      <w:r w:rsidR="003B66D0">
        <w:t>31</w:t>
      </w:r>
      <w:r w:rsidR="035A90FA" w:rsidRPr="00433B73">
        <w:t xml:space="preserve"> March 2022</w:t>
      </w:r>
      <w:r w:rsidRPr="00433B73">
        <w:t>. Public</w:t>
      </w:r>
      <w:r w:rsidR="035A90FA" w:rsidRPr="00433B73">
        <w:t xml:space="preserve"> hospitals may re-commence reporting their public contracted episodes with private hospitals (service provider) that are no longer part of the agreement</w:t>
      </w:r>
      <w:r w:rsidR="003F57A9" w:rsidRPr="00433B73">
        <w:t xml:space="preserve"> to the VAED</w:t>
      </w:r>
      <w:r w:rsidR="035A90FA" w:rsidRPr="00433B73">
        <w:t>.</w:t>
      </w:r>
    </w:p>
    <w:p w14:paraId="1CB0C5C0" w14:textId="18CCCB48" w:rsidR="035A90FA" w:rsidRDefault="035A90FA" w:rsidP="035A90FA">
      <w:pPr>
        <w:pStyle w:val="Body"/>
        <w:rPr>
          <w:szCs w:val="21"/>
        </w:rPr>
      </w:pPr>
      <w:r w:rsidRPr="035A90FA">
        <w:rPr>
          <w:szCs w:val="21"/>
        </w:rPr>
        <w:t>Private hospitals that have exited the PHFA are no longer required to report their public contracted episodes in accordance with the PHFA guidelines. These sites should return to reporting their public contracted episodes to the VAED listing the public hospital (purchas</w:t>
      </w:r>
      <w:r w:rsidR="00174E7D">
        <w:rPr>
          <w:szCs w:val="21"/>
        </w:rPr>
        <w:t>er</w:t>
      </w:r>
      <w:r w:rsidRPr="035A90FA">
        <w:rPr>
          <w:szCs w:val="21"/>
        </w:rPr>
        <w:t>) in the contract details.</w:t>
      </w:r>
    </w:p>
    <w:p w14:paraId="01E15BC7" w14:textId="32F61692" w:rsidR="035A90FA" w:rsidRDefault="035A90FA" w:rsidP="035A90FA">
      <w:pPr>
        <w:pStyle w:val="Body"/>
        <w:rPr>
          <w:szCs w:val="21"/>
        </w:rPr>
      </w:pPr>
      <w:r w:rsidRPr="035A90FA">
        <w:rPr>
          <w:szCs w:val="21"/>
        </w:rPr>
        <w:t>For the private hospitals that remain in the PHFA there is no change to the VAED reporting requirements.</w:t>
      </w:r>
    </w:p>
    <w:p w14:paraId="3B553AF0" w14:textId="3F1AB945" w:rsidR="035A90FA" w:rsidRPr="00664091" w:rsidRDefault="035A90FA" w:rsidP="035A90FA">
      <w:pPr>
        <w:pStyle w:val="Body"/>
      </w:pPr>
      <w:r w:rsidRPr="00664091">
        <w:t>The latest PHFA membership details list is maintained by the Private Hospitals Unit at the Department of</w:t>
      </w:r>
      <w:r w:rsidR="00433B73">
        <w:t xml:space="preserve"> </w:t>
      </w:r>
      <w:r w:rsidR="25AD1D19">
        <w:t>Health and may be accessed using the following link:</w:t>
      </w:r>
      <w:r w:rsidR="6FE8D7F9">
        <w:t xml:space="preserve"> </w:t>
      </w:r>
      <w:hyperlink r:id="rId21">
        <w:r w:rsidR="0B149AC0" w:rsidRPr="00664091">
          <w:rPr>
            <w:rStyle w:val="Hyperlink"/>
            <w:color w:val="auto"/>
            <w:u w:val="none"/>
          </w:rPr>
          <w:t>Private hospital operators in the PHFA</w:t>
        </w:r>
      </w:hyperlink>
    </w:p>
    <w:p w14:paraId="13ADA694" w14:textId="603677A2" w:rsidR="00580F7B" w:rsidRDefault="00433B73" w:rsidP="00580F7B">
      <w:pPr>
        <w:pStyle w:val="Body"/>
      </w:pPr>
      <w:r>
        <w:t>Both public and private hospitals are reminded that if a</w:t>
      </w:r>
      <w:r w:rsidR="00514404">
        <w:t xml:space="preserve"> contract</w:t>
      </w:r>
      <w:r>
        <w:t xml:space="preserve"> episode is undertaken as part of the Elective Surgery blitz, separate reporting guidelines apply.</w:t>
      </w:r>
    </w:p>
    <w:p w14:paraId="2758E358" w14:textId="16DF6836" w:rsidR="00817CEE" w:rsidRDefault="00817CEE" w:rsidP="00817CEE">
      <w:pPr>
        <w:pStyle w:val="Heading1"/>
      </w:pPr>
      <w:bookmarkStart w:id="18" w:name="_Toc100814678"/>
      <w:r>
        <w:t>Victorian Emergency Minimum Dataset (VEMD)</w:t>
      </w:r>
      <w:bookmarkEnd w:id="18"/>
    </w:p>
    <w:p w14:paraId="530431E3" w14:textId="5F430FFE" w:rsidR="00F26E47" w:rsidRDefault="00FD4996" w:rsidP="00B528FF">
      <w:pPr>
        <w:pStyle w:val="Heading2"/>
      </w:pPr>
      <w:bookmarkStart w:id="19" w:name="_Toc100814679"/>
      <w:r>
        <w:t>Compensable status mandatory for private hospitals</w:t>
      </w:r>
      <w:r w:rsidR="00322479">
        <w:t xml:space="preserve"> in 2022-23</w:t>
      </w:r>
      <w:bookmarkEnd w:id="19"/>
    </w:p>
    <w:p w14:paraId="3E9A53C9" w14:textId="04312EF1" w:rsidR="00F26E47" w:rsidRDefault="00ED2752" w:rsidP="004D7C1A">
      <w:pPr>
        <w:pStyle w:val="Body"/>
      </w:pPr>
      <w:r w:rsidRPr="00ED2752">
        <w:t xml:space="preserve">Reminder to </w:t>
      </w:r>
      <w:r w:rsidR="381A2D1A">
        <w:t xml:space="preserve">VEMD </w:t>
      </w:r>
      <w:r w:rsidRPr="00ED2752">
        <w:t xml:space="preserve">private hospitals that </w:t>
      </w:r>
      <w:r w:rsidR="001E2E18">
        <w:t>C</w:t>
      </w:r>
      <w:r w:rsidRPr="00ED2752">
        <w:t xml:space="preserve">ompensable </w:t>
      </w:r>
      <w:r w:rsidR="001E2E18">
        <w:t>S</w:t>
      </w:r>
      <w:r w:rsidRPr="00ED2752">
        <w:t xml:space="preserve">tatus will become a mandatory data element from 1 July 2022. Details about the changes to the VEMD </w:t>
      </w:r>
      <w:r w:rsidR="381A2D1A">
        <w:t>for 2022-23 are</w:t>
      </w:r>
      <w:r w:rsidRPr="00ED2752">
        <w:t xml:space="preserve"> detailed in the </w:t>
      </w:r>
      <w:r w:rsidR="005D1627">
        <w:t>S</w:t>
      </w:r>
      <w:r w:rsidRPr="00ED2752">
        <w:t xml:space="preserve">pecifications for </w:t>
      </w:r>
      <w:r w:rsidR="00322479">
        <w:t xml:space="preserve">revisions to the VEMD </w:t>
      </w:r>
      <w:r w:rsidRPr="00ED2752">
        <w:t xml:space="preserve">2022-23 </w:t>
      </w:r>
      <w:r w:rsidR="00A13E7A">
        <w:t xml:space="preserve">which is </w:t>
      </w:r>
      <w:r w:rsidRPr="00ED2752">
        <w:t xml:space="preserve">available from the </w:t>
      </w:r>
      <w:hyperlink r:id="rId22">
        <w:r w:rsidR="381A2D1A" w:rsidRPr="1F6C8693">
          <w:rPr>
            <w:rStyle w:val="Hyperlink"/>
          </w:rPr>
          <w:t>annual change’s webpage</w:t>
        </w:r>
      </w:hyperlink>
      <w:r w:rsidR="00E3239F">
        <w:t xml:space="preserve"> &lt;</w:t>
      </w:r>
      <w:r w:rsidR="00E3239F" w:rsidRPr="00E3239F">
        <w:t xml:space="preserve"> https://www.health.vic.gov.au/data-reporting/annual-changes</w:t>
      </w:r>
      <w:r w:rsidR="00E3239F">
        <w:t>&gt;.</w:t>
      </w:r>
    </w:p>
    <w:p w14:paraId="3AC8811A" w14:textId="390D8EF3" w:rsidR="006B3702" w:rsidRDefault="006B3702">
      <w:pPr>
        <w:spacing w:after="0" w:line="240" w:lineRule="auto"/>
        <w:rPr>
          <w:rFonts w:eastAsia="MS Gothic" w:cs="Arial"/>
          <w:bCs/>
          <w:color w:val="53565A"/>
          <w:kern w:val="32"/>
          <w:sz w:val="40"/>
          <w:szCs w:val="40"/>
        </w:rPr>
      </w:pPr>
      <w:r>
        <w:br w:type="page"/>
      </w:r>
    </w:p>
    <w:p w14:paraId="2E084E6B" w14:textId="7B6708C6" w:rsidR="00817CEE" w:rsidRDefault="00817CEE" w:rsidP="00817CEE">
      <w:pPr>
        <w:pStyle w:val="Heading1"/>
      </w:pPr>
      <w:bookmarkStart w:id="20" w:name="_Toc100814680"/>
      <w:r>
        <w:lastRenderedPageBreak/>
        <w:t>Victorian Integrated Non-Admitted Health Minimum Dataset (VINAH)</w:t>
      </w:r>
      <w:bookmarkEnd w:id="20"/>
    </w:p>
    <w:p w14:paraId="63660CA8" w14:textId="45788444" w:rsidR="00F26E47" w:rsidRDefault="60D871DA" w:rsidP="45B089F2">
      <w:pPr>
        <w:pStyle w:val="Heading2"/>
      </w:pPr>
      <w:bookmarkStart w:id="21" w:name="_Toc100814681"/>
      <w:r w:rsidRPr="035A90FA">
        <w:rPr>
          <w:rFonts w:eastAsia="Arial" w:cs="Arial"/>
        </w:rPr>
        <w:t>Corrections to business rules – VINAH 2022-23</w:t>
      </w:r>
      <w:bookmarkEnd w:id="21"/>
    </w:p>
    <w:tbl>
      <w:tblPr>
        <w:tblW w:w="0" w:type="auto"/>
        <w:tblInd w:w="105" w:type="dxa"/>
        <w:tblLayout w:type="fixed"/>
        <w:tblLook w:val="04A0" w:firstRow="1" w:lastRow="0" w:firstColumn="1" w:lastColumn="0" w:noHBand="0" w:noVBand="1"/>
      </w:tblPr>
      <w:tblGrid>
        <w:gridCol w:w="2145"/>
        <w:gridCol w:w="1125"/>
        <w:gridCol w:w="5835"/>
      </w:tblGrid>
      <w:tr w:rsidR="60D871DA" w14:paraId="32EA397B" w14:textId="77777777" w:rsidTr="22F33F1D">
        <w:trPr>
          <w:trHeight w:val="945"/>
        </w:trPr>
        <w:tc>
          <w:tcPr>
            <w:tcW w:w="2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EB2EDC3" w14:textId="24E7C467" w:rsidR="60D871DA" w:rsidRDefault="60D871DA" w:rsidP="60D871DA">
            <w:pPr>
              <w:rPr>
                <w:rFonts w:eastAsia="Arial" w:cs="Arial"/>
                <w:b/>
                <w:bCs/>
                <w:sz w:val="18"/>
                <w:szCs w:val="18"/>
                <w:highlight w:val="green"/>
              </w:rPr>
            </w:pPr>
            <w:r w:rsidRPr="60D871DA">
              <w:rPr>
                <w:rFonts w:eastAsia="Arial" w:cs="Arial"/>
                <w:b/>
                <w:bCs/>
                <w:sz w:val="18"/>
                <w:szCs w:val="18"/>
                <w:highlight w:val="green"/>
              </w:rPr>
              <w:t>BR-DAT-RIN-</w:t>
            </w:r>
            <w:r w:rsidRPr="60D871DA">
              <w:rPr>
                <w:rFonts w:eastAsia="Arial" w:cs="Arial"/>
                <w:b/>
                <w:bCs/>
                <w:strike/>
                <w:sz w:val="18"/>
                <w:szCs w:val="18"/>
                <w:highlight w:val="green"/>
              </w:rPr>
              <w:t>017</w:t>
            </w:r>
            <w:r w:rsidRPr="60D871DA">
              <w:rPr>
                <w:rFonts w:eastAsia="Arial" w:cs="Arial"/>
                <w:b/>
                <w:bCs/>
                <w:sz w:val="18"/>
                <w:szCs w:val="18"/>
                <w:highlight w:val="green"/>
              </w:rPr>
              <w:t xml:space="preserve"> 007</w:t>
            </w:r>
          </w:p>
          <w:p w14:paraId="4E8223B1" w14:textId="1CAB340C" w:rsidR="60D871DA" w:rsidRDefault="60D871DA">
            <w:r w:rsidRPr="60D871DA">
              <w:rPr>
                <w:rFonts w:eastAsia="Arial" w:cs="Arial"/>
                <w:b/>
                <w:bCs/>
                <w:sz w:val="18"/>
                <w:szCs w:val="18"/>
              </w:rPr>
              <w:t>Waiting on new number</w:t>
            </w:r>
          </w:p>
        </w:tc>
        <w:tc>
          <w:tcPr>
            <w:tcW w:w="696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444D93" w14:textId="4C175673" w:rsidR="60D871DA" w:rsidRDefault="60D871DA">
            <w:r w:rsidRPr="60D871DA">
              <w:rPr>
                <w:rFonts w:eastAsia="Arial" w:cs="Arial"/>
                <w:sz w:val="18"/>
                <w:szCs w:val="18"/>
              </w:rPr>
              <w:t xml:space="preserve">For Palliative Care Program/Streams, when a Referral </w:t>
            </w:r>
            <w:proofErr w:type="gramStart"/>
            <w:r w:rsidRPr="60D871DA">
              <w:rPr>
                <w:rFonts w:eastAsia="Arial" w:cs="Arial"/>
                <w:sz w:val="18"/>
                <w:szCs w:val="18"/>
              </w:rPr>
              <w:t>In</w:t>
            </w:r>
            <w:proofErr w:type="gramEnd"/>
            <w:r w:rsidRPr="60D871DA">
              <w:rPr>
                <w:rFonts w:eastAsia="Arial" w:cs="Arial"/>
                <w:sz w:val="18"/>
                <w:szCs w:val="18"/>
              </w:rPr>
              <w:t xml:space="preserve"> Outcome has the value ‘1 – Referral accepted’, Referral In First Triage Score must be reported</w:t>
            </w:r>
          </w:p>
        </w:tc>
      </w:tr>
      <w:tr w:rsidR="60D871DA" w14:paraId="12A4196D" w14:textId="77777777" w:rsidTr="22F33F1D">
        <w:trPr>
          <w:trHeight w:val="675"/>
        </w:trPr>
        <w:tc>
          <w:tcPr>
            <w:tcW w:w="2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630FFEE" w14:textId="09132E91" w:rsidR="60D871DA" w:rsidRDefault="60D871DA">
            <w:r w:rsidRPr="60D871DA">
              <w:rPr>
                <w:rFonts w:eastAsia="Arial" w:cs="Arial"/>
                <w:b/>
                <w:bCs/>
                <w:sz w:val="18"/>
                <w:szCs w:val="18"/>
              </w:rPr>
              <w:t>Data quality objective</w:t>
            </w:r>
          </w:p>
        </w:tc>
        <w:tc>
          <w:tcPr>
            <w:tcW w:w="696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898AF1F" w14:textId="4678A0CB" w:rsidR="60D871DA" w:rsidRDefault="60D871DA">
            <w:r w:rsidRPr="60D871DA">
              <w:rPr>
                <w:rFonts w:eastAsia="Arial" w:cs="Arial"/>
                <w:sz w:val="18"/>
                <w:szCs w:val="18"/>
              </w:rPr>
              <w:t>Data elements related to referrals are consistent</w:t>
            </w:r>
          </w:p>
        </w:tc>
      </w:tr>
      <w:tr w:rsidR="60D871DA" w14:paraId="68663990" w14:textId="77777777" w:rsidTr="22F33F1D">
        <w:trPr>
          <w:trHeight w:val="675"/>
        </w:trPr>
        <w:tc>
          <w:tcPr>
            <w:tcW w:w="214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6E4FEC6" w14:textId="026D1E38" w:rsidR="60D871DA" w:rsidRDefault="60D871DA">
            <w:r w:rsidRPr="60D871DA">
              <w:rPr>
                <w:rFonts w:eastAsia="Arial" w:cs="Arial"/>
                <w:b/>
                <w:bCs/>
                <w:sz w:val="18"/>
                <w:szCs w:val="18"/>
              </w:rPr>
              <w:t>Validations</w:t>
            </w:r>
          </w:p>
        </w:tc>
        <w:tc>
          <w:tcPr>
            <w:tcW w:w="11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C2A60C5" w14:textId="41B0B2CD" w:rsidR="60D871DA" w:rsidRDefault="60D871DA">
            <w:r w:rsidRPr="60D871DA">
              <w:rPr>
                <w:rFonts w:eastAsia="Arial" w:cs="Arial"/>
                <w:sz w:val="18"/>
                <w:szCs w:val="18"/>
              </w:rPr>
              <w:t>E458</w:t>
            </w:r>
          </w:p>
        </w:tc>
        <w:tc>
          <w:tcPr>
            <w:tcW w:w="5835"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141A188E" w14:textId="56FB46AA" w:rsidR="60D871DA" w:rsidRDefault="60D871DA" w:rsidP="22F33F1D">
            <w:r w:rsidRPr="22F33F1D">
              <w:rPr>
                <w:rFonts w:eastAsia="Arial" w:cs="Arial"/>
                <w:sz w:val="18"/>
                <w:szCs w:val="18"/>
              </w:rPr>
              <w:t xml:space="preserve">Referral In Outcome is ‘1 – Referral accepted’ but Referral </w:t>
            </w:r>
            <w:proofErr w:type="gramStart"/>
            <w:r w:rsidRPr="22F33F1D">
              <w:rPr>
                <w:rFonts w:eastAsia="Arial" w:cs="Arial"/>
                <w:sz w:val="18"/>
                <w:szCs w:val="18"/>
              </w:rPr>
              <w:t>In</w:t>
            </w:r>
            <w:proofErr w:type="gramEnd"/>
            <w:r w:rsidRPr="22F33F1D">
              <w:rPr>
                <w:rFonts w:eastAsia="Arial" w:cs="Arial"/>
                <w:sz w:val="18"/>
                <w:szCs w:val="18"/>
              </w:rPr>
              <w:t xml:space="preserve"> First Triage Score has not been provided</w:t>
            </w:r>
          </w:p>
        </w:tc>
      </w:tr>
    </w:tbl>
    <w:p w14:paraId="2C42D792" w14:textId="735C830B" w:rsidR="00F26E47" w:rsidRDefault="00F26E47" w:rsidP="004D7C1A">
      <w:pPr>
        <w:pStyle w:val="Body"/>
      </w:pPr>
    </w:p>
    <w:tbl>
      <w:tblPr>
        <w:tblW w:w="0" w:type="auto"/>
        <w:tblInd w:w="105" w:type="dxa"/>
        <w:tblLayout w:type="fixed"/>
        <w:tblLook w:val="04A0" w:firstRow="1" w:lastRow="0" w:firstColumn="1" w:lastColumn="0" w:noHBand="0" w:noVBand="1"/>
      </w:tblPr>
      <w:tblGrid>
        <w:gridCol w:w="2175"/>
        <w:gridCol w:w="690"/>
        <w:gridCol w:w="6270"/>
      </w:tblGrid>
      <w:tr w:rsidR="60D871DA" w14:paraId="28572193" w14:textId="77777777" w:rsidTr="22F33F1D">
        <w:trPr>
          <w:trHeight w:val="660"/>
        </w:trPr>
        <w:tc>
          <w:tcPr>
            <w:tcW w:w="21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0D29F0F" w14:textId="00E72FC2" w:rsidR="60D871DA" w:rsidRDefault="60D871DA" w:rsidP="60D871DA">
            <w:pPr>
              <w:rPr>
                <w:rFonts w:eastAsia="Arial" w:cs="Arial"/>
                <w:b/>
                <w:bCs/>
                <w:sz w:val="18"/>
                <w:szCs w:val="18"/>
                <w:highlight w:val="green"/>
              </w:rPr>
            </w:pPr>
            <w:r w:rsidRPr="60D871DA">
              <w:rPr>
                <w:rFonts w:eastAsia="Arial" w:cs="Arial"/>
                <w:b/>
                <w:bCs/>
                <w:sz w:val="18"/>
                <w:szCs w:val="18"/>
                <w:highlight w:val="green"/>
              </w:rPr>
              <w:t>BR-DAT-EPS-</w:t>
            </w:r>
            <w:r w:rsidRPr="60D871DA">
              <w:rPr>
                <w:rFonts w:eastAsia="Arial" w:cs="Arial"/>
                <w:b/>
                <w:bCs/>
                <w:strike/>
                <w:sz w:val="18"/>
                <w:szCs w:val="18"/>
                <w:highlight w:val="green"/>
              </w:rPr>
              <w:t>031</w:t>
            </w:r>
            <w:r w:rsidRPr="60D871DA">
              <w:rPr>
                <w:rFonts w:eastAsia="Arial" w:cs="Arial"/>
                <w:b/>
                <w:bCs/>
                <w:sz w:val="18"/>
                <w:szCs w:val="18"/>
                <w:highlight w:val="green"/>
              </w:rPr>
              <w:t xml:space="preserve"> 032</w:t>
            </w:r>
          </w:p>
        </w:tc>
        <w:tc>
          <w:tcPr>
            <w:tcW w:w="696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2B4E80" w14:textId="251B73B8" w:rsidR="60D871DA" w:rsidRDefault="60D871DA">
            <w:r w:rsidRPr="00407A4F">
              <w:rPr>
                <w:rFonts w:eastAsia="Times"/>
              </w:rPr>
              <w:t>When the Referral in Program/Stream is FCP the Episode</w:t>
            </w:r>
            <w:r>
              <w:rPr>
                <w:rFonts w:eastAsia="Times"/>
              </w:rPr>
              <w:t xml:space="preserve"> </w:t>
            </w:r>
            <w:r w:rsidR="00EC7DF1" w:rsidRPr="00526F9A">
              <w:rPr>
                <w:rFonts w:eastAsia="Times"/>
                <w:highlight w:val="green"/>
              </w:rPr>
              <w:t>and Contact</w:t>
            </w:r>
            <w:r w:rsidR="00EC7DF1">
              <w:rPr>
                <w:rFonts w:eastAsia="Times"/>
              </w:rPr>
              <w:t xml:space="preserve"> </w:t>
            </w:r>
            <w:r w:rsidR="00EC7DF1" w:rsidRPr="00407A4F">
              <w:rPr>
                <w:rFonts w:eastAsia="Times"/>
              </w:rPr>
              <w:t xml:space="preserve"> </w:t>
            </w:r>
            <w:r w:rsidRPr="00407A4F">
              <w:rPr>
                <w:rFonts w:eastAsia="Times"/>
              </w:rPr>
              <w:t>Program/Stream must also be FCP</w:t>
            </w:r>
          </w:p>
        </w:tc>
      </w:tr>
      <w:tr w:rsidR="60D871DA" w14:paraId="25F11E76" w14:textId="77777777" w:rsidTr="22F33F1D">
        <w:trPr>
          <w:trHeight w:val="660"/>
        </w:trPr>
        <w:tc>
          <w:tcPr>
            <w:tcW w:w="21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19B8F0E" w14:textId="4C8B938A" w:rsidR="60D871DA" w:rsidRDefault="60D871DA">
            <w:r w:rsidRPr="60D871DA">
              <w:rPr>
                <w:rFonts w:eastAsia="Arial" w:cs="Arial"/>
                <w:b/>
                <w:bCs/>
                <w:sz w:val="18"/>
                <w:szCs w:val="18"/>
              </w:rPr>
              <w:t>Data quality objective</w:t>
            </w:r>
          </w:p>
        </w:tc>
        <w:tc>
          <w:tcPr>
            <w:tcW w:w="696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63ED784" w14:textId="1BF1DA20" w:rsidR="60D871DA" w:rsidRDefault="60D871DA">
            <w:r w:rsidRPr="60D871DA">
              <w:rPr>
                <w:rFonts w:eastAsia="Arial" w:cs="Arial"/>
                <w:sz w:val="18"/>
                <w:szCs w:val="18"/>
              </w:rPr>
              <w:t>Related data elements are consistent</w:t>
            </w:r>
          </w:p>
        </w:tc>
      </w:tr>
      <w:tr w:rsidR="60D871DA" w14:paraId="00DF4F1B" w14:textId="77777777" w:rsidTr="22F33F1D">
        <w:trPr>
          <w:trHeight w:val="660"/>
        </w:trPr>
        <w:tc>
          <w:tcPr>
            <w:tcW w:w="217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804E6F1" w14:textId="6B4F0280" w:rsidR="60D871DA" w:rsidRDefault="60D871DA">
            <w:r w:rsidRPr="60D871DA">
              <w:rPr>
                <w:rFonts w:eastAsia="Arial" w:cs="Arial"/>
                <w:b/>
                <w:bCs/>
                <w:sz w:val="18"/>
                <w:szCs w:val="18"/>
              </w:rPr>
              <w:t>Validations</w:t>
            </w:r>
          </w:p>
        </w:tc>
        <w:tc>
          <w:tcPr>
            <w:tcW w:w="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0162EB3" w14:textId="1B4B67E5" w:rsidR="60D871DA" w:rsidRDefault="60D871DA">
            <w:r w:rsidRPr="60D871DA">
              <w:rPr>
                <w:rFonts w:eastAsia="Arial" w:cs="Arial"/>
                <w:sz w:val="18"/>
                <w:szCs w:val="18"/>
              </w:rPr>
              <w:t>E267</w:t>
            </w:r>
          </w:p>
        </w:tc>
        <w:tc>
          <w:tcPr>
            <w:tcW w:w="6270"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Pr>
          <w:p w14:paraId="4FF6653E" w14:textId="5F6D0792" w:rsidR="60D871DA" w:rsidRDefault="60D871DA" w:rsidP="22F33F1D">
            <w:r w:rsidRPr="00407A4F">
              <w:rPr>
                <w:rFonts w:eastAsia="Times"/>
              </w:rPr>
              <w:t>Referral In Program/Stream is (</w:t>
            </w:r>
            <w:r w:rsidRPr="00407A4F">
              <w:rPr>
                <w:rFonts w:eastAsia="Times"/>
                <w:i/>
              </w:rPr>
              <w:t>&lt;</w:t>
            </w:r>
            <w:proofErr w:type="spellStart"/>
            <w:r w:rsidRPr="00407A4F">
              <w:rPr>
                <w:rFonts w:eastAsia="Times"/>
                <w:i/>
              </w:rPr>
              <w:t>ref_in</w:t>
            </w:r>
            <w:proofErr w:type="spellEnd"/>
            <w:r w:rsidRPr="00407A4F">
              <w:rPr>
                <w:rFonts w:eastAsia="Times"/>
                <w:i/>
              </w:rPr>
              <w:t xml:space="preserve"> program/stream&gt;</w:t>
            </w:r>
            <w:r w:rsidRPr="00407A4F">
              <w:rPr>
                <w:rFonts w:eastAsia="Times"/>
              </w:rPr>
              <w:t xml:space="preserve">) but </w:t>
            </w:r>
            <w:r w:rsidR="00526F9A" w:rsidRPr="00526F9A">
              <w:rPr>
                <w:rFonts w:eastAsia="Times"/>
                <w:highlight w:val="green"/>
              </w:rPr>
              <w:t>&lt;</w:t>
            </w:r>
            <w:r w:rsidRPr="00526F9A">
              <w:rPr>
                <w:rFonts w:eastAsia="Times"/>
                <w:highlight w:val="green"/>
              </w:rPr>
              <w:t>Episode</w:t>
            </w:r>
            <w:r w:rsidR="00526F9A" w:rsidRPr="00526F9A">
              <w:rPr>
                <w:rFonts w:eastAsia="Times"/>
                <w:highlight w:val="green"/>
              </w:rPr>
              <w:t>/Contact&gt;</w:t>
            </w:r>
            <w:r w:rsidRPr="00407A4F">
              <w:rPr>
                <w:rFonts w:eastAsia="Times"/>
              </w:rPr>
              <w:t xml:space="preserve"> Program/Stream is (</w:t>
            </w:r>
            <w:r w:rsidRPr="00407A4F">
              <w:rPr>
                <w:rFonts w:eastAsia="Times"/>
                <w:i/>
              </w:rPr>
              <w:t>&lt;episode program/stream</w:t>
            </w:r>
            <w:r w:rsidR="00526F9A" w:rsidRPr="00526F9A">
              <w:rPr>
                <w:rFonts w:eastAsia="Times"/>
                <w:i/>
                <w:iCs/>
                <w:highlight w:val="green"/>
              </w:rPr>
              <w:t>&gt;/&lt;contact program/stream</w:t>
            </w:r>
            <w:r w:rsidRPr="00526F9A">
              <w:rPr>
                <w:rFonts w:eastAsia="Times"/>
                <w:i/>
                <w:highlight w:val="green"/>
              </w:rPr>
              <w:t>&gt;</w:t>
            </w:r>
            <w:r w:rsidRPr="00526F9A">
              <w:rPr>
                <w:rFonts w:eastAsia="Times"/>
                <w:highlight w:val="green"/>
              </w:rPr>
              <w:t>)</w:t>
            </w:r>
          </w:p>
        </w:tc>
      </w:tr>
    </w:tbl>
    <w:p w14:paraId="16F53066" w14:textId="77777777" w:rsidR="00F26E47" w:rsidRPr="00F26E47" w:rsidRDefault="00F26E47" w:rsidP="004D7C1A">
      <w:pPr>
        <w:pStyle w:val="Body"/>
      </w:pPr>
    </w:p>
    <w:p w14:paraId="3D68C159" w14:textId="06787834" w:rsidR="546DB459" w:rsidRDefault="546DB459" w:rsidP="546DB459">
      <w:pPr>
        <w:pStyle w:val="Heading2"/>
      </w:pPr>
      <w:bookmarkStart w:id="22" w:name="_Toc100814682"/>
      <w:r>
        <w:t>Amendments to Section 8 Validation</w:t>
      </w:r>
      <w:bookmarkEnd w:id="22"/>
    </w:p>
    <w:tbl>
      <w:tblPr>
        <w:tblStyle w:val="TableGrid"/>
        <w:tblW w:w="0" w:type="auto"/>
        <w:tblInd w:w="135" w:type="dxa"/>
        <w:tblLayout w:type="fixed"/>
        <w:tblLook w:val="0620" w:firstRow="1" w:lastRow="0" w:firstColumn="0" w:lastColumn="0" w:noHBand="1" w:noVBand="1"/>
      </w:tblPr>
      <w:tblGrid>
        <w:gridCol w:w="1245"/>
        <w:gridCol w:w="2595"/>
        <w:gridCol w:w="3405"/>
        <w:gridCol w:w="2415"/>
      </w:tblGrid>
      <w:tr w:rsidR="546DB459" w14:paraId="78C4CED2" w14:textId="77777777" w:rsidTr="546DB459">
        <w:trPr>
          <w:trHeight w:val="480"/>
        </w:trPr>
        <w:tc>
          <w:tcPr>
            <w:tcW w:w="1245" w:type="dxa"/>
            <w:tcBorders>
              <w:top w:val="single" w:sz="8" w:space="0" w:color="auto"/>
              <w:left w:val="nil"/>
              <w:bottom w:val="nil"/>
              <w:right w:val="nil"/>
            </w:tcBorders>
          </w:tcPr>
          <w:p w14:paraId="412D9FCD" w14:textId="4D868575" w:rsidR="546DB459" w:rsidRDefault="546DB459">
            <w:r w:rsidRPr="546DB459">
              <w:rPr>
                <w:rFonts w:eastAsia="Arial" w:cs="Arial"/>
                <w:sz w:val="18"/>
                <w:szCs w:val="18"/>
              </w:rPr>
              <w:t>E383</w:t>
            </w:r>
          </w:p>
        </w:tc>
        <w:tc>
          <w:tcPr>
            <w:tcW w:w="2595" w:type="dxa"/>
            <w:tcBorders>
              <w:top w:val="single" w:sz="8" w:space="0" w:color="auto"/>
              <w:left w:val="nil"/>
              <w:bottom w:val="nil"/>
              <w:right w:val="nil"/>
            </w:tcBorders>
          </w:tcPr>
          <w:p w14:paraId="7ED8C920" w14:textId="3807843C" w:rsidR="546DB459" w:rsidRDefault="546DB459" w:rsidP="546DB459">
            <w:pPr>
              <w:spacing w:line="276" w:lineRule="auto"/>
            </w:pPr>
            <w:r w:rsidRPr="546DB459">
              <w:rPr>
                <w:rFonts w:eastAsia="Arial" w:cs="Arial"/>
                <w:sz w:val="18"/>
                <w:szCs w:val="18"/>
              </w:rPr>
              <w:t>Referral In Program/Stream is (</w:t>
            </w:r>
            <w:r w:rsidRPr="546DB459">
              <w:rPr>
                <w:rFonts w:eastAsia="Arial" w:cs="Arial"/>
                <w:i/>
                <w:iCs/>
                <w:sz w:val="18"/>
                <w:szCs w:val="18"/>
              </w:rPr>
              <w:t>&lt;</w:t>
            </w:r>
            <w:proofErr w:type="spellStart"/>
            <w:r w:rsidRPr="546DB459">
              <w:rPr>
                <w:rFonts w:eastAsia="Arial" w:cs="Arial"/>
                <w:i/>
                <w:iCs/>
                <w:sz w:val="18"/>
                <w:szCs w:val="18"/>
              </w:rPr>
              <w:t>ref_in</w:t>
            </w:r>
            <w:proofErr w:type="spellEnd"/>
            <w:r w:rsidRPr="546DB459">
              <w:rPr>
                <w:rFonts w:eastAsia="Arial" w:cs="Arial"/>
                <w:i/>
                <w:iCs/>
                <w:sz w:val="18"/>
                <w:szCs w:val="18"/>
              </w:rPr>
              <w:t xml:space="preserve"> program/stream&gt;</w:t>
            </w:r>
            <w:r w:rsidRPr="546DB459">
              <w:rPr>
                <w:rFonts w:eastAsia="Arial" w:cs="Arial"/>
                <w:sz w:val="18"/>
                <w:szCs w:val="18"/>
              </w:rPr>
              <w:t xml:space="preserve">) but </w:t>
            </w:r>
            <w:r w:rsidRPr="546DB459">
              <w:rPr>
                <w:rFonts w:eastAsia="Arial" w:cs="Arial"/>
                <w:sz w:val="18"/>
                <w:szCs w:val="18"/>
                <w:highlight w:val="green"/>
              </w:rPr>
              <w:t>&lt;Episode/Contact&gt;</w:t>
            </w:r>
            <w:r w:rsidRPr="546DB459">
              <w:rPr>
                <w:rFonts w:eastAsia="Arial" w:cs="Arial"/>
                <w:sz w:val="18"/>
                <w:szCs w:val="18"/>
              </w:rPr>
              <w:t xml:space="preserve"> Program/Stream is (</w:t>
            </w:r>
            <w:r w:rsidRPr="546DB459">
              <w:rPr>
                <w:rFonts w:eastAsia="Arial" w:cs="Arial"/>
                <w:i/>
                <w:iCs/>
                <w:sz w:val="18"/>
                <w:szCs w:val="18"/>
              </w:rPr>
              <w:t>&lt;episode program/stream</w:t>
            </w:r>
            <w:r w:rsidRPr="546DB459">
              <w:rPr>
                <w:rFonts w:eastAsia="Arial" w:cs="Arial"/>
                <w:i/>
                <w:iCs/>
                <w:sz w:val="18"/>
                <w:szCs w:val="18"/>
                <w:highlight w:val="green"/>
              </w:rPr>
              <w:t>&gt;/&lt;contact program/stream&gt;</w:t>
            </w:r>
            <w:r w:rsidRPr="546DB459">
              <w:rPr>
                <w:rFonts w:eastAsia="Arial" w:cs="Arial"/>
                <w:sz w:val="18"/>
                <w:szCs w:val="18"/>
                <w:highlight w:val="green"/>
              </w:rPr>
              <w:t>)</w:t>
            </w:r>
          </w:p>
        </w:tc>
        <w:tc>
          <w:tcPr>
            <w:tcW w:w="3405" w:type="dxa"/>
            <w:tcBorders>
              <w:top w:val="single" w:sz="8" w:space="0" w:color="auto"/>
              <w:left w:val="nil"/>
              <w:bottom w:val="nil"/>
              <w:right w:val="nil"/>
            </w:tcBorders>
          </w:tcPr>
          <w:p w14:paraId="53835D1D" w14:textId="5CFD2CB9" w:rsidR="546DB459" w:rsidRDefault="546DB459" w:rsidP="546DB459">
            <w:pPr>
              <w:spacing w:line="276" w:lineRule="auto"/>
            </w:pPr>
            <w:r w:rsidRPr="546DB459">
              <w:rPr>
                <w:rFonts w:eastAsia="Arial" w:cs="Arial"/>
                <w:sz w:val="18"/>
                <w:szCs w:val="18"/>
              </w:rPr>
              <w:t xml:space="preserve">Referral In Program/Stream is FCP but Episode </w:t>
            </w:r>
            <w:r w:rsidRPr="546DB459">
              <w:rPr>
                <w:rFonts w:eastAsia="Arial" w:cs="Arial"/>
                <w:sz w:val="18"/>
                <w:szCs w:val="18"/>
                <w:highlight w:val="green"/>
              </w:rPr>
              <w:t>and/or Contact</w:t>
            </w:r>
            <w:r w:rsidRPr="546DB459">
              <w:rPr>
                <w:rFonts w:eastAsia="Arial" w:cs="Arial"/>
                <w:sz w:val="18"/>
                <w:szCs w:val="18"/>
              </w:rPr>
              <w:t xml:space="preserve"> Program/Stream is not FCP</w:t>
            </w:r>
          </w:p>
        </w:tc>
        <w:tc>
          <w:tcPr>
            <w:tcW w:w="2415" w:type="dxa"/>
            <w:tcBorders>
              <w:top w:val="single" w:sz="8" w:space="0" w:color="auto"/>
              <w:left w:val="nil"/>
              <w:bottom w:val="nil"/>
              <w:right w:val="nil"/>
            </w:tcBorders>
          </w:tcPr>
          <w:p w14:paraId="32AB167E" w14:textId="4DF3FDB8" w:rsidR="546DB459" w:rsidRDefault="546DB459" w:rsidP="546DB459">
            <w:pPr>
              <w:spacing w:line="276" w:lineRule="auto"/>
            </w:pPr>
            <w:r w:rsidRPr="546DB459">
              <w:rPr>
                <w:rFonts w:eastAsia="Arial" w:cs="Arial"/>
                <w:sz w:val="18"/>
                <w:szCs w:val="18"/>
              </w:rPr>
              <w:t>Contact HDSS Helpdesk or your software vendor for support.</w:t>
            </w:r>
          </w:p>
        </w:tc>
      </w:tr>
      <w:tr w:rsidR="546DB459" w14:paraId="25DD1168" w14:textId="77777777" w:rsidTr="546DB459">
        <w:trPr>
          <w:trHeight w:val="480"/>
        </w:trPr>
        <w:tc>
          <w:tcPr>
            <w:tcW w:w="1245" w:type="dxa"/>
            <w:tcBorders>
              <w:top w:val="nil"/>
              <w:left w:val="nil"/>
              <w:bottom w:val="single" w:sz="8" w:space="0" w:color="auto"/>
              <w:right w:val="nil"/>
            </w:tcBorders>
          </w:tcPr>
          <w:p w14:paraId="1FFB8BD9" w14:textId="340F73EA" w:rsidR="546DB459" w:rsidRDefault="546DB459">
            <w:r w:rsidRPr="546DB459">
              <w:rPr>
                <w:rFonts w:eastAsia="Arial" w:cs="Arial"/>
                <w:sz w:val="20"/>
              </w:rPr>
              <w:t xml:space="preserve"> </w:t>
            </w:r>
          </w:p>
        </w:tc>
        <w:tc>
          <w:tcPr>
            <w:tcW w:w="2595" w:type="dxa"/>
            <w:tcBorders>
              <w:top w:val="nil"/>
              <w:left w:val="nil"/>
              <w:bottom w:val="single" w:sz="8" w:space="0" w:color="auto"/>
              <w:right w:val="nil"/>
            </w:tcBorders>
          </w:tcPr>
          <w:p w14:paraId="6B044B37" w14:textId="116460F5" w:rsidR="546DB459" w:rsidRDefault="546DB459" w:rsidP="546DB459">
            <w:pPr>
              <w:spacing w:line="276" w:lineRule="auto"/>
            </w:pPr>
            <w:r w:rsidRPr="546DB459">
              <w:rPr>
                <w:rFonts w:eastAsia="Arial" w:cs="Arial"/>
                <w:i/>
                <w:iCs/>
                <w:sz w:val="18"/>
                <w:szCs w:val="18"/>
              </w:rPr>
              <w:t>BR-DAT-EPS-031</w:t>
            </w:r>
          </w:p>
        </w:tc>
        <w:tc>
          <w:tcPr>
            <w:tcW w:w="5820" w:type="dxa"/>
            <w:gridSpan w:val="2"/>
            <w:tcBorders>
              <w:top w:val="nil"/>
              <w:left w:val="nil"/>
              <w:bottom w:val="single" w:sz="8" w:space="0" w:color="auto"/>
              <w:right w:val="nil"/>
            </w:tcBorders>
          </w:tcPr>
          <w:p w14:paraId="368911D0" w14:textId="1309BFF8" w:rsidR="546DB459" w:rsidRDefault="546DB459" w:rsidP="546DB459">
            <w:pPr>
              <w:spacing w:line="276" w:lineRule="auto"/>
            </w:pPr>
            <w:r w:rsidRPr="546DB459">
              <w:rPr>
                <w:rFonts w:eastAsia="Arial" w:cs="Arial"/>
                <w:sz w:val="18"/>
                <w:szCs w:val="18"/>
              </w:rPr>
              <w:t xml:space="preserve">When the Referral in Program/Stream is FCP the Episode </w:t>
            </w:r>
            <w:r w:rsidRPr="546DB459">
              <w:rPr>
                <w:rFonts w:eastAsia="Arial" w:cs="Arial"/>
                <w:sz w:val="18"/>
                <w:szCs w:val="18"/>
                <w:highlight w:val="green"/>
              </w:rPr>
              <w:t>and Contact</w:t>
            </w:r>
            <w:r w:rsidRPr="546DB459">
              <w:rPr>
                <w:rFonts w:eastAsia="Arial" w:cs="Arial"/>
                <w:sz w:val="18"/>
                <w:szCs w:val="18"/>
              </w:rPr>
              <w:t xml:space="preserve"> Program/Stream must also be FCP</w:t>
            </w:r>
          </w:p>
        </w:tc>
      </w:tr>
    </w:tbl>
    <w:p w14:paraId="6F39C5D3" w14:textId="23133C68" w:rsidR="546DB459" w:rsidRDefault="546DB459" w:rsidP="546DB459">
      <w:pPr>
        <w:pStyle w:val="Body"/>
        <w:rPr>
          <w:szCs w:val="21"/>
        </w:rPr>
      </w:pPr>
    </w:p>
    <w:p w14:paraId="76915868" w14:textId="08A0C208" w:rsidR="60D871DA" w:rsidRDefault="60D871DA" w:rsidP="16CC41F8">
      <w:pPr>
        <w:pStyle w:val="Heading2"/>
      </w:pPr>
      <w:bookmarkStart w:id="23" w:name="_Toc100814683"/>
      <w:r w:rsidRPr="16CC41F8">
        <w:rPr>
          <w:rFonts w:eastAsia="Arial" w:cs="Arial"/>
        </w:rPr>
        <w:t>VINAH processing delays</w:t>
      </w:r>
      <w:bookmarkEnd w:id="23"/>
    </w:p>
    <w:p w14:paraId="0CF15566" w14:textId="2E793A86" w:rsidR="16CC41F8" w:rsidRDefault="16CC41F8">
      <w:r w:rsidRPr="035A90FA">
        <w:rPr>
          <w:rFonts w:eastAsia="Arial" w:cs="Arial"/>
        </w:rPr>
        <w:t xml:space="preserve">Due to the substantial number of VINAH MD files being received in the HealthCollect portal, there may be a longer than usual wait for a receipt of acknowledgment notification, and processing times may be longer than expected. </w:t>
      </w:r>
    </w:p>
    <w:p w14:paraId="69517095" w14:textId="32F53FB2" w:rsidR="16CC41F8" w:rsidRDefault="16CC41F8" w:rsidP="1AAB1528">
      <w:pPr>
        <w:pStyle w:val="Body"/>
        <w:rPr>
          <w:rFonts w:eastAsia="Arial" w:cs="Arial"/>
        </w:rPr>
      </w:pPr>
      <w:r w:rsidRPr="035A90FA">
        <w:rPr>
          <w:rFonts w:eastAsia="Arial" w:cs="Arial"/>
        </w:rPr>
        <w:t>To reduce delays associated with submitting high volumes of files, HDSS advice to health services is to submit files more frequently throughout the month, with smaller date ranges.  The aim being to reduce file sizes, increase the VINAH MD repository processing times</w:t>
      </w:r>
      <w:r w:rsidR="13B4560B" w:rsidRPr="035A90FA">
        <w:rPr>
          <w:rFonts w:eastAsia="Arial" w:cs="Arial"/>
        </w:rPr>
        <w:t xml:space="preserve"> and potentially ease reliance on end of month timelines and processing</w:t>
      </w:r>
      <w:r w:rsidRPr="035A90FA">
        <w:rPr>
          <w:rFonts w:eastAsia="Arial" w:cs="Arial"/>
        </w:rPr>
        <w:t>.</w:t>
      </w:r>
    </w:p>
    <w:p w14:paraId="78126875" w14:textId="0456FCC0" w:rsidR="16CC41F8" w:rsidRDefault="16CC41F8" w:rsidP="1AAB1528">
      <w:pPr>
        <w:pStyle w:val="Body"/>
        <w:rPr>
          <w:rFonts w:eastAsia="Arial" w:cs="Arial"/>
          <w:szCs w:val="21"/>
        </w:rPr>
      </w:pPr>
      <w:r w:rsidRPr="1AAB1528">
        <w:rPr>
          <w:rFonts w:eastAsia="Arial" w:cs="Arial"/>
          <w:szCs w:val="21"/>
        </w:rPr>
        <w:t xml:space="preserve">HDSS requests health services who plan to submit large numbers of files to contact the HDSS helpdesk beforehand </w:t>
      </w:r>
      <w:proofErr w:type="gramStart"/>
      <w:r w:rsidRPr="1AAB1528">
        <w:rPr>
          <w:rFonts w:eastAsia="Arial" w:cs="Arial"/>
          <w:szCs w:val="21"/>
        </w:rPr>
        <w:t>in order to</w:t>
      </w:r>
      <w:proofErr w:type="gramEnd"/>
      <w:r w:rsidRPr="1AAB1528">
        <w:rPr>
          <w:rFonts w:eastAsia="Arial" w:cs="Arial"/>
          <w:szCs w:val="21"/>
        </w:rPr>
        <w:t xml:space="preserve"> plan the best submission times.</w:t>
      </w:r>
    </w:p>
    <w:p w14:paraId="5EE63C56" w14:textId="7F753841" w:rsidR="16CC41F8" w:rsidRDefault="00D7673C" w:rsidP="00B67D10">
      <w:pPr>
        <w:pStyle w:val="Heading2"/>
        <w:rPr>
          <w:rFonts w:eastAsia="Arial" w:cs="Arial"/>
        </w:rPr>
      </w:pPr>
      <w:bookmarkStart w:id="24" w:name="_Toc100814684"/>
      <w:r w:rsidRPr="16A95D62">
        <w:rPr>
          <w:rFonts w:eastAsia="Arial" w:cs="Arial"/>
        </w:rPr>
        <w:lastRenderedPageBreak/>
        <w:t xml:space="preserve">Organisation </w:t>
      </w:r>
      <w:r w:rsidRPr="035A90FA">
        <w:rPr>
          <w:rFonts w:eastAsia="Arial" w:cs="Arial"/>
        </w:rPr>
        <w:t xml:space="preserve">Identifier </w:t>
      </w:r>
      <w:proofErr w:type="spellStart"/>
      <w:r w:rsidR="00220A3C" w:rsidRPr="16A95D62">
        <w:rPr>
          <w:rFonts w:eastAsia="Arial" w:cs="Arial"/>
        </w:rPr>
        <w:t>c</w:t>
      </w:r>
      <w:r w:rsidRPr="16A95D62">
        <w:rPr>
          <w:rFonts w:eastAsia="Arial" w:cs="Arial"/>
        </w:rPr>
        <w:t>ode</w:t>
      </w:r>
      <w:r w:rsidR="00C00357" w:rsidRPr="16A95D62">
        <w:rPr>
          <w:rFonts w:eastAsia="Arial" w:cs="Arial"/>
        </w:rPr>
        <w:t>s</w:t>
      </w:r>
      <w:r w:rsidR="00220A3C" w:rsidRPr="16A95D62">
        <w:rPr>
          <w:rFonts w:eastAsia="Arial" w:cs="Arial"/>
        </w:rPr>
        <w:t>et</w:t>
      </w:r>
      <w:proofErr w:type="spellEnd"/>
      <w:r w:rsidR="00220A3C" w:rsidRPr="16A95D62">
        <w:rPr>
          <w:rFonts w:eastAsia="Arial" w:cs="Arial"/>
        </w:rPr>
        <w:t xml:space="preserve"> amendments</w:t>
      </w:r>
      <w:bookmarkEnd w:id="24"/>
    </w:p>
    <w:p w14:paraId="226AE8DA" w14:textId="037A1FB2" w:rsidR="00183273" w:rsidRPr="00183273" w:rsidRDefault="00183273" w:rsidP="00183273">
      <w:pPr>
        <w:pStyle w:val="Body"/>
      </w:pPr>
      <w:r>
        <w:t xml:space="preserve">The following changes have been made to the Organisation Identifier </w:t>
      </w:r>
      <w:r w:rsidR="005663AE">
        <w:t xml:space="preserve">code set (Table identifier </w:t>
      </w:r>
      <w:r w:rsidR="00220A3C">
        <w:rPr>
          <w:rStyle w:val="normaltextrun"/>
          <w:rFonts w:cs="Arial"/>
          <w:color w:val="000000"/>
          <w:sz w:val="20"/>
          <w:bdr w:val="none" w:sz="0" w:space="0" w:color="auto" w:frame="1"/>
        </w:rPr>
        <w:t>HL70362)</w:t>
      </w:r>
    </w:p>
    <w:tbl>
      <w:tblPr>
        <w:tblW w:w="10200" w:type="dxa"/>
        <w:jc w:val="center"/>
        <w:tblLayout w:type="fixed"/>
        <w:tblLook w:val="04A0" w:firstRow="1" w:lastRow="0" w:firstColumn="1" w:lastColumn="0" w:noHBand="0" w:noVBand="1"/>
      </w:tblPr>
      <w:tblGrid>
        <w:gridCol w:w="1550"/>
        <w:gridCol w:w="4961"/>
        <w:gridCol w:w="2268"/>
        <w:gridCol w:w="1421"/>
      </w:tblGrid>
      <w:tr w:rsidR="004313DC" w14:paraId="0163CAA1" w14:textId="77777777" w:rsidTr="00C17C85">
        <w:trPr>
          <w:trHeight w:val="300"/>
          <w:jc w:val="center"/>
        </w:trPr>
        <w:tc>
          <w:tcPr>
            <w:tcW w:w="1550" w:type="dxa"/>
            <w:tcBorders>
              <w:top w:val="single" w:sz="8" w:space="0" w:color="auto"/>
              <w:left w:val="single" w:sz="8" w:space="0" w:color="auto"/>
              <w:bottom w:val="single" w:sz="8" w:space="0" w:color="auto"/>
              <w:right w:val="single" w:sz="8" w:space="0" w:color="auto"/>
            </w:tcBorders>
            <w:vAlign w:val="bottom"/>
          </w:tcPr>
          <w:p w14:paraId="05D93A5C" w14:textId="77777777" w:rsidR="004313DC" w:rsidRDefault="004313DC" w:rsidP="00C17C85">
            <w:pPr>
              <w:pStyle w:val="Tablecolhead"/>
            </w:pPr>
            <w:r w:rsidRPr="290022CA">
              <w:rPr>
                <w:rFonts w:eastAsia="Arial"/>
              </w:rPr>
              <w:t xml:space="preserve">Code </w:t>
            </w:r>
          </w:p>
        </w:tc>
        <w:tc>
          <w:tcPr>
            <w:tcW w:w="4961" w:type="dxa"/>
            <w:tcBorders>
              <w:top w:val="single" w:sz="8" w:space="0" w:color="auto"/>
              <w:left w:val="nil"/>
              <w:bottom w:val="single" w:sz="8" w:space="0" w:color="auto"/>
              <w:right w:val="single" w:sz="8" w:space="0" w:color="auto"/>
            </w:tcBorders>
            <w:vAlign w:val="bottom"/>
          </w:tcPr>
          <w:p w14:paraId="79A0909E" w14:textId="77777777" w:rsidR="004313DC" w:rsidRDefault="004313DC" w:rsidP="00C17C85">
            <w:pPr>
              <w:pStyle w:val="Tablecolhead"/>
            </w:pPr>
            <w:r w:rsidRPr="290022CA">
              <w:rPr>
                <w:rFonts w:eastAsia="Arial"/>
              </w:rPr>
              <w:t xml:space="preserve">Descriptor </w:t>
            </w:r>
          </w:p>
        </w:tc>
        <w:tc>
          <w:tcPr>
            <w:tcW w:w="2268" w:type="dxa"/>
            <w:tcBorders>
              <w:top w:val="single" w:sz="8" w:space="0" w:color="auto"/>
              <w:left w:val="single" w:sz="8" w:space="0" w:color="auto"/>
              <w:bottom w:val="single" w:sz="8" w:space="0" w:color="auto"/>
              <w:right w:val="single" w:sz="8" w:space="0" w:color="auto"/>
            </w:tcBorders>
            <w:vAlign w:val="bottom"/>
          </w:tcPr>
          <w:p w14:paraId="1FD8FC41" w14:textId="77777777" w:rsidR="004313DC" w:rsidRDefault="004313DC" w:rsidP="00C17C85">
            <w:pPr>
              <w:pStyle w:val="Tablecolhead"/>
            </w:pPr>
            <w:r w:rsidRPr="290022CA">
              <w:rPr>
                <w:rFonts w:eastAsia="Arial"/>
              </w:rPr>
              <w:t xml:space="preserve">Reportable Requirements </w:t>
            </w:r>
          </w:p>
        </w:tc>
        <w:tc>
          <w:tcPr>
            <w:tcW w:w="1421" w:type="dxa"/>
            <w:tcBorders>
              <w:top w:val="single" w:sz="8" w:space="0" w:color="auto"/>
              <w:left w:val="single" w:sz="8" w:space="0" w:color="auto"/>
              <w:bottom w:val="single" w:sz="8" w:space="0" w:color="auto"/>
              <w:right w:val="single" w:sz="8" w:space="0" w:color="auto"/>
            </w:tcBorders>
            <w:vAlign w:val="bottom"/>
          </w:tcPr>
          <w:p w14:paraId="62521105" w14:textId="77777777" w:rsidR="004313DC" w:rsidRDefault="004313DC" w:rsidP="00C17C85">
            <w:pPr>
              <w:pStyle w:val="Tablecolhead"/>
            </w:pPr>
            <w:r w:rsidRPr="290022CA">
              <w:rPr>
                <w:rFonts w:eastAsia="Arial"/>
              </w:rPr>
              <w:t xml:space="preserve">Change </w:t>
            </w:r>
          </w:p>
        </w:tc>
      </w:tr>
      <w:tr w:rsidR="004313DC" w14:paraId="6E55CBBD" w14:textId="77777777" w:rsidTr="00C17C85">
        <w:trPr>
          <w:trHeight w:val="300"/>
          <w:jc w:val="center"/>
        </w:trPr>
        <w:tc>
          <w:tcPr>
            <w:tcW w:w="1550" w:type="dxa"/>
            <w:tcBorders>
              <w:top w:val="single" w:sz="8" w:space="0" w:color="auto"/>
              <w:left w:val="single" w:sz="8" w:space="0" w:color="auto"/>
              <w:bottom w:val="single" w:sz="8" w:space="0" w:color="auto"/>
              <w:right w:val="single" w:sz="8" w:space="0" w:color="auto"/>
            </w:tcBorders>
            <w:vAlign w:val="bottom"/>
          </w:tcPr>
          <w:p w14:paraId="6C6145D9" w14:textId="2064161D" w:rsidR="004313DC" w:rsidRDefault="00FA220A" w:rsidP="00C17C85">
            <w:pPr>
              <w:pStyle w:val="Tabletext"/>
              <w:rPr>
                <w:szCs w:val="21"/>
              </w:rPr>
            </w:pPr>
            <w:r>
              <w:rPr>
                <w:szCs w:val="21"/>
              </w:rPr>
              <w:t>ACGB</w:t>
            </w:r>
          </w:p>
        </w:tc>
        <w:tc>
          <w:tcPr>
            <w:tcW w:w="4961" w:type="dxa"/>
            <w:tcBorders>
              <w:top w:val="single" w:sz="8" w:space="0" w:color="auto"/>
              <w:left w:val="nil"/>
              <w:bottom w:val="single" w:sz="8" w:space="0" w:color="auto"/>
              <w:right w:val="single" w:sz="8" w:space="0" w:color="auto"/>
            </w:tcBorders>
            <w:vAlign w:val="bottom"/>
          </w:tcPr>
          <w:p w14:paraId="6AC17AFC" w14:textId="7DAAFF5B" w:rsidR="004313DC" w:rsidRDefault="00FA220A" w:rsidP="00C17C85">
            <w:pPr>
              <w:pStyle w:val="Tabletext"/>
              <w:rPr>
                <w:color w:val="000000" w:themeColor="text1"/>
                <w:szCs w:val="21"/>
              </w:rPr>
            </w:pPr>
            <w:r>
              <w:rPr>
                <w:color w:val="000000" w:themeColor="text1"/>
                <w:szCs w:val="21"/>
              </w:rPr>
              <w:t xml:space="preserve">Australian Centre for Grief and </w:t>
            </w:r>
            <w:r w:rsidR="004E1697">
              <w:rPr>
                <w:color w:val="000000" w:themeColor="text1"/>
                <w:szCs w:val="21"/>
              </w:rPr>
              <w:t>Bereavement</w:t>
            </w:r>
          </w:p>
        </w:tc>
        <w:tc>
          <w:tcPr>
            <w:tcW w:w="2268" w:type="dxa"/>
            <w:tcBorders>
              <w:top w:val="single" w:sz="8" w:space="0" w:color="auto"/>
              <w:left w:val="single" w:sz="8" w:space="0" w:color="auto"/>
              <w:bottom w:val="single" w:sz="8" w:space="0" w:color="auto"/>
              <w:right w:val="single" w:sz="8" w:space="0" w:color="auto"/>
            </w:tcBorders>
            <w:vAlign w:val="bottom"/>
          </w:tcPr>
          <w:p w14:paraId="1B98032B" w14:textId="314DF956" w:rsidR="004313DC" w:rsidRDefault="00A309D1" w:rsidP="00C17C85">
            <w:pPr>
              <w:pStyle w:val="Tabletext"/>
              <w:rPr>
                <w:szCs w:val="21"/>
              </w:rPr>
            </w:pPr>
            <w:r>
              <w:rPr>
                <w:szCs w:val="21"/>
              </w:rPr>
              <w:t>Reportable as of 1/7/2021</w:t>
            </w:r>
          </w:p>
        </w:tc>
        <w:tc>
          <w:tcPr>
            <w:tcW w:w="1421" w:type="dxa"/>
            <w:tcBorders>
              <w:top w:val="single" w:sz="8" w:space="0" w:color="auto"/>
              <w:left w:val="single" w:sz="8" w:space="0" w:color="auto"/>
              <w:bottom w:val="single" w:sz="8" w:space="0" w:color="auto"/>
              <w:right w:val="single" w:sz="8" w:space="0" w:color="auto"/>
            </w:tcBorders>
            <w:vAlign w:val="bottom"/>
          </w:tcPr>
          <w:p w14:paraId="31BE587F" w14:textId="2A9FEE2E" w:rsidR="004313DC" w:rsidRDefault="001A43F1" w:rsidP="00C17C85">
            <w:pPr>
              <w:pStyle w:val="Tabletext"/>
              <w:rPr>
                <w:szCs w:val="21"/>
              </w:rPr>
            </w:pPr>
            <w:r>
              <w:rPr>
                <w:szCs w:val="21"/>
              </w:rPr>
              <w:t>Addition</w:t>
            </w:r>
          </w:p>
        </w:tc>
      </w:tr>
      <w:tr w:rsidR="00D46A5F" w14:paraId="63371B44" w14:textId="77777777" w:rsidTr="00C17C85">
        <w:trPr>
          <w:trHeight w:val="300"/>
          <w:jc w:val="center"/>
        </w:trPr>
        <w:tc>
          <w:tcPr>
            <w:tcW w:w="1550" w:type="dxa"/>
            <w:tcBorders>
              <w:top w:val="single" w:sz="8" w:space="0" w:color="auto"/>
              <w:left w:val="single" w:sz="8" w:space="0" w:color="auto"/>
              <w:bottom w:val="single" w:sz="8" w:space="0" w:color="auto"/>
              <w:right w:val="single" w:sz="8" w:space="0" w:color="auto"/>
            </w:tcBorders>
            <w:vAlign w:val="bottom"/>
          </w:tcPr>
          <w:p w14:paraId="6C75F610" w14:textId="082A96B4" w:rsidR="00D46A5F" w:rsidRDefault="00D46A5F" w:rsidP="00D46A5F">
            <w:pPr>
              <w:pStyle w:val="Tabletext"/>
            </w:pPr>
            <w:r>
              <w:t>MNDA</w:t>
            </w:r>
          </w:p>
        </w:tc>
        <w:tc>
          <w:tcPr>
            <w:tcW w:w="4961" w:type="dxa"/>
            <w:tcBorders>
              <w:top w:val="single" w:sz="8" w:space="0" w:color="auto"/>
              <w:left w:val="nil"/>
              <w:bottom w:val="single" w:sz="8" w:space="0" w:color="auto"/>
              <w:right w:val="single" w:sz="8" w:space="0" w:color="auto"/>
            </w:tcBorders>
            <w:vAlign w:val="bottom"/>
          </w:tcPr>
          <w:p w14:paraId="046DACF1" w14:textId="11228A60" w:rsidR="00D46A5F" w:rsidRDefault="00D46A5F" w:rsidP="00D46A5F">
            <w:pPr>
              <w:pStyle w:val="Tabletext"/>
            </w:pPr>
            <w:r>
              <w:t>Motor Neurone Disease Association</w:t>
            </w:r>
          </w:p>
        </w:tc>
        <w:tc>
          <w:tcPr>
            <w:tcW w:w="2268" w:type="dxa"/>
            <w:tcBorders>
              <w:top w:val="single" w:sz="8" w:space="0" w:color="auto"/>
              <w:left w:val="single" w:sz="8" w:space="0" w:color="auto"/>
              <w:bottom w:val="single" w:sz="8" w:space="0" w:color="auto"/>
              <w:right w:val="single" w:sz="8" w:space="0" w:color="auto"/>
            </w:tcBorders>
            <w:vAlign w:val="bottom"/>
          </w:tcPr>
          <w:p w14:paraId="7E904707" w14:textId="5CF1F156" w:rsidR="00D46A5F" w:rsidRDefault="00D46A5F" w:rsidP="00D46A5F">
            <w:pPr>
              <w:pStyle w:val="Tabletext"/>
            </w:pPr>
            <w:r>
              <w:rPr>
                <w:szCs w:val="21"/>
              </w:rPr>
              <w:t>Reportable as of 1/7/2021</w:t>
            </w:r>
          </w:p>
        </w:tc>
        <w:tc>
          <w:tcPr>
            <w:tcW w:w="1421" w:type="dxa"/>
            <w:tcBorders>
              <w:top w:val="single" w:sz="8" w:space="0" w:color="auto"/>
              <w:left w:val="single" w:sz="8" w:space="0" w:color="auto"/>
              <w:bottom w:val="single" w:sz="8" w:space="0" w:color="auto"/>
              <w:right w:val="single" w:sz="8" w:space="0" w:color="auto"/>
            </w:tcBorders>
            <w:vAlign w:val="bottom"/>
          </w:tcPr>
          <w:p w14:paraId="0001E191" w14:textId="48C451CC" w:rsidR="00D46A5F" w:rsidRDefault="00D46A5F" w:rsidP="00D46A5F">
            <w:pPr>
              <w:pStyle w:val="Tabletext"/>
            </w:pPr>
            <w:r>
              <w:rPr>
                <w:szCs w:val="21"/>
              </w:rPr>
              <w:t>Addition</w:t>
            </w:r>
          </w:p>
        </w:tc>
      </w:tr>
      <w:tr w:rsidR="00D46A5F" w14:paraId="64181974" w14:textId="77777777" w:rsidTr="00C17C85">
        <w:trPr>
          <w:trHeight w:val="300"/>
          <w:jc w:val="center"/>
        </w:trPr>
        <w:tc>
          <w:tcPr>
            <w:tcW w:w="1550" w:type="dxa"/>
            <w:tcBorders>
              <w:top w:val="single" w:sz="8" w:space="0" w:color="auto"/>
              <w:left w:val="single" w:sz="8" w:space="0" w:color="auto"/>
              <w:bottom w:val="single" w:sz="8" w:space="0" w:color="auto"/>
              <w:right w:val="single" w:sz="8" w:space="0" w:color="auto"/>
            </w:tcBorders>
            <w:vAlign w:val="bottom"/>
          </w:tcPr>
          <w:p w14:paraId="541DE442" w14:textId="4698B338" w:rsidR="00D46A5F" w:rsidRDefault="00D46A5F" w:rsidP="00D46A5F">
            <w:pPr>
              <w:pStyle w:val="Tabletext"/>
              <w:rPr>
                <w:rFonts w:eastAsia="Arial" w:cs="Arial"/>
                <w:szCs w:val="21"/>
              </w:rPr>
            </w:pPr>
            <w:r>
              <w:rPr>
                <w:rFonts w:eastAsia="Arial" w:cs="Arial"/>
                <w:szCs w:val="21"/>
              </w:rPr>
              <w:t>VAHS</w:t>
            </w:r>
          </w:p>
        </w:tc>
        <w:tc>
          <w:tcPr>
            <w:tcW w:w="4961" w:type="dxa"/>
            <w:tcBorders>
              <w:top w:val="single" w:sz="8" w:space="0" w:color="auto"/>
              <w:left w:val="nil"/>
              <w:bottom w:val="single" w:sz="8" w:space="0" w:color="auto"/>
              <w:right w:val="single" w:sz="8" w:space="0" w:color="auto"/>
            </w:tcBorders>
            <w:vAlign w:val="bottom"/>
          </w:tcPr>
          <w:p w14:paraId="19CA968A" w14:textId="77734BF7" w:rsidR="00D46A5F" w:rsidRDefault="00D46A5F" w:rsidP="00D46A5F">
            <w:pPr>
              <w:pStyle w:val="Tabletext"/>
              <w:rPr>
                <w:rFonts w:cs="Arial"/>
                <w:color w:val="000000"/>
                <w:szCs w:val="21"/>
              </w:rPr>
            </w:pPr>
            <w:r>
              <w:rPr>
                <w:rFonts w:cs="Arial"/>
                <w:color w:val="000000"/>
                <w:szCs w:val="21"/>
              </w:rPr>
              <w:t>Victorian Aboriginal Health Service</w:t>
            </w:r>
          </w:p>
        </w:tc>
        <w:tc>
          <w:tcPr>
            <w:tcW w:w="2268" w:type="dxa"/>
            <w:tcBorders>
              <w:top w:val="single" w:sz="8" w:space="0" w:color="auto"/>
              <w:left w:val="single" w:sz="8" w:space="0" w:color="auto"/>
              <w:bottom w:val="single" w:sz="8" w:space="0" w:color="auto"/>
              <w:right w:val="single" w:sz="8" w:space="0" w:color="auto"/>
            </w:tcBorders>
            <w:vAlign w:val="bottom"/>
          </w:tcPr>
          <w:p w14:paraId="0BFDE874" w14:textId="2E82EBFB" w:rsidR="00D46A5F" w:rsidRDefault="00D46A5F" w:rsidP="00D46A5F">
            <w:pPr>
              <w:pStyle w:val="Tabletext"/>
              <w:rPr>
                <w:rFonts w:eastAsia="Arial" w:cs="Arial"/>
                <w:szCs w:val="21"/>
              </w:rPr>
            </w:pPr>
            <w:r>
              <w:rPr>
                <w:szCs w:val="21"/>
              </w:rPr>
              <w:t>Reportable as of 1/7/2021</w:t>
            </w:r>
          </w:p>
        </w:tc>
        <w:tc>
          <w:tcPr>
            <w:tcW w:w="1421" w:type="dxa"/>
            <w:tcBorders>
              <w:top w:val="single" w:sz="8" w:space="0" w:color="auto"/>
              <w:left w:val="single" w:sz="8" w:space="0" w:color="auto"/>
              <w:bottom w:val="single" w:sz="8" w:space="0" w:color="auto"/>
              <w:right w:val="single" w:sz="8" w:space="0" w:color="auto"/>
            </w:tcBorders>
            <w:vAlign w:val="bottom"/>
          </w:tcPr>
          <w:p w14:paraId="26CB6616" w14:textId="6FA3D319" w:rsidR="00D46A5F" w:rsidRDefault="00D46A5F" w:rsidP="00D46A5F">
            <w:pPr>
              <w:pStyle w:val="Tabletext"/>
              <w:rPr>
                <w:rFonts w:eastAsia="Arial" w:cs="Arial"/>
                <w:szCs w:val="21"/>
              </w:rPr>
            </w:pPr>
            <w:r>
              <w:rPr>
                <w:szCs w:val="21"/>
              </w:rPr>
              <w:t>Addition</w:t>
            </w:r>
          </w:p>
        </w:tc>
      </w:tr>
      <w:tr w:rsidR="00D46A5F" w14:paraId="10FE5E22" w14:textId="77777777" w:rsidTr="00C17C85">
        <w:trPr>
          <w:trHeight w:val="300"/>
          <w:jc w:val="center"/>
        </w:trPr>
        <w:tc>
          <w:tcPr>
            <w:tcW w:w="1550" w:type="dxa"/>
            <w:tcBorders>
              <w:top w:val="single" w:sz="8" w:space="0" w:color="auto"/>
              <w:left w:val="single" w:sz="8" w:space="0" w:color="auto"/>
              <w:bottom w:val="single" w:sz="8" w:space="0" w:color="auto"/>
              <w:right w:val="single" w:sz="8" w:space="0" w:color="auto"/>
            </w:tcBorders>
            <w:vAlign w:val="bottom"/>
          </w:tcPr>
          <w:p w14:paraId="0B957194" w14:textId="5D2884C2" w:rsidR="00D46A5F" w:rsidRDefault="00D46A5F" w:rsidP="00D46A5F">
            <w:pPr>
              <w:pStyle w:val="Tabletext"/>
              <w:rPr>
                <w:rFonts w:eastAsia="Arial" w:cs="Arial"/>
                <w:szCs w:val="21"/>
              </w:rPr>
            </w:pPr>
            <w:r>
              <w:rPr>
                <w:rFonts w:eastAsia="Arial" w:cs="Arial"/>
                <w:szCs w:val="21"/>
              </w:rPr>
              <w:t>VSK</w:t>
            </w:r>
          </w:p>
        </w:tc>
        <w:tc>
          <w:tcPr>
            <w:tcW w:w="4961" w:type="dxa"/>
            <w:tcBorders>
              <w:top w:val="single" w:sz="8" w:space="0" w:color="auto"/>
              <w:left w:val="nil"/>
              <w:bottom w:val="single" w:sz="8" w:space="0" w:color="auto"/>
              <w:right w:val="single" w:sz="8" w:space="0" w:color="auto"/>
            </w:tcBorders>
            <w:vAlign w:val="bottom"/>
          </w:tcPr>
          <w:p w14:paraId="7F32E698" w14:textId="4DA428B0" w:rsidR="00D46A5F" w:rsidRDefault="00D46A5F" w:rsidP="00D46A5F">
            <w:pPr>
              <w:pStyle w:val="Tabletext"/>
              <w:rPr>
                <w:rFonts w:cs="Arial"/>
                <w:color w:val="000000"/>
                <w:szCs w:val="21"/>
              </w:rPr>
            </w:pPr>
            <w:r>
              <w:rPr>
                <w:rFonts w:cs="Arial"/>
                <w:color w:val="000000"/>
                <w:szCs w:val="21"/>
              </w:rPr>
              <w:t>Very Special Kids</w:t>
            </w:r>
          </w:p>
        </w:tc>
        <w:tc>
          <w:tcPr>
            <w:tcW w:w="2268" w:type="dxa"/>
            <w:tcBorders>
              <w:top w:val="single" w:sz="8" w:space="0" w:color="auto"/>
              <w:left w:val="single" w:sz="8" w:space="0" w:color="auto"/>
              <w:bottom w:val="single" w:sz="8" w:space="0" w:color="auto"/>
              <w:right w:val="single" w:sz="8" w:space="0" w:color="auto"/>
            </w:tcBorders>
            <w:vAlign w:val="bottom"/>
          </w:tcPr>
          <w:p w14:paraId="5EC55F63" w14:textId="7AE65AE4" w:rsidR="00D46A5F" w:rsidRDefault="00D46A5F" w:rsidP="00D46A5F">
            <w:pPr>
              <w:pStyle w:val="Tabletext"/>
              <w:rPr>
                <w:rFonts w:eastAsia="Arial" w:cs="Arial"/>
                <w:szCs w:val="21"/>
              </w:rPr>
            </w:pPr>
            <w:r>
              <w:rPr>
                <w:szCs w:val="21"/>
              </w:rPr>
              <w:t>Reportable as of 1/7/2021</w:t>
            </w:r>
          </w:p>
        </w:tc>
        <w:tc>
          <w:tcPr>
            <w:tcW w:w="1421" w:type="dxa"/>
            <w:tcBorders>
              <w:top w:val="single" w:sz="8" w:space="0" w:color="auto"/>
              <w:left w:val="single" w:sz="8" w:space="0" w:color="auto"/>
              <w:bottom w:val="single" w:sz="8" w:space="0" w:color="auto"/>
              <w:right w:val="single" w:sz="8" w:space="0" w:color="auto"/>
            </w:tcBorders>
            <w:vAlign w:val="bottom"/>
          </w:tcPr>
          <w:p w14:paraId="54E930B4" w14:textId="7239E3EC" w:rsidR="00D46A5F" w:rsidRDefault="00D46A5F" w:rsidP="00D46A5F">
            <w:pPr>
              <w:pStyle w:val="Tabletext"/>
              <w:rPr>
                <w:rFonts w:eastAsia="Arial" w:cs="Arial"/>
                <w:szCs w:val="21"/>
              </w:rPr>
            </w:pPr>
            <w:r>
              <w:rPr>
                <w:szCs w:val="21"/>
              </w:rPr>
              <w:t>Addition</w:t>
            </w:r>
          </w:p>
        </w:tc>
      </w:tr>
      <w:tr w:rsidR="00D46A5F" w14:paraId="06A15A0B" w14:textId="77777777" w:rsidTr="00C17C85">
        <w:trPr>
          <w:trHeight w:val="300"/>
          <w:jc w:val="center"/>
        </w:trPr>
        <w:tc>
          <w:tcPr>
            <w:tcW w:w="1550" w:type="dxa"/>
            <w:tcBorders>
              <w:top w:val="single" w:sz="8" w:space="0" w:color="auto"/>
              <w:left w:val="single" w:sz="8" w:space="0" w:color="auto"/>
              <w:bottom w:val="single" w:sz="8" w:space="0" w:color="auto"/>
              <w:right w:val="single" w:sz="8" w:space="0" w:color="auto"/>
            </w:tcBorders>
            <w:vAlign w:val="bottom"/>
          </w:tcPr>
          <w:p w14:paraId="096DF1AE" w14:textId="2F529080" w:rsidR="00D46A5F" w:rsidRDefault="00D46A5F" w:rsidP="00D46A5F">
            <w:pPr>
              <w:pStyle w:val="Tabletext"/>
              <w:rPr>
                <w:rFonts w:eastAsia="Arial" w:cs="Arial"/>
                <w:szCs w:val="21"/>
              </w:rPr>
            </w:pPr>
            <w:r>
              <w:rPr>
                <w:rFonts w:eastAsia="Arial" w:cs="Arial"/>
                <w:szCs w:val="21"/>
              </w:rPr>
              <w:t xml:space="preserve">YCH </w:t>
            </w:r>
          </w:p>
        </w:tc>
        <w:tc>
          <w:tcPr>
            <w:tcW w:w="4961" w:type="dxa"/>
            <w:tcBorders>
              <w:top w:val="single" w:sz="8" w:space="0" w:color="auto"/>
              <w:left w:val="nil"/>
              <w:bottom w:val="single" w:sz="8" w:space="0" w:color="auto"/>
              <w:right w:val="single" w:sz="8" w:space="0" w:color="auto"/>
            </w:tcBorders>
            <w:vAlign w:val="bottom"/>
          </w:tcPr>
          <w:p w14:paraId="59DD63F2" w14:textId="2B0580E0" w:rsidR="00D46A5F" w:rsidRDefault="00D46A5F" w:rsidP="00D46A5F">
            <w:pPr>
              <w:pStyle w:val="Tabletext"/>
              <w:rPr>
                <w:rFonts w:cs="Arial"/>
                <w:color w:val="000000"/>
                <w:szCs w:val="21"/>
              </w:rPr>
            </w:pPr>
            <w:r>
              <w:rPr>
                <w:rFonts w:cs="Arial"/>
                <w:color w:val="000000"/>
                <w:szCs w:val="21"/>
              </w:rPr>
              <w:t xml:space="preserve">Your Community Health </w:t>
            </w:r>
          </w:p>
        </w:tc>
        <w:tc>
          <w:tcPr>
            <w:tcW w:w="2268" w:type="dxa"/>
            <w:tcBorders>
              <w:top w:val="single" w:sz="8" w:space="0" w:color="auto"/>
              <w:left w:val="single" w:sz="8" w:space="0" w:color="auto"/>
              <w:bottom w:val="single" w:sz="8" w:space="0" w:color="auto"/>
              <w:right w:val="single" w:sz="8" w:space="0" w:color="auto"/>
            </w:tcBorders>
            <w:vAlign w:val="bottom"/>
          </w:tcPr>
          <w:p w14:paraId="1D501C8C" w14:textId="31E9C1C2" w:rsidR="00D46A5F" w:rsidRDefault="00D46A5F" w:rsidP="00D46A5F">
            <w:pPr>
              <w:pStyle w:val="Tabletext"/>
              <w:rPr>
                <w:rFonts w:eastAsia="Arial" w:cs="Arial"/>
                <w:szCs w:val="21"/>
              </w:rPr>
            </w:pPr>
            <w:r>
              <w:rPr>
                <w:szCs w:val="21"/>
              </w:rPr>
              <w:t>Reportable as of 1/7/2021</w:t>
            </w:r>
          </w:p>
        </w:tc>
        <w:tc>
          <w:tcPr>
            <w:tcW w:w="1421" w:type="dxa"/>
            <w:tcBorders>
              <w:top w:val="single" w:sz="8" w:space="0" w:color="auto"/>
              <w:left w:val="single" w:sz="8" w:space="0" w:color="auto"/>
              <w:bottom w:val="single" w:sz="8" w:space="0" w:color="auto"/>
              <w:right w:val="single" w:sz="8" w:space="0" w:color="auto"/>
            </w:tcBorders>
            <w:vAlign w:val="bottom"/>
          </w:tcPr>
          <w:p w14:paraId="2563F456" w14:textId="6FBAEE0A" w:rsidR="00D46A5F" w:rsidRDefault="00D46A5F" w:rsidP="00D46A5F">
            <w:pPr>
              <w:pStyle w:val="Tabletext"/>
              <w:rPr>
                <w:rFonts w:eastAsia="Arial" w:cs="Arial"/>
                <w:szCs w:val="21"/>
              </w:rPr>
            </w:pPr>
            <w:r>
              <w:rPr>
                <w:szCs w:val="21"/>
              </w:rPr>
              <w:t>Addition</w:t>
            </w:r>
          </w:p>
        </w:tc>
      </w:tr>
      <w:tr w:rsidR="0015208F" w14:paraId="4C814A60" w14:textId="77777777" w:rsidTr="00C17C85">
        <w:trPr>
          <w:trHeight w:val="300"/>
          <w:jc w:val="center"/>
        </w:trPr>
        <w:tc>
          <w:tcPr>
            <w:tcW w:w="1550" w:type="dxa"/>
            <w:tcBorders>
              <w:top w:val="single" w:sz="8" w:space="0" w:color="auto"/>
              <w:left w:val="single" w:sz="8" w:space="0" w:color="auto"/>
              <w:bottom w:val="single" w:sz="8" w:space="0" w:color="auto"/>
              <w:right w:val="single" w:sz="8" w:space="0" w:color="auto"/>
            </w:tcBorders>
            <w:vAlign w:val="bottom"/>
          </w:tcPr>
          <w:p w14:paraId="777622B8" w14:textId="5ED01DFE" w:rsidR="0015208F" w:rsidRDefault="0015208F" w:rsidP="00D46A5F">
            <w:pPr>
              <w:pStyle w:val="Tabletext"/>
              <w:rPr>
                <w:rFonts w:eastAsia="Arial" w:cs="Arial"/>
                <w:szCs w:val="21"/>
              </w:rPr>
            </w:pPr>
            <w:r>
              <w:rPr>
                <w:rFonts w:eastAsia="Arial" w:cs="Arial"/>
                <w:szCs w:val="21"/>
              </w:rPr>
              <w:t>MPH</w:t>
            </w:r>
          </w:p>
        </w:tc>
        <w:tc>
          <w:tcPr>
            <w:tcW w:w="4961" w:type="dxa"/>
            <w:tcBorders>
              <w:top w:val="single" w:sz="8" w:space="0" w:color="auto"/>
              <w:left w:val="nil"/>
              <w:bottom w:val="single" w:sz="8" w:space="0" w:color="auto"/>
              <w:right w:val="single" w:sz="8" w:space="0" w:color="auto"/>
            </w:tcBorders>
            <w:vAlign w:val="bottom"/>
          </w:tcPr>
          <w:p w14:paraId="0A1EEE66" w14:textId="1295B448" w:rsidR="0015208F" w:rsidRDefault="009D2C3D" w:rsidP="00D46A5F">
            <w:pPr>
              <w:pStyle w:val="Tabletext"/>
              <w:rPr>
                <w:rFonts w:cs="Arial"/>
                <w:color w:val="000000"/>
                <w:szCs w:val="21"/>
              </w:rPr>
            </w:pPr>
            <w:r>
              <w:rPr>
                <w:rFonts w:cs="Arial"/>
                <w:color w:val="000000"/>
                <w:szCs w:val="21"/>
              </w:rPr>
              <w:t>Mercy Hospital Victoria Limited</w:t>
            </w:r>
          </w:p>
        </w:tc>
        <w:tc>
          <w:tcPr>
            <w:tcW w:w="2268" w:type="dxa"/>
            <w:tcBorders>
              <w:top w:val="single" w:sz="8" w:space="0" w:color="auto"/>
              <w:left w:val="single" w:sz="8" w:space="0" w:color="auto"/>
              <w:bottom w:val="single" w:sz="8" w:space="0" w:color="auto"/>
              <w:right w:val="single" w:sz="8" w:space="0" w:color="auto"/>
            </w:tcBorders>
            <w:vAlign w:val="bottom"/>
          </w:tcPr>
          <w:p w14:paraId="5FAC74C7" w14:textId="32A21DB3" w:rsidR="0015208F" w:rsidRDefault="00D939C0" w:rsidP="00D46A5F">
            <w:pPr>
              <w:pStyle w:val="Tabletext"/>
              <w:rPr>
                <w:szCs w:val="21"/>
              </w:rPr>
            </w:pPr>
            <w:r>
              <w:rPr>
                <w:szCs w:val="21"/>
              </w:rPr>
              <w:t>1/4/2021</w:t>
            </w:r>
          </w:p>
        </w:tc>
        <w:tc>
          <w:tcPr>
            <w:tcW w:w="1421" w:type="dxa"/>
            <w:tcBorders>
              <w:top w:val="single" w:sz="8" w:space="0" w:color="auto"/>
              <w:left w:val="single" w:sz="8" w:space="0" w:color="auto"/>
              <w:bottom w:val="single" w:sz="8" w:space="0" w:color="auto"/>
              <w:right w:val="single" w:sz="8" w:space="0" w:color="auto"/>
            </w:tcBorders>
            <w:vAlign w:val="bottom"/>
          </w:tcPr>
          <w:p w14:paraId="7608D932" w14:textId="4A850878" w:rsidR="0015208F" w:rsidRDefault="00D939C0" w:rsidP="00D46A5F">
            <w:pPr>
              <w:pStyle w:val="Tabletext"/>
              <w:rPr>
                <w:szCs w:val="21"/>
              </w:rPr>
            </w:pPr>
            <w:r>
              <w:rPr>
                <w:szCs w:val="21"/>
              </w:rPr>
              <w:t>Descript</w:t>
            </w:r>
            <w:r w:rsidR="004E1697">
              <w:rPr>
                <w:szCs w:val="21"/>
              </w:rPr>
              <w:t>or</w:t>
            </w:r>
            <w:r>
              <w:rPr>
                <w:szCs w:val="21"/>
              </w:rPr>
              <w:t xml:space="preserve"> change</w:t>
            </w:r>
          </w:p>
        </w:tc>
      </w:tr>
    </w:tbl>
    <w:p w14:paraId="6D0FE5E4" w14:textId="77777777" w:rsidR="00B67D10" w:rsidRDefault="00B67D10" w:rsidP="00B67D10">
      <w:pPr>
        <w:pStyle w:val="Body"/>
      </w:pPr>
    </w:p>
    <w:p w14:paraId="1429F939" w14:textId="2F5098CE" w:rsidR="00F969DA" w:rsidRDefault="00F969DA" w:rsidP="00F969DA">
      <w:pPr>
        <w:pStyle w:val="Heading2"/>
        <w:rPr>
          <w:rStyle w:val="Heading2Char"/>
          <w:b/>
        </w:rPr>
      </w:pPr>
      <w:bookmarkStart w:id="25" w:name="_Toc100814685"/>
      <w:r w:rsidRPr="00F969DA">
        <w:t xml:space="preserve">Contact Campus code </w:t>
      </w:r>
      <w:r w:rsidRPr="00F969DA">
        <w:rPr>
          <w:rStyle w:val="Heading2Char"/>
          <w:b/>
        </w:rPr>
        <w:t xml:space="preserve">set </w:t>
      </w:r>
      <w:r>
        <w:rPr>
          <w:rStyle w:val="Heading2Char"/>
          <w:b/>
        </w:rPr>
        <w:t>amendments</w:t>
      </w:r>
      <w:bookmarkEnd w:id="25"/>
    </w:p>
    <w:p w14:paraId="39A299DA" w14:textId="4CB069AC" w:rsidR="00F969DA" w:rsidRDefault="00F969DA" w:rsidP="00F969DA">
      <w:pPr>
        <w:pStyle w:val="Body"/>
        <w:rPr>
          <w:rStyle w:val="normaltextrun"/>
          <w:color w:val="000000"/>
          <w:sz w:val="20"/>
          <w:shd w:val="clear" w:color="auto" w:fill="FFFFFF"/>
        </w:rPr>
      </w:pPr>
      <w:r>
        <w:t>The following changes have been made to the Contact Campus code set</w:t>
      </w:r>
      <w:r w:rsidR="00C50690">
        <w:t xml:space="preserve"> (Table identifier </w:t>
      </w:r>
      <w:r w:rsidR="00C50690">
        <w:rPr>
          <w:rStyle w:val="normaltextrun"/>
          <w:color w:val="000000"/>
          <w:sz w:val="20"/>
          <w:shd w:val="clear" w:color="auto" w:fill="FFFFFF"/>
        </w:rPr>
        <w:t>HL70115)</w:t>
      </w:r>
    </w:p>
    <w:tbl>
      <w:tblPr>
        <w:tblW w:w="10200" w:type="dxa"/>
        <w:jc w:val="center"/>
        <w:tblLayout w:type="fixed"/>
        <w:tblLook w:val="04A0" w:firstRow="1" w:lastRow="0" w:firstColumn="1" w:lastColumn="0" w:noHBand="0" w:noVBand="1"/>
      </w:tblPr>
      <w:tblGrid>
        <w:gridCol w:w="1550"/>
        <w:gridCol w:w="4961"/>
        <w:gridCol w:w="2268"/>
        <w:gridCol w:w="1421"/>
      </w:tblGrid>
      <w:tr w:rsidR="00C50690" w14:paraId="46DDF7E6" w14:textId="77777777" w:rsidTr="00C17C85">
        <w:trPr>
          <w:trHeight w:val="300"/>
          <w:jc w:val="center"/>
        </w:trPr>
        <w:tc>
          <w:tcPr>
            <w:tcW w:w="1550" w:type="dxa"/>
            <w:tcBorders>
              <w:top w:val="single" w:sz="8" w:space="0" w:color="auto"/>
              <w:left w:val="single" w:sz="8" w:space="0" w:color="auto"/>
              <w:bottom w:val="single" w:sz="8" w:space="0" w:color="auto"/>
              <w:right w:val="single" w:sz="8" w:space="0" w:color="auto"/>
            </w:tcBorders>
            <w:vAlign w:val="bottom"/>
          </w:tcPr>
          <w:p w14:paraId="150C0386" w14:textId="77777777" w:rsidR="00C50690" w:rsidRDefault="00C50690" w:rsidP="00C17C85">
            <w:pPr>
              <w:pStyle w:val="Tablecolhead"/>
            </w:pPr>
            <w:r w:rsidRPr="290022CA">
              <w:rPr>
                <w:rFonts w:eastAsia="Arial"/>
              </w:rPr>
              <w:t xml:space="preserve">Code </w:t>
            </w:r>
          </w:p>
        </w:tc>
        <w:tc>
          <w:tcPr>
            <w:tcW w:w="4961" w:type="dxa"/>
            <w:tcBorders>
              <w:top w:val="single" w:sz="8" w:space="0" w:color="auto"/>
              <w:left w:val="nil"/>
              <w:bottom w:val="single" w:sz="8" w:space="0" w:color="auto"/>
              <w:right w:val="single" w:sz="8" w:space="0" w:color="auto"/>
            </w:tcBorders>
            <w:vAlign w:val="bottom"/>
          </w:tcPr>
          <w:p w14:paraId="08EFEB26" w14:textId="77777777" w:rsidR="00C50690" w:rsidRDefault="00C50690" w:rsidP="00C17C85">
            <w:pPr>
              <w:pStyle w:val="Tablecolhead"/>
            </w:pPr>
            <w:r w:rsidRPr="290022CA">
              <w:rPr>
                <w:rFonts w:eastAsia="Arial"/>
              </w:rPr>
              <w:t xml:space="preserve">Descriptor </w:t>
            </w:r>
          </w:p>
        </w:tc>
        <w:tc>
          <w:tcPr>
            <w:tcW w:w="2268" w:type="dxa"/>
            <w:tcBorders>
              <w:top w:val="single" w:sz="8" w:space="0" w:color="auto"/>
              <w:left w:val="single" w:sz="8" w:space="0" w:color="auto"/>
              <w:bottom w:val="single" w:sz="8" w:space="0" w:color="auto"/>
              <w:right w:val="single" w:sz="8" w:space="0" w:color="auto"/>
            </w:tcBorders>
            <w:vAlign w:val="bottom"/>
          </w:tcPr>
          <w:p w14:paraId="771CBE82" w14:textId="77777777" w:rsidR="00C50690" w:rsidRDefault="00C50690" w:rsidP="00C17C85">
            <w:pPr>
              <w:pStyle w:val="Tablecolhead"/>
            </w:pPr>
            <w:r w:rsidRPr="290022CA">
              <w:rPr>
                <w:rFonts w:eastAsia="Arial"/>
              </w:rPr>
              <w:t xml:space="preserve">Reportable Requirements </w:t>
            </w:r>
          </w:p>
        </w:tc>
        <w:tc>
          <w:tcPr>
            <w:tcW w:w="1421" w:type="dxa"/>
            <w:tcBorders>
              <w:top w:val="single" w:sz="8" w:space="0" w:color="auto"/>
              <w:left w:val="single" w:sz="8" w:space="0" w:color="auto"/>
              <w:bottom w:val="single" w:sz="8" w:space="0" w:color="auto"/>
              <w:right w:val="single" w:sz="8" w:space="0" w:color="auto"/>
            </w:tcBorders>
            <w:vAlign w:val="bottom"/>
          </w:tcPr>
          <w:p w14:paraId="24C579CA" w14:textId="77777777" w:rsidR="00C50690" w:rsidRDefault="00C50690" w:rsidP="00C17C85">
            <w:pPr>
              <w:pStyle w:val="Tablecolhead"/>
            </w:pPr>
            <w:r w:rsidRPr="290022CA">
              <w:rPr>
                <w:rFonts w:eastAsia="Arial"/>
              </w:rPr>
              <w:t xml:space="preserve">Change </w:t>
            </w:r>
          </w:p>
        </w:tc>
      </w:tr>
      <w:tr w:rsidR="00C50690" w14:paraId="608DBF23" w14:textId="77777777" w:rsidTr="00C17C85">
        <w:trPr>
          <w:trHeight w:val="300"/>
          <w:jc w:val="center"/>
        </w:trPr>
        <w:tc>
          <w:tcPr>
            <w:tcW w:w="1550" w:type="dxa"/>
            <w:tcBorders>
              <w:top w:val="single" w:sz="8" w:space="0" w:color="auto"/>
              <w:left w:val="single" w:sz="8" w:space="0" w:color="auto"/>
              <w:bottom w:val="single" w:sz="8" w:space="0" w:color="auto"/>
              <w:right w:val="single" w:sz="8" w:space="0" w:color="auto"/>
            </w:tcBorders>
            <w:vAlign w:val="bottom"/>
          </w:tcPr>
          <w:p w14:paraId="4C7C1143" w14:textId="4828A4E3" w:rsidR="00C50690" w:rsidRDefault="00C50690" w:rsidP="00C17C85">
            <w:pPr>
              <w:pStyle w:val="Tabletext"/>
              <w:rPr>
                <w:szCs w:val="21"/>
              </w:rPr>
            </w:pPr>
            <w:r>
              <w:rPr>
                <w:szCs w:val="21"/>
              </w:rPr>
              <w:t>10756</w:t>
            </w:r>
          </w:p>
        </w:tc>
        <w:tc>
          <w:tcPr>
            <w:tcW w:w="4961" w:type="dxa"/>
            <w:tcBorders>
              <w:top w:val="single" w:sz="8" w:space="0" w:color="auto"/>
              <w:left w:val="nil"/>
              <w:bottom w:val="single" w:sz="8" w:space="0" w:color="auto"/>
              <w:right w:val="single" w:sz="8" w:space="0" w:color="auto"/>
            </w:tcBorders>
            <w:vAlign w:val="bottom"/>
          </w:tcPr>
          <w:p w14:paraId="4EAF27F5" w14:textId="558DEAD0" w:rsidR="00C50690" w:rsidRDefault="00C50690" w:rsidP="00C17C85">
            <w:pPr>
              <w:pStyle w:val="Tabletext"/>
              <w:rPr>
                <w:color w:val="000000" w:themeColor="text1"/>
                <w:szCs w:val="21"/>
              </w:rPr>
            </w:pPr>
            <w:r>
              <w:rPr>
                <w:color w:val="000000" w:themeColor="text1"/>
                <w:szCs w:val="21"/>
              </w:rPr>
              <w:t>Your Community Health</w:t>
            </w:r>
          </w:p>
        </w:tc>
        <w:tc>
          <w:tcPr>
            <w:tcW w:w="2268" w:type="dxa"/>
            <w:tcBorders>
              <w:top w:val="single" w:sz="8" w:space="0" w:color="auto"/>
              <w:left w:val="single" w:sz="8" w:space="0" w:color="auto"/>
              <w:bottom w:val="single" w:sz="8" w:space="0" w:color="auto"/>
              <w:right w:val="single" w:sz="8" w:space="0" w:color="auto"/>
            </w:tcBorders>
            <w:vAlign w:val="bottom"/>
          </w:tcPr>
          <w:p w14:paraId="309CBC12" w14:textId="77777777" w:rsidR="00C50690" w:rsidRDefault="00C50690" w:rsidP="00C17C85">
            <w:pPr>
              <w:pStyle w:val="Tabletext"/>
              <w:rPr>
                <w:szCs w:val="21"/>
              </w:rPr>
            </w:pPr>
            <w:r>
              <w:rPr>
                <w:szCs w:val="21"/>
              </w:rPr>
              <w:t>Reportable as of 1/7/2021</w:t>
            </w:r>
          </w:p>
        </w:tc>
        <w:tc>
          <w:tcPr>
            <w:tcW w:w="1421" w:type="dxa"/>
            <w:tcBorders>
              <w:top w:val="single" w:sz="8" w:space="0" w:color="auto"/>
              <w:left w:val="single" w:sz="8" w:space="0" w:color="auto"/>
              <w:bottom w:val="single" w:sz="8" w:space="0" w:color="auto"/>
              <w:right w:val="single" w:sz="8" w:space="0" w:color="auto"/>
            </w:tcBorders>
            <w:vAlign w:val="bottom"/>
          </w:tcPr>
          <w:p w14:paraId="07E7BEC2" w14:textId="77777777" w:rsidR="00C50690" w:rsidRDefault="00C50690" w:rsidP="00C17C85">
            <w:pPr>
              <w:pStyle w:val="Tabletext"/>
              <w:rPr>
                <w:szCs w:val="21"/>
              </w:rPr>
            </w:pPr>
            <w:r>
              <w:rPr>
                <w:szCs w:val="21"/>
              </w:rPr>
              <w:t>Addition</w:t>
            </w:r>
          </w:p>
        </w:tc>
      </w:tr>
    </w:tbl>
    <w:p w14:paraId="7DCC3FA0" w14:textId="77777777" w:rsidR="00C50690" w:rsidRPr="00F969DA" w:rsidRDefault="00C50690" w:rsidP="00F969DA">
      <w:pPr>
        <w:pStyle w:val="Body"/>
      </w:pPr>
    </w:p>
    <w:p w14:paraId="5F34C0EA" w14:textId="0650B2CB" w:rsidR="003342BF" w:rsidRDefault="003342BF" w:rsidP="003342BF">
      <w:pPr>
        <w:pStyle w:val="Heading1"/>
      </w:pPr>
      <w:bookmarkStart w:id="26" w:name="_Toc100814686"/>
      <w:r>
        <w:t>Non-Admitted Data Expansion Project</w:t>
      </w:r>
      <w:bookmarkEnd w:id="26"/>
    </w:p>
    <w:p w14:paraId="7467C87F" w14:textId="061101BC" w:rsidR="00F26E47" w:rsidRDefault="001C5447" w:rsidP="001C5447">
      <w:pPr>
        <w:pStyle w:val="Heading2"/>
        <w:ind w:left="1440" w:hanging="1080"/>
      </w:pPr>
      <w:bookmarkStart w:id="27" w:name="_Toc100814687"/>
      <w:r>
        <w:t>Multidisciplinary case conference reporting guidelines V1.1</w:t>
      </w:r>
      <w:bookmarkEnd w:id="27"/>
    </w:p>
    <w:p w14:paraId="314E9CE8" w14:textId="72CB6AC5" w:rsidR="000923DF" w:rsidRPr="00CB7E98" w:rsidRDefault="00A32CCA" w:rsidP="004D7C1A">
      <w:pPr>
        <w:pStyle w:val="Body"/>
      </w:pPr>
      <w:r>
        <w:t>In response to questions received by the HDSS helpdes</w:t>
      </w:r>
      <w:r w:rsidR="00C271DD">
        <w:t>k, t</w:t>
      </w:r>
      <w:r w:rsidR="001C5447">
        <w:t xml:space="preserve">he Multidisciplinary case conference </w:t>
      </w:r>
      <w:r w:rsidR="000923DF">
        <w:t xml:space="preserve">(MDCC) </w:t>
      </w:r>
      <w:r>
        <w:t xml:space="preserve">reporting guidelines have recently been updated </w:t>
      </w:r>
      <w:r w:rsidR="00DD334E">
        <w:t xml:space="preserve">to include </w:t>
      </w:r>
      <w:r>
        <w:t>information</w:t>
      </w:r>
      <w:r w:rsidR="002A6479">
        <w:t xml:space="preserve"> about the reporting site for MDCC when data are reported thro</w:t>
      </w:r>
      <w:r w:rsidR="00946601">
        <w:t xml:space="preserve">ugh QOOL-Vic, and a note that the Contact Inpatient Flag </w:t>
      </w:r>
      <w:r w:rsidR="0028612A" w:rsidRPr="00CB7E98">
        <w:t xml:space="preserve">must be reported as </w:t>
      </w:r>
    </w:p>
    <w:p w14:paraId="33B22A06" w14:textId="4ED1860E" w:rsidR="000923DF" w:rsidRPr="00CB7E98" w:rsidRDefault="0028612A" w:rsidP="004D7C1A">
      <w:pPr>
        <w:pStyle w:val="Body"/>
      </w:pPr>
      <w:r w:rsidRPr="00CB7E98">
        <w:t xml:space="preserve">I - </w:t>
      </w:r>
      <w:r w:rsidR="009E31BF" w:rsidRPr="00CB7E98">
        <w:noBreakHyphen/>
      </w:r>
      <w:r w:rsidRPr="00CB7E98">
        <w:t>Yes (Inpatient/Admitted</w:t>
      </w:r>
      <w:r w:rsidR="009E31BF" w:rsidRPr="00CB7E98">
        <w:t>)</w:t>
      </w:r>
      <w:r w:rsidRPr="00CB7E98">
        <w:t xml:space="preserve"> </w:t>
      </w:r>
      <w:r w:rsidR="00D532F2">
        <w:t>i</w:t>
      </w:r>
      <w:r w:rsidRPr="00CB7E98">
        <w:t xml:space="preserve">f the patient/client is an inpatient at any hospital at the time of the MDCC. </w:t>
      </w:r>
    </w:p>
    <w:p w14:paraId="4E641A36" w14:textId="5B242A69" w:rsidR="003F2B1E" w:rsidRDefault="000923DF" w:rsidP="003F2B1E">
      <w:pPr>
        <w:rPr>
          <w:rStyle w:val="BodyChar"/>
        </w:rPr>
      </w:pPr>
      <w:r>
        <w:rPr>
          <w:rStyle w:val="BodyChar"/>
        </w:rPr>
        <w:t xml:space="preserve">The </w:t>
      </w:r>
      <w:r w:rsidR="009E31BF">
        <w:rPr>
          <w:rStyle w:val="BodyChar"/>
        </w:rPr>
        <w:t xml:space="preserve">updated </w:t>
      </w:r>
      <w:r>
        <w:rPr>
          <w:rStyle w:val="BodyChar"/>
        </w:rPr>
        <w:t xml:space="preserve">MDCC reporting guidelines are available on the </w:t>
      </w:r>
      <w:hyperlink r:id="rId23" w:history="1">
        <w:r w:rsidRPr="003F2B1E">
          <w:rPr>
            <w:rStyle w:val="Hyperlink"/>
            <w:rFonts w:eastAsia="Times"/>
          </w:rPr>
          <w:t>HDSS website</w:t>
        </w:r>
      </w:hyperlink>
      <w:r>
        <w:rPr>
          <w:rStyle w:val="BodyChar"/>
        </w:rPr>
        <w:t xml:space="preserve"> at </w:t>
      </w:r>
      <w:r w:rsidR="003F2B1E">
        <w:rPr>
          <w:rStyle w:val="BodyChar"/>
        </w:rPr>
        <w:t>&lt;</w:t>
      </w:r>
      <w:r w:rsidR="003F2B1E" w:rsidRPr="003F2B1E">
        <w:rPr>
          <w:rStyle w:val="BodyChar"/>
        </w:rPr>
        <w:t>https://www.health.vic.gov.au/data-reporting/victorian-integrated-non-admitted-health-vinah-dataset</w:t>
      </w:r>
      <w:r w:rsidR="003F2B1E">
        <w:rPr>
          <w:rStyle w:val="BodyChar"/>
        </w:rPr>
        <w:t>&gt;</w:t>
      </w:r>
    </w:p>
    <w:p w14:paraId="2D430C51" w14:textId="5DB39B92" w:rsidR="008C5E9A" w:rsidRDefault="008C5E9A" w:rsidP="003F2B1E">
      <w:pPr>
        <w:rPr>
          <w:rFonts w:eastAsia="MS Gothic" w:cs="Arial"/>
          <w:bCs/>
          <w:color w:val="53565A"/>
          <w:kern w:val="32"/>
          <w:sz w:val="40"/>
          <w:szCs w:val="40"/>
        </w:rPr>
      </w:pPr>
      <w:r>
        <w:rPr>
          <w:rFonts w:eastAsia="MS Gothic" w:cs="Arial"/>
          <w:bCs/>
          <w:color w:val="53565A"/>
          <w:kern w:val="32"/>
          <w:sz w:val="40"/>
          <w:szCs w:val="40"/>
        </w:rPr>
        <w:br w:type="page"/>
      </w:r>
    </w:p>
    <w:p w14:paraId="4501443F" w14:textId="4308376C" w:rsidR="009A244B" w:rsidRPr="009A244B" w:rsidRDefault="009A244B" w:rsidP="009A244B">
      <w:pPr>
        <w:keepNext/>
        <w:keepLines/>
        <w:spacing w:before="320" w:after="200" w:line="440" w:lineRule="atLeast"/>
        <w:outlineLvl w:val="0"/>
        <w:rPr>
          <w:rFonts w:eastAsia="MS Gothic" w:cs="Arial"/>
          <w:bCs/>
          <w:color w:val="53565A"/>
          <w:kern w:val="32"/>
          <w:sz w:val="40"/>
          <w:szCs w:val="40"/>
        </w:rPr>
      </w:pPr>
      <w:r w:rsidRPr="009A244B">
        <w:rPr>
          <w:rFonts w:eastAsia="MS Gothic" w:cs="Arial"/>
          <w:bCs/>
          <w:color w:val="53565A"/>
          <w:kern w:val="32"/>
          <w:sz w:val="40"/>
          <w:szCs w:val="40"/>
        </w:rPr>
        <w:lastRenderedPageBreak/>
        <w:t>Contacts</w:t>
      </w:r>
      <w:bookmarkStart w:id="28" w:name="_Hlk37240926"/>
      <w:bookmarkEnd w:id="7"/>
    </w:p>
    <w:p w14:paraId="5CA3F56F" w14:textId="77777777" w:rsidR="009A244B" w:rsidRPr="009A244B" w:rsidRDefault="009A244B" w:rsidP="009A244B">
      <w:pPr>
        <w:rPr>
          <w:rFonts w:eastAsia="Times"/>
        </w:rPr>
      </w:pPr>
      <w:r w:rsidRPr="009A244B">
        <w:rPr>
          <w:rFonts w:eastAsia="Times"/>
        </w:rPr>
        <w:t>The Data Collections unit manages several Victorian health data collections including:</w:t>
      </w:r>
    </w:p>
    <w:p w14:paraId="190B8748" w14:textId="77777777" w:rsidR="009A244B" w:rsidRPr="009A244B" w:rsidRDefault="009A244B" w:rsidP="004D7C1A">
      <w:pPr>
        <w:pStyle w:val="Bullet1"/>
        <w:numPr>
          <w:ilvl w:val="0"/>
          <w:numId w:val="11"/>
        </w:numPr>
      </w:pPr>
      <w:r w:rsidRPr="009A244B">
        <w:t>Victorian Admitted Episodes Dataset (VAED)</w:t>
      </w:r>
    </w:p>
    <w:p w14:paraId="6A519478" w14:textId="77777777" w:rsidR="009A244B" w:rsidRPr="009A244B" w:rsidRDefault="009A244B" w:rsidP="004D7C1A">
      <w:pPr>
        <w:pStyle w:val="Bullet1"/>
        <w:numPr>
          <w:ilvl w:val="0"/>
          <w:numId w:val="11"/>
        </w:numPr>
      </w:pPr>
      <w:r w:rsidRPr="009A244B">
        <w:t>Victorian Emergency Minimum Dataset (VEMD)</w:t>
      </w:r>
    </w:p>
    <w:p w14:paraId="56B9AC17" w14:textId="77777777" w:rsidR="009A244B" w:rsidRPr="009A244B" w:rsidRDefault="009A244B" w:rsidP="004D7C1A">
      <w:pPr>
        <w:pStyle w:val="Bullet1"/>
        <w:numPr>
          <w:ilvl w:val="0"/>
          <w:numId w:val="11"/>
        </w:numPr>
      </w:pPr>
      <w:r w:rsidRPr="009A244B">
        <w:t>Elective Surgery Information System (ESIS)</w:t>
      </w:r>
    </w:p>
    <w:p w14:paraId="2C0BC8CC" w14:textId="77777777" w:rsidR="009A244B" w:rsidRPr="009A244B" w:rsidRDefault="009A244B" w:rsidP="004D7C1A">
      <w:pPr>
        <w:pStyle w:val="Bullet1"/>
        <w:numPr>
          <w:ilvl w:val="0"/>
          <w:numId w:val="11"/>
        </w:numPr>
      </w:pPr>
      <w:r w:rsidRPr="009A244B">
        <w:t>Agency Information Management System (AIMS)</w:t>
      </w:r>
    </w:p>
    <w:p w14:paraId="5B22F6CD" w14:textId="77777777" w:rsidR="009A244B" w:rsidRPr="009A244B" w:rsidRDefault="009A244B" w:rsidP="004D7C1A">
      <w:pPr>
        <w:pStyle w:val="Bullet1"/>
        <w:numPr>
          <w:ilvl w:val="0"/>
          <w:numId w:val="11"/>
        </w:numPr>
      </w:pPr>
      <w:r w:rsidRPr="009A244B">
        <w:t>Victorian Integrated Non-Admitted Health Minimum Dataset (VINAH)</w:t>
      </w:r>
    </w:p>
    <w:p w14:paraId="5A67B633" w14:textId="77777777" w:rsidR="009A244B" w:rsidRPr="009A244B" w:rsidRDefault="009A244B" w:rsidP="009A244B">
      <w:pPr>
        <w:spacing w:before="120"/>
        <w:rPr>
          <w:rFonts w:eastAsia="Times"/>
        </w:rPr>
      </w:pPr>
      <w:r w:rsidRPr="009A244B">
        <w:rPr>
          <w:rFonts w:eastAsia="Times"/>
        </w:rPr>
        <w:t>The HDSS Bulletin is produced at intervals to provide:</w:t>
      </w:r>
    </w:p>
    <w:p w14:paraId="57C59878" w14:textId="77777777" w:rsidR="009A244B" w:rsidRPr="009A244B" w:rsidRDefault="009A244B" w:rsidP="004D7C1A">
      <w:pPr>
        <w:pStyle w:val="Bullet1"/>
        <w:numPr>
          <w:ilvl w:val="0"/>
          <w:numId w:val="12"/>
        </w:numPr>
      </w:pPr>
      <w:r w:rsidRPr="009A244B">
        <w:t>answers to common questions recently directed to the HDSS help desk</w:t>
      </w:r>
    </w:p>
    <w:p w14:paraId="52771A8B" w14:textId="77777777" w:rsidR="009A244B" w:rsidRPr="009A244B" w:rsidRDefault="009A244B" w:rsidP="004D7C1A">
      <w:pPr>
        <w:pStyle w:val="Bullet1"/>
        <w:numPr>
          <w:ilvl w:val="0"/>
          <w:numId w:val="12"/>
        </w:numPr>
      </w:pPr>
      <w:r w:rsidRPr="009A244B">
        <w:t>communication regarding the implementation of revisions to data collection specifications, including notification of amendments to specified data collection reference tables</w:t>
      </w:r>
    </w:p>
    <w:p w14:paraId="3E42365D" w14:textId="77777777" w:rsidR="009A244B" w:rsidRPr="009A244B" w:rsidRDefault="009A244B" w:rsidP="004D7C1A">
      <w:pPr>
        <w:pStyle w:val="Bullet1"/>
        <w:numPr>
          <w:ilvl w:val="0"/>
          <w:numId w:val="12"/>
        </w:numPr>
      </w:pPr>
      <w:r w:rsidRPr="009A244B">
        <w:t>feedback on selected data quality studies undertaken</w:t>
      </w:r>
    </w:p>
    <w:p w14:paraId="0D2C6EE5" w14:textId="77777777" w:rsidR="009A244B" w:rsidRPr="009A244B" w:rsidRDefault="009A244B" w:rsidP="004D7C1A">
      <w:pPr>
        <w:pStyle w:val="Bullet1"/>
        <w:numPr>
          <w:ilvl w:val="0"/>
          <w:numId w:val="12"/>
        </w:numPr>
      </w:pPr>
      <w:r w:rsidRPr="009A244B">
        <w:t>information on upcoming events</w:t>
      </w:r>
    </w:p>
    <w:p w14:paraId="7CA70A40" w14:textId="77777777" w:rsidR="009A244B" w:rsidRPr="009A244B" w:rsidRDefault="009A244B" w:rsidP="009A244B">
      <w:pPr>
        <w:spacing w:before="120"/>
        <w:rPr>
          <w:rFonts w:eastAsia="Times"/>
          <w:b/>
          <w:bCs/>
        </w:rPr>
      </w:pPr>
      <w:r w:rsidRPr="009A244B">
        <w:rPr>
          <w:rFonts w:eastAsia="Times"/>
          <w:b/>
          <w:bCs/>
        </w:rPr>
        <w:t>Website</w:t>
      </w:r>
    </w:p>
    <w:p w14:paraId="2F4128E5" w14:textId="77777777" w:rsidR="009A244B" w:rsidRPr="009A244B" w:rsidRDefault="000F5347" w:rsidP="009A244B">
      <w:pPr>
        <w:rPr>
          <w:rFonts w:eastAsia="Times"/>
        </w:rPr>
      </w:pPr>
      <w:hyperlink r:id="rId24" w:history="1">
        <w:r w:rsidR="009A244B" w:rsidRPr="009A244B">
          <w:rPr>
            <w:rFonts w:eastAsia="Times"/>
            <w:color w:val="004C97"/>
            <w:u w:val="dotted"/>
          </w:rPr>
          <w:t>HDSS website</w:t>
        </w:r>
      </w:hyperlink>
      <w:r w:rsidR="009A244B" w:rsidRPr="009A244B">
        <w:rPr>
          <w:rFonts w:eastAsia="Times"/>
        </w:rPr>
        <w:t xml:space="preserve">  &lt;https://www2.health.vic.gov.au/hospitals-and-health-services/data-reporting/health-data-standards-systems&gt;</w:t>
      </w:r>
    </w:p>
    <w:p w14:paraId="71CAA58A" w14:textId="77777777" w:rsidR="009A244B" w:rsidRPr="009A244B" w:rsidRDefault="009A244B" w:rsidP="009A244B">
      <w:pPr>
        <w:rPr>
          <w:rFonts w:eastAsia="Times"/>
          <w:b/>
          <w:bCs/>
        </w:rPr>
      </w:pPr>
      <w:r w:rsidRPr="009A244B">
        <w:rPr>
          <w:rFonts w:eastAsia="Times"/>
          <w:b/>
          <w:bCs/>
        </w:rPr>
        <w:t xml:space="preserve">HDSS help desk </w:t>
      </w:r>
    </w:p>
    <w:p w14:paraId="063DA2DC" w14:textId="77777777" w:rsidR="009A244B" w:rsidRPr="009A244B" w:rsidRDefault="009A244B" w:rsidP="009A244B">
      <w:pPr>
        <w:rPr>
          <w:rFonts w:eastAsia="Times"/>
        </w:rPr>
      </w:pPr>
      <w:r w:rsidRPr="009A244B">
        <w:rPr>
          <w:rFonts w:eastAsia="Times"/>
        </w:rPr>
        <w:t>Enquiries regarding data collections and requests for standard reconciliation reports</w:t>
      </w:r>
    </w:p>
    <w:p w14:paraId="059D91FD" w14:textId="77777777" w:rsidR="009A244B" w:rsidRPr="009A244B" w:rsidRDefault="000F5347" w:rsidP="009A244B">
      <w:pPr>
        <w:rPr>
          <w:rFonts w:eastAsia="Times"/>
        </w:rPr>
      </w:pPr>
      <w:hyperlink r:id="rId25" w:history="1">
        <w:r w:rsidR="009A244B" w:rsidRPr="009A244B">
          <w:rPr>
            <w:rFonts w:eastAsia="Times"/>
            <w:color w:val="004C97"/>
            <w:u w:val="dotted"/>
          </w:rPr>
          <w:t>Email HDSS help desk</w:t>
        </w:r>
      </w:hyperlink>
      <w:r w:rsidR="009A244B" w:rsidRPr="009A244B">
        <w:rPr>
          <w:rFonts w:eastAsia="Times"/>
        </w:rPr>
        <w:t xml:space="preserve"> &lt;HDSS.helpdesk@health.vic.gov.au&gt;</w:t>
      </w:r>
    </w:p>
    <w:p w14:paraId="08F65601" w14:textId="77777777" w:rsidR="009A244B" w:rsidRPr="009A244B" w:rsidRDefault="009A244B" w:rsidP="009A244B">
      <w:pPr>
        <w:rPr>
          <w:rFonts w:eastAsia="Times"/>
          <w:b/>
          <w:bCs/>
        </w:rPr>
      </w:pPr>
      <w:r w:rsidRPr="009A244B">
        <w:rPr>
          <w:rFonts w:eastAsia="Times"/>
          <w:b/>
          <w:bCs/>
        </w:rPr>
        <w:t>Other Victorian health data requests</w:t>
      </w:r>
    </w:p>
    <w:p w14:paraId="6D4E1597" w14:textId="77777777" w:rsidR="009A244B" w:rsidRPr="009A244B" w:rsidRDefault="000F5347" w:rsidP="009A244B">
      <w:pPr>
        <w:rPr>
          <w:rFonts w:eastAsia="Times"/>
        </w:rPr>
      </w:pPr>
      <w:hyperlink r:id="rId26" w:history="1">
        <w:r w:rsidR="009A244B" w:rsidRPr="009A244B">
          <w:rPr>
            <w:rFonts w:eastAsia="Times"/>
            <w:color w:val="004C97"/>
            <w:u w:val="dotted"/>
          </w:rPr>
          <w:t>VAHI Data Request Hub</w:t>
        </w:r>
      </w:hyperlink>
      <w:r w:rsidR="009A244B" w:rsidRPr="009A244B">
        <w:rPr>
          <w:rFonts w:eastAsia="Times"/>
        </w:rPr>
        <w:t xml:space="preserve"> &lt; https://vahi.freshdesk.com/support/home&gt;</w:t>
      </w:r>
    </w:p>
    <w:p w14:paraId="679F28A8" w14:textId="77777777" w:rsidR="009A244B" w:rsidRPr="009A244B" w:rsidRDefault="000F5347" w:rsidP="009A244B">
      <w:pPr>
        <w:rPr>
          <w:rFonts w:eastAsia="Times"/>
        </w:rPr>
      </w:pPr>
      <w:hyperlink r:id="rId27" w:history="1">
        <w:r w:rsidR="009A244B" w:rsidRPr="009A244B">
          <w:rPr>
            <w:rFonts w:eastAsia="Times"/>
            <w:color w:val="004C97"/>
            <w:u w:val="dotted"/>
          </w:rPr>
          <w:t>Email HOSdata</w:t>
        </w:r>
      </w:hyperlink>
      <w:r w:rsidR="009A244B" w:rsidRPr="009A244B">
        <w:rPr>
          <w:rFonts w:eastAsia="Times"/>
        </w:rPr>
        <w:t xml:space="preserve"> &lt;Hosdata.frontdesk@vahi.vic.gov.au&gt;</w:t>
      </w:r>
    </w:p>
    <w:p w14:paraId="5FE796F6" w14:textId="77777777" w:rsidR="009A244B" w:rsidRPr="009A244B" w:rsidRDefault="009A244B" w:rsidP="009A244B">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9A244B" w:rsidRPr="009A244B" w14:paraId="795D3759" w14:textId="77777777" w:rsidTr="00F25E65">
        <w:tc>
          <w:tcPr>
            <w:tcW w:w="10194" w:type="dxa"/>
          </w:tcPr>
          <w:p w14:paraId="529744B7" w14:textId="77777777" w:rsidR="009A244B" w:rsidRPr="009A244B" w:rsidRDefault="009A244B" w:rsidP="009A244B">
            <w:pPr>
              <w:spacing w:after="200" w:line="300" w:lineRule="atLeast"/>
              <w:rPr>
                <w:rFonts w:eastAsia="Times"/>
                <w:sz w:val="24"/>
                <w:szCs w:val="19"/>
              </w:rPr>
            </w:pPr>
            <w:r w:rsidRPr="009A244B">
              <w:rPr>
                <w:rFonts w:eastAsia="Times"/>
                <w:sz w:val="24"/>
                <w:szCs w:val="19"/>
              </w:rPr>
              <w:t xml:space="preserve">To receive this publication in another format </w:t>
            </w:r>
            <w:hyperlink r:id="rId28">
              <w:r w:rsidRPr="009A244B">
                <w:rPr>
                  <w:rFonts w:eastAsia="Times"/>
                  <w:color w:val="004C97"/>
                  <w:sz w:val="24"/>
                  <w:szCs w:val="19"/>
                  <w:u w:val="dotted"/>
                </w:rPr>
                <w:t>email HDSS help desk</w:t>
              </w:r>
            </w:hyperlink>
            <w:r w:rsidRPr="009A244B">
              <w:rPr>
                <w:rFonts w:eastAsia="Times"/>
                <w:sz w:val="24"/>
                <w:szCs w:val="19"/>
              </w:rPr>
              <w:t xml:space="preserve"> &lt;HDSS.helpdesk@health.vic.gov.au&gt;.</w:t>
            </w:r>
          </w:p>
          <w:p w14:paraId="10340929"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75013DB" w14:textId="1D0B145A"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 xml:space="preserve">© State of Victoria, Australia, Department of Health, </w:t>
            </w:r>
            <w:r w:rsidR="00340823" w:rsidRPr="00340823">
              <w:rPr>
                <w:rFonts w:eastAsia="Times"/>
                <w:color w:val="000000" w:themeColor="text1"/>
                <w:sz w:val="20"/>
              </w:rPr>
              <w:t>April</w:t>
            </w:r>
            <w:r w:rsidRPr="00340823">
              <w:rPr>
                <w:rFonts w:eastAsia="Times"/>
                <w:color w:val="004C97"/>
                <w:sz w:val="20"/>
              </w:rPr>
              <w:t xml:space="preserve"> </w:t>
            </w:r>
            <w:r w:rsidRPr="00340823">
              <w:rPr>
                <w:rFonts w:eastAsia="Times"/>
                <w:sz w:val="20"/>
              </w:rPr>
              <w:t>202</w:t>
            </w:r>
            <w:r w:rsidR="00F26E47" w:rsidRPr="00340823">
              <w:rPr>
                <w:rFonts w:eastAsia="Times"/>
                <w:sz w:val="20"/>
              </w:rPr>
              <w:t>2</w:t>
            </w:r>
            <w:r w:rsidRPr="009A244B">
              <w:rPr>
                <w:rFonts w:eastAsia="Times"/>
                <w:color w:val="000000" w:themeColor="text1"/>
                <w:sz w:val="20"/>
              </w:rPr>
              <w:t>.</w:t>
            </w:r>
          </w:p>
          <w:p w14:paraId="1616879C"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29"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Pr="009A244B">
              <w:rPr>
                <w:rFonts w:eastAsia="Times"/>
                <w:color w:val="000000" w:themeColor="text1"/>
                <w:sz w:val="20"/>
              </w:rPr>
              <w:t xml:space="preserve"> </w:t>
            </w:r>
            <w:r w:rsidRPr="009A244B">
              <w:rPr>
                <w:rFonts w:eastAsia="Times"/>
                <w:color w:val="000000" w:themeColor="text1"/>
                <w:sz w:val="20"/>
                <w:szCs w:val="19"/>
              </w:rPr>
              <w:t>https://www2.health.vic.gov.au/hospitals-and-health-services/data-reporting/health-data-standards-systems/hdss-communications &gt;</w:t>
            </w:r>
          </w:p>
        </w:tc>
      </w:tr>
      <w:bookmarkEnd w:id="28"/>
    </w:tbl>
    <w:p w14:paraId="08213CB5" w14:textId="77777777" w:rsidR="009A244B" w:rsidRPr="009A244B" w:rsidRDefault="009A244B" w:rsidP="009A244B">
      <w:pPr>
        <w:rPr>
          <w:rFonts w:eastAsia="Times"/>
        </w:rPr>
      </w:pPr>
    </w:p>
    <w:sectPr w:rsidR="009A244B" w:rsidRPr="009A24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446F8" w14:textId="77777777" w:rsidR="00D52DFE" w:rsidRDefault="00D52DFE">
      <w:r>
        <w:separator/>
      </w:r>
    </w:p>
  </w:endnote>
  <w:endnote w:type="continuationSeparator" w:id="0">
    <w:p w14:paraId="0324E7AB" w14:textId="77777777" w:rsidR="00D52DFE" w:rsidRDefault="00D52DFE">
      <w:r>
        <w:continuationSeparator/>
      </w:r>
    </w:p>
  </w:endnote>
  <w:endnote w:type="continuationNotice" w:id="1">
    <w:p w14:paraId="3A72C7E6" w14:textId="77777777" w:rsidR="00D52DFE" w:rsidRDefault="00D52D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4AF2" w14:textId="77777777" w:rsidR="002470C1" w:rsidRDefault="00247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A0A" w14:textId="315752EF" w:rsidR="00E261B3" w:rsidRPr="00F65AA9" w:rsidRDefault="000C21CA" w:rsidP="00F84FA0">
    <w:pPr>
      <w:pStyle w:val="Footer"/>
    </w:pPr>
    <w:r>
      <w:rPr>
        <w:noProof/>
        <w:lang w:eastAsia="en-AU"/>
      </w:rPr>
      <w:drawing>
        <wp:anchor distT="0" distB="0" distL="114300" distR="114300" simplePos="0" relativeHeight="251658244" behindDoc="1" locked="0" layoutInCell="1" allowOverlap="1" wp14:anchorId="292077EA" wp14:editId="3999FE0F">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5A846309" wp14:editId="4CE8AA58">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84630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3"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9B3"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4503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D946" w14:textId="77777777" w:rsidR="00D52DFE" w:rsidRDefault="00D52DFE" w:rsidP="002862F1">
      <w:pPr>
        <w:spacing w:before="120"/>
      </w:pPr>
      <w:r>
        <w:separator/>
      </w:r>
    </w:p>
  </w:footnote>
  <w:footnote w:type="continuationSeparator" w:id="0">
    <w:p w14:paraId="0592A737" w14:textId="77777777" w:rsidR="00D52DFE" w:rsidRDefault="00D52DFE">
      <w:r>
        <w:continuationSeparator/>
      </w:r>
    </w:p>
  </w:footnote>
  <w:footnote w:type="continuationNotice" w:id="1">
    <w:p w14:paraId="4D1AF8BA" w14:textId="77777777" w:rsidR="00D52DFE" w:rsidRDefault="00D52D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D11D" w14:textId="77777777" w:rsidR="002470C1" w:rsidRDefault="00247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60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DA10" w14:textId="77777777" w:rsidR="002470C1" w:rsidRDefault="002470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8BC9" w14:textId="2DAEAF9F" w:rsidR="00E261B3" w:rsidRPr="0051568D" w:rsidRDefault="00FC7FB6" w:rsidP="0011701A">
    <w:pPr>
      <w:pStyle w:val="Header"/>
    </w:pPr>
    <w:r>
      <w:rPr>
        <w:noProof/>
      </w:rPr>
      <w:drawing>
        <wp:anchor distT="0" distB="0" distL="114300" distR="114300" simplePos="0" relativeHeight="251658242"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7CEE">
      <w:t>HDSS Bulletin Issue 25</w:t>
    </w:r>
    <w:r w:rsidR="002470C1">
      <w:t>6</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intelligence.xml><?xml version="1.0" encoding="utf-8"?>
<int:Intelligence xmlns:int="http://schemas.microsoft.com/office/intelligence/2019/intelligence">
  <int:IntelligenceSettings/>
  <int:Manifest>
    <int:WordHash hashCode="9CTUwDp4n/bmJQ" id="Re9KucmB"/>
  </int:Manifest>
  <int:Observations>
    <int:Content id="Re9KucmB"/>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866C5A8E"/>
    <w:numStyleLink w:val="ZZNumbersloweralpha"/>
  </w:abstractNum>
  <w:abstractNum w:abstractNumId="1" w15:restartNumberingAfterBreak="0">
    <w:nsid w:val="0B8D43DB"/>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AD2E30"/>
    <w:multiLevelType w:val="multilevel"/>
    <w:tmpl w:val="4A1477D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8A87821"/>
    <w:multiLevelType w:val="hybridMultilevel"/>
    <w:tmpl w:val="F0847D74"/>
    <w:styleLink w:val="ZZNumbers"/>
    <w:lvl w:ilvl="0" w:tplc="E6C00572">
      <w:start w:val="1"/>
      <w:numFmt w:val="decimal"/>
      <w:lvlText w:val="241.%1"/>
      <w:lvlJc w:val="right"/>
      <w:pPr>
        <w:ind w:left="1070" w:hanging="360"/>
      </w:pPr>
      <w:rPr>
        <w:rFonts w:cs="Times New Roman" w:hint="default"/>
        <w:b w:val="0"/>
        <w:bCs w:val="0"/>
        <w:i w:val="0"/>
        <w:iCs w:val="0"/>
        <w:caps w:val="0"/>
        <w:smallCaps w:val="0"/>
        <w:strike w:val="0"/>
        <w:dstrike w:val="0"/>
        <w:noProof w:val="0"/>
        <w:vanish w:val="0"/>
        <w:color w:val="004EA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42" w:hanging="360"/>
      </w:pPr>
    </w:lvl>
    <w:lvl w:ilvl="2" w:tplc="0C09001B" w:tentative="1">
      <w:start w:val="1"/>
      <w:numFmt w:val="lowerRoman"/>
      <w:lvlText w:val="%3."/>
      <w:lvlJc w:val="right"/>
      <w:pPr>
        <w:ind w:left="1462" w:hanging="180"/>
      </w:pPr>
    </w:lvl>
    <w:lvl w:ilvl="3" w:tplc="0C09000F" w:tentative="1">
      <w:start w:val="1"/>
      <w:numFmt w:val="decimal"/>
      <w:lvlText w:val="%4."/>
      <w:lvlJc w:val="left"/>
      <w:pPr>
        <w:ind w:left="2182" w:hanging="360"/>
      </w:pPr>
    </w:lvl>
    <w:lvl w:ilvl="4" w:tplc="0C090019" w:tentative="1">
      <w:start w:val="1"/>
      <w:numFmt w:val="lowerLetter"/>
      <w:lvlText w:val="%5."/>
      <w:lvlJc w:val="left"/>
      <w:pPr>
        <w:ind w:left="2902" w:hanging="360"/>
      </w:pPr>
    </w:lvl>
    <w:lvl w:ilvl="5" w:tplc="0C09001B" w:tentative="1">
      <w:start w:val="1"/>
      <w:numFmt w:val="lowerRoman"/>
      <w:lvlText w:val="%6."/>
      <w:lvlJc w:val="right"/>
      <w:pPr>
        <w:ind w:left="3622" w:hanging="180"/>
      </w:pPr>
    </w:lvl>
    <w:lvl w:ilvl="6" w:tplc="0C09000F" w:tentative="1">
      <w:start w:val="1"/>
      <w:numFmt w:val="decimal"/>
      <w:lvlText w:val="%7."/>
      <w:lvlJc w:val="left"/>
      <w:pPr>
        <w:ind w:left="4342" w:hanging="360"/>
      </w:pPr>
    </w:lvl>
    <w:lvl w:ilvl="7" w:tplc="0C090019" w:tentative="1">
      <w:start w:val="1"/>
      <w:numFmt w:val="lowerLetter"/>
      <w:lvlText w:val="%8."/>
      <w:lvlJc w:val="left"/>
      <w:pPr>
        <w:ind w:left="5062" w:hanging="360"/>
      </w:pPr>
    </w:lvl>
    <w:lvl w:ilvl="8" w:tplc="0C09001B" w:tentative="1">
      <w:start w:val="1"/>
      <w:numFmt w:val="lowerRoman"/>
      <w:lvlText w:val="%9."/>
      <w:lvlJc w:val="right"/>
      <w:pPr>
        <w:ind w:left="5782" w:hanging="180"/>
      </w:pPr>
    </w:lvl>
  </w:abstractNum>
  <w:abstractNum w:abstractNumId="5" w15:restartNumberingAfterBreak="0">
    <w:nsid w:val="28D51B47"/>
    <w:multiLevelType w:val="multilevel"/>
    <w:tmpl w:val="4B4E7622"/>
    <w:styleLink w:val="ZZQuotebullet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Numbersloweralpha"/>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BAF4AAC"/>
    <w:multiLevelType w:val="hybridMultilevel"/>
    <w:tmpl w:val="A42A8A32"/>
    <w:styleLink w:val="ZZTablebullets"/>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CDE1467"/>
    <w:multiLevelType w:val="hybridMultilevel"/>
    <w:tmpl w:val="DBBE90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 w:ilvl="0" w:tplc="A5065BFC">
        <w:start w:val="1"/>
        <w:numFmt w:val="decimal"/>
        <w:pStyle w:val="Heading2"/>
        <w:lvlText w:val="256.%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0">
    <w:abstractNumId w:val="4"/>
  </w:num>
  <w:num w:numId="11">
    <w:abstractNumId w:val="8"/>
  </w:num>
  <w:num w:numId="12">
    <w:abstractNumId w:val="3"/>
  </w:num>
  <w:num w:numId="13">
    <w:abstractNumId w:val="5"/>
  </w:num>
  <w:num w:numId="14">
    <w:abstractNumId w:val="12"/>
  </w:num>
  <w:num w:numId="15">
    <w:abstractNumId w:val="1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lvlOverride w:ilvl="0">
      <w:startOverride w:val="1"/>
    </w:lvlOverride>
  </w:num>
  <w:num w:numId="21">
    <w:abstractNumId w:val="12"/>
    <w:lvlOverride w:ilvl="0">
      <w:lvl w:ilvl="0" w:tplc="A5065BFC">
        <w:start w:val="1"/>
        <w:numFmt w:val="decimal"/>
        <w:pStyle w:val="Heading2"/>
        <w:lvlText w:val="256.%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2">
    <w:abstractNumId w:val="12"/>
    <w:lvlOverride w:ilvl="0">
      <w:lvl w:ilvl="0" w:tplc="A5065BFC">
        <w:start w:val="1"/>
        <w:numFmt w:val="decimal"/>
        <w:pStyle w:val="Heading2"/>
        <w:lvlText w:val="256.%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3">
    <w:abstractNumId w:val="13"/>
  </w:num>
  <w:num w:numId="24">
    <w:abstractNumId w:val="13"/>
  </w:num>
  <w:num w:numId="25">
    <w:abstractNumId w:val="12"/>
    <w:lvlOverride w:ilvl="0">
      <w:lvl w:ilvl="0" w:tplc="A5065BFC">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1E22"/>
    <w:rsid w:val="00003403"/>
    <w:rsid w:val="00005347"/>
    <w:rsid w:val="000063F7"/>
    <w:rsid w:val="000072B6"/>
    <w:rsid w:val="0001021B"/>
    <w:rsid w:val="00010EB7"/>
    <w:rsid w:val="00011D89"/>
    <w:rsid w:val="0001208C"/>
    <w:rsid w:val="000154FD"/>
    <w:rsid w:val="00016D26"/>
    <w:rsid w:val="00022271"/>
    <w:rsid w:val="00022B37"/>
    <w:rsid w:val="000235E8"/>
    <w:rsid w:val="00024D89"/>
    <w:rsid w:val="000250B6"/>
    <w:rsid w:val="000267D2"/>
    <w:rsid w:val="00030A35"/>
    <w:rsid w:val="000310E0"/>
    <w:rsid w:val="00033D81"/>
    <w:rsid w:val="00034325"/>
    <w:rsid w:val="000344F0"/>
    <w:rsid w:val="00036AB8"/>
    <w:rsid w:val="00036E15"/>
    <w:rsid w:val="00037366"/>
    <w:rsid w:val="00041BF0"/>
    <w:rsid w:val="00042C8A"/>
    <w:rsid w:val="00043741"/>
    <w:rsid w:val="000448D3"/>
    <w:rsid w:val="0004536B"/>
    <w:rsid w:val="00046B68"/>
    <w:rsid w:val="000523D0"/>
    <w:rsid w:val="00052753"/>
    <w:rsid w:val="000527DD"/>
    <w:rsid w:val="00055128"/>
    <w:rsid w:val="00055350"/>
    <w:rsid w:val="00055948"/>
    <w:rsid w:val="000578B2"/>
    <w:rsid w:val="000579C9"/>
    <w:rsid w:val="00060959"/>
    <w:rsid w:val="00060C8F"/>
    <w:rsid w:val="0006298A"/>
    <w:rsid w:val="00065835"/>
    <w:rsid w:val="00065CE5"/>
    <w:rsid w:val="000663CD"/>
    <w:rsid w:val="000733FE"/>
    <w:rsid w:val="00074219"/>
    <w:rsid w:val="00074ED5"/>
    <w:rsid w:val="0007595E"/>
    <w:rsid w:val="00076E7B"/>
    <w:rsid w:val="00077CCE"/>
    <w:rsid w:val="000812FB"/>
    <w:rsid w:val="00081409"/>
    <w:rsid w:val="00082676"/>
    <w:rsid w:val="000826D7"/>
    <w:rsid w:val="00082FE4"/>
    <w:rsid w:val="00085011"/>
    <w:rsid w:val="0008508E"/>
    <w:rsid w:val="00085F81"/>
    <w:rsid w:val="00087951"/>
    <w:rsid w:val="00090599"/>
    <w:rsid w:val="0009113B"/>
    <w:rsid w:val="000912A9"/>
    <w:rsid w:val="000923DF"/>
    <w:rsid w:val="000925BC"/>
    <w:rsid w:val="00093402"/>
    <w:rsid w:val="00093B52"/>
    <w:rsid w:val="00094DA3"/>
    <w:rsid w:val="00094E47"/>
    <w:rsid w:val="000967B6"/>
    <w:rsid w:val="00096CD1"/>
    <w:rsid w:val="000A012C"/>
    <w:rsid w:val="000A0EB9"/>
    <w:rsid w:val="000A186C"/>
    <w:rsid w:val="000A1BA0"/>
    <w:rsid w:val="000A1EA4"/>
    <w:rsid w:val="000A2476"/>
    <w:rsid w:val="000A24C7"/>
    <w:rsid w:val="000A4A2C"/>
    <w:rsid w:val="000A641A"/>
    <w:rsid w:val="000A7364"/>
    <w:rsid w:val="000B13B4"/>
    <w:rsid w:val="000B1FAD"/>
    <w:rsid w:val="000B2133"/>
    <w:rsid w:val="000B3EDB"/>
    <w:rsid w:val="000B543D"/>
    <w:rsid w:val="000B55F9"/>
    <w:rsid w:val="000B57E7"/>
    <w:rsid w:val="000B5BF7"/>
    <w:rsid w:val="000B6BC8"/>
    <w:rsid w:val="000C0303"/>
    <w:rsid w:val="000C14BD"/>
    <w:rsid w:val="000C21CA"/>
    <w:rsid w:val="000C2F60"/>
    <w:rsid w:val="000C335C"/>
    <w:rsid w:val="000C3C70"/>
    <w:rsid w:val="000C42EA"/>
    <w:rsid w:val="000C4546"/>
    <w:rsid w:val="000C50AC"/>
    <w:rsid w:val="000C5636"/>
    <w:rsid w:val="000C6450"/>
    <w:rsid w:val="000D11D8"/>
    <w:rsid w:val="000D1242"/>
    <w:rsid w:val="000D2C10"/>
    <w:rsid w:val="000D383B"/>
    <w:rsid w:val="000D49F8"/>
    <w:rsid w:val="000D5064"/>
    <w:rsid w:val="000D5ABF"/>
    <w:rsid w:val="000D622D"/>
    <w:rsid w:val="000D76CF"/>
    <w:rsid w:val="000D7A61"/>
    <w:rsid w:val="000E0970"/>
    <w:rsid w:val="000E0AF2"/>
    <w:rsid w:val="000E1910"/>
    <w:rsid w:val="000E19C6"/>
    <w:rsid w:val="000E3CC7"/>
    <w:rsid w:val="000E5E4A"/>
    <w:rsid w:val="000E6BD4"/>
    <w:rsid w:val="000E6D6D"/>
    <w:rsid w:val="000E7466"/>
    <w:rsid w:val="000F124F"/>
    <w:rsid w:val="000F1F1E"/>
    <w:rsid w:val="000F2259"/>
    <w:rsid w:val="000F2DDA"/>
    <w:rsid w:val="000F3436"/>
    <w:rsid w:val="000F5213"/>
    <w:rsid w:val="000F5347"/>
    <w:rsid w:val="000F6819"/>
    <w:rsid w:val="000F7E54"/>
    <w:rsid w:val="00100BD8"/>
    <w:rsid w:val="00100DEE"/>
    <w:rsid w:val="00101001"/>
    <w:rsid w:val="001021CB"/>
    <w:rsid w:val="00103276"/>
    <w:rsid w:val="0010392D"/>
    <w:rsid w:val="0010447F"/>
    <w:rsid w:val="00104D90"/>
    <w:rsid w:val="00104FE3"/>
    <w:rsid w:val="00106060"/>
    <w:rsid w:val="0010620B"/>
    <w:rsid w:val="0010714F"/>
    <w:rsid w:val="001120C5"/>
    <w:rsid w:val="00112E54"/>
    <w:rsid w:val="00113549"/>
    <w:rsid w:val="00114965"/>
    <w:rsid w:val="00116E83"/>
    <w:rsid w:val="0011701A"/>
    <w:rsid w:val="00117629"/>
    <w:rsid w:val="00117E9C"/>
    <w:rsid w:val="00120BD3"/>
    <w:rsid w:val="00122FEA"/>
    <w:rsid w:val="001232BD"/>
    <w:rsid w:val="00124ED5"/>
    <w:rsid w:val="00125F0F"/>
    <w:rsid w:val="001276FA"/>
    <w:rsid w:val="00127754"/>
    <w:rsid w:val="00131305"/>
    <w:rsid w:val="001317CA"/>
    <w:rsid w:val="00137EF8"/>
    <w:rsid w:val="001422E1"/>
    <w:rsid w:val="0014255B"/>
    <w:rsid w:val="00142964"/>
    <w:rsid w:val="00142F64"/>
    <w:rsid w:val="00142F75"/>
    <w:rsid w:val="001443B5"/>
    <w:rsid w:val="001447B3"/>
    <w:rsid w:val="00152073"/>
    <w:rsid w:val="0015208F"/>
    <w:rsid w:val="00154E2D"/>
    <w:rsid w:val="00155353"/>
    <w:rsid w:val="00155377"/>
    <w:rsid w:val="00156598"/>
    <w:rsid w:val="00160A7D"/>
    <w:rsid w:val="00161939"/>
    <w:rsid w:val="00161AA0"/>
    <w:rsid w:val="00161D2E"/>
    <w:rsid w:val="00161F3E"/>
    <w:rsid w:val="00162093"/>
    <w:rsid w:val="00162CA9"/>
    <w:rsid w:val="00162F03"/>
    <w:rsid w:val="001642D5"/>
    <w:rsid w:val="00165459"/>
    <w:rsid w:val="00165A57"/>
    <w:rsid w:val="00165BFF"/>
    <w:rsid w:val="00170204"/>
    <w:rsid w:val="001712C2"/>
    <w:rsid w:val="00171BA3"/>
    <w:rsid w:val="001722DF"/>
    <w:rsid w:val="00172BAF"/>
    <w:rsid w:val="00172F9C"/>
    <w:rsid w:val="00174E7D"/>
    <w:rsid w:val="00175F3A"/>
    <w:rsid w:val="001771CA"/>
    <w:rsid w:val="001771DD"/>
    <w:rsid w:val="00177504"/>
    <w:rsid w:val="00177995"/>
    <w:rsid w:val="00177A8C"/>
    <w:rsid w:val="001809B0"/>
    <w:rsid w:val="00182351"/>
    <w:rsid w:val="00183273"/>
    <w:rsid w:val="00184362"/>
    <w:rsid w:val="00185D41"/>
    <w:rsid w:val="00186B33"/>
    <w:rsid w:val="00186E8B"/>
    <w:rsid w:val="001878C9"/>
    <w:rsid w:val="001906AA"/>
    <w:rsid w:val="00191459"/>
    <w:rsid w:val="001919AD"/>
    <w:rsid w:val="00192F9D"/>
    <w:rsid w:val="0019409E"/>
    <w:rsid w:val="001949FD"/>
    <w:rsid w:val="00195E7E"/>
    <w:rsid w:val="0019625C"/>
    <w:rsid w:val="00196EB8"/>
    <w:rsid w:val="00196EFB"/>
    <w:rsid w:val="0019721B"/>
    <w:rsid w:val="001979FF"/>
    <w:rsid w:val="00197B17"/>
    <w:rsid w:val="001A139E"/>
    <w:rsid w:val="001A1950"/>
    <w:rsid w:val="001A1C54"/>
    <w:rsid w:val="001A1CF4"/>
    <w:rsid w:val="001A209F"/>
    <w:rsid w:val="001A3333"/>
    <w:rsid w:val="001A3ACE"/>
    <w:rsid w:val="001A43F1"/>
    <w:rsid w:val="001A4B63"/>
    <w:rsid w:val="001B058F"/>
    <w:rsid w:val="001B1A15"/>
    <w:rsid w:val="001B1AB1"/>
    <w:rsid w:val="001B1C5E"/>
    <w:rsid w:val="001B5A22"/>
    <w:rsid w:val="001B5E80"/>
    <w:rsid w:val="001B63B2"/>
    <w:rsid w:val="001B6933"/>
    <w:rsid w:val="001B738B"/>
    <w:rsid w:val="001C09DB"/>
    <w:rsid w:val="001C229C"/>
    <w:rsid w:val="001C277E"/>
    <w:rsid w:val="001C2A72"/>
    <w:rsid w:val="001C31B7"/>
    <w:rsid w:val="001C4E1E"/>
    <w:rsid w:val="001C5447"/>
    <w:rsid w:val="001C5A15"/>
    <w:rsid w:val="001C5CDF"/>
    <w:rsid w:val="001C6F9D"/>
    <w:rsid w:val="001D0B75"/>
    <w:rsid w:val="001D3007"/>
    <w:rsid w:val="001D39A5"/>
    <w:rsid w:val="001D3C09"/>
    <w:rsid w:val="001D44E8"/>
    <w:rsid w:val="001D60EC"/>
    <w:rsid w:val="001D6957"/>
    <w:rsid w:val="001D6D04"/>
    <w:rsid w:val="001D6F59"/>
    <w:rsid w:val="001E040B"/>
    <w:rsid w:val="001E0C5D"/>
    <w:rsid w:val="001E0D0B"/>
    <w:rsid w:val="001E1841"/>
    <w:rsid w:val="001E2118"/>
    <w:rsid w:val="001E2A36"/>
    <w:rsid w:val="001E2E18"/>
    <w:rsid w:val="001E40FE"/>
    <w:rsid w:val="001E44DF"/>
    <w:rsid w:val="001E512A"/>
    <w:rsid w:val="001E5130"/>
    <w:rsid w:val="001E51C4"/>
    <w:rsid w:val="001E56D4"/>
    <w:rsid w:val="001E5FD6"/>
    <w:rsid w:val="001E68A5"/>
    <w:rsid w:val="001E6B4B"/>
    <w:rsid w:val="001E6BB0"/>
    <w:rsid w:val="001E6BD2"/>
    <w:rsid w:val="001E7282"/>
    <w:rsid w:val="001F0F0B"/>
    <w:rsid w:val="001F237A"/>
    <w:rsid w:val="001F2698"/>
    <w:rsid w:val="001F3826"/>
    <w:rsid w:val="001F3E76"/>
    <w:rsid w:val="001F6E46"/>
    <w:rsid w:val="001F7C91"/>
    <w:rsid w:val="00200747"/>
    <w:rsid w:val="0020197A"/>
    <w:rsid w:val="00202475"/>
    <w:rsid w:val="00202A07"/>
    <w:rsid w:val="002033B7"/>
    <w:rsid w:val="002053FE"/>
    <w:rsid w:val="00206463"/>
    <w:rsid w:val="00206EC3"/>
    <w:rsid w:val="00206F2F"/>
    <w:rsid w:val="00207A28"/>
    <w:rsid w:val="00210165"/>
    <w:rsid w:val="0021053D"/>
    <w:rsid w:val="00210A92"/>
    <w:rsid w:val="00210CDE"/>
    <w:rsid w:val="00211F6D"/>
    <w:rsid w:val="00213253"/>
    <w:rsid w:val="00213BB0"/>
    <w:rsid w:val="00216C03"/>
    <w:rsid w:val="002173CC"/>
    <w:rsid w:val="00217742"/>
    <w:rsid w:val="00220070"/>
    <w:rsid w:val="00220A3C"/>
    <w:rsid w:val="00220C04"/>
    <w:rsid w:val="00221A72"/>
    <w:rsid w:val="0022278D"/>
    <w:rsid w:val="00222DEA"/>
    <w:rsid w:val="00226F4A"/>
    <w:rsid w:val="0022701F"/>
    <w:rsid w:val="00227374"/>
    <w:rsid w:val="00227C68"/>
    <w:rsid w:val="00231918"/>
    <w:rsid w:val="002333F5"/>
    <w:rsid w:val="00233724"/>
    <w:rsid w:val="002365B4"/>
    <w:rsid w:val="002413D1"/>
    <w:rsid w:val="002432E1"/>
    <w:rsid w:val="002459F3"/>
    <w:rsid w:val="00246207"/>
    <w:rsid w:val="00246C5E"/>
    <w:rsid w:val="002470C1"/>
    <w:rsid w:val="00250960"/>
    <w:rsid w:val="00251343"/>
    <w:rsid w:val="00251887"/>
    <w:rsid w:val="002536A4"/>
    <w:rsid w:val="00254F58"/>
    <w:rsid w:val="00256ADE"/>
    <w:rsid w:val="00257E62"/>
    <w:rsid w:val="00260AC1"/>
    <w:rsid w:val="002620BC"/>
    <w:rsid w:val="0026256D"/>
    <w:rsid w:val="00262618"/>
    <w:rsid w:val="00262802"/>
    <w:rsid w:val="00263A90"/>
    <w:rsid w:val="00263BC7"/>
    <w:rsid w:val="00263C1F"/>
    <w:rsid w:val="0026408B"/>
    <w:rsid w:val="002652DA"/>
    <w:rsid w:val="002659D6"/>
    <w:rsid w:val="002670C0"/>
    <w:rsid w:val="00267C3E"/>
    <w:rsid w:val="00270249"/>
    <w:rsid w:val="002709BB"/>
    <w:rsid w:val="00270B4B"/>
    <w:rsid w:val="0027113F"/>
    <w:rsid w:val="00271E72"/>
    <w:rsid w:val="00273BAC"/>
    <w:rsid w:val="00274726"/>
    <w:rsid w:val="002763B3"/>
    <w:rsid w:val="002802E3"/>
    <w:rsid w:val="00280322"/>
    <w:rsid w:val="0028213D"/>
    <w:rsid w:val="00284B38"/>
    <w:rsid w:val="002856A1"/>
    <w:rsid w:val="0028612A"/>
    <w:rsid w:val="002862F1"/>
    <w:rsid w:val="00287DA9"/>
    <w:rsid w:val="00291373"/>
    <w:rsid w:val="0029426F"/>
    <w:rsid w:val="00294B59"/>
    <w:rsid w:val="00294B5F"/>
    <w:rsid w:val="00295284"/>
    <w:rsid w:val="0029597D"/>
    <w:rsid w:val="00295B90"/>
    <w:rsid w:val="00296011"/>
    <w:rsid w:val="002962C3"/>
    <w:rsid w:val="0029752B"/>
    <w:rsid w:val="002A0A9C"/>
    <w:rsid w:val="002A483C"/>
    <w:rsid w:val="002A6479"/>
    <w:rsid w:val="002B0C7C"/>
    <w:rsid w:val="002B0E3F"/>
    <w:rsid w:val="002B1729"/>
    <w:rsid w:val="002B201A"/>
    <w:rsid w:val="002B27D7"/>
    <w:rsid w:val="002B36A5"/>
    <w:rsid w:val="002B36C7"/>
    <w:rsid w:val="002B393B"/>
    <w:rsid w:val="002B4DD4"/>
    <w:rsid w:val="002B5277"/>
    <w:rsid w:val="002B5375"/>
    <w:rsid w:val="002B686E"/>
    <w:rsid w:val="002B6B5D"/>
    <w:rsid w:val="002B77C1"/>
    <w:rsid w:val="002C0ED7"/>
    <w:rsid w:val="002C2728"/>
    <w:rsid w:val="002C2946"/>
    <w:rsid w:val="002C31C6"/>
    <w:rsid w:val="002C5F70"/>
    <w:rsid w:val="002D069F"/>
    <w:rsid w:val="002D095C"/>
    <w:rsid w:val="002D1E0D"/>
    <w:rsid w:val="002D2223"/>
    <w:rsid w:val="002D33B5"/>
    <w:rsid w:val="002D5006"/>
    <w:rsid w:val="002D569F"/>
    <w:rsid w:val="002D6220"/>
    <w:rsid w:val="002E01D0"/>
    <w:rsid w:val="002E07F2"/>
    <w:rsid w:val="002E161D"/>
    <w:rsid w:val="002E18CB"/>
    <w:rsid w:val="002E2499"/>
    <w:rsid w:val="002E3100"/>
    <w:rsid w:val="002E3B29"/>
    <w:rsid w:val="002E628C"/>
    <w:rsid w:val="002E6C95"/>
    <w:rsid w:val="002E7C36"/>
    <w:rsid w:val="002F0107"/>
    <w:rsid w:val="002F3D32"/>
    <w:rsid w:val="002F583D"/>
    <w:rsid w:val="002F5EC4"/>
    <w:rsid w:val="002F5F31"/>
    <w:rsid w:val="002F5F46"/>
    <w:rsid w:val="002F6053"/>
    <w:rsid w:val="002F60EA"/>
    <w:rsid w:val="00302216"/>
    <w:rsid w:val="003025FD"/>
    <w:rsid w:val="00303E53"/>
    <w:rsid w:val="00304AD0"/>
    <w:rsid w:val="00304CA2"/>
    <w:rsid w:val="00305CC1"/>
    <w:rsid w:val="00306C01"/>
    <w:rsid w:val="00306E5F"/>
    <w:rsid w:val="003070E3"/>
    <w:rsid w:val="00307E14"/>
    <w:rsid w:val="0031290F"/>
    <w:rsid w:val="0031318D"/>
    <w:rsid w:val="00314054"/>
    <w:rsid w:val="00315BD8"/>
    <w:rsid w:val="003160B0"/>
    <w:rsid w:val="003167CA"/>
    <w:rsid w:val="00316F27"/>
    <w:rsid w:val="00320D91"/>
    <w:rsid w:val="003214F1"/>
    <w:rsid w:val="003220D2"/>
    <w:rsid w:val="00322479"/>
    <w:rsid w:val="00322E4B"/>
    <w:rsid w:val="00326CCE"/>
    <w:rsid w:val="003274C8"/>
    <w:rsid w:val="00327870"/>
    <w:rsid w:val="00331B98"/>
    <w:rsid w:val="0033213B"/>
    <w:rsid w:val="0033259D"/>
    <w:rsid w:val="003327CC"/>
    <w:rsid w:val="003333D2"/>
    <w:rsid w:val="00333EFF"/>
    <w:rsid w:val="00334037"/>
    <w:rsid w:val="003342BF"/>
    <w:rsid w:val="0033606C"/>
    <w:rsid w:val="00336527"/>
    <w:rsid w:val="00337C7A"/>
    <w:rsid w:val="003406C6"/>
    <w:rsid w:val="00340823"/>
    <w:rsid w:val="003418CC"/>
    <w:rsid w:val="00341C01"/>
    <w:rsid w:val="003424BC"/>
    <w:rsid w:val="00345306"/>
    <w:rsid w:val="003459BD"/>
    <w:rsid w:val="00350C8D"/>
    <w:rsid w:val="00350D38"/>
    <w:rsid w:val="00351B36"/>
    <w:rsid w:val="00352F6F"/>
    <w:rsid w:val="003543E1"/>
    <w:rsid w:val="00354C21"/>
    <w:rsid w:val="00357B4E"/>
    <w:rsid w:val="00360227"/>
    <w:rsid w:val="003716FD"/>
    <w:rsid w:val="0037204B"/>
    <w:rsid w:val="00372938"/>
    <w:rsid w:val="00372B51"/>
    <w:rsid w:val="00373D6A"/>
    <w:rsid w:val="003744CF"/>
    <w:rsid w:val="00374717"/>
    <w:rsid w:val="0037476C"/>
    <w:rsid w:val="0037676C"/>
    <w:rsid w:val="00376909"/>
    <w:rsid w:val="003804BC"/>
    <w:rsid w:val="00381043"/>
    <w:rsid w:val="003829E5"/>
    <w:rsid w:val="003846A8"/>
    <w:rsid w:val="003851F2"/>
    <w:rsid w:val="00386109"/>
    <w:rsid w:val="00386944"/>
    <w:rsid w:val="00392D48"/>
    <w:rsid w:val="00393680"/>
    <w:rsid w:val="0039473F"/>
    <w:rsid w:val="003956CC"/>
    <w:rsid w:val="00395C9A"/>
    <w:rsid w:val="003A0853"/>
    <w:rsid w:val="003A227F"/>
    <w:rsid w:val="003A2480"/>
    <w:rsid w:val="003A3B86"/>
    <w:rsid w:val="003A6B67"/>
    <w:rsid w:val="003B13B6"/>
    <w:rsid w:val="003B15E6"/>
    <w:rsid w:val="003B2D9E"/>
    <w:rsid w:val="003B408A"/>
    <w:rsid w:val="003B4DF7"/>
    <w:rsid w:val="003B5733"/>
    <w:rsid w:val="003B577A"/>
    <w:rsid w:val="003B66D0"/>
    <w:rsid w:val="003B7249"/>
    <w:rsid w:val="003C06B5"/>
    <w:rsid w:val="003C08A2"/>
    <w:rsid w:val="003C2045"/>
    <w:rsid w:val="003C3FEE"/>
    <w:rsid w:val="003C43A1"/>
    <w:rsid w:val="003C4FC0"/>
    <w:rsid w:val="003C55F4"/>
    <w:rsid w:val="003C67D4"/>
    <w:rsid w:val="003C7897"/>
    <w:rsid w:val="003C7A3F"/>
    <w:rsid w:val="003D2100"/>
    <w:rsid w:val="003D26DD"/>
    <w:rsid w:val="003D2766"/>
    <w:rsid w:val="003D2A74"/>
    <w:rsid w:val="003D3E8F"/>
    <w:rsid w:val="003D6475"/>
    <w:rsid w:val="003E1177"/>
    <w:rsid w:val="003E375C"/>
    <w:rsid w:val="003E4086"/>
    <w:rsid w:val="003E639E"/>
    <w:rsid w:val="003E71E5"/>
    <w:rsid w:val="003F0445"/>
    <w:rsid w:val="003F0CF0"/>
    <w:rsid w:val="003F14B1"/>
    <w:rsid w:val="003F2B1E"/>
    <w:rsid w:val="003F2B20"/>
    <w:rsid w:val="003F3289"/>
    <w:rsid w:val="003F399C"/>
    <w:rsid w:val="003F5665"/>
    <w:rsid w:val="003F57A9"/>
    <w:rsid w:val="003F5CB9"/>
    <w:rsid w:val="004013C7"/>
    <w:rsid w:val="00401546"/>
    <w:rsid w:val="00401FCF"/>
    <w:rsid w:val="0040248F"/>
    <w:rsid w:val="00403045"/>
    <w:rsid w:val="00403601"/>
    <w:rsid w:val="004041D9"/>
    <w:rsid w:val="00404B30"/>
    <w:rsid w:val="00406285"/>
    <w:rsid w:val="004102CD"/>
    <w:rsid w:val="00410663"/>
    <w:rsid w:val="0041388A"/>
    <w:rsid w:val="004141B8"/>
    <w:rsid w:val="004146C6"/>
    <w:rsid w:val="004148F9"/>
    <w:rsid w:val="00414D4A"/>
    <w:rsid w:val="00416BB8"/>
    <w:rsid w:val="0042084E"/>
    <w:rsid w:val="00421EEF"/>
    <w:rsid w:val="00424308"/>
    <w:rsid w:val="00424D65"/>
    <w:rsid w:val="00424E20"/>
    <w:rsid w:val="004270BB"/>
    <w:rsid w:val="0042758E"/>
    <w:rsid w:val="004313DC"/>
    <w:rsid w:val="00433B73"/>
    <w:rsid w:val="00436004"/>
    <w:rsid w:val="004417FE"/>
    <w:rsid w:val="00442C6C"/>
    <w:rsid w:val="00443CBE"/>
    <w:rsid w:val="00443E8A"/>
    <w:rsid w:val="0044403D"/>
    <w:rsid w:val="004441BC"/>
    <w:rsid w:val="00445417"/>
    <w:rsid w:val="00445F90"/>
    <w:rsid w:val="004468B4"/>
    <w:rsid w:val="0045230A"/>
    <w:rsid w:val="00452884"/>
    <w:rsid w:val="0045426C"/>
    <w:rsid w:val="00454AD0"/>
    <w:rsid w:val="00457337"/>
    <w:rsid w:val="00461C61"/>
    <w:rsid w:val="00462E3D"/>
    <w:rsid w:val="00463766"/>
    <w:rsid w:val="00465622"/>
    <w:rsid w:val="0046635D"/>
    <w:rsid w:val="00466E79"/>
    <w:rsid w:val="0046749E"/>
    <w:rsid w:val="0047038F"/>
    <w:rsid w:val="00470D7D"/>
    <w:rsid w:val="0047184C"/>
    <w:rsid w:val="00471C96"/>
    <w:rsid w:val="00472C74"/>
    <w:rsid w:val="0047372D"/>
    <w:rsid w:val="00473A3D"/>
    <w:rsid w:val="00473BA3"/>
    <w:rsid w:val="004743DD"/>
    <w:rsid w:val="00474CEA"/>
    <w:rsid w:val="00476949"/>
    <w:rsid w:val="004803DC"/>
    <w:rsid w:val="004822B1"/>
    <w:rsid w:val="00483968"/>
    <w:rsid w:val="00484F86"/>
    <w:rsid w:val="00485C76"/>
    <w:rsid w:val="00490746"/>
    <w:rsid w:val="00490852"/>
    <w:rsid w:val="00491C9C"/>
    <w:rsid w:val="00492584"/>
    <w:rsid w:val="00492F30"/>
    <w:rsid w:val="00493D46"/>
    <w:rsid w:val="004946F4"/>
    <w:rsid w:val="0049487E"/>
    <w:rsid w:val="0049548D"/>
    <w:rsid w:val="004A160D"/>
    <w:rsid w:val="004A3345"/>
    <w:rsid w:val="004A33F8"/>
    <w:rsid w:val="004A3E81"/>
    <w:rsid w:val="004A4195"/>
    <w:rsid w:val="004A4BB5"/>
    <w:rsid w:val="004A5C62"/>
    <w:rsid w:val="004A5CE5"/>
    <w:rsid w:val="004A707D"/>
    <w:rsid w:val="004B3FB5"/>
    <w:rsid w:val="004B5FC4"/>
    <w:rsid w:val="004C23BD"/>
    <w:rsid w:val="004C3899"/>
    <w:rsid w:val="004C40FA"/>
    <w:rsid w:val="004C5541"/>
    <w:rsid w:val="004C5A86"/>
    <w:rsid w:val="004C6EEE"/>
    <w:rsid w:val="004C702B"/>
    <w:rsid w:val="004C7646"/>
    <w:rsid w:val="004C78A5"/>
    <w:rsid w:val="004C7F85"/>
    <w:rsid w:val="004D0033"/>
    <w:rsid w:val="004D016B"/>
    <w:rsid w:val="004D070E"/>
    <w:rsid w:val="004D1B22"/>
    <w:rsid w:val="004D23CC"/>
    <w:rsid w:val="004D3204"/>
    <w:rsid w:val="004D36F2"/>
    <w:rsid w:val="004D4088"/>
    <w:rsid w:val="004D4C7B"/>
    <w:rsid w:val="004D73F3"/>
    <w:rsid w:val="004D7C1A"/>
    <w:rsid w:val="004E04AA"/>
    <w:rsid w:val="004E06FB"/>
    <w:rsid w:val="004E1106"/>
    <w:rsid w:val="004E138F"/>
    <w:rsid w:val="004E1697"/>
    <w:rsid w:val="004E29CD"/>
    <w:rsid w:val="004E4649"/>
    <w:rsid w:val="004E5942"/>
    <w:rsid w:val="004E5C2B"/>
    <w:rsid w:val="004E628B"/>
    <w:rsid w:val="004E7DBB"/>
    <w:rsid w:val="004F00DD"/>
    <w:rsid w:val="004F0B40"/>
    <w:rsid w:val="004F2133"/>
    <w:rsid w:val="004F2DDC"/>
    <w:rsid w:val="004F4035"/>
    <w:rsid w:val="004F5398"/>
    <w:rsid w:val="004F55F1"/>
    <w:rsid w:val="004F5852"/>
    <w:rsid w:val="004F6936"/>
    <w:rsid w:val="004F7104"/>
    <w:rsid w:val="004F783C"/>
    <w:rsid w:val="00500776"/>
    <w:rsid w:val="00500ABA"/>
    <w:rsid w:val="00501DCD"/>
    <w:rsid w:val="00503DC6"/>
    <w:rsid w:val="0050412D"/>
    <w:rsid w:val="00504304"/>
    <w:rsid w:val="0050662A"/>
    <w:rsid w:val="00506F5D"/>
    <w:rsid w:val="005073DA"/>
    <w:rsid w:val="00510AC2"/>
    <w:rsid w:val="00510C37"/>
    <w:rsid w:val="005126D0"/>
    <w:rsid w:val="00512770"/>
    <w:rsid w:val="00512EE2"/>
    <w:rsid w:val="00514404"/>
    <w:rsid w:val="0051568D"/>
    <w:rsid w:val="00516849"/>
    <w:rsid w:val="00517CF9"/>
    <w:rsid w:val="00520C06"/>
    <w:rsid w:val="005218DE"/>
    <w:rsid w:val="0052224C"/>
    <w:rsid w:val="00523ED2"/>
    <w:rsid w:val="00525D44"/>
    <w:rsid w:val="00526AC7"/>
    <w:rsid w:val="00526C15"/>
    <w:rsid w:val="00526F9A"/>
    <w:rsid w:val="00527DE1"/>
    <w:rsid w:val="0053486E"/>
    <w:rsid w:val="00534E12"/>
    <w:rsid w:val="00536499"/>
    <w:rsid w:val="00541BFB"/>
    <w:rsid w:val="00542B12"/>
    <w:rsid w:val="00543903"/>
    <w:rsid w:val="00543F11"/>
    <w:rsid w:val="00544D12"/>
    <w:rsid w:val="00546305"/>
    <w:rsid w:val="0054740F"/>
    <w:rsid w:val="00547A95"/>
    <w:rsid w:val="0055119B"/>
    <w:rsid w:val="00551BB0"/>
    <w:rsid w:val="00552037"/>
    <w:rsid w:val="00552DD4"/>
    <w:rsid w:val="00553E6D"/>
    <w:rsid w:val="005548B5"/>
    <w:rsid w:val="00555486"/>
    <w:rsid w:val="00556146"/>
    <w:rsid w:val="0056081B"/>
    <w:rsid w:val="00562A1B"/>
    <w:rsid w:val="00564C23"/>
    <w:rsid w:val="00565293"/>
    <w:rsid w:val="00565561"/>
    <w:rsid w:val="005655D3"/>
    <w:rsid w:val="005662C7"/>
    <w:rsid w:val="005663AE"/>
    <w:rsid w:val="00566BB3"/>
    <w:rsid w:val="005670F5"/>
    <w:rsid w:val="00572031"/>
    <w:rsid w:val="00572282"/>
    <w:rsid w:val="00573CE3"/>
    <w:rsid w:val="0057677C"/>
    <w:rsid w:val="005768EE"/>
    <w:rsid w:val="00576E84"/>
    <w:rsid w:val="00577670"/>
    <w:rsid w:val="00577A08"/>
    <w:rsid w:val="00580394"/>
    <w:rsid w:val="005809CD"/>
    <w:rsid w:val="00580F7B"/>
    <w:rsid w:val="00581A29"/>
    <w:rsid w:val="00582B8C"/>
    <w:rsid w:val="005847AE"/>
    <w:rsid w:val="00586EB6"/>
    <w:rsid w:val="0058757E"/>
    <w:rsid w:val="00593208"/>
    <w:rsid w:val="005948E0"/>
    <w:rsid w:val="00596A4B"/>
    <w:rsid w:val="00597507"/>
    <w:rsid w:val="005A16CE"/>
    <w:rsid w:val="005A1F23"/>
    <w:rsid w:val="005A41FB"/>
    <w:rsid w:val="005A479D"/>
    <w:rsid w:val="005A7362"/>
    <w:rsid w:val="005B1C6D"/>
    <w:rsid w:val="005B21B6"/>
    <w:rsid w:val="005B3A08"/>
    <w:rsid w:val="005B4E2D"/>
    <w:rsid w:val="005B7A63"/>
    <w:rsid w:val="005C0955"/>
    <w:rsid w:val="005C1BFA"/>
    <w:rsid w:val="005C49DA"/>
    <w:rsid w:val="005C50F3"/>
    <w:rsid w:val="005C53B2"/>
    <w:rsid w:val="005C54B5"/>
    <w:rsid w:val="005C5D80"/>
    <w:rsid w:val="005C5D91"/>
    <w:rsid w:val="005C668D"/>
    <w:rsid w:val="005C6E06"/>
    <w:rsid w:val="005D07B8"/>
    <w:rsid w:val="005D0F0C"/>
    <w:rsid w:val="005D15E2"/>
    <w:rsid w:val="005D1627"/>
    <w:rsid w:val="005D2922"/>
    <w:rsid w:val="005D6597"/>
    <w:rsid w:val="005E14E7"/>
    <w:rsid w:val="005E269F"/>
    <w:rsid w:val="005E26A3"/>
    <w:rsid w:val="005E2ECB"/>
    <w:rsid w:val="005E447E"/>
    <w:rsid w:val="005E4C94"/>
    <w:rsid w:val="005E4FD1"/>
    <w:rsid w:val="005E6721"/>
    <w:rsid w:val="005F0775"/>
    <w:rsid w:val="005F0CF5"/>
    <w:rsid w:val="005F1E19"/>
    <w:rsid w:val="005F21EB"/>
    <w:rsid w:val="005F24DA"/>
    <w:rsid w:val="005F395A"/>
    <w:rsid w:val="005F45F9"/>
    <w:rsid w:val="005F5D56"/>
    <w:rsid w:val="00601963"/>
    <w:rsid w:val="00602024"/>
    <w:rsid w:val="00602667"/>
    <w:rsid w:val="00604682"/>
    <w:rsid w:val="00605162"/>
    <w:rsid w:val="00605908"/>
    <w:rsid w:val="0060683A"/>
    <w:rsid w:val="00610812"/>
    <w:rsid w:val="00610D7C"/>
    <w:rsid w:val="00613414"/>
    <w:rsid w:val="00613D3A"/>
    <w:rsid w:val="00613EB8"/>
    <w:rsid w:val="00616CA3"/>
    <w:rsid w:val="0061761C"/>
    <w:rsid w:val="00620154"/>
    <w:rsid w:val="0062408D"/>
    <w:rsid w:val="006240CC"/>
    <w:rsid w:val="00624940"/>
    <w:rsid w:val="006254F8"/>
    <w:rsid w:val="00627DA7"/>
    <w:rsid w:val="00630DA4"/>
    <w:rsid w:val="00632597"/>
    <w:rsid w:val="0063271E"/>
    <w:rsid w:val="00633435"/>
    <w:rsid w:val="006337A7"/>
    <w:rsid w:val="006358B4"/>
    <w:rsid w:val="00635CAB"/>
    <w:rsid w:val="00635E9C"/>
    <w:rsid w:val="00637013"/>
    <w:rsid w:val="00641727"/>
    <w:rsid w:val="006419AA"/>
    <w:rsid w:val="00644B1F"/>
    <w:rsid w:val="00644B7E"/>
    <w:rsid w:val="006454E6"/>
    <w:rsid w:val="00646235"/>
    <w:rsid w:val="00646A68"/>
    <w:rsid w:val="0065005D"/>
    <w:rsid w:val="006505BD"/>
    <w:rsid w:val="006508EA"/>
    <w:rsid w:val="006508F2"/>
    <w:rsid w:val="0065092E"/>
    <w:rsid w:val="006531FB"/>
    <w:rsid w:val="006557A7"/>
    <w:rsid w:val="00655BD6"/>
    <w:rsid w:val="00655F9E"/>
    <w:rsid w:val="00656290"/>
    <w:rsid w:val="006608D8"/>
    <w:rsid w:val="006614E4"/>
    <w:rsid w:val="006621D7"/>
    <w:rsid w:val="0066302A"/>
    <w:rsid w:val="0066408A"/>
    <w:rsid w:val="00664091"/>
    <w:rsid w:val="0066643D"/>
    <w:rsid w:val="00667770"/>
    <w:rsid w:val="00670597"/>
    <w:rsid w:val="006706D0"/>
    <w:rsid w:val="00673056"/>
    <w:rsid w:val="00674B85"/>
    <w:rsid w:val="00676F7D"/>
    <w:rsid w:val="00677574"/>
    <w:rsid w:val="00677B68"/>
    <w:rsid w:val="0068454C"/>
    <w:rsid w:val="0068534D"/>
    <w:rsid w:val="00691B62"/>
    <w:rsid w:val="006933B5"/>
    <w:rsid w:val="00693D14"/>
    <w:rsid w:val="00695655"/>
    <w:rsid w:val="00696F27"/>
    <w:rsid w:val="00697BE7"/>
    <w:rsid w:val="006A0452"/>
    <w:rsid w:val="006A18C2"/>
    <w:rsid w:val="006A1A47"/>
    <w:rsid w:val="006A32F8"/>
    <w:rsid w:val="006A3383"/>
    <w:rsid w:val="006A3D54"/>
    <w:rsid w:val="006A3EEE"/>
    <w:rsid w:val="006A4C64"/>
    <w:rsid w:val="006B032F"/>
    <w:rsid w:val="006B077C"/>
    <w:rsid w:val="006B2366"/>
    <w:rsid w:val="006B3702"/>
    <w:rsid w:val="006B6803"/>
    <w:rsid w:val="006C09EC"/>
    <w:rsid w:val="006C2103"/>
    <w:rsid w:val="006C4711"/>
    <w:rsid w:val="006C74D8"/>
    <w:rsid w:val="006D06FD"/>
    <w:rsid w:val="006D0F16"/>
    <w:rsid w:val="006D1FA3"/>
    <w:rsid w:val="006D22F8"/>
    <w:rsid w:val="006D2A3F"/>
    <w:rsid w:val="006D2FBC"/>
    <w:rsid w:val="006D3B54"/>
    <w:rsid w:val="006D54CB"/>
    <w:rsid w:val="006D7093"/>
    <w:rsid w:val="006D7CF1"/>
    <w:rsid w:val="006D7F07"/>
    <w:rsid w:val="006E0085"/>
    <w:rsid w:val="006E0541"/>
    <w:rsid w:val="006E138B"/>
    <w:rsid w:val="006E3DE6"/>
    <w:rsid w:val="006E44A1"/>
    <w:rsid w:val="006E65C8"/>
    <w:rsid w:val="006F0330"/>
    <w:rsid w:val="006F1FDC"/>
    <w:rsid w:val="006F2AC6"/>
    <w:rsid w:val="006F39FB"/>
    <w:rsid w:val="006F6B8C"/>
    <w:rsid w:val="00700F11"/>
    <w:rsid w:val="007013EF"/>
    <w:rsid w:val="007036C1"/>
    <w:rsid w:val="007054A4"/>
    <w:rsid w:val="007055BD"/>
    <w:rsid w:val="00706DA9"/>
    <w:rsid w:val="00707BB6"/>
    <w:rsid w:val="0071089D"/>
    <w:rsid w:val="007118A8"/>
    <w:rsid w:val="00711BB6"/>
    <w:rsid w:val="007128FA"/>
    <w:rsid w:val="00712D72"/>
    <w:rsid w:val="007173CA"/>
    <w:rsid w:val="007207FC"/>
    <w:rsid w:val="00720B46"/>
    <w:rsid w:val="007216AA"/>
    <w:rsid w:val="00721AB5"/>
    <w:rsid w:val="00721CFB"/>
    <w:rsid w:val="00721DEF"/>
    <w:rsid w:val="00723007"/>
    <w:rsid w:val="00723A8A"/>
    <w:rsid w:val="00724A43"/>
    <w:rsid w:val="00724C3A"/>
    <w:rsid w:val="007271BE"/>
    <w:rsid w:val="007273AC"/>
    <w:rsid w:val="00730E92"/>
    <w:rsid w:val="00731AD4"/>
    <w:rsid w:val="007346E4"/>
    <w:rsid w:val="00740F22"/>
    <w:rsid w:val="00741CF0"/>
    <w:rsid w:val="00741F1A"/>
    <w:rsid w:val="007426F6"/>
    <w:rsid w:val="00743301"/>
    <w:rsid w:val="007447DA"/>
    <w:rsid w:val="007450F8"/>
    <w:rsid w:val="0074568B"/>
    <w:rsid w:val="007460A3"/>
    <w:rsid w:val="0074696E"/>
    <w:rsid w:val="00750135"/>
    <w:rsid w:val="00750EC2"/>
    <w:rsid w:val="0075299C"/>
    <w:rsid w:val="00752B28"/>
    <w:rsid w:val="00752BD9"/>
    <w:rsid w:val="007541A9"/>
    <w:rsid w:val="00754E36"/>
    <w:rsid w:val="007568EF"/>
    <w:rsid w:val="00757700"/>
    <w:rsid w:val="00763139"/>
    <w:rsid w:val="007660BD"/>
    <w:rsid w:val="00766680"/>
    <w:rsid w:val="00770F37"/>
    <w:rsid w:val="007711A0"/>
    <w:rsid w:val="00772D5E"/>
    <w:rsid w:val="0077463E"/>
    <w:rsid w:val="00776928"/>
    <w:rsid w:val="00776E0F"/>
    <w:rsid w:val="007774B1"/>
    <w:rsid w:val="00777BE1"/>
    <w:rsid w:val="007828D8"/>
    <w:rsid w:val="007833D8"/>
    <w:rsid w:val="00785677"/>
    <w:rsid w:val="00786028"/>
    <w:rsid w:val="00786F16"/>
    <w:rsid w:val="00787C8E"/>
    <w:rsid w:val="00787DE6"/>
    <w:rsid w:val="00791A84"/>
    <w:rsid w:val="00791BD7"/>
    <w:rsid w:val="007933F7"/>
    <w:rsid w:val="007933FD"/>
    <w:rsid w:val="00794A76"/>
    <w:rsid w:val="00796E20"/>
    <w:rsid w:val="007970A1"/>
    <w:rsid w:val="00797C32"/>
    <w:rsid w:val="007A11E8"/>
    <w:rsid w:val="007A386D"/>
    <w:rsid w:val="007A4FF3"/>
    <w:rsid w:val="007A571A"/>
    <w:rsid w:val="007A6E59"/>
    <w:rsid w:val="007B0914"/>
    <w:rsid w:val="007B1374"/>
    <w:rsid w:val="007B32E5"/>
    <w:rsid w:val="007B3D5A"/>
    <w:rsid w:val="007B3DB9"/>
    <w:rsid w:val="007B589F"/>
    <w:rsid w:val="007B6186"/>
    <w:rsid w:val="007B73BC"/>
    <w:rsid w:val="007C1838"/>
    <w:rsid w:val="007C20B9"/>
    <w:rsid w:val="007C25C4"/>
    <w:rsid w:val="007C7019"/>
    <w:rsid w:val="007C7301"/>
    <w:rsid w:val="007C7859"/>
    <w:rsid w:val="007C7F28"/>
    <w:rsid w:val="007D1466"/>
    <w:rsid w:val="007D2BDE"/>
    <w:rsid w:val="007D2FB6"/>
    <w:rsid w:val="007D3BA2"/>
    <w:rsid w:val="007D3D28"/>
    <w:rsid w:val="007D3D29"/>
    <w:rsid w:val="007D40D0"/>
    <w:rsid w:val="007D49EB"/>
    <w:rsid w:val="007D56EB"/>
    <w:rsid w:val="007D5E1C"/>
    <w:rsid w:val="007E0DE2"/>
    <w:rsid w:val="007E1227"/>
    <w:rsid w:val="007E3B98"/>
    <w:rsid w:val="007E3C7F"/>
    <w:rsid w:val="007E3F19"/>
    <w:rsid w:val="007E417A"/>
    <w:rsid w:val="007E75C4"/>
    <w:rsid w:val="007F31B6"/>
    <w:rsid w:val="007F38E3"/>
    <w:rsid w:val="007F49BD"/>
    <w:rsid w:val="007F546C"/>
    <w:rsid w:val="007F625F"/>
    <w:rsid w:val="007F64BE"/>
    <w:rsid w:val="007F665E"/>
    <w:rsid w:val="007F6A4E"/>
    <w:rsid w:val="00800376"/>
    <w:rsid w:val="00800412"/>
    <w:rsid w:val="00800B3E"/>
    <w:rsid w:val="00802E5A"/>
    <w:rsid w:val="008037BC"/>
    <w:rsid w:val="0080587B"/>
    <w:rsid w:val="00805AB1"/>
    <w:rsid w:val="00806468"/>
    <w:rsid w:val="0081004A"/>
    <w:rsid w:val="008119CA"/>
    <w:rsid w:val="008130C4"/>
    <w:rsid w:val="008155F0"/>
    <w:rsid w:val="00816735"/>
    <w:rsid w:val="00817658"/>
    <w:rsid w:val="00817931"/>
    <w:rsid w:val="00817B13"/>
    <w:rsid w:val="00817CEE"/>
    <w:rsid w:val="00817E45"/>
    <w:rsid w:val="00820141"/>
    <w:rsid w:val="00820E0C"/>
    <w:rsid w:val="00821AF9"/>
    <w:rsid w:val="00823275"/>
    <w:rsid w:val="0082366F"/>
    <w:rsid w:val="00825CF6"/>
    <w:rsid w:val="00827246"/>
    <w:rsid w:val="008272B7"/>
    <w:rsid w:val="00830817"/>
    <w:rsid w:val="008314F0"/>
    <w:rsid w:val="00832DF0"/>
    <w:rsid w:val="0083310A"/>
    <w:rsid w:val="008338A2"/>
    <w:rsid w:val="0083455A"/>
    <w:rsid w:val="00834B50"/>
    <w:rsid w:val="00835FAF"/>
    <w:rsid w:val="00837408"/>
    <w:rsid w:val="00841AA9"/>
    <w:rsid w:val="00843518"/>
    <w:rsid w:val="00844A1B"/>
    <w:rsid w:val="008464D1"/>
    <w:rsid w:val="00847112"/>
    <w:rsid w:val="008474FE"/>
    <w:rsid w:val="00853EE4"/>
    <w:rsid w:val="0085509B"/>
    <w:rsid w:val="00855535"/>
    <w:rsid w:val="00857C5A"/>
    <w:rsid w:val="008606A6"/>
    <w:rsid w:val="008618ED"/>
    <w:rsid w:val="0086255E"/>
    <w:rsid w:val="008633F0"/>
    <w:rsid w:val="00864794"/>
    <w:rsid w:val="00864DE5"/>
    <w:rsid w:val="00867D9D"/>
    <w:rsid w:val="00870273"/>
    <w:rsid w:val="00872E0A"/>
    <w:rsid w:val="00872E1E"/>
    <w:rsid w:val="00873594"/>
    <w:rsid w:val="0087465D"/>
    <w:rsid w:val="00874821"/>
    <w:rsid w:val="00875285"/>
    <w:rsid w:val="00876CE9"/>
    <w:rsid w:val="0087775A"/>
    <w:rsid w:val="00877EDD"/>
    <w:rsid w:val="008804ED"/>
    <w:rsid w:val="00882CE9"/>
    <w:rsid w:val="00883E30"/>
    <w:rsid w:val="00884B62"/>
    <w:rsid w:val="0088529C"/>
    <w:rsid w:val="00885C11"/>
    <w:rsid w:val="00887903"/>
    <w:rsid w:val="00890443"/>
    <w:rsid w:val="00892097"/>
    <w:rsid w:val="0089270A"/>
    <w:rsid w:val="00893A89"/>
    <w:rsid w:val="00893AF6"/>
    <w:rsid w:val="00894BC4"/>
    <w:rsid w:val="00895ADC"/>
    <w:rsid w:val="008A0273"/>
    <w:rsid w:val="008A0DBD"/>
    <w:rsid w:val="008A115E"/>
    <w:rsid w:val="008A28A8"/>
    <w:rsid w:val="008A293F"/>
    <w:rsid w:val="008A543F"/>
    <w:rsid w:val="008A5B32"/>
    <w:rsid w:val="008A6B27"/>
    <w:rsid w:val="008B1013"/>
    <w:rsid w:val="008B1221"/>
    <w:rsid w:val="008B2EE4"/>
    <w:rsid w:val="008B31F2"/>
    <w:rsid w:val="008B4D3D"/>
    <w:rsid w:val="008B57C7"/>
    <w:rsid w:val="008B768C"/>
    <w:rsid w:val="008C05FB"/>
    <w:rsid w:val="008C0C93"/>
    <w:rsid w:val="008C1D4F"/>
    <w:rsid w:val="008C2F92"/>
    <w:rsid w:val="008C3697"/>
    <w:rsid w:val="008C5557"/>
    <w:rsid w:val="008C589D"/>
    <w:rsid w:val="008C5E9A"/>
    <w:rsid w:val="008C6D51"/>
    <w:rsid w:val="008D0C58"/>
    <w:rsid w:val="008D2846"/>
    <w:rsid w:val="008D3177"/>
    <w:rsid w:val="008D4236"/>
    <w:rsid w:val="008D462F"/>
    <w:rsid w:val="008D5BE7"/>
    <w:rsid w:val="008D667A"/>
    <w:rsid w:val="008D6DCF"/>
    <w:rsid w:val="008E2489"/>
    <w:rsid w:val="008E3181"/>
    <w:rsid w:val="008E4376"/>
    <w:rsid w:val="008E4CF4"/>
    <w:rsid w:val="008E54B3"/>
    <w:rsid w:val="008E6971"/>
    <w:rsid w:val="008E7A0A"/>
    <w:rsid w:val="008E7B49"/>
    <w:rsid w:val="008F02E4"/>
    <w:rsid w:val="008F0796"/>
    <w:rsid w:val="008F35E1"/>
    <w:rsid w:val="008F3E37"/>
    <w:rsid w:val="008F3FE0"/>
    <w:rsid w:val="008F59F6"/>
    <w:rsid w:val="008F5BEC"/>
    <w:rsid w:val="008F6837"/>
    <w:rsid w:val="00900719"/>
    <w:rsid w:val="009017AC"/>
    <w:rsid w:val="00902A9A"/>
    <w:rsid w:val="0090330E"/>
    <w:rsid w:val="00904A1C"/>
    <w:rsid w:val="00905030"/>
    <w:rsid w:val="00906490"/>
    <w:rsid w:val="00906E6D"/>
    <w:rsid w:val="009111B2"/>
    <w:rsid w:val="0091196E"/>
    <w:rsid w:val="009151F5"/>
    <w:rsid w:val="0091639E"/>
    <w:rsid w:val="009167E5"/>
    <w:rsid w:val="00923C1D"/>
    <w:rsid w:val="00924AE1"/>
    <w:rsid w:val="009263A9"/>
    <w:rsid w:val="009269B1"/>
    <w:rsid w:val="0092724D"/>
    <w:rsid w:val="009272B3"/>
    <w:rsid w:val="00930347"/>
    <w:rsid w:val="009315BE"/>
    <w:rsid w:val="0093338F"/>
    <w:rsid w:val="00935AFA"/>
    <w:rsid w:val="00937BD9"/>
    <w:rsid w:val="00946601"/>
    <w:rsid w:val="00946BC4"/>
    <w:rsid w:val="00950E2C"/>
    <w:rsid w:val="00951D50"/>
    <w:rsid w:val="00951F9E"/>
    <w:rsid w:val="009525EB"/>
    <w:rsid w:val="0095470B"/>
    <w:rsid w:val="00954874"/>
    <w:rsid w:val="009557F0"/>
    <w:rsid w:val="00955ABA"/>
    <w:rsid w:val="0095615A"/>
    <w:rsid w:val="00961400"/>
    <w:rsid w:val="00963646"/>
    <w:rsid w:val="0096632D"/>
    <w:rsid w:val="0097087F"/>
    <w:rsid w:val="009718C7"/>
    <w:rsid w:val="00971E55"/>
    <w:rsid w:val="009728FE"/>
    <w:rsid w:val="0097559F"/>
    <w:rsid w:val="009768EC"/>
    <w:rsid w:val="0097761E"/>
    <w:rsid w:val="00982454"/>
    <w:rsid w:val="00982CF0"/>
    <w:rsid w:val="00983CA9"/>
    <w:rsid w:val="009853E1"/>
    <w:rsid w:val="00986639"/>
    <w:rsid w:val="00986E6B"/>
    <w:rsid w:val="009872ED"/>
    <w:rsid w:val="00990032"/>
    <w:rsid w:val="009904AA"/>
    <w:rsid w:val="00990620"/>
    <w:rsid w:val="00990B19"/>
    <w:rsid w:val="0099153B"/>
    <w:rsid w:val="00991769"/>
    <w:rsid w:val="0099232C"/>
    <w:rsid w:val="00993A12"/>
    <w:rsid w:val="00994386"/>
    <w:rsid w:val="0099457C"/>
    <w:rsid w:val="00994A09"/>
    <w:rsid w:val="0099509B"/>
    <w:rsid w:val="0099623E"/>
    <w:rsid w:val="009A0473"/>
    <w:rsid w:val="009A0C5F"/>
    <w:rsid w:val="009A0D3F"/>
    <w:rsid w:val="009A13D8"/>
    <w:rsid w:val="009A244B"/>
    <w:rsid w:val="009A279E"/>
    <w:rsid w:val="009A3015"/>
    <w:rsid w:val="009A3490"/>
    <w:rsid w:val="009A3B53"/>
    <w:rsid w:val="009A50C1"/>
    <w:rsid w:val="009B0A6F"/>
    <w:rsid w:val="009B0A94"/>
    <w:rsid w:val="009B1689"/>
    <w:rsid w:val="009B1A77"/>
    <w:rsid w:val="009B1D11"/>
    <w:rsid w:val="009B2AE8"/>
    <w:rsid w:val="009B3596"/>
    <w:rsid w:val="009B59E9"/>
    <w:rsid w:val="009B6FC4"/>
    <w:rsid w:val="009B70AA"/>
    <w:rsid w:val="009C0AB9"/>
    <w:rsid w:val="009C4E3F"/>
    <w:rsid w:val="009C5E77"/>
    <w:rsid w:val="009C678D"/>
    <w:rsid w:val="009C7A7E"/>
    <w:rsid w:val="009CDCAE"/>
    <w:rsid w:val="009D028A"/>
    <w:rsid w:val="009D02E8"/>
    <w:rsid w:val="009D2C3D"/>
    <w:rsid w:val="009D305A"/>
    <w:rsid w:val="009D51D0"/>
    <w:rsid w:val="009D5B5D"/>
    <w:rsid w:val="009D70A4"/>
    <w:rsid w:val="009D7B14"/>
    <w:rsid w:val="009E03BE"/>
    <w:rsid w:val="009E08D1"/>
    <w:rsid w:val="009E1475"/>
    <w:rsid w:val="009E1B95"/>
    <w:rsid w:val="009E31BF"/>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07CD3"/>
    <w:rsid w:val="00A10D9B"/>
    <w:rsid w:val="00A10FB9"/>
    <w:rsid w:val="00A113BB"/>
    <w:rsid w:val="00A11421"/>
    <w:rsid w:val="00A1389F"/>
    <w:rsid w:val="00A13E7A"/>
    <w:rsid w:val="00A14844"/>
    <w:rsid w:val="00A14E1D"/>
    <w:rsid w:val="00A157B1"/>
    <w:rsid w:val="00A21201"/>
    <w:rsid w:val="00A21FC2"/>
    <w:rsid w:val="00A22229"/>
    <w:rsid w:val="00A24442"/>
    <w:rsid w:val="00A250AB"/>
    <w:rsid w:val="00A257DD"/>
    <w:rsid w:val="00A25D1D"/>
    <w:rsid w:val="00A261EF"/>
    <w:rsid w:val="00A3016F"/>
    <w:rsid w:val="00A309D1"/>
    <w:rsid w:val="00A31995"/>
    <w:rsid w:val="00A31B52"/>
    <w:rsid w:val="00A31E0D"/>
    <w:rsid w:val="00A32231"/>
    <w:rsid w:val="00A32CCA"/>
    <w:rsid w:val="00A330BB"/>
    <w:rsid w:val="00A400AD"/>
    <w:rsid w:val="00A402C4"/>
    <w:rsid w:val="00A4165B"/>
    <w:rsid w:val="00A424E9"/>
    <w:rsid w:val="00A44814"/>
    <w:rsid w:val="00A44882"/>
    <w:rsid w:val="00A45125"/>
    <w:rsid w:val="00A52F7D"/>
    <w:rsid w:val="00A53098"/>
    <w:rsid w:val="00A54715"/>
    <w:rsid w:val="00A54BAC"/>
    <w:rsid w:val="00A55A42"/>
    <w:rsid w:val="00A6061C"/>
    <w:rsid w:val="00A60B07"/>
    <w:rsid w:val="00A62D44"/>
    <w:rsid w:val="00A66C8F"/>
    <w:rsid w:val="00A67151"/>
    <w:rsid w:val="00A67263"/>
    <w:rsid w:val="00A701AA"/>
    <w:rsid w:val="00A7161C"/>
    <w:rsid w:val="00A729B8"/>
    <w:rsid w:val="00A73433"/>
    <w:rsid w:val="00A775D7"/>
    <w:rsid w:val="00A77AA3"/>
    <w:rsid w:val="00A81846"/>
    <w:rsid w:val="00A8236D"/>
    <w:rsid w:val="00A827C1"/>
    <w:rsid w:val="00A83259"/>
    <w:rsid w:val="00A854EB"/>
    <w:rsid w:val="00A872E5"/>
    <w:rsid w:val="00A878F8"/>
    <w:rsid w:val="00A91406"/>
    <w:rsid w:val="00A91546"/>
    <w:rsid w:val="00A948F6"/>
    <w:rsid w:val="00A96E65"/>
    <w:rsid w:val="00A97C72"/>
    <w:rsid w:val="00AA268E"/>
    <w:rsid w:val="00AA3034"/>
    <w:rsid w:val="00AA310B"/>
    <w:rsid w:val="00AA5BDF"/>
    <w:rsid w:val="00AA63D4"/>
    <w:rsid w:val="00AA682E"/>
    <w:rsid w:val="00AA71D7"/>
    <w:rsid w:val="00AB06E8"/>
    <w:rsid w:val="00AB1983"/>
    <w:rsid w:val="00AB1CD3"/>
    <w:rsid w:val="00AB3032"/>
    <w:rsid w:val="00AB352F"/>
    <w:rsid w:val="00AB3B69"/>
    <w:rsid w:val="00AB59C1"/>
    <w:rsid w:val="00AB61FD"/>
    <w:rsid w:val="00AC07B4"/>
    <w:rsid w:val="00AC1701"/>
    <w:rsid w:val="00AC274B"/>
    <w:rsid w:val="00AC313F"/>
    <w:rsid w:val="00AC4764"/>
    <w:rsid w:val="00AC6D36"/>
    <w:rsid w:val="00AC760B"/>
    <w:rsid w:val="00AD0CBA"/>
    <w:rsid w:val="00AD177A"/>
    <w:rsid w:val="00AD1BAD"/>
    <w:rsid w:val="00AD1D2A"/>
    <w:rsid w:val="00AD26E2"/>
    <w:rsid w:val="00AD4ACA"/>
    <w:rsid w:val="00AD6440"/>
    <w:rsid w:val="00AD784C"/>
    <w:rsid w:val="00AE126A"/>
    <w:rsid w:val="00AE1BAE"/>
    <w:rsid w:val="00AE3005"/>
    <w:rsid w:val="00AE3BD5"/>
    <w:rsid w:val="00AE4E0E"/>
    <w:rsid w:val="00AE59A0"/>
    <w:rsid w:val="00AF0C57"/>
    <w:rsid w:val="00AF18B9"/>
    <w:rsid w:val="00AF26F3"/>
    <w:rsid w:val="00AF53B0"/>
    <w:rsid w:val="00AF542B"/>
    <w:rsid w:val="00AF59F6"/>
    <w:rsid w:val="00AF5F04"/>
    <w:rsid w:val="00AF648A"/>
    <w:rsid w:val="00B00672"/>
    <w:rsid w:val="00B01AD9"/>
    <w:rsid w:val="00B01B4D"/>
    <w:rsid w:val="00B0284A"/>
    <w:rsid w:val="00B051D9"/>
    <w:rsid w:val="00B06571"/>
    <w:rsid w:val="00B06821"/>
    <w:rsid w:val="00B068BA"/>
    <w:rsid w:val="00B13851"/>
    <w:rsid w:val="00B13B1C"/>
    <w:rsid w:val="00B14780"/>
    <w:rsid w:val="00B1764E"/>
    <w:rsid w:val="00B21F90"/>
    <w:rsid w:val="00B22291"/>
    <w:rsid w:val="00B2241C"/>
    <w:rsid w:val="00B2264C"/>
    <w:rsid w:val="00B22A20"/>
    <w:rsid w:val="00B23F9A"/>
    <w:rsid w:val="00B2417B"/>
    <w:rsid w:val="00B24335"/>
    <w:rsid w:val="00B248B9"/>
    <w:rsid w:val="00B24E6F"/>
    <w:rsid w:val="00B253FA"/>
    <w:rsid w:val="00B26752"/>
    <w:rsid w:val="00B26CB5"/>
    <w:rsid w:val="00B2752E"/>
    <w:rsid w:val="00B27ACD"/>
    <w:rsid w:val="00B307CC"/>
    <w:rsid w:val="00B30C54"/>
    <w:rsid w:val="00B326B7"/>
    <w:rsid w:val="00B34672"/>
    <w:rsid w:val="00B3588E"/>
    <w:rsid w:val="00B35EB5"/>
    <w:rsid w:val="00B41F3D"/>
    <w:rsid w:val="00B431E8"/>
    <w:rsid w:val="00B44B30"/>
    <w:rsid w:val="00B45141"/>
    <w:rsid w:val="00B46B7B"/>
    <w:rsid w:val="00B46DE7"/>
    <w:rsid w:val="00B513AF"/>
    <w:rsid w:val="00B519CD"/>
    <w:rsid w:val="00B5273A"/>
    <w:rsid w:val="00B528FF"/>
    <w:rsid w:val="00B5325C"/>
    <w:rsid w:val="00B53B5C"/>
    <w:rsid w:val="00B56A59"/>
    <w:rsid w:val="00B56FEF"/>
    <w:rsid w:val="00B57329"/>
    <w:rsid w:val="00B57726"/>
    <w:rsid w:val="00B60E61"/>
    <w:rsid w:val="00B62B50"/>
    <w:rsid w:val="00B63521"/>
    <w:rsid w:val="00B635B7"/>
    <w:rsid w:val="00B63845"/>
    <w:rsid w:val="00B63AE8"/>
    <w:rsid w:val="00B65950"/>
    <w:rsid w:val="00B66D83"/>
    <w:rsid w:val="00B672C0"/>
    <w:rsid w:val="00B676FD"/>
    <w:rsid w:val="00B67D0E"/>
    <w:rsid w:val="00B67D10"/>
    <w:rsid w:val="00B73C29"/>
    <w:rsid w:val="00B75646"/>
    <w:rsid w:val="00B764F2"/>
    <w:rsid w:val="00B80218"/>
    <w:rsid w:val="00B857A8"/>
    <w:rsid w:val="00B87327"/>
    <w:rsid w:val="00B90729"/>
    <w:rsid w:val="00B907DA"/>
    <w:rsid w:val="00B9132A"/>
    <w:rsid w:val="00B917E8"/>
    <w:rsid w:val="00B937C8"/>
    <w:rsid w:val="00B93B79"/>
    <w:rsid w:val="00B9465B"/>
    <w:rsid w:val="00B950BC"/>
    <w:rsid w:val="00B9583B"/>
    <w:rsid w:val="00B9714C"/>
    <w:rsid w:val="00B976FC"/>
    <w:rsid w:val="00BA29AD"/>
    <w:rsid w:val="00BA33CF"/>
    <w:rsid w:val="00BA3F8D"/>
    <w:rsid w:val="00BA54F2"/>
    <w:rsid w:val="00BA58C8"/>
    <w:rsid w:val="00BA73AF"/>
    <w:rsid w:val="00BB03F5"/>
    <w:rsid w:val="00BB04B3"/>
    <w:rsid w:val="00BB07DD"/>
    <w:rsid w:val="00BB0825"/>
    <w:rsid w:val="00BB1220"/>
    <w:rsid w:val="00BB7A10"/>
    <w:rsid w:val="00BC116B"/>
    <w:rsid w:val="00BC17AE"/>
    <w:rsid w:val="00BC22AD"/>
    <w:rsid w:val="00BC3CA0"/>
    <w:rsid w:val="00BC3E8F"/>
    <w:rsid w:val="00BC4A5F"/>
    <w:rsid w:val="00BC60BE"/>
    <w:rsid w:val="00BC7468"/>
    <w:rsid w:val="00BC7D4F"/>
    <w:rsid w:val="00BC7ED7"/>
    <w:rsid w:val="00BD2850"/>
    <w:rsid w:val="00BD6697"/>
    <w:rsid w:val="00BE0B69"/>
    <w:rsid w:val="00BE11AF"/>
    <w:rsid w:val="00BE28D2"/>
    <w:rsid w:val="00BE4A64"/>
    <w:rsid w:val="00BE5E43"/>
    <w:rsid w:val="00BE6B7B"/>
    <w:rsid w:val="00BE6C75"/>
    <w:rsid w:val="00BF0414"/>
    <w:rsid w:val="00BF0578"/>
    <w:rsid w:val="00BF0608"/>
    <w:rsid w:val="00BF0641"/>
    <w:rsid w:val="00BF19DE"/>
    <w:rsid w:val="00BF1C9D"/>
    <w:rsid w:val="00BF2BEF"/>
    <w:rsid w:val="00BF557D"/>
    <w:rsid w:val="00BF7F58"/>
    <w:rsid w:val="00C00357"/>
    <w:rsid w:val="00C01381"/>
    <w:rsid w:val="00C01933"/>
    <w:rsid w:val="00C01AB1"/>
    <w:rsid w:val="00C01EEC"/>
    <w:rsid w:val="00C026A0"/>
    <w:rsid w:val="00C06137"/>
    <w:rsid w:val="00C0673A"/>
    <w:rsid w:val="00C07179"/>
    <w:rsid w:val="00C079B8"/>
    <w:rsid w:val="00C10037"/>
    <w:rsid w:val="00C10814"/>
    <w:rsid w:val="00C11843"/>
    <w:rsid w:val="00C123EA"/>
    <w:rsid w:val="00C12A49"/>
    <w:rsid w:val="00C133EE"/>
    <w:rsid w:val="00C149D0"/>
    <w:rsid w:val="00C14D01"/>
    <w:rsid w:val="00C159D3"/>
    <w:rsid w:val="00C16B4C"/>
    <w:rsid w:val="00C17C85"/>
    <w:rsid w:val="00C203C1"/>
    <w:rsid w:val="00C226B5"/>
    <w:rsid w:val="00C23F34"/>
    <w:rsid w:val="00C25AC8"/>
    <w:rsid w:val="00C25DC0"/>
    <w:rsid w:val="00C26588"/>
    <w:rsid w:val="00C271DD"/>
    <w:rsid w:val="00C27DE9"/>
    <w:rsid w:val="00C30703"/>
    <w:rsid w:val="00C311CE"/>
    <w:rsid w:val="00C32989"/>
    <w:rsid w:val="00C32F31"/>
    <w:rsid w:val="00C33388"/>
    <w:rsid w:val="00C33528"/>
    <w:rsid w:val="00C339D8"/>
    <w:rsid w:val="00C35484"/>
    <w:rsid w:val="00C35992"/>
    <w:rsid w:val="00C35DB9"/>
    <w:rsid w:val="00C4173A"/>
    <w:rsid w:val="00C41823"/>
    <w:rsid w:val="00C4191A"/>
    <w:rsid w:val="00C42910"/>
    <w:rsid w:val="00C45568"/>
    <w:rsid w:val="00C4556B"/>
    <w:rsid w:val="00C47CC2"/>
    <w:rsid w:val="00C50690"/>
    <w:rsid w:val="00C50DED"/>
    <w:rsid w:val="00C5404F"/>
    <w:rsid w:val="00C602FF"/>
    <w:rsid w:val="00C61174"/>
    <w:rsid w:val="00C6148F"/>
    <w:rsid w:val="00C62188"/>
    <w:rsid w:val="00C621B1"/>
    <w:rsid w:val="00C62F7A"/>
    <w:rsid w:val="00C63B9C"/>
    <w:rsid w:val="00C63BB7"/>
    <w:rsid w:val="00C64397"/>
    <w:rsid w:val="00C65702"/>
    <w:rsid w:val="00C6682F"/>
    <w:rsid w:val="00C6740D"/>
    <w:rsid w:val="00C6785A"/>
    <w:rsid w:val="00C67BF4"/>
    <w:rsid w:val="00C7275E"/>
    <w:rsid w:val="00C748DC"/>
    <w:rsid w:val="00C74C5D"/>
    <w:rsid w:val="00C80980"/>
    <w:rsid w:val="00C81B78"/>
    <w:rsid w:val="00C838D6"/>
    <w:rsid w:val="00C84263"/>
    <w:rsid w:val="00C863C4"/>
    <w:rsid w:val="00C920EA"/>
    <w:rsid w:val="00C92EB6"/>
    <w:rsid w:val="00C93C3E"/>
    <w:rsid w:val="00C957E9"/>
    <w:rsid w:val="00CA12E3"/>
    <w:rsid w:val="00CA1476"/>
    <w:rsid w:val="00CA3A03"/>
    <w:rsid w:val="00CA5205"/>
    <w:rsid w:val="00CA6611"/>
    <w:rsid w:val="00CA69E9"/>
    <w:rsid w:val="00CA6AE6"/>
    <w:rsid w:val="00CA782F"/>
    <w:rsid w:val="00CB0852"/>
    <w:rsid w:val="00CB0F1D"/>
    <w:rsid w:val="00CB187B"/>
    <w:rsid w:val="00CB1EE0"/>
    <w:rsid w:val="00CB1FAC"/>
    <w:rsid w:val="00CB1FAF"/>
    <w:rsid w:val="00CB2835"/>
    <w:rsid w:val="00CB3285"/>
    <w:rsid w:val="00CB4500"/>
    <w:rsid w:val="00CB4C83"/>
    <w:rsid w:val="00CB4CF7"/>
    <w:rsid w:val="00CB76EE"/>
    <w:rsid w:val="00CB7800"/>
    <w:rsid w:val="00CB7E98"/>
    <w:rsid w:val="00CC0C72"/>
    <w:rsid w:val="00CC224F"/>
    <w:rsid w:val="00CC22D8"/>
    <w:rsid w:val="00CC2BFD"/>
    <w:rsid w:val="00CC5D7A"/>
    <w:rsid w:val="00CC7480"/>
    <w:rsid w:val="00CC7B02"/>
    <w:rsid w:val="00CD06D2"/>
    <w:rsid w:val="00CD0BA6"/>
    <w:rsid w:val="00CD29BD"/>
    <w:rsid w:val="00CD2AE8"/>
    <w:rsid w:val="00CD2C40"/>
    <w:rsid w:val="00CD2FDC"/>
    <w:rsid w:val="00CD3476"/>
    <w:rsid w:val="00CD64DF"/>
    <w:rsid w:val="00CD67AA"/>
    <w:rsid w:val="00CE0758"/>
    <w:rsid w:val="00CE225F"/>
    <w:rsid w:val="00CE3E38"/>
    <w:rsid w:val="00CE40FB"/>
    <w:rsid w:val="00CE569E"/>
    <w:rsid w:val="00CF2D55"/>
    <w:rsid w:val="00CF2F50"/>
    <w:rsid w:val="00CF2F6E"/>
    <w:rsid w:val="00CF4096"/>
    <w:rsid w:val="00CF4E4A"/>
    <w:rsid w:val="00CF6198"/>
    <w:rsid w:val="00D02919"/>
    <w:rsid w:val="00D04C61"/>
    <w:rsid w:val="00D05B8D"/>
    <w:rsid w:val="00D065A2"/>
    <w:rsid w:val="00D079AA"/>
    <w:rsid w:val="00D07F00"/>
    <w:rsid w:val="00D1130F"/>
    <w:rsid w:val="00D117F0"/>
    <w:rsid w:val="00D1270F"/>
    <w:rsid w:val="00D15EC2"/>
    <w:rsid w:val="00D1706A"/>
    <w:rsid w:val="00D17B72"/>
    <w:rsid w:val="00D2328A"/>
    <w:rsid w:val="00D23379"/>
    <w:rsid w:val="00D25C84"/>
    <w:rsid w:val="00D3185C"/>
    <w:rsid w:val="00D3205F"/>
    <w:rsid w:val="00D32719"/>
    <w:rsid w:val="00D3318E"/>
    <w:rsid w:val="00D33E72"/>
    <w:rsid w:val="00D34F4C"/>
    <w:rsid w:val="00D35BD6"/>
    <w:rsid w:val="00D361B5"/>
    <w:rsid w:val="00D37C1D"/>
    <w:rsid w:val="00D401B3"/>
    <w:rsid w:val="00D411A2"/>
    <w:rsid w:val="00D4204F"/>
    <w:rsid w:val="00D43163"/>
    <w:rsid w:val="00D43804"/>
    <w:rsid w:val="00D44D10"/>
    <w:rsid w:val="00D4606D"/>
    <w:rsid w:val="00D46A5F"/>
    <w:rsid w:val="00D46C92"/>
    <w:rsid w:val="00D50B9C"/>
    <w:rsid w:val="00D52D73"/>
    <w:rsid w:val="00D52DFE"/>
    <w:rsid w:val="00D52E58"/>
    <w:rsid w:val="00D532F2"/>
    <w:rsid w:val="00D53B33"/>
    <w:rsid w:val="00D5480D"/>
    <w:rsid w:val="00D558A5"/>
    <w:rsid w:val="00D55F17"/>
    <w:rsid w:val="00D56B20"/>
    <w:rsid w:val="00D578B3"/>
    <w:rsid w:val="00D618F4"/>
    <w:rsid w:val="00D66633"/>
    <w:rsid w:val="00D714CC"/>
    <w:rsid w:val="00D716BF"/>
    <w:rsid w:val="00D723F9"/>
    <w:rsid w:val="00D75EA7"/>
    <w:rsid w:val="00D7673C"/>
    <w:rsid w:val="00D81316"/>
    <w:rsid w:val="00D81ADF"/>
    <w:rsid w:val="00D81F21"/>
    <w:rsid w:val="00D841C3"/>
    <w:rsid w:val="00D864F2"/>
    <w:rsid w:val="00D93310"/>
    <w:rsid w:val="00D939C0"/>
    <w:rsid w:val="00D943F8"/>
    <w:rsid w:val="00D95470"/>
    <w:rsid w:val="00D95683"/>
    <w:rsid w:val="00D963B3"/>
    <w:rsid w:val="00D966AF"/>
    <w:rsid w:val="00D96B55"/>
    <w:rsid w:val="00D97DF3"/>
    <w:rsid w:val="00DA0BB3"/>
    <w:rsid w:val="00DA1BFB"/>
    <w:rsid w:val="00DA2619"/>
    <w:rsid w:val="00DA3F5F"/>
    <w:rsid w:val="00DA4239"/>
    <w:rsid w:val="00DA43D9"/>
    <w:rsid w:val="00DA65DE"/>
    <w:rsid w:val="00DB079A"/>
    <w:rsid w:val="00DB0B61"/>
    <w:rsid w:val="00DB1474"/>
    <w:rsid w:val="00DB2962"/>
    <w:rsid w:val="00DB2C07"/>
    <w:rsid w:val="00DB3F84"/>
    <w:rsid w:val="00DB4684"/>
    <w:rsid w:val="00DB52FB"/>
    <w:rsid w:val="00DB53CD"/>
    <w:rsid w:val="00DB78B1"/>
    <w:rsid w:val="00DC00D5"/>
    <w:rsid w:val="00DC013B"/>
    <w:rsid w:val="00DC090B"/>
    <w:rsid w:val="00DC122E"/>
    <w:rsid w:val="00DC1679"/>
    <w:rsid w:val="00DC219B"/>
    <w:rsid w:val="00DC2742"/>
    <w:rsid w:val="00DC2CF1"/>
    <w:rsid w:val="00DC2E5E"/>
    <w:rsid w:val="00DC3896"/>
    <w:rsid w:val="00DC4717"/>
    <w:rsid w:val="00DC4FCF"/>
    <w:rsid w:val="00DC50E0"/>
    <w:rsid w:val="00DC6319"/>
    <w:rsid w:val="00DC6386"/>
    <w:rsid w:val="00DC706F"/>
    <w:rsid w:val="00DC7363"/>
    <w:rsid w:val="00DD1130"/>
    <w:rsid w:val="00DD1951"/>
    <w:rsid w:val="00DD1E8E"/>
    <w:rsid w:val="00DD232C"/>
    <w:rsid w:val="00DD334E"/>
    <w:rsid w:val="00DD487D"/>
    <w:rsid w:val="00DD4E83"/>
    <w:rsid w:val="00DD574E"/>
    <w:rsid w:val="00DD6628"/>
    <w:rsid w:val="00DD6945"/>
    <w:rsid w:val="00DD7E9F"/>
    <w:rsid w:val="00DE0810"/>
    <w:rsid w:val="00DE2D04"/>
    <w:rsid w:val="00DE3250"/>
    <w:rsid w:val="00DE6028"/>
    <w:rsid w:val="00DE6B32"/>
    <w:rsid w:val="00DE6E24"/>
    <w:rsid w:val="00DE78A3"/>
    <w:rsid w:val="00DF0D2E"/>
    <w:rsid w:val="00DF1A71"/>
    <w:rsid w:val="00DF2695"/>
    <w:rsid w:val="00DF29AD"/>
    <w:rsid w:val="00DF50FC"/>
    <w:rsid w:val="00DF5704"/>
    <w:rsid w:val="00DF58A9"/>
    <w:rsid w:val="00DF5C5C"/>
    <w:rsid w:val="00DF5DD5"/>
    <w:rsid w:val="00DF68C7"/>
    <w:rsid w:val="00DF731A"/>
    <w:rsid w:val="00DF7D56"/>
    <w:rsid w:val="00E007F7"/>
    <w:rsid w:val="00E06B75"/>
    <w:rsid w:val="00E11063"/>
    <w:rsid w:val="00E11332"/>
    <w:rsid w:val="00E11352"/>
    <w:rsid w:val="00E128F2"/>
    <w:rsid w:val="00E170DC"/>
    <w:rsid w:val="00E17546"/>
    <w:rsid w:val="00E1793D"/>
    <w:rsid w:val="00E210B5"/>
    <w:rsid w:val="00E21180"/>
    <w:rsid w:val="00E22028"/>
    <w:rsid w:val="00E261B3"/>
    <w:rsid w:val="00E2625D"/>
    <w:rsid w:val="00E26818"/>
    <w:rsid w:val="00E27FFC"/>
    <w:rsid w:val="00E30709"/>
    <w:rsid w:val="00E30B15"/>
    <w:rsid w:val="00E31766"/>
    <w:rsid w:val="00E31CCE"/>
    <w:rsid w:val="00E31E55"/>
    <w:rsid w:val="00E3239F"/>
    <w:rsid w:val="00E330A9"/>
    <w:rsid w:val="00E33237"/>
    <w:rsid w:val="00E338EA"/>
    <w:rsid w:val="00E34517"/>
    <w:rsid w:val="00E34564"/>
    <w:rsid w:val="00E357E3"/>
    <w:rsid w:val="00E374ED"/>
    <w:rsid w:val="00E40181"/>
    <w:rsid w:val="00E41EA0"/>
    <w:rsid w:val="00E42E98"/>
    <w:rsid w:val="00E465B3"/>
    <w:rsid w:val="00E4791B"/>
    <w:rsid w:val="00E47B51"/>
    <w:rsid w:val="00E506C9"/>
    <w:rsid w:val="00E51203"/>
    <w:rsid w:val="00E54950"/>
    <w:rsid w:val="00E556F3"/>
    <w:rsid w:val="00E566D0"/>
    <w:rsid w:val="00E56A01"/>
    <w:rsid w:val="00E62622"/>
    <w:rsid w:val="00E629A1"/>
    <w:rsid w:val="00E62F22"/>
    <w:rsid w:val="00E6432B"/>
    <w:rsid w:val="00E64787"/>
    <w:rsid w:val="00E66F5B"/>
    <w:rsid w:val="00E6794C"/>
    <w:rsid w:val="00E71261"/>
    <w:rsid w:val="00E71591"/>
    <w:rsid w:val="00E71B52"/>
    <w:rsid w:val="00E71B76"/>
    <w:rsid w:val="00E71CEB"/>
    <w:rsid w:val="00E728E5"/>
    <w:rsid w:val="00E74684"/>
    <w:rsid w:val="00E7474F"/>
    <w:rsid w:val="00E80DE3"/>
    <w:rsid w:val="00E82C55"/>
    <w:rsid w:val="00E83E6F"/>
    <w:rsid w:val="00E8787E"/>
    <w:rsid w:val="00E87930"/>
    <w:rsid w:val="00E92AC3"/>
    <w:rsid w:val="00E93BAA"/>
    <w:rsid w:val="00E95F2D"/>
    <w:rsid w:val="00E96CA7"/>
    <w:rsid w:val="00E97186"/>
    <w:rsid w:val="00E975F5"/>
    <w:rsid w:val="00EA1360"/>
    <w:rsid w:val="00EA2F1F"/>
    <w:rsid w:val="00EA2F6A"/>
    <w:rsid w:val="00EA3D2A"/>
    <w:rsid w:val="00EB00E0"/>
    <w:rsid w:val="00EB36A9"/>
    <w:rsid w:val="00EC059F"/>
    <w:rsid w:val="00EC1F24"/>
    <w:rsid w:val="00EC22F6"/>
    <w:rsid w:val="00EC25CB"/>
    <w:rsid w:val="00EC29AB"/>
    <w:rsid w:val="00EC40D5"/>
    <w:rsid w:val="00EC4581"/>
    <w:rsid w:val="00EC5760"/>
    <w:rsid w:val="00EC6AAA"/>
    <w:rsid w:val="00EC7DEA"/>
    <w:rsid w:val="00EC7DF1"/>
    <w:rsid w:val="00ED117C"/>
    <w:rsid w:val="00ED2752"/>
    <w:rsid w:val="00ED3792"/>
    <w:rsid w:val="00ED3B37"/>
    <w:rsid w:val="00ED5B9B"/>
    <w:rsid w:val="00ED6BAD"/>
    <w:rsid w:val="00ED7447"/>
    <w:rsid w:val="00EE00D6"/>
    <w:rsid w:val="00EE11E7"/>
    <w:rsid w:val="00EE1488"/>
    <w:rsid w:val="00EE29AD"/>
    <w:rsid w:val="00EE3E24"/>
    <w:rsid w:val="00EE4D5D"/>
    <w:rsid w:val="00EE5131"/>
    <w:rsid w:val="00EF109B"/>
    <w:rsid w:val="00EF10D0"/>
    <w:rsid w:val="00EF1831"/>
    <w:rsid w:val="00EF201C"/>
    <w:rsid w:val="00EF36AF"/>
    <w:rsid w:val="00EF59A3"/>
    <w:rsid w:val="00EF6675"/>
    <w:rsid w:val="00EF699A"/>
    <w:rsid w:val="00EF75B8"/>
    <w:rsid w:val="00F00F9C"/>
    <w:rsid w:val="00F01E5F"/>
    <w:rsid w:val="00F024F3"/>
    <w:rsid w:val="00F02ABA"/>
    <w:rsid w:val="00F0437A"/>
    <w:rsid w:val="00F0480F"/>
    <w:rsid w:val="00F04843"/>
    <w:rsid w:val="00F06248"/>
    <w:rsid w:val="00F101B8"/>
    <w:rsid w:val="00F11037"/>
    <w:rsid w:val="00F12851"/>
    <w:rsid w:val="00F12A36"/>
    <w:rsid w:val="00F14061"/>
    <w:rsid w:val="00F16F1B"/>
    <w:rsid w:val="00F17D27"/>
    <w:rsid w:val="00F17D8F"/>
    <w:rsid w:val="00F22ABD"/>
    <w:rsid w:val="00F22C38"/>
    <w:rsid w:val="00F23F57"/>
    <w:rsid w:val="00F250A9"/>
    <w:rsid w:val="00F25834"/>
    <w:rsid w:val="00F25E65"/>
    <w:rsid w:val="00F267AF"/>
    <w:rsid w:val="00F26E47"/>
    <w:rsid w:val="00F30FF4"/>
    <w:rsid w:val="00F3122E"/>
    <w:rsid w:val="00F32368"/>
    <w:rsid w:val="00F3245E"/>
    <w:rsid w:val="00F32FFE"/>
    <w:rsid w:val="00F331AD"/>
    <w:rsid w:val="00F350B6"/>
    <w:rsid w:val="00F35287"/>
    <w:rsid w:val="00F36981"/>
    <w:rsid w:val="00F40A70"/>
    <w:rsid w:val="00F40DF4"/>
    <w:rsid w:val="00F4224C"/>
    <w:rsid w:val="00F43A37"/>
    <w:rsid w:val="00F442A7"/>
    <w:rsid w:val="00F451AB"/>
    <w:rsid w:val="00F4641B"/>
    <w:rsid w:val="00F46EB8"/>
    <w:rsid w:val="00F50CD1"/>
    <w:rsid w:val="00F511E4"/>
    <w:rsid w:val="00F52D09"/>
    <w:rsid w:val="00F52E08"/>
    <w:rsid w:val="00F53A66"/>
    <w:rsid w:val="00F53C39"/>
    <w:rsid w:val="00F5462D"/>
    <w:rsid w:val="00F55B21"/>
    <w:rsid w:val="00F56EF6"/>
    <w:rsid w:val="00F60082"/>
    <w:rsid w:val="00F603E7"/>
    <w:rsid w:val="00F611B5"/>
    <w:rsid w:val="00F61A9F"/>
    <w:rsid w:val="00F61B5F"/>
    <w:rsid w:val="00F64696"/>
    <w:rsid w:val="00F65AA9"/>
    <w:rsid w:val="00F6768F"/>
    <w:rsid w:val="00F72C2C"/>
    <w:rsid w:val="00F75AB7"/>
    <w:rsid w:val="00F76CAB"/>
    <w:rsid w:val="00F772C6"/>
    <w:rsid w:val="00F815B5"/>
    <w:rsid w:val="00F84FA0"/>
    <w:rsid w:val="00F85195"/>
    <w:rsid w:val="00F868E3"/>
    <w:rsid w:val="00F92827"/>
    <w:rsid w:val="00F92AC0"/>
    <w:rsid w:val="00F938BA"/>
    <w:rsid w:val="00F93D95"/>
    <w:rsid w:val="00F95A33"/>
    <w:rsid w:val="00F95AFC"/>
    <w:rsid w:val="00F969DA"/>
    <w:rsid w:val="00F976C5"/>
    <w:rsid w:val="00F97919"/>
    <w:rsid w:val="00FA220A"/>
    <w:rsid w:val="00FA23AD"/>
    <w:rsid w:val="00FA2C46"/>
    <w:rsid w:val="00FA3525"/>
    <w:rsid w:val="00FA5A53"/>
    <w:rsid w:val="00FA6BAA"/>
    <w:rsid w:val="00FB2C2B"/>
    <w:rsid w:val="00FB2F2C"/>
    <w:rsid w:val="00FB4769"/>
    <w:rsid w:val="00FB4CDA"/>
    <w:rsid w:val="00FB6481"/>
    <w:rsid w:val="00FB66B4"/>
    <w:rsid w:val="00FB6D36"/>
    <w:rsid w:val="00FC0965"/>
    <w:rsid w:val="00FC0F81"/>
    <w:rsid w:val="00FC252F"/>
    <w:rsid w:val="00FC395C"/>
    <w:rsid w:val="00FC4681"/>
    <w:rsid w:val="00FC5E8E"/>
    <w:rsid w:val="00FC7695"/>
    <w:rsid w:val="00FC7C08"/>
    <w:rsid w:val="00FC7FB6"/>
    <w:rsid w:val="00FD129C"/>
    <w:rsid w:val="00FD3766"/>
    <w:rsid w:val="00FD3A0D"/>
    <w:rsid w:val="00FD47C4"/>
    <w:rsid w:val="00FD4996"/>
    <w:rsid w:val="00FD4CFF"/>
    <w:rsid w:val="00FD61C9"/>
    <w:rsid w:val="00FD6338"/>
    <w:rsid w:val="00FD722A"/>
    <w:rsid w:val="00FD73DF"/>
    <w:rsid w:val="00FE0FDF"/>
    <w:rsid w:val="00FE146F"/>
    <w:rsid w:val="00FE1535"/>
    <w:rsid w:val="00FE1E1F"/>
    <w:rsid w:val="00FE2DCF"/>
    <w:rsid w:val="00FE30C7"/>
    <w:rsid w:val="00FE3FA7"/>
    <w:rsid w:val="00FE442C"/>
    <w:rsid w:val="00FE4C67"/>
    <w:rsid w:val="00FE5137"/>
    <w:rsid w:val="00FE6D59"/>
    <w:rsid w:val="00FF0310"/>
    <w:rsid w:val="00FF218C"/>
    <w:rsid w:val="00FF2A4E"/>
    <w:rsid w:val="00FF2AC5"/>
    <w:rsid w:val="00FF2FCE"/>
    <w:rsid w:val="00FF31C7"/>
    <w:rsid w:val="00FF4F7D"/>
    <w:rsid w:val="00FF54DF"/>
    <w:rsid w:val="00FF6D9D"/>
    <w:rsid w:val="00FF7DD5"/>
    <w:rsid w:val="0157E12B"/>
    <w:rsid w:val="02F53183"/>
    <w:rsid w:val="035A90FA"/>
    <w:rsid w:val="037B19E4"/>
    <w:rsid w:val="03A68884"/>
    <w:rsid w:val="03E75F17"/>
    <w:rsid w:val="03E7A606"/>
    <w:rsid w:val="04732907"/>
    <w:rsid w:val="04AD7054"/>
    <w:rsid w:val="05392C0B"/>
    <w:rsid w:val="055D9291"/>
    <w:rsid w:val="056A4E0A"/>
    <w:rsid w:val="059C4E25"/>
    <w:rsid w:val="06049406"/>
    <w:rsid w:val="063591E1"/>
    <w:rsid w:val="0753B0DA"/>
    <w:rsid w:val="078A5413"/>
    <w:rsid w:val="07E7B5E2"/>
    <w:rsid w:val="08200400"/>
    <w:rsid w:val="0877B27F"/>
    <w:rsid w:val="08907FD4"/>
    <w:rsid w:val="08F27528"/>
    <w:rsid w:val="0950456C"/>
    <w:rsid w:val="0960C792"/>
    <w:rsid w:val="09D40BBD"/>
    <w:rsid w:val="09F892E5"/>
    <w:rsid w:val="0B149AC0"/>
    <w:rsid w:val="0B14B22A"/>
    <w:rsid w:val="0BB001C1"/>
    <w:rsid w:val="0BC2B3E5"/>
    <w:rsid w:val="0CB808C5"/>
    <w:rsid w:val="0CCD5281"/>
    <w:rsid w:val="0D3DC8E7"/>
    <w:rsid w:val="0D464723"/>
    <w:rsid w:val="0DC5E64B"/>
    <w:rsid w:val="0E49D0DF"/>
    <w:rsid w:val="0ED55C1E"/>
    <w:rsid w:val="0EF81E2D"/>
    <w:rsid w:val="0F721E53"/>
    <w:rsid w:val="0F733984"/>
    <w:rsid w:val="0FAA8D04"/>
    <w:rsid w:val="0FBE3457"/>
    <w:rsid w:val="1014ED4B"/>
    <w:rsid w:val="10415F2F"/>
    <w:rsid w:val="10D2EDB4"/>
    <w:rsid w:val="10E96D09"/>
    <w:rsid w:val="10FD870D"/>
    <w:rsid w:val="112714B5"/>
    <w:rsid w:val="11355924"/>
    <w:rsid w:val="11A26E32"/>
    <w:rsid w:val="11C1B990"/>
    <w:rsid w:val="11CBDE74"/>
    <w:rsid w:val="127FA33C"/>
    <w:rsid w:val="1291E314"/>
    <w:rsid w:val="1295718A"/>
    <w:rsid w:val="12C90569"/>
    <w:rsid w:val="12EA7EF8"/>
    <w:rsid w:val="13B4560B"/>
    <w:rsid w:val="13C44F23"/>
    <w:rsid w:val="13CD3CF6"/>
    <w:rsid w:val="13E4A173"/>
    <w:rsid w:val="1456799A"/>
    <w:rsid w:val="147B740A"/>
    <w:rsid w:val="14809617"/>
    <w:rsid w:val="158356C3"/>
    <w:rsid w:val="15912870"/>
    <w:rsid w:val="15D0F830"/>
    <w:rsid w:val="1678EEFA"/>
    <w:rsid w:val="16A95D62"/>
    <w:rsid w:val="16CC41F8"/>
    <w:rsid w:val="16D189CA"/>
    <w:rsid w:val="1718BF63"/>
    <w:rsid w:val="17DC875B"/>
    <w:rsid w:val="17F70E63"/>
    <w:rsid w:val="184FFF18"/>
    <w:rsid w:val="1893EFF5"/>
    <w:rsid w:val="18F20037"/>
    <w:rsid w:val="195A4618"/>
    <w:rsid w:val="1992DEC4"/>
    <w:rsid w:val="19C97F46"/>
    <w:rsid w:val="19F14816"/>
    <w:rsid w:val="1AAB1528"/>
    <w:rsid w:val="1AD48A6C"/>
    <w:rsid w:val="1B22AB05"/>
    <w:rsid w:val="1B47A5EA"/>
    <w:rsid w:val="1BE5D8FA"/>
    <w:rsid w:val="1C126845"/>
    <w:rsid w:val="1C29A0F9"/>
    <w:rsid w:val="1C46E589"/>
    <w:rsid w:val="1CB5ECCB"/>
    <w:rsid w:val="1D26E51D"/>
    <w:rsid w:val="1D98CE14"/>
    <w:rsid w:val="1DE43383"/>
    <w:rsid w:val="1DF231A0"/>
    <w:rsid w:val="1E1CC111"/>
    <w:rsid w:val="1EDA5F74"/>
    <w:rsid w:val="1F2FEFDD"/>
    <w:rsid w:val="1F48D53E"/>
    <w:rsid w:val="1F6141BB"/>
    <w:rsid w:val="1F6AC2EC"/>
    <w:rsid w:val="1F6C8693"/>
    <w:rsid w:val="201B170D"/>
    <w:rsid w:val="20238786"/>
    <w:rsid w:val="208571A6"/>
    <w:rsid w:val="20FD121C"/>
    <w:rsid w:val="21328604"/>
    <w:rsid w:val="2149438D"/>
    <w:rsid w:val="21877AE0"/>
    <w:rsid w:val="22371BC5"/>
    <w:rsid w:val="227F5688"/>
    <w:rsid w:val="22F33F1D"/>
    <w:rsid w:val="22FB6CA5"/>
    <w:rsid w:val="2328DC0E"/>
    <w:rsid w:val="234F90A1"/>
    <w:rsid w:val="2352B7CF"/>
    <w:rsid w:val="2361ABD3"/>
    <w:rsid w:val="2396E475"/>
    <w:rsid w:val="240D56C4"/>
    <w:rsid w:val="249DC8CB"/>
    <w:rsid w:val="24E9BA3D"/>
    <w:rsid w:val="2537AD04"/>
    <w:rsid w:val="2580E561"/>
    <w:rsid w:val="258A83DD"/>
    <w:rsid w:val="25AD1D19"/>
    <w:rsid w:val="27399F4E"/>
    <w:rsid w:val="27754ACE"/>
    <w:rsid w:val="27BC8758"/>
    <w:rsid w:val="2840B97A"/>
    <w:rsid w:val="285D86F1"/>
    <w:rsid w:val="2930A536"/>
    <w:rsid w:val="294A4CAC"/>
    <w:rsid w:val="29B43671"/>
    <w:rsid w:val="2A9C93E9"/>
    <w:rsid w:val="2AA76F38"/>
    <w:rsid w:val="2B6349A3"/>
    <w:rsid w:val="2B74B5D6"/>
    <w:rsid w:val="2B7F4AF2"/>
    <w:rsid w:val="2B804772"/>
    <w:rsid w:val="2B881029"/>
    <w:rsid w:val="2B996FCF"/>
    <w:rsid w:val="2BF8CA06"/>
    <w:rsid w:val="2C00988E"/>
    <w:rsid w:val="2D3BEAC6"/>
    <w:rsid w:val="2DB58C21"/>
    <w:rsid w:val="2EB5ED52"/>
    <w:rsid w:val="2EB7E834"/>
    <w:rsid w:val="2F053DD6"/>
    <w:rsid w:val="2F39326C"/>
    <w:rsid w:val="2F883113"/>
    <w:rsid w:val="305B814C"/>
    <w:rsid w:val="306898D6"/>
    <w:rsid w:val="3076FB06"/>
    <w:rsid w:val="31EF88F6"/>
    <w:rsid w:val="31F751AD"/>
    <w:rsid w:val="32723EE9"/>
    <w:rsid w:val="3289CAD2"/>
    <w:rsid w:val="32CFC22F"/>
    <w:rsid w:val="32DD11B5"/>
    <w:rsid w:val="34153891"/>
    <w:rsid w:val="3471DC8A"/>
    <w:rsid w:val="3483F07F"/>
    <w:rsid w:val="34C97C55"/>
    <w:rsid w:val="34E3F620"/>
    <w:rsid w:val="34E61E32"/>
    <w:rsid w:val="34F37123"/>
    <w:rsid w:val="352EF26F"/>
    <w:rsid w:val="357A37D3"/>
    <w:rsid w:val="35A7D5D0"/>
    <w:rsid w:val="35B2427A"/>
    <w:rsid w:val="35E36640"/>
    <w:rsid w:val="35F87FF3"/>
    <w:rsid w:val="36081F07"/>
    <w:rsid w:val="36BF2DCA"/>
    <w:rsid w:val="375D3BF5"/>
    <w:rsid w:val="37A92719"/>
    <w:rsid w:val="37B6BD0C"/>
    <w:rsid w:val="37C428F3"/>
    <w:rsid w:val="37E9D262"/>
    <w:rsid w:val="381A2D1A"/>
    <w:rsid w:val="383D0458"/>
    <w:rsid w:val="387B9841"/>
    <w:rsid w:val="388D5F16"/>
    <w:rsid w:val="38BD0DF3"/>
    <w:rsid w:val="39614600"/>
    <w:rsid w:val="39A0A9B6"/>
    <w:rsid w:val="39D5496A"/>
    <w:rsid w:val="3A1768A2"/>
    <w:rsid w:val="3A3E62DA"/>
    <w:rsid w:val="3AC79F7E"/>
    <w:rsid w:val="3B617BC0"/>
    <w:rsid w:val="3C65B19F"/>
    <w:rsid w:val="3C81906A"/>
    <w:rsid w:val="3C83355C"/>
    <w:rsid w:val="3CF0BB96"/>
    <w:rsid w:val="3D3E1D4C"/>
    <w:rsid w:val="3D8EA88B"/>
    <w:rsid w:val="3D9FF465"/>
    <w:rsid w:val="3DEA5875"/>
    <w:rsid w:val="3EA68460"/>
    <w:rsid w:val="3ECC5384"/>
    <w:rsid w:val="3EDDC23B"/>
    <w:rsid w:val="3EEAB8DF"/>
    <w:rsid w:val="3F762B49"/>
    <w:rsid w:val="3F8301A8"/>
    <w:rsid w:val="3F830DF8"/>
    <w:rsid w:val="4074C475"/>
    <w:rsid w:val="4086AA26"/>
    <w:rsid w:val="40C277B0"/>
    <w:rsid w:val="41165709"/>
    <w:rsid w:val="41384DE1"/>
    <w:rsid w:val="4151E2DC"/>
    <w:rsid w:val="421B18FF"/>
    <w:rsid w:val="42227A87"/>
    <w:rsid w:val="427817FB"/>
    <w:rsid w:val="4332DF9E"/>
    <w:rsid w:val="44073CB7"/>
    <w:rsid w:val="44481B25"/>
    <w:rsid w:val="4539E236"/>
    <w:rsid w:val="458A0F49"/>
    <w:rsid w:val="459B6E04"/>
    <w:rsid w:val="45B089F2"/>
    <w:rsid w:val="46381144"/>
    <w:rsid w:val="46C7E30C"/>
    <w:rsid w:val="476D3E72"/>
    <w:rsid w:val="477FFFE4"/>
    <w:rsid w:val="47FC8324"/>
    <w:rsid w:val="48227813"/>
    <w:rsid w:val="4893B215"/>
    <w:rsid w:val="48ECE061"/>
    <w:rsid w:val="49171DA6"/>
    <w:rsid w:val="4939265D"/>
    <w:rsid w:val="49BA2BE5"/>
    <w:rsid w:val="4A31E1D2"/>
    <w:rsid w:val="4A41B740"/>
    <w:rsid w:val="4A606AC0"/>
    <w:rsid w:val="4A7DD469"/>
    <w:rsid w:val="4A9DC2AF"/>
    <w:rsid w:val="4AA8E459"/>
    <w:rsid w:val="4AB2EE07"/>
    <w:rsid w:val="4ABDF209"/>
    <w:rsid w:val="4AD014CC"/>
    <w:rsid w:val="4BA23F2C"/>
    <w:rsid w:val="4BAE773D"/>
    <w:rsid w:val="4BEBB663"/>
    <w:rsid w:val="4C399310"/>
    <w:rsid w:val="4C67D5AD"/>
    <w:rsid w:val="4CB5BE38"/>
    <w:rsid w:val="4CB8C5AE"/>
    <w:rsid w:val="4CE8181F"/>
    <w:rsid w:val="4D015CE5"/>
    <w:rsid w:val="4D7427A6"/>
    <w:rsid w:val="4D8B6A9E"/>
    <w:rsid w:val="4E1D5190"/>
    <w:rsid w:val="4E22F9FD"/>
    <w:rsid w:val="4E28DE9F"/>
    <w:rsid w:val="4E76B361"/>
    <w:rsid w:val="4EA37FCD"/>
    <w:rsid w:val="4ED16507"/>
    <w:rsid w:val="4F0018E0"/>
    <w:rsid w:val="4F5793FC"/>
    <w:rsid w:val="4FF9F498"/>
    <w:rsid w:val="50212EC6"/>
    <w:rsid w:val="50C75C31"/>
    <w:rsid w:val="5126E22A"/>
    <w:rsid w:val="514EA47C"/>
    <w:rsid w:val="51A8B03F"/>
    <w:rsid w:val="51B031FC"/>
    <w:rsid w:val="52C91DFC"/>
    <w:rsid w:val="53187908"/>
    <w:rsid w:val="536A4A26"/>
    <w:rsid w:val="53DABE0A"/>
    <w:rsid w:val="5404C6C2"/>
    <w:rsid w:val="540741D9"/>
    <w:rsid w:val="546DB459"/>
    <w:rsid w:val="5472954D"/>
    <w:rsid w:val="5477AB49"/>
    <w:rsid w:val="55BCA297"/>
    <w:rsid w:val="55DCE963"/>
    <w:rsid w:val="56137BAA"/>
    <w:rsid w:val="5688AD5B"/>
    <w:rsid w:val="575E8CA6"/>
    <w:rsid w:val="57689A2E"/>
    <w:rsid w:val="57C5E85F"/>
    <w:rsid w:val="57D290A3"/>
    <w:rsid w:val="5803C201"/>
    <w:rsid w:val="5837D194"/>
    <w:rsid w:val="584C29A3"/>
    <w:rsid w:val="597620B5"/>
    <w:rsid w:val="599FF82E"/>
    <w:rsid w:val="5A100A49"/>
    <w:rsid w:val="5A11DB49"/>
    <w:rsid w:val="5AA03AF0"/>
    <w:rsid w:val="5B113342"/>
    <w:rsid w:val="5B1B6837"/>
    <w:rsid w:val="5B303E2F"/>
    <w:rsid w:val="5B6F7256"/>
    <w:rsid w:val="5B81BB73"/>
    <w:rsid w:val="5BEC47C1"/>
    <w:rsid w:val="5C0F23FA"/>
    <w:rsid w:val="5C3C0B51"/>
    <w:rsid w:val="5C8C316D"/>
    <w:rsid w:val="5CE9C928"/>
    <w:rsid w:val="5CF3D56B"/>
    <w:rsid w:val="5E023E04"/>
    <w:rsid w:val="5E7F8E2C"/>
    <w:rsid w:val="5ED8CB5F"/>
    <w:rsid w:val="5EE5FF8F"/>
    <w:rsid w:val="5FD8AB46"/>
    <w:rsid w:val="601176AC"/>
    <w:rsid w:val="607F0847"/>
    <w:rsid w:val="60B60439"/>
    <w:rsid w:val="60D871DA"/>
    <w:rsid w:val="60EB62D3"/>
    <w:rsid w:val="6273DDDA"/>
    <w:rsid w:val="62763B74"/>
    <w:rsid w:val="63023F10"/>
    <w:rsid w:val="631A5763"/>
    <w:rsid w:val="636CE566"/>
    <w:rsid w:val="642F690E"/>
    <w:rsid w:val="64AE9457"/>
    <w:rsid w:val="657E8B82"/>
    <w:rsid w:val="65DE67D8"/>
    <w:rsid w:val="65E3DA19"/>
    <w:rsid w:val="66161C49"/>
    <w:rsid w:val="664F662F"/>
    <w:rsid w:val="669AFC6D"/>
    <w:rsid w:val="66F8017E"/>
    <w:rsid w:val="67887009"/>
    <w:rsid w:val="67A8694D"/>
    <w:rsid w:val="680B3AAA"/>
    <w:rsid w:val="682317CD"/>
    <w:rsid w:val="68A87AE4"/>
    <w:rsid w:val="68C26C38"/>
    <w:rsid w:val="69192597"/>
    <w:rsid w:val="693F6876"/>
    <w:rsid w:val="698F9FA3"/>
    <w:rsid w:val="699805AE"/>
    <w:rsid w:val="69FDEF8B"/>
    <w:rsid w:val="6A404F92"/>
    <w:rsid w:val="6AA5677A"/>
    <w:rsid w:val="6AFD8D8E"/>
    <w:rsid w:val="6B0E2D33"/>
    <w:rsid w:val="6B11C2C3"/>
    <w:rsid w:val="6B1C7529"/>
    <w:rsid w:val="6B1DD5DB"/>
    <w:rsid w:val="6B59B163"/>
    <w:rsid w:val="6C86F1EA"/>
    <w:rsid w:val="6D2CC9B1"/>
    <w:rsid w:val="6DD1961F"/>
    <w:rsid w:val="6DE119E1"/>
    <w:rsid w:val="6E0554A5"/>
    <w:rsid w:val="6E21B50D"/>
    <w:rsid w:val="6E55769D"/>
    <w:rsid w:val="6F31C9AD"/>
    <w:rsid w:val="6F9BB5F9"/>
    <w:rsid w:val="6FAFAAF2"/>
    <w:rsid w:val="6FC51120"/>
    <w:rsid w:val="6FC5CDEE"/>
    <w:rsid w:val="6FE19FD2"/>
    <w:rsid w:val="6FE8D7F9"/>
    <w:rsid w:val="6FEFE64C"/>
    <w:rsid w:val="705685D3"/>
    <w:rsid w:val="7091F3F3"/>
    <w:rsid w:val="71B526AA"/>
    <w:rsid w:val="71BC002E"/>
    <w:rsid w:val="71F70BE8"/>
    <w:rsid w:val="72003AD4"/>
    <w:rsid w:val="7285DBC9"/>
    <w:rsid w:val="732F5EFE"/>
    <w:rsid w:val="734F976F"/>
    <w:rsid w:val="7466E2B1"/>
    <w:rsid w:val="749352B6"/>
    <w:rsid w:val="754FF594"/>
    <w:rsid w:val="755374A5"/>
    <w:rsid w:val="75BF127F"/>
    <w:rsid w:val="75C4E1F3"/>
    <w:rsid w:val="75C9E86D"/>
    <w:rsid w:val="75F49361"/>
    <w:rsid w:val="76A0252D"/>
    <w:rsid w:val="76B70DF0"/>
    <w:rsid w:val="773CDB92"/>
    <w:rsid w:val="776B702E"/>
    <w:rsid w:val="778AE481"/>
    <w:rsid w:val="77A368F9"/>
    <w:rsid w:val="77B0C576"/>
    <w:rsid w:val="791CBED7"/>
    <w:rsid w:val="791CF02C"/>
    <w:rsid w:val="79D52250"/>
    <w:rsid w:val="79DA6086"/>
    <w:rsid w:val="79FCFBC0"/>
    <w:rsid w:val="7A076386"/>
    <w:rsid w:val="7A7C450B"/>
    <w:rsid w:val="7AB84453"/>
    <w:rsid w:val="7BBEB924"/>
    <w:rsid w:val="7C3EE151"/>
    <w:rsid w:val="7C4AF73B"/>
    <w:rsid w:val="7C4C01DE"/>
    <w:rsid w:val="7CFCE02B"/>
    <w:rsid w:val="7D786481"/>
    <w:rsid w:val="7D90D8A7"/>
    <w:rsid w:val="7E3F96B8"/>
    <w:rsid w:val="7E40D39B"/>
    <w:rsid w:val="7EE19BB4"/>
    <w:rsid w:val="7F2CA908"/>
    <w:rsid w:val="7F495D7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9E1BA4"/>
  <w15:docId w15:val="{B599E107-3348-423B-AC4F-AE28C9B4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B528FF"/>
    <w:pPr>
      <w:keepNext/>
      <w:keepLines/>
      <w:numPr>
        <w:numId w:val="9"/>
      </w:numPr>
      <w:spacing w:before="240" w:after="90" w:line="340" w:lineRule="atLeast"/>
      <w:outlineLvl w:val="1"/>
    </w:pPr>
    <w:rPr>
      <w:rFonts w:ascii="Arial" w:eastAsia="MS Gothic"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4D7C1A"/>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B528FF"/>
    <w:rPr>
      <w:rFonts w:ascii="Arial" w:eastAsia="MS Gothic"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eastAsia="MS Gothic"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1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9"/>
      </w:numPr>
    </w:pPr>
  </w:style>
  <w:style w:type="numbering" w:customStyle="1" w:styleId="ZZQuotebullets">
    <w:name w:val="ZZ Quote bullets"/>
    <w:basedOn w:val="ZZNumbersdigit"/>
    <w:rsid w:val="008E7B49"/>
    <w:pPr>
      <w:numPr>
        <w:numId w:val="13"/>
      </w:numPr>
    </w:pPr>
  </w:style>
  <w:style w:type="paragraph" w:customStyle="1" w:styleId="Numberdigit">
    <w:name w:val="Number digit"/>
    <w:basedOn w:val="Body"/>
    <w:uiPriority w:val="2"/>
    <w:rsid w:val="00857C5A"/>
    <w:pPr>
      <w:ind w:left="680" w:hanging="283"/>
    </w:pPr>
  </w:style>
  <w:style w:type="paragraph" w:customStyle="1" w:styleId="Numberloweralphaindent">
    <w:name w:val="Number lower alpha indent"/>
    <w:basedOn w:val="Body"/>
    <w:uiPriority w:val="3"/>
    <w:rsid w:val="00721CFB"/>
    <w:pPr>
      <w:ind w:left="964" w:hanging="284"/>
    </w:pPr>
  </w:style>
  <w:style w:type="paragraph" w:customStyle="1" w:styleId="Numberdigitindent">
    <w:name w:val="Number digit indent"/>
    <w:basedOn w:val="Numberloweralphaindent"/>
    <w:uiPriority w:val="3"/>
    <w:rsid w:val="00101001"/>
    <w:pPr>
      <w:tabs>
        <w:tab w:val="num" w:pos="794"/>
      </w:tabs>
      <w:ind w:left="794" w:hanging="397"/>
    </w:pPr>
  </w:style>
  <w:style w:type="paragraph" w:customStyle="1" w:styleId="Numberloweralpha">
    <w:name w:val="Number lower alpha"/>
    <w:basedOn w:val="Body"/>
    <w:uiPriority w:val="3"/>
    <w:rsid w:val="00721CFB"/>
    <w:pPr>
      <w:ind w:left="680" w:hanging="283"/>
    </w:pPr>
  </w:style>
  <w:style w:type="paragraph" w:customStyle="1" w:styleId="Numberlowerroman">
    <w:name w:val="Number lower roman"/>
    <w:basedOn w:val="Body"/>
    <w:uiPriority w:val="3"/>
    <w:rsid w:val="00721CFB"/>
    <w:pPr>
      <w:numPr>
        <w:numId w:val="1"/>
      </w:numPr>
    </w:pPr>
  </w:style>
  <w:style w:type="paragraph" w:customStyle="1" w:styleId="Numberlowerromanindent">
    <w:name w:val="Number lower roman indent"/>
    <w:basedOn w:val="Body"/>
    <w:uiPriority w:val="3"/>
    <w:rsid w:val="00721CFB"/>
    <w:pPr>
      <w:numPr>
        <w:ilvl w:val="1"/>
        <w:numId w:val="1"/>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15"/>
      </w:numPr>
    </w:pPr>
  </w:style>
  <w:style w:type="paragraph" w:customStyle="1" w:styleId="Quotebullet1">
    <w:name w:val="Quote bullet 1"/>
    <w:basedOn w:val="Quotetext"/>
    <w:rsid w:val="008E7B49"/>
    <w:pPr>
      <w:numPr>
        <w:numId w:val="8"/>
      </w:numPr>
      <w:tabs>
        <w:tab w:val="num" w:pos="397"/>
      </w:tabs>
    </w:pPr>
  </w:style>
  <w:style w:type="paragraph" w:customStyle="1" w:styleId="Quotebullet2">
    <w:name w:val="Quote bullet 2"/>
    <w:basedOn w:val="Quotetext"/>
    <w:rsid w:val="008E7B49"/>
    <w:pPr>
      <w:numPr>
        <w:ilvl w:val="1"/>
        <w:numId w:val="8"/>
      </w:numPr>
      <w:tabs>
        <w:tab w:val="num" w:pos="794"/>
      </w:tabs>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4D7C1A"/>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34"/>
    <w:qFormat/>
    <w:rsid w:val="009A244B"/>
    <w:pPr>
      <w:ind w:left="720"/>
      <w:contextualSpacing/>
    </w:pPr>
  </w:style>
  <w:style w:type="numbering" w:customStyle="1" w:styleId="ZZNumbersloweralpha1">
    <w:name w:val="ZZ Numbers lower alpha1"/>
    <w:basedOn w:val="NoList"/>
    <w:rsid w:val="009A244B"/>
  </w:style>
  <w:style w:type="character" w:customStyle="1" w:styleId="DHHSbodyChar">
    <w:name w:val="DHHS body Char"/>
    <w:basedOn w:val="DefaultParagraphFont"/>
    <w:link w:val="DHHSbody"/>
    <w:locked/>
    <w:rsid w:val="00182351"/>
    <w:rPr>
      <w:rFonts w:ascii="Arial" w:hAnsi="Arial" w:cs="Arial"/>
    </w:rPr>
  </w:style>
  <w:style w:type="paragraph" w:customStyle="1" w:styleId="DHHSbody">
    <w:name w:val="DHHS body"/>
    <w:basedOn w:val="Normal"/>
    <w:link w:val="DHHSbodyChar"/>
    <w:rsid w:val="00182351"/>
    <w:pPr>
      <w:spacing w:line="270" w:lineRule="atLeast"/>
    </w:pPr>
    <w:rPr>
      <w:rFonts w:cs="Arial"/>
      <w:sz w:val="20"/>
      <w:lang w:eastAsia="en-AU"/>
    </w:rPr>
  </w:style>
  <w:style w:type="paragraph" w:customStyle="1" w:styleId="DHHSTOCheadingfactsheet">
    <w:name w:val="DHHS TOC heading fact sheet"/>
    <w:basedOn w:val="Heading2"/>
    <w:next w:val="DHHSbody"/>
    <w:link w:val="DHHSTOCheadingfactsheetChar"/>
    <w:uiPriority w:val="4"/>
    <w:rsid w:val="00177504"/>
    <w:pPr>
      <w:spacing w:before="0" w:after="200" w:line="320" w:lineRule="atLeast"/>
      <w:ind w:left="1070"/>
      <w:outlineLvl w:val="9"/>
    </w:pPr>
    <w:rPr>
      <w:rFonts w:eastAsia="Times New Roman"/>
      <w:b w:val="0"/>
      <w:color w:val="004EA8"/>
      <w:sz w:val="28"/>
    </w:rPr>
  </w:style>
  <w:style w:type="character" w:customStyle="1" w:styleId="DHHSTOCheadingfactsheetChar">
    <w:name w:val="DHHS TOC heading fact sheet Char"/>
    <w:link w:val="DHHSTOCheadingfactsheet"/>
    <w:uiPriority w:val="4"/>
    <w:rsid w:val="00177504"/>
    <w:rPr>
      <w:rFonts w:ascii="Arial" w:hAnsi="Arial"/>
      <w:color w:val="004EA8"/>
      <w:sz w:val="28"/>
      <w:szCs w:val="28"/>
      <w:lang w:eastAsia="en-US"/>
    </w:rPr>
  </w:style>
  <w:style w:type="paragraph" w:customStyle="1" w:styleId="DHHStabletext">
    <w:name w:val="DHHS table text"/>
    <w:basedOn w:val="Normal"/>
    <w:link w:val="DHHStabletextChar"/>
    <w:uiPriority w:val="99"/>
    <w:rsid w:val="004F783C"/>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4F783C"/>
    <w:rPr>
      <w:rFonts w:ascii="Arial" w:eastAsiaTheme="minorHAnsi" w:hAnsi="Arial" w:cs="Arial"/>
      <w:lang w:eastAsia="en-US"/>
    </w:rPr>
  </w:style>
  <w:style w:type="paragraph" w:styleId="NormalWeb">
    <w:name w:val="Normal (Web)"/>
    <w:basedOn w:val="Normal"/>
    <w:uiPriority w:val="99"/>
    <w:semiHidden/>
    <w:unhideWhenUsed/>
    <w:rsid w:val="00270B4B"/>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270B4B"/>
    <w:pPr>
      <w:spacing w:after="0" w:line="240" w:lineRule="auto"/>
    </w:pPr>
    <w:rPr>
      <w:rFonts w:ascii="Calibri" w:eastAsiaTheme="minorHAnsi" w:hAnsi="Calibri" w:cs="Calibri"/>
      <w:sz w:val="22"/>
      <w:szCs w:val="22"/>
      <w:lang w:eastAsia="en-AU"/>
    </w:rPr>
  </w:style>
  <w:style w:type="numbering" w:customStyle="1" w:styleId="ZZNumbers">
    <w:name w:val="ZZ Numbers"/>
    <w:rsid w:val="00270B4B"/>
    <w:pPr>
      <w:numPr>
        <w:numId w:val="10"/>
      </w:numPr>
    </w:pPr>
  </w:style>
  <w:style w:type="paragraph" w:customStyle="1" w:styleId="DHHSnumberdigit">
    <w:name w:val="DHHS number digit"/>
    <w:basedOn w:val="DHHSbody"/>
    <w:uiPriority w:val="2"/>
    <w:rsid w:val="00270B4B"/>
    <w:pPr>
      <w:numPr>
        <w:numId w:val="13"/>
      </w:numPr>
    </w:pPr>
    <w:rPr>
      <w:rFonts w:eastAsia="Times" w:cs="Times New Roman"/>
      <w:lang w:eastAsia="en-US"/>
    </w:rPr>
  </w:style>
  <w:style w:type="paragraph" w:customStyle="1" w:styleId="DHHSnumberloweralphaindent">
    <w:name w:val="DHHS number lower alpha indent"/>
    <w:basedOn w:val="DHHSbody"/>
    <w:uiPriority w:val="3"/>
    <w:rsid w:val="00270B4B"/>
    <w:pPr>
      <w:numPr>
        <w:ilvl w:val="3"/>
        <w:numId w:val="13"/>
      </w:numPr>
      <w:tabs>
        <w:tab w:val="num" w:pos="360"/>
      </w:tabs>
    </w:pPr>
    <w:rPr>
      <w:rFonts w:eastAsia="Times" w:cs="Times New Roman"/>
      <w:lang w:eastAsia="en-US"/>
    </w:rPr>
  </w:style>
  <w:style w:type="paragraph" w:customStyle="1" w:styleId="DHHSnumberdigitindent">
    <w:name w:val="DHHS number digit indent"/>
    <w:basedOn w:val="DHHSnumberloweralphaindent"/>
    <w:uiPriority w:val="3"/>
    <w:rsid w:val="00270B4B"/>
    <w:pPr>
      <w:numPr>
        <w:ilvl w:val="1"/>
      </w:numPr>
    </w:pPr>
  </w:style>
  <w:style w:type="paragraph" w:customStyle="1" w:styleId="DHHSnumberloweralpha">
    <w:name w:val="DHHS number lower alpha"/>
    <w:basedOn w:val="DHHSbody"/>
    <w:uiPriority w:val="3"/>
    <w:rsid w:val="00270B4B"/>
    <w:pPr>
      <w:numPr>
        <w:ilvl w:val="2"/>
        <w:numId w:val="13"/>
      </w:numPr>
      <w:tabs>
        <w:tab w:val="num" w:pos="360"/>
      </w:tabs>
    </w:pPr>
    <w:rPr>
      <w:rFonts w:eastAsia="Times" w:cs="Times New Roman"/>
      <w:lang w:eastAsia="en-US"/>
    </w:rPr>
  </w:style>
  <w:style w:type="paragraph" w:customStyle="1" w:styleId="DHHSnumberlowerroman">
    <w:name w:val="DHHS number lower roman"/>
    <w:basedOn w:val="DHHSbody"/>
    <w:uiPriority w:val="3"/>
    <w:rsid w:val="00270B4B"/>
    <w:pPr>
      <w:numPr>
        <w:ilvl w:val="4"/>
        <w:numId w:val="13"/>
      </w:numPr>
      <w:tabs>
        <w:tab w:val="num" w:pos="360"/>
      </w:tabs>
    </w:pPr>
    <w:rPr>
      <w:rFonts w:eastAsia="Times" w:cs="Times New Roman"/>
      <w:lang w:eastAsia="en-US"/>
    </w:rPr>
  </w:style>
  <w:style w:type="paragraph" w:customStyle="1" w:styleId="DHHSnumberlowerromanindent">
    <w:name w:val="DHHS number lower roman indent"/>
    <w:basedOn w:val="DHHSbody"/>
    <w:uiPriority w:val="3"/>
    <w:rsid w:val="00270B4B"/>
    <w:pPr>
      <w:numPr>
        <w:ilvl w:val="5"/>
        <w:numId w:val="13"/>
      </w:numPr>
      <w:tabs>
        <w:tab w:val="num" w:pos="360"/>
      </w:tabs>
    </w:pPr>
    <w:rPr>
      <w:rFonts w:eastAsia="Times" w:cs="Times New Roman"/>
      <w:lang w:eastAsia="en-US"/>
    </w:rPr>
  </w:style>
  <w:style w:type="character" w:customStyle="1" w:styleId="normaltextrun">
    <w:name w:val="normaltextrun"/>
    <w:basedOn w:val="DefaultParagraphFont"/>
    <w:rsid w:val="00C83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9134463">
      <w:bodyDiv w:val="1"/>
      <w:marLeft w:val="0"/>
      <w:marRight w:val="0"/>
      <w:marTop w:val="0"/>
      <w:marBottom w:val="0"/>
      <w:divBdr>
        <w:top w:val="none" w:sz="0" w:space="0" w:color="auto"/>
        <w:left w:val="none" w:sz="0" w:space="0" w:color="auto"/>
        <w:bottom w:val="none" w:sz="0" w:space="0" w:color="auto"/>
        <w:right w:val="none" w:sz="0" w:space="0" w:color="auto"/>
      </w:divBdr>
    </w:div>
    <w:div w:id="48373830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906993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08482558">
      <w:bodyDiv w:val="1"/>
      <w:marLeft w:val="0"/>
      <w:marRight w:val="0"/>
      <w:marTop w:val="0"/>
      <w:marBottom w:val="0"/>
      <w:divBdr>
        <w:top w:val="none" w:sz="0" w:space="0" w:color="auto"/>
        <w:left w:val="none" w:sz="0" w:space="0" w:color="auto"/>
        <w:bottom w:val="none" w:sz="0" w:space="0" w:color="auto"/>
        <w:right w:val="none" w:sz="0" w:space="0" w:color="auto"/>
      </w:divBdr>
      <w:divsChild>
        <w:div w:id="382607073">
          <w:marLeft w:val="0"/>
          <w:marRight w:val="0"/>
          <w:marTop w:val="0"/>
          <w:marBottom w:val="0"/>
          <w:divBdr>
            <w:top w:val="none" w:sz="0" w:space="0" w:color="auto"/>
            <w:left w:val="none" w:sz="0" w:space="0" w:color="auto"/>
            <w:bottom w:val="none" w:sz="0" w:space="0" w:color="auto"/>
            <w:right w:val="none" w:sz="0" w:space="0" w:color="auto"/>
          </w:divBdr>
          <w:divsChild>
            <w:div w:id="2344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69915308">
      <w:bodyDiv w:val="1"/>
      <w:marLeft w:val="0"/>
      <w:marRight w:val="0"/>
      <w:marTop w:val="0"/>
      <w:marBottom w:val="0"/>
      <w:divBdr>
        <w:top w:val="none" w:sz="0" w:space="0" w:color="auto"/>
        <w:left w:val="none" w:sz="0" w:space="0" w:color="auto"/>
        <w:bottom w:val="none" w:sz="0" w:space="0" w:color="auto"/>
        <w:right w:val="none" w:sz="0" w:space="0" w:color="auto"/>
      </w:divBdr>
    </w:div>
    <w:div w:id="137311839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26406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16243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vahi.freshdesk.com/support/home" TargetMode="External"/><Relationship Id="R47bbd1fcbdf04ddd"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s://www.health.vic.gov.au/private-health-service-establishments/private-hospital-funding-agree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HDSS.Helpdesk@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orms.office.com/Pages/ResponsePage.aspx?id=H2DgwKwPnESciKEExOufKIQCYRhq7MNNvvjya8xeYoZUNzE3UEZWTlpPNlc0WUhaMERaMEw1SjRDSS4u" TargetMode="External"/><Relationship Id="rId29" Type="http://schemas.openxmlformats.org/officeDocument/2006/relationships/hyperlink" Target="https://www2.health.vic.gov.au/hospitals-and-health-services/data-reporting/health-data-standards-systems/hdss-commun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hospitals-and-health-services/data-reporting/health-data-standards-systems/annual-chang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data-reporting/victorian-integrated-non-admitted-health-vinah-dataset" TargetMode="External"/><Relationship Id="rId28" Type="http://schemas.openxmlformats.org/officeDocument/2006/relationships/hyperlink" Target="mailto:HDSS.Helpdesk@health.vic.gov.au" TargetMode="External"/><Relationship Id="rId10" Type="http://schemas.openxmlformats.org/officeDocument/2006/relationships/endnotes" Target="endnotes.xml"/><Relationship Id="rId19" Type="http://schemas.openxmlformats.org/officeDocument/2006/relationships/hyperlink" Target="https://www.health.gov.au/news/phi-circula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data-reporting/annual-changes" TargetMode="External"/><Relationship Id="rId27" Type="http://schemas.openxmlformats.org/officeDocument/2006/relationships/hyperlink" Target="mailto:Hosdata.frontdesk@vahi.vic.gov.au"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b9ac539a4daf36b5a9f1791f6e8196c6">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c83d80bb63f85f80565e6c63aa2c224"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2.xml><?xml version="1.0" encoding="utf-8"?>
<ds:datastoreItem xmlns:ds="http://schemas.openxmlformats.org/officeDocument/2006/customXml" ds:itemID="{664619F7-0F22-43BE-9189-1306A15D8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5ef5d2a5-5e0a-4ee3-8ef3-5bcda44265f1"/>
    <ds:schemaRef ds:uri="6371cb4f-6914-47b5-91ad-9d8989e82aef"/>
    <ds:schemaRef ds:uri="http://www.w3.org/XML/1998/namespac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2259</Words>
  <Characters>16032</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HDSS Bulletin Issue 256</vt:lpstr>
    </vt:vector>
  </TitlesOfParts>
  <Company>Victoria State Government, Department of Health</Company>
  <LinksUpToDate>false</LinksUpToDate>
  <CharactersWithSpaces>18255</CharactersWithSpaces>
  <SharedDoc>false</SharedDoc>
  <HyperlinkBase/>
  <HLinks>
    <vt:vector size="198" baseType="variant">
      <vt:variant>
        <vt:i4>131074</vt:i4>
      </vt:variant>
      <vt:variant>
        <vt:i4>168</vt:i4>
      </vt:variant>
      <vt:variant>
        <vt:i4>0</vt:i4>
      </vt:variant>
      <vt:variant>
        <vt:i4>5</vt:i4>
      </vt:variant>
      <vt:variant>
        <vt:lpwstr>https://www2.health.vic.gov.au/hospitals-and-health-services/data-reporting/health-data-standards-systems/hdss-communications</vt:lpwstr>
      </vt:variant>
      <vt:variant>
        <vt:lpwstr/>
      </vt:variant>
      <vt:variant>
        <vt:i4>7077898</vt:i4>
      </vt:variant>
      <vt:variant>
        <vt:i4>165</vt:i4>
      </vt:variant>
      <vt:variant>
        <vt:i4>0</vt:i4>
      </vt:variant>
      <vt:variant>
        <vt:i4>5</vt:i4>
      </vt:variant>
      <vt:variant>
        <vt:lpwstr>mailto:HDSS.Helpdesk@health.vic.gov.au</vt:lpwstr>
      </vt:variant>
      <vt:variant>
        <vt:lpwstr/>
      </vt:variant>
      <vt:variant>
        <vt:i4>4784189</vt:i4>
      </vt:variant>
      <vt:variant>
        <vt:i4>162</vt:i4>
      </vt:variant>
      <vt:variant>
        <vt:i4>0</vt:i4>
      </vt:variant>
      <vt:variant>
        <vt:i4>5</vt:i4>
      </vt:variant>
      <vt:variant>
        <vt:lpwstr>mailto:Hosdata.frontdesk@vahi.vic.gov.au</vt:lpwstr>
      </vt:variant>
      <vt:variant>
        <vt:lpwstr/>
      </vt:variant>
      <vt:variant>
        <vt:i4>7274559</vt:i4>
      </vt:variant>
      <vt:variant>
        <vt:i4>159</vt:i4>
      </vt:variant>
      <vt:variant>
        <vt:i4>0</vt:i4>
      </vt:variant>
      <vt:variant>
        <vt:i4>5</vt:i4>
      </vt:variant>
      <vt:variant>
        <vt:lpwstr>https://vahi.freshdesk.com/support/home</vt:lpwstr>
      </vt:variant>
      <vt:variant>
        <vt:lpwstr/>
      </vt:variant>
      <vt:variant>
        <vt:i4>7077898</vt:i4>
      </vt:variant>
      <vt:variant>
        <vt:i4>156</vt:i4>
      </vt:variant>
      <vt:variant>
        <vt:i4>0</vt:i4>
      </vt:variant>
      <vt:variant>
        <vt:i4>5</vt:i4>
      </vt:variant>
      <vt:variant>
        <vt:lpwstr>mailto:HDSS.Helpdesk@health.vic.gov.au</vt:lpwstr>
      </vt:variant>
      <vt:variant>
        <vt:lpwstr/>
      </vt:variant>
      <vt:variant>
        <vt:i4>0</vt:i4>
      </vt:variant>
      <vt:variant>
        <vt:i4>153</vt:i4>
      </vt:variant>
      <vt:variant>
        <vt:i4>0</vt:i4>
      </vt:variant>
      <vt:variant>
        <vt:i4>5</vt:i4>
      </vt:variant>
      <vt:variant>
        <vt:lpwstr>https://www2.health.vic.gov.au/hospitals-and-health-services/data-reporting/health-data-standards-systems/annual-changes</vt:lpwstr>
      </vt:variant>
      <vt:variant>
        <vt:lpwstr/>
      </vt:variant>
      <vt:variant>
        <vt:i4>8126570</vt:i4>
      </vt:variant>
      <vt:variant>
        <vt:i4>150</vt:i4>
      </vt:variant>
      <vt:variant>
        <vt:i4>0</vt:i4>
      </vt:variant>
      <vt:variant>
        <vt:i4>5</vt:i4>
      </vt:variant>
      <vt:variant>
        <vt:lpwstr>https://www.health.vic.gov.au/data-reporting/victorian-integrated-non-admitted-health-vinah-dataset</vt:lpwstr>
      </vt:variant>
      <vt:variant>
        <vt:lpwstr/>
      </vt:variant>
      <vt:variant>
        <vt:i4>3997808</vt:i4>
      </vt:variant>
      <vt:variant>
        <vt:i4>147</vt:i4>
      </vt:variant>
      <vt:variant>
        <vt:i4>0</vt:i4>
      </vt:variant>
      <vt:variant>
        <vt:i4>5</vt:i4>
      </vt:variant>
      <vt:variant>
        <vt:lpwstr>https://www.health.vic.gov.au/data-reporting/annual-changes</vt:lpwstr>
      </vt:variant>
      <vt:variant>
        <vt:lpwstr/>
      </vt:variant>
      <vt:variant>
        <vt:i4>2424957</vt:i4>
      </vt:variant>
      <vt:variant>
        <vt:i4>144</vt:i4>
      </vt:variant>
      <vt:variant>
        <vt:i4>0</vt:i4>
      </vt:variant>
      <vt:variant>
        <vt:i4>5</vt:i4>
      </vt:variant>
      <vt:variant>
        <vt:lpwstr>https://www.health.vic.gov.au/private-health-service-establishments/private-hospital-funding-agreement</vt:lpwstr>
      </vt:variant>
      <vt:variant>
        <vt:lpwstr/>
      </vt:variant>
      <vt:variant>
        <vt:i4>1835085</vt:i4>
      </vt:variant>
      <vt:variant>
        <vt:i4>141</vt:i4>
      </vt:variant>
      <vt:variant>
        <vt:i4>0</vt:i4>
      </vt:variant>
      <vt:variant>
        <vt:i4>5</vt:i4>
      </vt:variant>
      <vt:variant>
        <vt:lpwstr>https://forms.office.com/Pages/ResponsePage.aspx?id=H2DgwKwPnESciKEExOufKIQCYRhq7MNNvvjya8xeYoZUNzE3UEZWTlpPNlc0WUhaMERaMEw1SjRDSS4u</vt:lpwstr>
      </vt:variant>
      <vt:variant>
        <vt:lpwstr/>
      </vt:variant>
      <vt:variant>
        <vt:i4>983104</vt:i4>
      </vt:variant>
      <vt:variant>
        <vt:i4>138</vt:i4>
      </vt:variant>
      <vt:variant>
        <vt:i4>0</vt:i4>
      </vt:variant>
      <vt:variant>
        <vt:i4>5</vt:i4>
      </vt:variant>
      <vt:variant>
        <vt:lpwstr>https://www.health.gov.au/news/phi-circulars</vt:lpwstr>
      </vt:variant>
      <vt:variant>
        <vt:lpwstr/>
      </vt:variant>
      <vt:variant>
        <vt:i4>1114166</vt:i4>
      </vt:variant>
      <vt:variant>
        <vt:i4>131</vt:i4>
      </vt:variant>
      <vt:variant>
        <vt:i4>0</vt:i4>
      </vt:variant>
      <vt:variant>
        <vt:i4>5</vt:i4>
      </vt:variant>
      <vt:variant>
        <vt:lpwstr/>
      </vt:variant>
      <vt:variant>
        <vt:lpwstr>_Toc100728594</vt:lpwstr>
      </vt:variant>
      <vt:variant>
        <vt:i4>1114166</vt:i4>
      </vt:variant>
      <vt:variant>
        <vt:i4>125</vt:i4>
      </vt:variant>
      <vt:variant>
        <vt:i4>0</vt:i4>
      </vt:variant>
      <vt:variant>
        <vt:i4>5</vt:i4>
      </vt:variant>
      <vt:variant>
        <vt:lpwstr/>
      </vt:variant>
      <vt:variant>
        <vt:lpwstr>_Toc100728593</vt:lpwstr>
      </vt:variant>
      <vt:variant>
        <vt:i4>1114166</vt:i4>
      </vt:variant>
      <vt:variant>
        <vt:i4>119</vt:i4>
      </vt:variant>
      <vt:variant>
        <vt:i4>0</vt:i4>
      </vt:variant>
      <vt:variant>
        <vt:i4>5</vt:i4>
      </vt:variant>
      <vt:variant>
        <vt:lpwstr/>
      </vt:variant>
      <vt:variant>
        <vt:lpwstr>_Toc100728592</vt:lpwstr>
      </vt:variant>
      <vt:variant>
        <vt:i4>1114166</vt:i4>
      </vt:variant>
      <vt:variant>
        <vt:i4>113</vt:i4>
      </vt:variant>
      <vt:variant>
        <vt:i4>0</vt:i4>
      </vt:variant>
      <vt:variant>
        <vt:i4>5</vt:i4>
      </vt:variant>
      <vt:variant>
        <vt:lpwstr/>
      </vt:variant>
      <vt:variant>
        <vt:lpwstr>_Toc100728591</vt:lpwstr>
      </vt:variant>
      <vt:variant>
        <vt:i4>1114166</vt:i4>
      </vt:variant>
      <vt:variant>
        <vt:i4>107</vt:i4>
      </vt:variant>
      <vt:variant>
        <vt:i4>0</vt:i4>
      </vt:variant>
      <vt:variant>
        <vt:i4>5</vt:i4>
      </vt:variant>
      <vt:variant>
        <vt:lpwstr/>
      </vt:variant>
      <vt:variant>
        <vt:lpwstr>_Toc100728590</vt:lpwstr>
      </vt:variant>
      <vt:variant>
        <vt:i4>1048630</vt:i4>
      </vt:variant>
      <vt:variant>
        <vt:i4>101</vt:i4>
      </vt:variant>
      <vt:variant>
        <vt:i4>0</vt:i4>
      </vt:variant>
      <vt:variant>
        <vt:i4>5</vt:i4>
      </vt:variant>
      <vt:variant>
        <vt:lpwstr/>
      </vt:variant>
      <vt:variant>
        <vt:lpwstr>_Toc100728589</vt:lpwstr>
      </vt:variant>
      <vt:variant>
        <vt:i4>1048630</vt:i4>
      </vt:variant>
      <vt:variant>
        <vt:i4>95</vt:i4>
      </vt:variant>
      <vt:variant>
        <vt:i4>0</vt:i4>
      </vt:variant>
      <vt:variant>
        <vt:i4>5</vt:i4>
      </vt:variant>
      <vt:variant>
        <vt:lpwstr/>
      </vt:variant>
      <vt:variant>
        <vt:lpwstr>_Toc100728588</vt:lpwstr>
      </vt:variant>
      <vt:variant>
        <vt:i4>1048630</vt:i4>
      </vt:variant>
      <vt:variant>
        <vt:i4>89</vt:i4>
      </vt:variant>
      <vt:variant>
        <vt:i4>0</vt:i4>
      </vt:variant>
      <vt:variant>
        <vt:i4>5</vt:i4>
      </vt:variant>
      <vt:variant>
        <vt:lpwstr/>
      </vt:variant>
      <vt:variant>
        <vt:lpwstr>_Toc100728587</vt:lpwstr>
      </vt:variant>
      <vt:variant>
        <vt:i4>1048630</vt:i4>
      </vt:variant>
      <vt:variant>
        <vt:i4>83</vt:i4>
      </vt:variant>
      <vt:variant>
        <vt:i4>0</vt:i4>
      </vt:variant>
      <vt:variant>
        <vt:i4>5</vt:i4>
      </vt:variant>
      <vt:variant>
        <vt:lpwstr/>
      </vt:variant>
      <vt:variant>
        <vt:lpwstr>_Toc100728586</vt:lpwstr>
      </vt:variant>
      <vt:variant>
        <vt:i4>1048630</vt:i4>
      </vt:variant>
      <vt:variant>
        <vt:i4>77</vt:i4>
      </vt:variant>
      <vt:variant>
        <vt:i4>0</vt:i4>
      </vt:variant>
      <vt:variant>
        <vt:i4>5</vt:i4>
      </vt:variant>
      <vt:variant>
        <vt:lpwstr/>
      </vt:variant>
      <vt:variant>
        <vt:lpwstr>_Toc100728585</vt:lpwstr>
      </vt:variant>
      <vt:variant>
        <vt:i4>1048630</vt:i4>
      </vt:variant>
      <vt:variant>
        <vt:i4>71</vt:i4>
      </vt:variant>
      <vt:variant>
        <vt:i4>0</vt:i4>
      </vt:variant>
      <vt:variant>
        <vt:i4>5</vt:i4>
      </vt:variant>
      <vt:variant>
        <vt:lpwstr/>
      </vt:variant>
      <vt:variant>
        <vt:lpwstr>_Toc100728584</vt:lpwstr>
      </vt:variant>
      <vt:variant>
        <vt:i4>1048630</vt:i4>
      </vt:variant>
      <vt:variant>
        <vt:i4>65</vt:i4>
      </vt:variant>
      <vt:variant>
        <vt:i4>0</vt:i4>
      </vt:variant>
      <vt:variant>
        <vt:i4>5</vt:i4>
      </vt:variant>
      <vt:variant>
        <vt:lpwstr/>
      </vt:variant>
      <vt:variant>
        <vt:lpwstr>_Toc100728583</vt:lpwstr>
      </vt:variant>
      <vt:variant>
        <vt:i4>1048630</vt:i4>
      </vt:variant>
      <vt:variant>
        <vt:i4>59</vt:i4>
      </vt:variant>
      <vt:variant>
        <vt:i4>0</vt:i4>
      </vt:variant>
      <vt:variant>
        <vt:i4>5</vt:i4>
      </vt:variant>
      <vt:variant>
        <vt:lpwstr/>
      </vt:variant>
      <vt:variant>
        <vt:lpwstr>_Toc100728582</vt:lpwstr>
      </vt:variant>
      <vt:variant>
        <vt:i4>1048630</vt:i4>
      </vt:variant>
      <vt:variant>
        <vt:i4>53</vt:i4>
      </vt:variant>
      <vt:variant>
        <vt:i4>0</vt:i4>
      </vt:variant>
      <vt:variant>
        <vt:i4>5</vt:i4>
      </vt:variant>
      <vt:variant>
        <vt:lpwstr/>
      </vt:variant>
      <vt:variant>
        <vt:lpwstr>_Toc100728581</vt:lpwstr>
      </vt:variant>
      <vt:variant>
        <vt:i4>1048630</vt:i4>
      </vt:variant>
      <vt:variant>
        <vt:i4>47</vt:i4>
      </vt:variant>
      <vt:variant>
        <vt:i4>0</vt:i4>
      </vt:variant>
      <vt:variant>
        <vt:i4>5</vt:i4>
      </vt:variant>
      <vt:variant>
        <vt:lpwstr/>
      </vt:variant>
      <vt:variant>
        <vt:lpwstr>_Toc100728580</vt:lpwstr>
      </vt:variant>
      <vt:variant>
        <vt:i4>2031670</vt:i4>
      </vt:variant>
      <vt:variant>
        <vt:i4>41</vt:i4>
      </vt:variant>
      <vt:variant>
        <vt:i4>0</vt:i4>
      </vt:variant>
      <vt:variant>
        <vt:i4>5</vt:i4>
      </vt:variant>
      <vt:variant>
        <vt:lpwstr/>
      </vt:variant>
      <vt:variant>
        <vt:lpwstr>_Toc100728579</vt:lpwstr>
      </vt:variant>
      <vt:variant>
        <vt:i4>2031670</vt:i4>
      </vt:variant>
      <vt:variant>
        <vt:i4>35</vt:i4>
      </vt:variant>
      <vt:variant>
        <vt:i4>0</vt:i4>
      </vt:variant>
      <vt:variant>
        <vt:i4>5</vt:i4>
      </vt:variant>
      <vt:variant>
        <vt:lpwstr/>
      </vt:variant>
      <vt:variant>
        <vt:lpwstr>_Toc100728578</vt:lpwstr>
      </vt:variant>
      <vt:variant>
        <vt:i4>2031670</vt:i4>
      </vt:variant>
      <vt:variant>
        <vt:i4>29</vt:i4>
      </vt:variant>
      <vt:variant>
        <vt:i4>0</vt:i4>
      </vt:variant>
      <vt:variant>
        <vt:i4>5</vt:i4>
      </vt:variant>
      <vt:variant>
        <vt:lpwstr/>
      </vt:variant>
      <vt:variant>
        <vt:lpwstr>_Toc100728577</vt:lpwstr>
      </vt:variant>
      <vt:variant>
        <vt:i4>2031670</vt:i4>
      </vt:variant>
      <vt:variant>
        <vt:i4>23</vt:i4>
      </vt:variant>
      <vt:variant>
        <vt:i4>0</vt:i4>
      </vt:variant>
      <vt:variant>
        <vt:i4>5</vt:i4>
      </vt:variant>
      <vt:variant>
        <vt:lpwstr/>
      </vt:variant>
      <vt:variant>
        <vt:lpwstr>_Toc100728576</vt:lpwstr>
      </vt:variant>
      <vt:variant>
        <vt:i4>2031670</vt:i4>
      </vt:variant>
      <vt:variant>
        <vt:i4>17</vt:i4>
      </vt:variant>
      <vt:variant>
        <vt:i4>0</vt:i4>
      </vt:variant>
      <vt:variant>
        <vt:i4>5</vt:i4>
      </vt:variant>
      <vt:variant>
        <vt:lpwstr/>
      </vt:variant>
      <vt:variant>
        <vt:lpwstr>_Toc100728575</vt:lpwstr>
      </vt:variant>
      <vt:variant>
        <vt:i4>2031670</vt:i4>
      </vt:variant>
      <vt:variant>
        <vt:i4>11</vt:i4>
      </vt:variant>
      <vt:variant>
        <vt:i4>0</vt:i4>
      </vt:variant>
      <vt:variant>
        <vt:i4>5</vt:i4>
      </vt:variant>
      <vt:variant>
        <vt:lpwstr/>
      </vt:variant>
      <vt:variant>
        <vt:lpwstr>_Toc100728574</vt:lpwstr>
      </vt:variant>
      <vt:variant>
        <vt:i4>2031670</vt:i4>
      </vt:variant>
      <vt:variant>
        <vt:i4>5</vt:i4>
      </vt:variant>
      <vt:variant>
        <vt:i4>0</vt:i4>
      </vt:variant>
      <vt:variant>
        <vt:i4>5</vt:i4>
      </vt:variant>
      <vt:variant>
        <vt:lpwstr/>
      </vt:variant>
      <vt:variant>
        <vt:lpwstr>_Toc100728573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256</dc:title>
  <dc:subject>HDSS Bulletin Issue 256</dc:subject>
  <dc:creator>Health and System Performance Reporting</dc:creator>
  <cp:keywords>HDSS Bulletin 256</cp:keywords>
  <cp:lastModifiedBy>Janet Cunningham (Health)</cp:lastModifiedBy>
  <cp:revision>347</cp:revision>
  <cp:lastPrinted>2020-03-30T21:28:00Z</cp:lastPrinted>
  <dcterms:created xsi:type="dcterms:W3CDTF">2022-03-17T19:38:00Z</dcterms:created>
  <dcterms:modified xsi:type="dcterms:W3CDTF">2022-04-13T21:45:00Z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SIP_Label_43e64453-338c-4f93-8a4d-0039a0a41f2a_Enabled">
    <vt:lpwstr>true</vt:lpwstr>
  </property>
  <property fmtid="{D5CDD505-2E9C-101B-9397-08002B2CF9AE}" pid="13" name="MSIP_Label_43e64453-338c-4f93-8a4d-0039a0a41f2a_SetDate">
    <vt:lpwstr>2022-02-28T21:49:28Z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54912b29-25c0-467c-aeba-e810dbabbcec</vt:lpwstr>
  </property>
  <property fmtid="{D5CDD505-2E9C-101B-9397-08002B2CF9AE}" pid="18" name="MSIP_Label_43e64453-338c-4f93-8a4d-0039a0a41f2a_ContentBits">
    <vt:lpwstr>2</vt:lpwstr>
  </property>
</Properties>
</file>