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E958" w14:textId="2BDB3EEE" w:rsidR="00B923DF" w:rsidRPr="001B5CFE" w:rsidRDefault="3BACE33D" w:rsidP="00C158F8">
      <w:pPr>
        <w:pStyle w:val="Title"/>
        <w:rPr>
          <w:rFonts w:eastAsia="Wingdings" w:cstheme="minorBidi"/>
        </w:rPr>
      </w:pPr>
      <w:bookmarkStart w:id="0" w:name="_Hlk94902686"/>
      <w:r w:rsidRPr="001B5CFE">
        <w:rPr>
          <w:rFonts w:eastAsia="Wingdings" w:cstheme="minorBidi"/>
        </w:rPr>
        <w:t xml:space="preserve">Minister for Health </w:t>
      </w:r>
    </w:p>
    <w:p w14:paraId="36FF2C81" w14:textId="482D8101" w:rsidR="00BC7E71" w:rsidRPr="001B5CFE" w:rsidRDefault="3BACE33D" w:rsidP="00C158F8">
      <w:pPr>
        <w:pStyle w:val="Title"/>
        <w:rPr>
          <w:rFonts w:eastAsia="Wingdings" w:cstheme="minorHAnsi"/>
        </w:rPr>
      </w:pPr>
      <w:r w:rsidRPr="001B5CFE">
        <w:rPr>
          <w:rFonts w:eastAsia="Wingdings" w:cstheme="minorHAnsi"/>
        </w:rPr>
        <w:t xml:space="preserve">Statement of Reasons </w:t>
      </w:r>
    </w:p>
    <w:p w14:paraId="3753B41E" w14:textId="1664477E" w:rsidR="099C6A12" w:rsidRPr="001B5CFE" w:rsidRDefault="25C30E53" w:rsidP="00C76C85">
      <w:pPr>
        <w:pStyle w:val="Heading1"/>
      </w:pPr>
      <w:bookmarkStart w:id="1" w:name="_Toc1682090623"/>
      <w:bookmarkStart w:id="2" w:name="_Toc649539676"/>
      <w:bookmarkStart w:id="3" w:name="_Toc533929738"/>
      <w:bookmarkStart w:id="4" w:name="_Toc870549153"/>
      <w:bookmarkStart w:id="5" w:name="_Toc139378459"/>
      <w:bookmarkStart w:id="6" w:name="_Toc534757369"/>
      <w:bookmarkStart w:id="7" w:name="_Toc92396228"/>
      <w:bookmarkStart w:id="8" w:name="_Toc96621685"/>
      <w:r w:rsidRPr="001B5CFE">
        <w:t>Pandemic Order</w:t>
      </w:r>
      <w:r w:rsidR="579D3FA9" w:rsidRPr="001B5CFE">
        <w:t>s</w:t>
      </w:r>
      <w:r w:rsidRPr="001B5CFE">
        <w:t xml:space="preserve"> </w:t>
      </w:r>
      <w:bookmarkEnd w:id="1"/>
      <w:bookmarkEnd w:id="2"/>
      <w:bookmarkEnd w:id="3"/>
      <w:bookmarkEnd w:id="4"/>
      <w:bookmarkEnd w:id="5"/>
      <w:bookmarkEnd w:id="6"/>
      <w:bookmarkEnd w:id="7"/>
      <w:r w:rsidR="00AC2255" w:rsidRPr="001B5CFE">
        <w:t xml:space="preserve">made on </w:t>
      </w:r>
      <w:r w:rsidR="009A2C18" w:rsidRPr="001B5CFE">
        <w:t>25</w:t>
      </w:r>
      <w:r w:rsidR="009006DB" w:rsidRPr="001B5CFE">
        <w:t xml:space="preserve"> </w:t>
      </w:r>
      <w:r w:rsidR="00893CAB" w:rsidRPr="001B5CFE">
        <w:t xml:space="preserve">February </w:t>
      </w:r>
      <w:r w:rsidR="00BE4A36" w:rsidRPr="001B5CFE">
        <w:t>2022</w:t>
      </w:r>
      <w:bookmarkEnd w:id="8"/>
    </w:p>
    <w:p w14:paraId="34D1BE68" w14:textId="0C898EC0" w:rsidR="00532CD0" w:rsidRPr="001B5CFE" w:rsidRDefault="1EC8CA3C" w:rsidP="00C76C85">
      <w:r w:rsidRPr="001B5CFE">
        <w:t xml:space="preserve">On </w:t>
      </w:r>
      <w:r w:rsidR="009A2C18" w:rsidRPr="001B5CFE">
        <w:t>25</w:t>
      </w:r>
      <w:r w:rsidR="009006DB" w:rsidRPr="001B5CFE">
        <w:t xml:space="preserve"> </w:t>
      </w:r>
      <w:r w:rsidR="00AE61B8" w:rsidRPr="001B5CFE">
        <w:t xml:space="preserve">February </w:t>
      </w:r>
      <w:r w:rsidR="7F5AAFEA" w:rsidRPr="001B5CFE">
        <w:t>2022</w:t>
      </w:r>
      <w:r w:rsidRPr="001B5CFE">
        <w:t xml:space="preserve">, I </w:t>
      </w:r>
      <w:r w:rsidR="0E563FB4" w:rsidRPr="001B5CFE">
        <w:t>Martin Foley</w:t>
      </w:r>
      <w:r w:rsidRPr="001B5CFE">
        <w:t>, Minister for Health, made the following pandemic order</w:t>
      </w:r>
      <w:r w:rsidR="7F5AAFEA" w:rsidRPr="001B5CFE">
        <w:t>s</w:t>
      </w:r>
      <w:r w:rsidRPr="001B5CFE">
        <w:t xml:space="preserve"> under section 165AI of the </w:t>
      </w:r>
      <w:r w:rsidRPr="001B5CFE">
        <w:rPr>
          <w:i/>
          <w:iCs/>
        </w:rPr>
        <w:t>Public Health and Wellbeing Act 2008</w:t>
      </w:r>
      <w:r w:rsidRPr="001B5CFE">
        <w:t>:</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9D5DFC" w:rsidRPr="001B5CFE" w14:paraId="1BFB3580"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014054A0" w14:textId="4611B274" w:rsidR="009D5DFC" w:rsidRPr="001B5CFE" w:rsidRDefault="009D5DFC" w:rsidP="009D5DFC">
            <w:pPr>
              <w:rPr>
                <w:lang w:eastAsia="en-GB"/>
              </w:rPr>
            </w:pPr>
            <w:r w:rsidRPr="001B5CFE">
              <w:rPr>
                <w:lang w:eastAsia="en-GB"/>
              </w:rPr>
              <w:t xml:space="preserve">Pandemic (Additional Industry Obligations) Order 2022 (No. </w:t>
            </w:r>
            <w:r w:rsidR="009A2C18" w:rsidRPr="001B5CFE">
              <w:rPr>
                <w:lang w:eastAsia="en-GB"/>
              </w:rPr>
              <w:t>8</w:t>
            </w:r>
            <w:r w:rsidRPr="001B5CFE">
              <w:rPr>
                <w:lang w:eastAsia="en-GB"/>
              </w:rPr>
              <w:t>)</w:t>
            </w:r>
          </w:p>
        </w:tc>
      </w:tr>
      <w:tr w:rsidR="009D5DFC" w:rsidRPr="001B5CFE" w14:paraId="5CE7C25E"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70BB4F8D" w14:textId="1DAB54A3" w:rsidR="009D5DFC" w:rsidRPr="001B5CFE" w:rsidRDefault="009A2C18" w:rsidP="009A2C18">
            <w:pPr>
              <w:rPr>
                <w:lang w:eastAsia="en-GB"/>
              </w:rPr>
            </w:pPr>
            <w:r w:rsidRPr="001B5CFE">
              <w:rPr>
                <w:lang w:eastAsia="en-GB"/>
              </w:rPr>
              <w:t>Pandemic COVID-19 Mandatory Vaccination (Specified Facilities) Order 2022 (No. 6)</w:t>
            </w:r>
          </w:p>
        </w:tc>
      </w:tr>
      <w:tr w:rsidR="009A2C18" w:rsidRPr="001B5CFE" w14:paraId="79AF7127"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79BA4329" w14:textId="50DABA45" w:rsidR="009A2C18" w:rsidRPr="001B5CFE" w:rsidRDefault="009A2C18" w:rsidP="009A2C18">
            <w:pPr>
              <w:rPr>
                <w:lang w:eastAsia="en-GB"/>
              </w:rPr>
            </w:pPr>
            <w:r w:rsidRPr="001B5CFE">
              <w:rPr>
                <w:lang w:eastAsia="en-GB"/>
              </w:rPr>
              <w:t>Pandemic COVID-19 Mandatory Vaccination (Specified Workers) Order 2022 (No. 5)</w:t>
            </w:r>
          </w:p>
        </w:tc>
      </w:tr>
      <w:tr w:rsidR="009A2C18" w:rsidRPr="001B5CFE" w14:paraId="50ECBC3F"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1EBCED6A" w14:textId="7228C6B9" w:rsidR="009A2C18" w:rsidRPr="001B5CFE" w:rsidRDefault="009A2C18" w:rsidP="009A2C18">
            <w:pPr>
              <w:rPr>
                <w:lang w:eastAsia="en-GB"/>
              </w:rPr>
            </w:pPr>
            <w:r w:rsidRPr="001B5CFE">
              <w:rPr>
                <w:lang w:eastAsia="en-GB"/>
              </w:rPr>
              <w:t>Pandemic (Movement and Gathering) Order 2022 (No. 4)</w:t>
            </w:r>
          </w:p>
        </w:tc>
      </w:tr>
      <w:tr w:rsidR="009D5DFC" w:rsidRPr="001B5CFE" w14:paraId="40516887"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5C2631CD" w14:textId="06711242" w:rsidR="009D5DFC" w:rsidRPr="001B5CFE" w:rsidRDefault="009D5DFC" w:rsidP="009D5DFC">
            <w:pPr>
              <w:rPr>
                <w:rFonts w:eastAsia="MS Mincho"/>
                <w:lang w:eastAsia="en-GB"/>
              </w:rPr>
            </w:pPr>
            <w:r w:rsidRPr="001B5CFE">
              <w:rPr>
                <w:lang w:eastAsia="en-GB"/>
              </w:rPr>
              <w:t xml:space="preserve">Pandemic (Workplace) Order 2022 (No. </w:t>
            </w:r>
            <w:r w:rsidR="009A2C18" w:rsidRPr="001B5CFE">
              <w:rPr>
                <w:lang w:eastAsia="en-GB"/>
              </w:rPr>
              <w:t>6</w:t>
            </w:r>
            <w:r w:rsidRPr="001B5CFE">
              <w:rPr>
                <w:lang w:eastAsia="en-GB"/>
              </w:rPr>
              <w:t xml:space="preserve">) </w:t>
            </w:r>
          </w:p>
        </w:tc>
      </w:tr>
    </w:tbl>
    <w:p w14:paraId="639BB6D5" w14:textId="18E95FF7" w:rsidR="00532CD0" w:rsidRPr="001B5CFE" w:rsidRDefault="1EC8CA3C" w:rsidP="00C76C85">
      <w:r w:rsidRPr="001B5CFE">
        <w:t>In this document, I provide a statement of my reasons for the making of the above pandemic order</w:t>
      </w:r>
      <w:r w:rsidR="006F70F4" w:rsidRPr="001B5CFE">
        <w:t>s</w:t>
      </w:r>
      <w:r w:rsidRPr="001B5CFE">
        <w:t>. My statement of reasons for making the pandemic order</w:t>
      </w:r>
      <w:r w:rsidR="00C27D2A" w:rsidRPr="001B5CFE">
        <w:t>s</w:t>
      </w:r>
      <w:r w:rsidRPr="001B5CFE">
        <w:t xml:space="preserve"> consists of the general reasons </w:t>
      </w:r>
      <w:r w:rsidR="00680AB8" w:rsidRPr="001B5CFE">
        <w:t xml:space="preserve">below </w:t>
      </w:r>
      <w:r w:rsidRPr="001B5CFE">
        <w:t xml:space="preserve">and the additional reasons set out in the applicable schedule for </w:t>
      </w:r>
      <w:r w:rsidR="4D47310A" w:rsidRPr="001B5CFE">
        <w:t>the</w:t>
      </w:r>
      <w:r w:rsidRPr="001B5CFE">
        <w:t xml:space="preserve"> order.</w:t>
      </w:r>
    </w:p>
    <w:p w14:paraId="10952BDF" w14:textId="10B6191E" w:rsidR="00D35A03" w:rsidRPr="001B5CFE" w:rsidRDefault="00D35A03" w:rsidP="00C76C85">
      <w:r w:rsidRPr="001B5CFE">
        <w:br w:type="page"/>
      </w:r>
    </w:p>
    <w:bookmarkStart w:id="9" w:name="_Toc735776209" w:displacedByCustomXml="next"/>
    <w:bookmarkStart w:id="10" w:name="_Toc831982814" w:displacedByCustomXml="next"/>
    <w:bookmarkStart w:id="11" w:name="_Toc2141655087" w:displacedByCustomXml="next"/>
    <w:bookmarkStart w:id="12" w:name="_Toc1481440766" w:displacedByCustomXml="next"/>
    <w:bookmarkStart w:id="13" w:name="_Toc1216925200" w:displacedByCustomXml="next"/>
    <w:bookmarkStart w:id="14" w:name="_Toc468937371" w:displacedByCustomXml="next"/>
    <w:bookmarkStart w:id="15" w:name="_Toc232259463" w:displacedByCustomXml="next"/>
    <w:bookmarkStart w:id="16" w:name="_Toc92891660" w:displacedByCustomXml="next"/>
    <w:bookmarkStart w:id="17" w:name="_Toc92316297" w:displacedByCustomXml="next"/>
    <w:sdt>
      <w:sdtPr>
        <w:rPr>
          <w:rFonts w:eastAsiaTheme="minorHAnsi"/>
          <w:bCs w:val="0"/>
          <w:color w:val="auto"/>
          <w:sz w:val="22"/>
          <w:szCs w:val="22"/>
          <w:lang w:val="en-AU"/>
        </w:rPr>
        <w:id w:val="-261920868"/>
        <w:docPartObj>
          <w:docPartGallery w:val="Table of Contents"/>
          <w:docPartUnique/>
        </w:docPartObj>
      </w:sdtPr>
      <w:sdtEndPr>
        <w:rPr>
          <w:b/>
          <w:noProof/>
        </w:rPr>
      </w:sdtEndPr>
      <w:sdtContent>
        <w:p w14:paraId="1869D4AB" w14:textId="69EB052A" w:rsidR="00AC05B2" w:rsidRPr="001B5CFE" w:rsidRDefault="00AC05B2">
          <w:pPr>
            <w:pStyle w:val="TOCHeading"/>
          </w:pPr>
          <w:r w:rsidRPr="001B5CFE">
            <w:t>Contents</w:t>
          </w:r>
        </w:p>
        <w:p w14:paraId="76EB1F7D" w14:textId="5100CA10" w:rsidR="000D7941" w:rsidRDefault="00AC05B2">
          <w:pPr>
            <w:pStyle w:val="TOC1"/>
            <w:rPr>
              <w:rFonts w:eastAsiaTheme="minorEastAsia" w:cstheme="minorBidi"/>
              <w:b w:val="0"/>
              <w:bCs w:val="0"/>
              <w:iCs w:val="0"/>
              <w:sz w:val="22"/>
              <w:szCs w:val="22"/>
              <w:lang w:eastAsia="en-AU"/>
            </w:rPr>
          </w:pPr>
          <w:r w:rsidRPr="001B5CFE">
            <w:fldChar w:fldCharType="begin"/>
          </w:r>
          <w:r w:rsidRPr="001B5CFE">
            <w:instrText xml:space="preserve"> TOC \o "1-3" \h \z \u </w:instrText>
          </w:r>
          <w:r w:rsidRPr="001B5CFE">
            <w:fldChar w:fldCharType="separate"/>
          </w:r>
          <w:hyperlink w:anchor="_Toc96621685" w:history="1">
            <w:r w:rsidR="000D7941" w:rsidRPr="001240FB">
              <w:rPr>
                <w:rStyle w:val="Hyperlink"/>
              </w:rPr>
              <w:t>Pandemic Orders made on 25 February 2022</w:t>
            </w:r>
            <w:r w:rsidR="000D7941">
              <w:rPr>
                <w:webHidden/>
              </w:rPr>
              <w:tab/>
            </w:r>
            <w:r w:rsidR="000D7941">
              <w:rPr>
                <w:webHidden/>
              </w:rPr>
              <w:fldChar w:fldCharType="begin"/>
            </w:r>
            <w:r w:rsidR="000D7941">
              <w:rPr>
                <w:webHidden/>
              </w:rPr>
              <w:instrText xml:space="preserve"> PAGEREF _Toc96621685 \h </w:instrText>
            </w:r>
            <w:r w:rsidR="000D7941">
              <w:rPr>
                <w:webHidden/>
              </w:rPr>
            </w:r>
            <w:r w:rsidR="000D7941">
              <w:rPr>
                <w:webHidden/>
              </w:rPr>
              <w:fldChar w:fldCharType="separate"/>
            </w:r>
            <w:r w:rsidR="000D7941">
              <w:rPr>
                <w:webHidden/>
              </w:rPr>
              <w:t>1</w:t>
            </w:r>
            <w:r w:rsidR="000D7941">
              <w:rPr>
                <w:webHidden/>
              </w:rPr>
              <w:fldChar w:fldCharType="end"/>
            </w:r>
          </w:hyperlink>
        </w:p>
        <w:p w14:paraId="3523F639" w14:textId="7F72343C" w:rsidR="000D7941" w:rsidRDefault="000D7941">
          <w:pPr>
            <w:pStyle w:val="TOC1"/>
            <w:rPr>
              <w:rFonts w:eastAsiaTheme="minorEastAsia" w:cstheme="minorBidi"/>
              <w:b w:val="0"/>
              <w:bCs w:val="0"/>
              <w:iCs w:val="0"/>
              <w:sz w:val="22"/>
              <w:szCs w:val="22"/>
              <w:lang w:eastAsia="en-AU"/>
            </w:rPr>
          </w:pPr>
          <w:hyperlink w:anchor="_Toc96621686" w:history="1">
            <w:r w:rsidRPr="001240FB">
              <w:rPr>
                <w:rStyle w:val="Hyperlink"/>
              </w:rPr>
              <w:t>About the pandemic orders</w:t>
            </w:r>
            <w:r>
              <w:rPr>
                <w:webHidden/>
              </w:rPr>
              <w:tab/>
            </w:r>
            <w:r>
              <w:rPr>
                <w:webHidden/>
              </w:rPr>
              <w:fldChar w:fldCharType="begin"/>
            </w:r>
            <w:r>
              <w:rPr>
                <w:webHidden/>
              </w:rPr>
              <w:instrText xml:space="preserve"> PAGEREF _Toc96621686 \h </w:instrText>
            </w:r>
            <w:r>
              <w:rPr>
                <w:webHidden/>
              </w:rPr>
            </w:r>
            <w:r>
              <w:rPr>
                <w:webHidden/>
              </w:rPr>
              <w:fldChar w:fldCharType="separate"/>
            </w:r>
            <w:r>
              <w:rPr>
                <w:webHidden/>
              </w:rPr>
              <w:t>6</w:t>
            </w:r>
            <w:r>
              <w:rPr>
                <w:webHidden/>
              </w:rPr>
              <w:fldChar w:fldCharType="end"/>
            </w:r>
          </w:hyperlink>
        </w:p>
        <w:p w14:paraId="3FA9AD44" w14:textId="791B712C" w:rsidR="000D7941" w:rsidRDefault="000D7941">
          <w:pPr>
            <w:pStyle w:val="TOC2"/>
            <w:rPr>
              <w:rFonts w:eastAsiaTheme="minorEastAsia" w:cstheme="minorBidi"/>
              <w:b w:val="0"/>
              <w:bCs w:val="0"/>
              <w:sz w:val="22"/>
              <w:szCs w:val="22"/>
              <w:lang w:eastAsia="en-AU"/>
            </w:rPr>
          </w:pPr>
          <w:hyperlink w:anchor="_Toc96621687" w:history="1">
            <w:r w:rsidRPr="001240FB">
              <w:rPr>
                <w:rStyle w:val="Hyperlink"/>
              </w:rPr>
              <w:t>Statutory power to make pandemic orders</w:t>
            </w:r>
            <w:r>
              <w:rPr>
                <w:webHidden/>
              </w:rPr>
              <w:tab/>
            </w:r>
            <w:r>
              <w:rPr>
                <w:webHidden/>
              </w:rPr>
              <w:fldChar w:fldCharType="begin"/>
            </w:r>
            <w:r>
              <w:rPr>
                <w:webHidden/>
              </w:rPr>
              <w:instrText xml:space="preserve"> PAGEREF _Toc96621687 \h </w:instrText>
            </w:r>
            <w:r>
              <w:rPr>
                <w:webHidden/>
              </w:rPr>
            </w:r>
            <w:r>
              <w:rPr>
                <w:webHidden/>
              </w:rPr>
              <w:fldChar w:fldCharType="separate"/>
            </w:r>
            <w:r>
              <w:rPr>
                <w:webHidden/>
              </w:rPr>
              <w:t>6</w:t>
            </w:r>
            <w:r>
              <w:rPr>
                <w:webHidden/>
              </w:rPr>
              <w:fldChar w:fldCharType="end"/>
            </w:r>
          </w:hyperlink>
        </w:p>
        <w:p w14:paraId="6B68EB42" w14:textId="308A662B" w:rsidR="000D7941" w:rsidRDefault="000D7941">
          <w:pPr>
            <w:pStyle w:val="TOC2"/>
            <w:rPr>
              <w:rFonts w:eastAsiaTheme="minorEastAsia" w:cstheme="minorBidi"/>
              <w:b w:val="0"/>
              <w:bCs w:val="0"/>
              <w:sz w:val="22"/>
              <w:szCs w:val="22"/>
              <w:lang w:eastAsia="en-AU"/>
            </w:rPr>
          </w:pPr>
          <w:hyperlink w:anchor="_Toc96621688" w:history="1">
            <w:r w:rsidRPr="001240FB">
              <w:rPr>
                <w:rStyle w:val="Hyperlink"/>
              </w:rPr>
              <w:t>Guiding principles</w:t>
            </w:r>
            <w:r>
              <w:rPr>
                <w:webHidden/>
              </w:rPr>
              <w:tab/>
            </w:r>
            <w:r>
              <w:rPr>
                <w:webHidden/>
              </w:rPr>
              <w:fldChar w:fldCharType="begin"/>
            </w:r>
            <w:r>
              <w:rPr>
                <w:webHidden/>
              </w:rPr>
              <w:instrText xml:space="preserve"> PAGEREF _Toc96621688 \h </w:instrText>
            </w:r>
            <w:r>
              <w:rPr>
                <w:webHidden/>
              </w:rPr>
            </w:r>
            <w:r>
              <w:rPr>
                <w:webHidden/>
              </w:rPr>
              <w:fldChar w:fldCharType="separate"/>
            </w:r>
            <w:r>
              <w:rPr>
                <w:webHidden/>
              </w:rPr>
              <w:t>7</w:t>
            </w:r>
            <w:r>
              <w:rPr>
                <w:webHidden/>
              </w:rPr>
              <w:fldChar w:fldCharType="end"/>
            </w:r>
          </w:hyperlink>
        </w:p>
        <w:p w14:paraId="33162FD9" w14:textId="7913FE67" w:rsidR="000D7941" w:rsidRDefault="000D7941">
          <w:pPr>
            <w:pStyle w:val="TOC3"/>
            <w:rPr>
              <w:rFonts w:eastAsiaTheme="minorEastAsia" w:cstheme="minorBidi"/>
              <w:b w:val="0"/>
              <w:bCs w:val="0"/>
              <w:sz w:val="22"/>
              <w:szCs w:val="22"/>
              <w:lang w:eastAsia="en-AU"/>
            </w:rPr>
          </w:pPr>
          <w:hyperlink w:anchor="_Toc96621689" w:history="1">
            <w:r w:rsidRPr="001240FB">
              <w:rPr>
                <w:rStyle w:val="Hyperlink"/>
              </w:rPr>
              <w:t>Principle of evidence-based decision-making</w:t>
            </w:r>
            <w:r>
              <w:rPr>
                <w:webHidden/>
              </w:rPr>
              <w:tab/>
            </w:r>
            <w:r>
              <w:rPr>
                <w:webHidden/>
              </w:rPr>
              <w:fldChar w:fldCharType="begin"/>
            </w:r>
            <w:r>
              <w:rPr>
                <w:webHidden/>
              </w:rPr>
              <w:instrText xml:space="preserve"> PAGEREF _Toc96621689 \h </w:instrText>
            </w:r>
            <w:r>
              <w:rPr>
                <w:webHidden/>
              </w:rPr>
            </w:r>
            <w:r>
              <w:rPr>
                <w:webHidden/>
              </w:rPr>
              <w:fldChar w:fldCharType="separate"/>
            </w:r>
            <w:r>
              <w:rPr>
                <w:webHidden/>
              </w:rPr>
              <w:t>7</w:t>
            </w:r>
            <w:r>
              <w:rPr>
                <w:webHidden/>
              </w:rPr>
              <w:fldChar w:fldCharType="end"/>
            </w:r>
          </w:hyperlink>
        </w:p>
        <w:p w14:paraId="75366ED2" w14:textId="3289180A" w:rsidR="000D7941" w:rsidRDefault="000D7941">
          <w:pPr>
            <w:pStyle w:val="TOC3"/>
            <w:rPr>
              <w:rFonts w:eastAsiaTheme="minorEastAsia" w:cstheme="minorBidi"/>
              <w:b w:val="0"/>
              <w:bCs w:val="0"/>
              <w:sz w:val="22"/>
              <w:szCs w:val="22"/>
              <w:lang w:eastAsia="en-AU"/>
            </w:rPr>
          </w:pPr>
          <w:hyperlink w:anchor="_Toc96621690" w:history="1">
            <w:r w:rsidRPr="001240FB">
              <w:rPr>
                <w:rStyle w:val="Hyperlink"/>
              </w:rPr>
              <w:t>Precautionary principle</w:t>
            </w:r>
            <w:r>
              <w:rPr>
                <w:webHidden/>
              </w:rPr>
              <w:tab/>
            </w:r>
            <w:r>
              <w:rPr>
                <w:webHidden/>
              </w:rPr>
              <w:fldChar w:fldCharType="begin"/>
            </w:r>
            <w:r>
              <w:rPr>
                <w:webHidden/>
              </w:rPr>
              <w:instrText xml:space="preserve"> PAGEREF _Toc96621690 \h </w:instrText>
            </w:r>
            <w:r>
              <w:rPr>
                <w:webHidden/>
              </w:rPr>
            </w:r>
            <w:r>
              <w:rPr>
                <w:webHidden/>
              </w:rPr>
              <w:fldChar w:fldCharType="separate"/>
            </w:r>
            <w:r>
              <w:rPr>
                <w:webHidden/>
              </w:rPr>
              <w:t>7</w:t>
            </w:r>
            <w:r>
              <w:rPr>
                <w:webHidden/>
              </w:rPr>
              <w:fldChar w:fldCharType="end"/>
            </w:r>
          </w:hyperlink>
        </w:p>
        <w:p w14:paraId="44466A12" w14:textId="732FC65B" w:rsidR="000D7941" w:rsidRDefault="000D7941">
          <w:pPr>
            <w:pStyle w:val="TOC3"/>
            <w:rPr>
              <w:rFonts w:eastAsiaTheme="minorEastAsia" w:cstheme="minorBidi"/>
              <w:b w:val="0"/>
              <w:bCs w:val="0"/>
              <w:sz w:val="22"/>
              <w:szCs w:val="22"/>
              <w:lang w:eastAsia="en-AU"/>
            </w:rPr>
          </w:pPr>
          <w:hyperlink w:anchor="_Toc96621691" w:history="1">
            <w:r w:rsidRPr="001240FB">
              <w:rPr>
                <w:rStyle w:val="Hyperlink"/>
              </w:rPr>
              <w:t>Principle of primacy of prevention</w:t>
            </w:r>
            <w:r>
              <w:rPr>
                <w:webHidden/>
              </w:rPr>
              <w:tab/>
            </w:r>
            <w:r>
              <w:rPr>
                <w:webHidden/>
              </w:rPr>
              <w:fldChar w:fldCharType="begin"/>
            </w:r>
            <w:r>
              <w:rPr>
                <w:webHidden/>
              </w:rPr>
              <w:instrText xml:space="preserve"> PAGEREF _Toc96621691 \h </w:instrText>
            </w:r>
            <w:r>
              <w:rPr>
                <w:webHidden/>
              </w:rPr>
            </w:r>
            <w:r>
              <w:rPr>
                <w:webHidden/>
              </w:rPr>
              <w:fldChar w:fldCharType="separate"/>
            </w:r>
            <w:r>
              <w:rPr>
                <w:webHidden/>
              </w:rPr>
              <w:t>8</w:t>
            </w:r>
            <w:r>
              <w:rPr>
                <w:webHidden/>
              </w:rPr>
              <w:fldChar w:fldCharType="end"/>
            </w:r>
          </w:hyperlink>
        </w:p>
        <w:p w14:paraId="5C601113" w14:textId="3BED20E9" w:rsidR="000D7941" w:rsidRDefault="000D7941">
          <w:pPr>
            <w:pStyle w:val="TOC3"/>
            <w:rPr>
              <w:rFonts w:eastAsiaTheme="minorEastAsia" w:cstheme="minorBidi"/>
              <w:b w:val="0"/>
              <w:bCs w:val="0"/>
              <w:sz w:val="22"/>
              <w:szCs w:val="22"/>
              <w:lang w:eastAsia="en-AU"/>
            </w:rPr>
          </w:pPr>
          <w:hyperlink w:anchor="_Toc96621692" w:history="1">
            <w:r w:rsidRPr="001240FB">
              <w:rPr>
                <w:rStyle w:val="Hyperlink"/>
              </w:rPr>
              <w:t>Principle of accountability</w:t>
            </w:r>
            <w:r>
              <w:rPr>
                <w:webHidden/>
              </w:rPr>
              <w:tab/>
            </w:r>
            <w:r>
              <w:rPr>
                <w:webHidden/>
              </w:rPr>
              <w:fldChar w:fldCharType="begin"/>
            </w:r>
            <w:r>
              <w:rPr>
                <w:webHidden/>
              </w:rPr>
              <w:instrText xml:space="preserve"> PAGEREF _Toc96621692 \h </w:instrText>
            </w:r>
            <w:r>
              <w:rPr>
                <w:webHidden/>
              </w:rPr>
            </w:r>
            <w:r>
              <w:rPr>
                <w:webHidden/>
              </w:rPr>
              <w:fldChar w:fldCharType="separate"/>
            </w:r>
            <w:r>
              <w:rPr>
                <w:webHidden/>
              </w:rPr>
              <w:t>8</w:t>
            </w:r>
            <w:r>
              <w:rPr>
                <w:webHidden/>
              </w:rPr>
              <w:fldChar w:fldCharType="end"/>
            </w:r>
          </w:hyperlink>
        </w:p>
        <w:p w14:paraId="6C7BEC41" w14:textId="118FCE42" w:rsidR="000D7941" w:rsidRDefault="000D7941">
          <w:pPr>
            <w:pStyle w:val="TOC3"/>
            <w:rPr>
              <w:rFonts w:eastAsiaTheme="minorEastAsia" w:cstheme="minorBidi"/>
              <w:b w:val="0"/>
              <w:bCs w:val="0"/>
              <w:sz w:val="22"/>
              <w:szCs w:val="22"/>
              <w:lang w:eastAsia="en-AU"/>
            </w:rPr>
          </w:pPr>
          <w:hyperlink w:anchor="_Toc96621693" w:history="1">
            <w:r w:rsidRPr="001240FB">
              <w:rPr>
                <w:rStyle w:val="Hyperlink"/>
              </w:rPr>
              <w:t>Principle of proportionality</w:t>
            </w:r>
            <w:r>
              <w:rPr>
                <w:webHidden/>
              </w:rPr>
              <w:tab/>
            </w:r>
            <w:r>
              <w:rPr>
                <w:webHidden/>
              </w:rPr>
              <w:fldChar w:fldCharType="begin"/>
            </w:r>
            <w:r>
              <w:rPr>
                <w:webHidden/>
              </w:rPr>
              <w:instrText xml:space="preserve"> PAGEREF _Toc96621693 \h </w:instrText>
            </w:r>
            <w:r>
              <w:rPr>
                <w:webHidden/>
              </w:rPr>
            </w:r>
            <w:r>
              <w:rPr>
                <w:webHidden/>
              </w:rPr>
              <w:fldChar w:fldCharType="separate"/>
            </w:r>
            <w:r>
              <w:rPr>
                <w:webHidden/>
              </w:rPr>
              <w:t>8</w:t>
            </w:r>
            <w:r>
              <w:rPr>
                <w:webHidden/>
              </w:rPr>
              <w:fldChar w:fldCharType="end"/>
            </w:r>
          </w:hyperlink>
        </w:p>
        <w:p w14:paraId="69235818" w14:textId="27CE1573" w:rsidR="000D7941" w:rsidRDefault="000D7941">
          <w:pPr>
            <w:pStyle w:val="TOC3"/>
            <w:rPr>
              <w:rFonts w:eastAsiaTheme="minorEastAsia" w:cstheme="minorBidi"/>
              <w:b w:val="0"/>
              <w:bCs w:val="0"/>
              <w:sz w:val="22"/>
              <w:szCs w:val="22"/>
              <w:lang w:eastAsia="en-AU"/>
            </w:rPr>
          </w:pPr>
          <w:hyperlink w:anchor="_Toc96621694" w:history="1">
            <w:r w:rsidRPr="001240FB">
              <w:rPr>
                <w:rStyle w:val="Hyperlink"/>
              </w:rPr>
              <w:t>Principle of collaboration</w:t>
            </w:r>
            <w:r>
              <w:rPr>
                <w:webHidden/>
              </w:rPr>
              <w:tab/>
            </w:r>
            <w:r>
              <w:rPr>
                <w:webHidden/>
              </w:rPr>
              <w:fldChar w:fldCharType="begin"/>
            </w:r>
            <w:r>
              <w:rPr>
                <w:webHidden/>
              </w:rPr>
              <w:instrText xml:space="preserve"> PAGEREF _Toc96621694 \h </w:instrText>
            </w:r>
            <w:r>
              <w:rPr>
                <w:webHidden/>
              </w:rPr>
            </w:r>
            <w:r>
              <w:rPr>
                <w:webHidden/>
              </w:rPr>
              <w:fldChar w:fldCharType="separate"/>
            </w:r>
            <w:r>
              <w:rPr>
                <w:webHidden/>
              </w:rPr>
              <w:t>9</w:t>
            </w:r>
            <w:r>
              <w:rPr>
                <w:webHidden/>
              </w:rPr>
              <w:fldChar w:fldCharType="end"/>
            </w:r>
          </w:hyperlink>
        </w:p>
        <w:p w14:paraId="0BF792DF" w14:textId="0BD78128" w:rsidR="000D7941" w:rsidRDefault="000D7941">
          <w:pPr>
            <w:pStyle w:val="TOC3"/>
            <w:rPr>
              <w:rFonts w:eastAsiaTheme="minorEastAsia" w:cstheme="minorBidi"/>
              <w:b w:val="0"/>
              <w:bCs w:val="0"/>
              <w:sz w:val="22"/>
              <w:szCs w:val="22"/>
              <w:lang w:eastAsia="en-AU"/>
            </w:rPr>
          </w:pPr>
          <w:hyperlink w:anchor="_Toc96621695" w:history="1">
            <w:r w:rsidRPr="001240FB">
              <w:rPr>
                <w:rStyle w:val="Hyperlink"/>
              </w:rPr>
              <w:t>Part 8A objectives</w:t>
            </w:r>
            <w:r>
              <w:rPr>
                <w:webHidden/>
              </w:rPr>
              <w:tab/>
            </w:r>
            <w:r>
              <w:rPr>
                <w:webHidden/>
              </w:rPr>
              <w:fldChar w:fldCharType="begin"/>
            </w:r>
            <w:r>
              <w:rPr>
                <w:webHidden/>
              </w:rPr>
              <w:instrText xml:space="preserve"> PAGEREF _Toc96621695 \h </w:instrText>
            </w:r>
            <w:r>
              <w:rPr>
                <w:webHidden/>
              </w:rPr>
            </w:r>
            <w:r>
              <w:rPr>
                <w:webHidden/>
              </w:rPr>
              <w:fldChar w:fldCharType="separate"/>
            </w:r>
            <w:r>
              <w:rPr>
                <w:webHidden/>
              </w:rPr>
              <w:t>9</w:t>
            </w:r>
            <w:r>
              <w:rPr>
                <w:webHidden/>
              </w:rPr>
              <w:fldChar w:fldCharType="end"/>
            </w:r>
          </w:hyperlink>
        </w:p>
        <w:p w14:paraId="33CA3C0B" w14:textId="19727F1E" w:rsidR="000D7941" w:rsidRDefault="000D7941">
          <w:pPr>
            <w:pStyle w:val="TOC1"/>
            <w:rPr>
              <w:rFonts w:eastAsiaTheme="minorEastAsia" w:cstheme="minorBidi"/>
              <w:b w:val="0"/>
              <w:bCs w:val="0"/>
              <w:iCs w:val="0"/>
              <w:sz w:val="22"/>
              <w:szCs w:val="22"/>
              <w:lang w:eastAsia="en-AU"/>
            </w:rPr>
          </w:pPr>
          <w:hyperlink w:anchor="_Toc96621696" w:history="1">
            <w:r w:rsidRPr="001240FB">
              <w:rPr>
                <w:rStyle w:val="Hyperlink"/>
              </w:rPr>
              <w:t>Human Rights</w:t>
            </w:r>
            <w:r>
              <w:rPr>
                <w:webHidden/>
              </w:rPr>
              <w:tab/>
            </w:r>
            <w:r>
              <w:rPr>
                <w:webHidden/>
              </w:rPr>
              <w:fldChar w:fldCharType="begin"/>
            </w:r>
            <w:r>
              <w:rPr>
                <w:webHidden/>
              </w:rPr>
              <w:instrText xml:space="preserve"> PAGEREF _Toc96621696 \h </w:instrText>
            </w:r>
            <w:r>
              <w:rPr>
                <w:webHidden/>
              </w:rPr>
            </w:r>
            <w:r>
              <w:rPr>
                <w:webHidden/>
              </w:rPr>
              <w:fldChar w:fldCharType="separate"/>
            </w:r>
            <w:r>
              <w:rPr>
                <w:webHidden/>
              </w:rPr>
              <w:t>9</w:t>
            </w:r>
            <w:r>
              <w:rPr>
                <w:webHidden/>
              </w:rPr>
              <w:fldChar w:fldCharType="end"/>
            </w:r>
          </w:hyperlink>
        </w:p>
        <w:p w14:paraId="706E5353" w14:textId="13A830E7" w:rsidR="000D7941" w:rsidRDefault="000D7941">
          <w:pPr>
            <w:pStyle w:val="TOC1"/>
            <w:rPr>
              <w:rFonts w:eastAsiaTheme="minorEastAsia" w:cstheme="minorBidi"/>
              <w:b w:val="0"/>
              <w:bCs w:val="0"/>
              <w:iCs w:val="0"/>
              <w:sz w:val="22"/>
              <w:szCs w:val="22"/>
              <w:lang w:eastAsia="en-AU"/>
            </w:rPr>
          </w:pPr>
          <w:hyperlink w:anchor="_Toc96621697" w:history="1">
            <w:r w:rsidRPr="001240FB">
              <w:rPr>
                <w:rStyle w:val="Hyperlink"/>
              </w:rPr>
              <w:t>Overview of public health advice</w:t>
            </w:r>
            <w:r>
              <w:rPr>
                <w:webHidden/>
              </w:rPr>
              <w:tab/>
            </w:r>
            <w:r>
              <w:rPr>
                <w:webHidden/>
              </w:rPr>
              <w:fldChar w:fldCharType="begin"/>
            </w:r>
            <w:r>
              <w:rPr>
                <w:webHidden/>
              </w:rPr>
              <w:instrText xml:space="preserve"> PAGEREF _Toc96621697 \h </w:instrText>
            </w:r>
            <w:r>
              <w:rPr>
                <w:webHidden/>
              </w:rPr>
            </w:r>
            <w:r>
              <w:rPr>
                <w:webHidden/>
              </w:rPr>
              <w:fldChar w:fldCharType="separate"/>
            </w:r>
            <w:r>
              <w:rPr>
                <w:webHidden/>
              </w:rPr>
              <w:t>10</w:t>
            </w:r>
            <w:r>
              <w:rPr>
                <w:webHidden/>
              </w:rPr>
              <w:fldChar w:fldCharType="end"/>
            </w:r>
          </w:hyperlink>
        </w:p>
        <w:p w14:paraId="537F957B" w14:textId="064EC582" w:rsidR="000D7941" w:rsidRDefault="000D7941">
          <w:pPr>
            <w:pStyle w:val="TOC1"/>
            <w:rPr>
              <w:rFonts w:eastAsiaTheme="minorEastAsia" w:cstheme="minorBidi"/>
              <w:b w:val="0"/>
              <w:bCs w:val="0"/>
              <w:iCs w:val="0"/>
              <w:sz w:val="22"/>
              <w:szCs w:val="22"/>
              <w:lang w:eastAsia="en-AU"/>
            </w:rPr>
          </w:pPr>
          <w:hyperlink w:anchor="_Toc96621698" w:history="1">
            <w:r w:rsidRPr="001240FB">
              <w:rPr>
                <w:rStyle w:val="Hyperlink"/>
              </w:rPr>
              <w:t>Current context</w:t>
            </w:r>
            <w:r>
              <w:rPr>
                <w:webHidden/>
              </w:rPr>
              <w:tab/>
            </w:r>
            <w:r>
              <w:rPr>
                <w:webHidden/>
              </w:rPr>
              <w:fldChar w:fldCharType="begin"/>
            </w:r>
            <w:r>
              <w:rPr>
                <w:webHidden/>
              </w:rPr>
              <w:instrText xml:space="preserve"> PAGEREF _Toc96621698 \h </w:instrText>
            </w:r>
            <w:r>
              <w:rPr>
                <w:webHidden/>
              </w:rPr>
            </w:r>
            <w:r>
              <w:rPr>
                <w:webHidden/>
              </w:rPr>
              <w:fldChar w:fldCharType="separate"/>
            </w:r>
            <w:r>
              <w:rPr>
                <w:webHidden/>
              </w:rPr>
              <w:t>10</w:t>
            </w:r>
            <w:r>
              <w:rPr>
                <w:webHidden/>
              </w:rPr>
              <w:fldChar w:fldCharType="end"/>
            </w:r>
          </w:hyperlink>
        </w:p>
        <w:p w14:paraId="6096731D" w14:textId="49DD14C3" w:rsidR="000D7941" w:rsidRDefault="000D7941">
          <w:pPr>
            <w:pStyle w:val="TOC2"/>
            <w:rPr>
              <w:rFonts w:eastAsiaTheme="minorEastAsia" w:cstheme="minorBidi"/>
              <w:b w:val="0"/>
              <w:bCs w:val="0"/>
              <w:sz w:val="22"/>
              <w:szCs w:val="22"/>
              <w:lang w:eastAsia="en-AU"/>
            </w:rPr>
          </w:pPr>
          <w:hyperlink w:anchor="_Toc96621699" w:history="1">
            <w:r w:rsidRPr="001240FB">
              <w:rPr>
                <w:rStyle w:val="Hyperlink"/>
              </w:rPr>
              <w:t>Immediate situation: Continued management of the COVID-19 Pandemic according to the Victorian Roadmap to deliver the National Plan</w:t>
            </w:r>
            <w:r>
              <w:rPr>
                <w:webHidden/>
              </w:rPr>
              <w:tab/>
            </w:r>
            <w:r>
              <w:rPr>
                <w:webHidden/>
              </w:rPr>
              <w:fldChar w:fldCharType="begin"/>
            </w:r>
            <w:r>
              <w:rPr>
                <w:webHidden/>
              </w:rPr>
              <w:instrText xml:space="preserve"> PAGEREF _Toc96621699 \h </w:instrText>
            </w:r>
            <w:r>
              <w:rPr>
                <w:webHidden/>
              </w:rPr>
            </w:r>
            <w:r>
              <w:rPr>
                <w:webHidden/>
              </w:rPr>
              <w:fldChar w:fldCharType="separate"/>
            </w:r>
            <w:r>
              <w:rPr>
                <w:webHidden/>
              </w:rPr>
              <w:t>11</w:t>
            </w:r>
            <w:r>
              <w:rPr>
                <w:webHidden/>
              </w:rPr>
              <w:fldChar w:fldCharType="end"/>
            </w:r>
          </w:hyperlink>
        </w:p>
        <w:p w14:paraId="06CAFACD" w14:textId="15BB91E6" w:rsidR="000D7941" w:rsidRDefault="000D7941">
          <w:pPr>
            <w:pStyle w:val="TOC3"/>
            <w:rPr>
              <w:rFonts w:eastAsiaTheme="minorEastAsia" w:cstheme="minorBidi"/>
              <w:b w:val="0"/>
              <w:bCs w:val="0"/>
              <w:sz w:val="22"/>
              <w:szCs w:val="22"/>
              <w:lang w:eastAsia="en-AU"/>
            </w:rPr>
          </w:pPr>
          <w:hyperlink w:anchor="_Toc96621700" w:history="1">
            <w:r w:rsidRPr="001240FB">
              <w:rPr>
                <w:rStyle w:val="Hyperlink"/>
              </w:rPr>
              <w:t>Test results</w:t>
            </w:r>
            <w:r>
              <w:rPr>
                <w:webHidden/>
              </w:rPr>
              <w:tab/>
            </w:r>
            <w:r>
              <w:rPr>
                <w:webHidden/>
              </w:rPr>
              <w:fldChar w:fldCharType="begin"/>
            </w:r>
            <w:r>
              <w:rPr>
                <w:webHidden/>
              </w:rPr>
              <w:instrText xml:space="preserve"> PAGEREF _Toc96621700 \h </w:instrText>
            </w:r>
            <w:r>
              <w:rPr>
                <w:webHidden/>
              </w:rPr>
            </w:r>
            <w:r>
              <w:rPr>
                <w:webHidden/>
              </w:rPr>
              <w:fldChar w:fldCharType="separate"/>
            </w:r>
            <w:r>
              <w:rPr>
                <w:webHidden/>
              </w:rPr>
              <w:t>11</w:t>
            </w:r>
            <w:r>
              <w:rPr>
                <w:webHidden/>
              </w:rPr>
              <w:fldChar w:fldCharType="end"/>
            </w:r>
          </w:hyperlink>
        </w:p>
        <w:p w14:paraId="34044717" w14:textId="723A6F53" w:rsidR="000D7941" w:rsidRDefault="000D7941">
          <w:pPr>
            <w:pStyle w:val="TOC3"/>
            <w:rPr>
              <w:rFonts w:eastAsiaTheme="minorEastAsia" w:cstheme="minorBidi"/>
              <w:b w:val="0"/>
              <w:bCs w:val="0"/>
              <w:sz w:val="22"/>
              <w:szCs w:val="22"/>
              <w:lang w:eastAsia="en-AU"/>
            </w:rPr>
          </w:pPr>
          <w:hyperlink w:anchor="_Toc96621701" w:history="1">
            <w:r w:rsidRPr="001240FB">
              <w:rPr>
                <w:rStyle w:val="Hyperlink"/>
              </w:rPr>
              <w:t>Vaccinations</w:t>
            </w:r>
            <w:r>
              <w:rPr>
                <w:webHidden/>
              </w:rPr>
              <w:tab/>
            </w:r>
            <w:r>
              <w:rPr>
                <w:webHidden/>
              </w:rPr>
              <w:fldChar w:fldCharType="begin"/>
            </w:r>
            <w:r>
              <w:rPr>
                <w:webHidden/>
              </w:rPr>
              <w:instrText xml:space="preserve"> PAGEREF _Toc96621701 \h </w:instrText>
            </w:r>
            <w:r>
              <w:rPr>
                <w:webHidden/>
              </w:rPr>
            </w:r>
            <w:r>
              <w:rPr>
                <w:webHidden/>
              </w:rPr>
              <w:fldChar w:fldCharType="separate"/>
            </w:r>
            <w:r>
              <w:rPr>
                <w:webHidden/>
              </w:rPr>
              <w:t>11</w:t>
            </w:r>
            <w:r>
              <w:rPr>
                <w:webHidden/>
              </w:rPr>
              <w:fldChar w:fldCharType="end"/>
            </w:r>
          </w:hyperlink>
        </w:p>
        <w:p w14:paraId="2328152C" w14:textId="32786962" w:rsidR="000D7941" w:rsidRDefault="000D7941">
          <w:pPr>
            <w:pStyle w:val="TOC2"/>
            <w:rPr>
              <w:rFonts w:eastAsiaTheme="minorEastAsia" w:cstheme="minorBidi"/>
              <w:b w:val="0"/>
              <w:bCs w:val="0"/>
              <w:sz w:val="22"/>
              <w:szCs w:val="22"/>
              <w:lang w:eastAsia="en-AU"/>
            </w:rPr>
          </w:pPr>
          <w:hyperlink w:anchor="_Toc96621702" w:history="1">
            <w:r w:rsidRPr="001240FB">
              <w:rPr>
                <w:rStyle w:val="Hyperlink"/>
              </w:rPr>
              <w:t>The current global situation</w:t>
            </w:r>
            <w:r>
              <w:rPr>
                <w:webHidden/>
              </w:rPr>
              <w:tab/>
            </w:r>
            <w:r>
              <w:rPr>
                <w:webHidden/>
              </w:rPr>
              <w:fldChar w:fldCharType="begin"/>
            </w:r>
            <w:r>
              <w:rPr>
                <w:webHidden/>
              </w:rPr>
              <w:instrText xml:space="preserve"> PAGEREF _Toc96621702 \h </w:instrText>
            </w:r>
            <w:r>
              <w:rPr>
                <w:webHidden/>
              </w:rPr>
            </w:r>
            <w:r>
              <w:rPr>
                <w:webHidden/>
              </w:rPr>
              <w:fldChar w:fldCharType="separate"/>
            </w:r>
            <w:r>
              <w:rPr>
                <w:webHidden/>
              </w:rPr>
              <w:t>12</w:t>
            </w:r>
            <w:r>
              <w:rPr>
                <w:webHidden/>
              </w:rPr>
              <w:fldChar w:fldCharType="end"/>
            </w:r>
          </w:hyperlink>
        </w:p>
        <w:p w14:paraId="53C10E54" w14:textId="3D0AA4DF" w:rsidR="000D7941" w:rsidRDefault="000D7941">
          <w:pPr>
            <w:pStyle w:val="TOC1"/>
            <w:rPr>
              <w:rFonts w:eastAsiaTheme="minorEastAsia" w:cstheme="minorBidi"/>
              <w:b w:val="0"/>
              <w:bCs w:val="0"/>
              <w:iCs w:val="0"/>
              <w:sz w:val="22"/>
              <w:szCs w:val="22"/>
              <w:lang w:eastAsia="en-AU"/>
            </w:rPr>
          </w:pPr>
          <w:hyperlink w:anchor="_Toc96621703" w:history="1">
            <w:r w:rsidRPr="001240FB">
              <w:rPr>
                <w:rStyle w:val="Hyperlink"/>
              </w:rPr>
              <w:t>Reasons for decision to make pandemic orders</w:t>
            </w:r>
            <w:r>
              <w:rPr>
                <w:webHidden/>
              </w:rPr>
              <w:tab/>
            </w:r>
            <w:r>
              <w:rPr>
                <w:webHidden/>
              </w:rPr>
              <w:fldChar w:fldCharType="begin"/>
            </w:r>
            <w:r>
              <w:rPr>
                <w:webHidden/>
              </w:rPr>
              <w:instrText xml:space="preserve"> PAGEREF _Toc96621703 \h </w:instrText>
            </w:r>
            <w:r>
              <w:rPr>
                <w:webHidden/>
              </w:rPr>
            </w:r>
            <w:r>
              <w:rPr>
                <w:webHidden/>
              </w:rPr>
              <w:fldChar w:fldCharType="separate"/>
            </w:r>
            <w:r>
              <w:rPr>
                <w:webHidden/>
              </w:rPr>
              <w:t>13</w:t>
            </w:r>
            <w:r>
              <w:rPr>
                <w:webHidden/>
              </w:rPr>
              <w:fldChar w:fldCharType="end"/>
            </w:r>
          </w:hyperlink>
        </w:p>
        <w:p w14:paraId="304F8216" w14:textId="323419A8" w:rsidR="000D7941" w:rsidRDefault="000D7941">
          <w:pPr>
            <w:pStyle w:val="TOC2"/>
            <w:rPr>
              <w:rFonts w:eastAsiaTheme="minorEastAsia" w:cstheme="minorBidi"/>
              <w:b w:val="0"/>
              <w:bCs w:val="0"/>
              <w:sz w:val="22"/>
              <w:szCs w:val="22"/>
              <w:lang w:eastAsia="en-AU"/>
            </w:rPr>
          </w:pPr>
          <w:hyperlink w:anchor="_Toc96621704" w:history="1">
            <w:r w:rsidRPr="001240FB">
              <w:rPr>
                <w:rStyle w:val="Hyperlink"/>
              </w:rPr>
              <w:t>Overview</w:t>
            </w:r>
            <w:r>
              <w:rPr>
                <w:webHidden/>
              </w:rPr>
              <w:tab/>
            </w:r>
            <w:r>
              <w:rPr>
                <w:webHidden/>
              </w:rPr>
              <w:fldChar w:fldCharType="begin"/>
            </w:r>
            <w:r>
              <w:rPr>
                <w:webHidden/>
              </w:rPr>
              <w:instrText xml:space="preserve"> PAGEREF _Toc96621704 \h </w:instrText>
            </w:r>
            <w:r>
              <w:rPr>
                <w:webHidden/>
              </w:rPr>
            </w:r>
            <w:r>
              <w:rPr>
                <w:webHidden/>
              </w:rPr>
              <w:fldChar w:fldCharType="separate"/>
            </w:r>
            <w:r>
              <w:rPr>
                <w:webHidden/>
              </w:rPr>
              <w:t>13</w:t>
            </w:r>
            <w:r>
              <w:rPr>
                <w:webHidden/>
              </w:rPr>
              <w:fldChar w:fldCharType="end"/>
            </w:r>
          </w:hyperlink>
        </w:p>
        <w:p w14:paraId="753E4A19" w14:textId="4A30D85E" w:rsidR="000D7941" w:rsidRDefault="000D7941">
          <w:pPr>
            <w:pStyle w:val="TOC2"/>
            <w:rPr>
              <w:rFonts w:eastAsiaTheme="minorEastAsia" w:cstheme="minorBidi"/>
              <w:b w:val="0"/>
              <w:bCs w:val="0"/>
              <w:sz w:val="22"/>
              <w:szCs w:val="22"/>
              <w:lang w:eastAsia="en-AU"/>
            </w:rPr>
          </w:pPr>
          <w:hyperlink w:anchor="_Toc96621705" w:history="1">
            <w:r w:rsidRPr="001240FB">
              <w:rPr>
                <w:rStyle w:val="Hyperlink"/>
              </w:rPr>
              <w:t>Risks of no action taken</w:t>
            </w:r>
            <w:r>
              <w:rPr>
                <w:webHidden/>
              </w:rPr>
              <w:tab/>
            </w:r>
            <w:r>
              <w:rPr>
                <w:webHidden/>
              </w:rPr>
              <w:fldChar w:fldCharType="begin"/>
            </w:r>
            <w:r>
              <w:rPr>
                <w:webHidden/>
              </w:rPr>
              <w:instrText xml:space="preserve"> PAGEREF _Toc96621705 \h </w:instrText>
            </w:r>
            <w:r>
              <w:rPr>
                <w:webHidden/>
              </w:rPr>
            </w:r>
            <w:r>
              <w:rPr>
                <w:webHidden/>
              </w:rPr>
              <w:fldChar w:fldCharType="separate"/>
            </w:r>
            <w:r>
              <w:rPr>
                <w:webHidden/>
              </w:rPr>
              <w:t>19</w:t>
            </w:r>
            <w:r>
              <w:rPr>
                <w:webHidden/>
              </w:rPr>
              <w:fldChar w:fldCharType="end"/>
            </w:r>
          </w:hyperlink>
        </w:p>
        <w:p w14:paraId="71ADA58D" w14:textId="460F866B" w:rsidR="000D7941" w:rsidRDefault="000D7941">
          <w:pPr>
            <w:pStyle w:val="TOC2"/>
            <w:rPr>
              <w:rFonts w:eastAsiaTheme="minorEastAsia" w:cstheme="minorBidi"/>
              <w:b w:val="0"/>
              <w:bCs w:val="0"/>
              <w:sz w:val="22"/>
              <w:szCs w:val="22"/>
              <w:lang w:eastAsia="en-AU"/>
            </w:rPr>
          </w:pPr>
          <w:hyperlink w:anchor="_Toc96621706" w:history="1">
            <w:r w:rsidRPr="001240FB">
              <w:rPr>
                <w:rStyle w:val="Hyperlink"/>
              </w:rPr>
              <w:t>Schedules</w:t>
            </w:r>
            <w:r>
              <w:rPr>
                <w:webHidden/>
              </w:rPr>
              <w:tab/>
            </w:r>
            <w:r>
              <w:rPr>
                <w:webHidden/>
              </w:rPr>
              <w:fldChar w:fldCharType="begin"/>
            </w:r>
            <w:r>
              <w:rPr>
                <w:webHidden/>
              </w:rPr>
              <w:instrText xml:space="preserve"> PAGEREF _Toc96621706 \h </w:instrText>
            </w:r>
            <w:r>
              <w:rPr>
                <w:webHidden/>
              </w:rPr>
            </w:r>
            <w:r>
              <w:rPr>
                <w:webHidden/>
              </w:rPr>
              <w:fldChar w:fldCharType="separate"/>
            </w:r>
            <w:r>
              <w:rPr>
                <w:webHidden/>
              </w:rPr>
              <w:t>19</w:t>
            </w:r>
            <w:r>
              <w:rPr>
                <w:webHidden/>
              </w:rPr>
              <w:fldChar w:fldCharType="end"/>
            </w:r>
          </w:hyperlink>
        </w:p>
        <w:p w14:paraId="2DB517D2" w14:textId="16CA435A" w:rsidR="000D7941" w:rsidRDefault="000D7941">
          <w:pPr>
            <w:pStyle w:val="TOC1"/>
            <w:rPr>
              <w:rFonts w:eastAsiaTheme="minorEastAsia" w:cstheme="minorBidi"/>
              <w:b w:val="0"/>
              <w:bCs w:val="0"/>
              <w:iCs w:val="0"/>
              <w:sz w:val="22"/>
              <w:szCs w:val="22"/>
              <w:lang w:eastAsia="en-AU"/>
            </w:rPr>
          </w:pPr>
          <w:hyperlink w:anchor="_Toc96621707" w:history="1">
            <w:r w:rsidRPr="001240FB">
              <w:rPr>
                <w:rStyle w:val="Hyperlink"/>
              </w:rPr>
              <w:t>Schedule 1 – Reasons for Decision – Pandemic (Additional Industry Obligations) Order 2022 (No. 8)</w:t>
            </w:r>
            <w:r>
              <w:rPr>
                <w:webHidden/>
              </w:rPr>
              <w:tab/>
            </w:r>
            <w:r>
              <w:rPr>
                <w:webHidden/>
              </w:rPr>
              <w:fldChar w:fldCharType="begin"/>
            </w:r>
            <w:r>
              <w:rPr>
                <w:webHidden/>
              </w:rPr>
              <w:instrText xml:space="preserve"> PAGEREF _Toc96621707 \h </w:instrText>
            </w:r>
            <w:r>
              <w:rPr>
                <w:webHidden/>
              </w:rPr>
            </w:r>
            <w:r>
              <w:rPr>
                <w:webHidden/>
              </w:rPr>
              <w:fldChar w:fldCharType="separate"/>
            </w:r>
            <w:r>
              <w:rPr>
                <w:webHidden/>
              </w:rPr>
              <w:t>20</w:t>
            </w:r>
            <w:r>
              <w:rPr>
                <w:webHidden/>
              </w:rPr>
              <w:fldChar w:fldCharType="end"/>
            </w:r>
          </w:hyperlink>
        </w:p>
        <w:p w14:paraId="175FA809" w14:textId="2D09BED7" w:rsidR="000D7941" w:rsidRDefault="000D7941">
          <w:pPr>
            <w:pStyle w:val="TOC2"/>
            <w:rPr>
              <w:rFonts w:eastAsiaTheme="minorEastAsia" w:cstheme="minorBidi"/>
              <w:b w:val="0"/>
              <w:bCs w:val="0"/>
              <w:sz w:val="22"/>
              <w:szCs w:val="22"/>
              <w:lang w:eastAsia="en-AU"/>
            </w:rPr>
          </w:pPr>
          <w:hyperlink w:anchor="_Toc96621708" w:history="1">
            <w:r w:rsidRPr="001240FB">
              <w:rPr>
                <w:rStyle w:val="Hyperlink"/>
              </w:rPr>
              <w:t>Summary of Order</w:t>
            </w:r>
            <w:r>
              <w:rPr>
                <w:webHidden/>
              </w:rPr>
              <w:tab/>
            </w:r>
            <w:r>
              <w:rPr>
                <w:webHidden/>
              </w:rPr>
              <w:fldChar w:fldCharType="begin"/>
            </w:r>
            <w:r>
              <w:rPr>
                <w:webHidden/>
              </w:rPr>
              <w:instrText xml:space="preserve"> PAGEREF _Toc96621708 \h </w:instrText>
            </w:r>
            <w:r>
              <w:rPr>
                <w:webHidden/>
              </w:rPr>
            </w:r>
            <w:r>
              <w:rPr>
                <w:webHidden/>
              </w:rPr>
              <w:fldChar w:fldCharType="separate"/>
            </w:r>
            <w:r>
              <w:rPr>
                <w:webHidden/>
              </w:rPr>
              <w:t>20</w:t>
            </w:r>
            <w:r>
              <w:rPr>
                <w:webHidden/>
              </w:rPr>
              <w:fldChar w:fldCharType="end"/>
            </w:r>
          </w:hyperlink>
        </w:p>
        <w:p w14:paraId="4BBE2574" w14:textId="2D9FDF52" w:rsidR="000D7941" w:rsidRDefault="000D7941">
          <w:pPr>
            <w:pStyle w:val="TOC3"/>
            <w:rPr>
              <w:rFonts w:eastAsiaTheme="minorEastAsia" w:cstheme="minorBidi"/>
              <w:b w:val="0"/>
              <w:bCs w:val="0"/>
              <w:sz w:val="22"/>
              <w:szCs w:val="22"/>
              <w:lang w:eastAsia="en-AU"/>
            </w:rPr>
          </w:pPr>
          <w:hyperlink w:anchor="_Toc96621709" w:history="1">
            <w:r w:rsidRPr="001240FB">
              <w:rPr>
                <w:rStyle w:val="Hyperlink"/>
              </w:rPr>
              <w:t>Purpose</w:t>
            </w:r>
            <w:r>
              <w:rPr>
                <w:webHidden/>
              </w:rPr>
              <w:tab/>
            </w:r>
            <w:r>
              <w:rPr>
                <w:webHidden/>
              </w:rPr>
              <w:fldChar w:fldCharType="begin"/>
            </w:r>
            <w:r>
              <w:rPr>
                <w:webHidden/>
              </w:rPr>
              <w:instrText xml:space="preserve"> PAGEREF _Toc96621709 \h </w:instrText>
            </w:r>
            <w:r>
              <w:rPr>
                <w:webHidden/>
              </w:rPr>
            </w:r>
            <w:r>
              <w:rPr>
                <w:webHidden/>
              </w:rPr>
              <w:fldChar w:fldCharType="separate"/>
            </w:r>
            <w:r>
              <w:rPr>
                <w:webHidden/>
              </w:rPr>
              <w:t>20</w:t>
            </w:r>
            <w:r>
              <w:rPr>
                <w:webHidden/>
              </w:rPr>
              <w:fldChar w:fldCharType="end"/>
            </w:r>
          </w:hyperlink>
        </w:p>
        <w:p w14:paraId="58AFB838" w14:textId="7FC35CD8" w:rsidR="000D7941" w:rsidRDefault="000D7941">
          <w:pPr>
            <w:pStyle w:val="TOC3"/>
            <w:rPr>
              <w:rFonts w:eastAsiaTheme="minorEastAsia" w:cstheme="minorBidi"/>
              <w:b w:val="0"/>
              <w:bCs w:val="0"/>
              <w:sz w:val="22"/>
              <w:szCs w:val="22"/>
              <w:lang w:eastAsia="en-AU"/>
            </w:rPr>
          </w:pPr>
          <w:hyperlink w:anchor="_Toc96621710" w:history="1">
            <w:r w:rsidRPr="001240FB">
              <w:rPr>
                <w:rStyle w:val="Hyperlink"/>
              </w:rPr>
              <w:t>Obligations</w:t>
            </w:r>
            <w:r>
              <w:rPr>
                <w:webHidden/>
              </w:rPr>
              <w:tab/>
            </w:r>
            <w:r>
              <w:rPr>
                <w:webHidden/>
              </w:rPr>
              <w:fldChar w:fldCharType="begin"/>
            </w:r>
            <w:r>
              <w:rPr>
                <w:webHidden/>
              </w:rPr>
              <w:instrText xml:space="preserve"> PAGEREF _Toc96621710 \h </w:instrText>
            </w:r>
            <w:r>
              <w:rPr>
                <w:webHidden/>
              </w:rPr>
            </w:r>
            <w:r>
              <w:rPr>
                <w:webHidden/>
              </w:rPr>
              <w:fldChar w:fldCharType="separate"/>
            </w:r>
            <w:r>
              <w:rPr>
                <w:webHidden/>
              </w:rPr>
              <w:t>20</w:t>
            </w:r>
            <w:r>
              <w:rPr>
                <w:webHidden/>
              </w:rPr>
              <w:fldChar w:fldCharType="end"/>
            </w:r>
          </w:hyperlink>
        </w:p>
        <w:p w14:paraId="683B1774" w14:textId="25906662" w:rsidR="000D7941" w:rsidRDefault="000D7941">
          <w:pPr>
            <w:pStyle w:val="TOC3"/>
            <w:rPr>
              <w:rFonts w:eastAsiaTheme="minorEastAsia" w:cstheme="minorBidi"/>
              <w:b w:val="0"/>
              <w:bCs w:val="0"/>
              <w:sz w:val="22"/>
              <w:szCs w:val="22"/>
              <w:lang w:eastAsia="en-AU"/>
            </w:rPr>
          </w:pPr>
          <w:hyperlink w:anchor="_Toc96621711" w:history="1">
            <w:r w:rsidRPr="001240FB">
              <w:rPr>
                <w:rStyle w:val="Hyperlink"/>
              </w:rPr>
              <w:t>Changes from Pandemic (Additional Industry Obligations) Order 2022 (No. 7)</w:t>
            </w:r>
            <w:r>
              <w:rPr>
                <w:webHidden/>
              </w:rPr>
              <w:tab/>
            </w:r>
            <w:r>
              <w:rPr>
                <w:webHidden/>
              </w:rPr>
              <w:fldChar w:fldCharType="begin"/>
            </w:r>
            <w:r>
              <w:rPr>
                <w:webHidden/>
              </w:rPr>
              <w:instrText xml:space="preserve"> PAGEREF _Toc96621711 \h </w:instrText>
            </w:r>
            <w:r>
              <w:rPr>
                <w:webHidden/>
              </w:rPr>
            </w:r>
            <w:r>
              <w:rPr>
                <w:webHidden/>
              </w:rPr>
              <w:fldChar w:fldCharType="separate"/>
            </w:r>
            <w:r>
              <w:rPr>
                <w:webHidden/>
              </w:rPr>
              <w:t>21</w:t>
            </w:r>
            <w:r>
              <w:rPr>
                <w:webHidden/>
              </w:rPr>
              <w:fldChar w:fldCharType="end"/>
            </w:r>
          </w:hyperlink>
        </w:p>
        <w:p w14:paraId="3DFFB88C" w14:textId="18D1D964" w:rsidR="000D7941" w:rsidRDefault="000D7941">
          <w:pPr>
            <w:pStyle w:val="TOC3"/>
            <w:rPr>
              <w:rFonts w:eastAsiaTheme="minorEastAsia" w:cstheme="minorBidi"/>
              <w:b w:val="0"/>
              <w:bCs w:val="0"/>
              <w:sz w:val="22"/>
              <w:szCs w:val="22"/>
              <w:lang w:eastAsia="en-AU"/>
            </w:rPr>
          </w:pPr>
          <w:hyperlink w:anchor="_Toc96621712" w:history="1">
            <w:r w:rsidRPr="001240FB">
              <w:rPr>
                <w:rStyle w:val="Hyperlink"/>
              </w:rPr>
              <w:t>Period</w:t>
            </w:r>
            <w:r>
              <w:rPr>
                <w:webHidden/>
              </w:rPr>
              <w:tab/>
            </w:r>
            <w:r>
              <w:rPr>
                <w:webHidden/>
              </w:rPr>
              <w:fldChar w:fldCharType="begin"/>
            </w:r>
            <w:r>
              <w:rPr>
                <w:webHidden/>
              </w:rPr>
              <w:instrText xml:space="preserve"> PAGEREF _Toc96621712 \h </w:instrText>
            </w:r>
            <w:r>
              <w:rPr>
                <w:webHidden/>
              </w:rPr>
            </w:r>
            <w:r>
              <w:rPr>
                <w:webHidden/>
              </w:rPr>
              <w:fldChar w:fldCharType="separate"/>
            </w:r>
            <w:r>
              <w:rPr>
                <w:webHidden/>
              </w:rPr>
              <w:t>21</w:t>
            </w:r>
            <w:r>
              <w:rPr>
                <w:webHidden/>
              </w:rPr>
              <w:fldChar w:fldCharType="end"/>
            </w:r>
          </w:hyperlink>
        </w:p>
        <w:p w14:paraId="1657B2EC" w14:textId="675367C9" w:rsidR="000D7941" w:rsidRDefault="000D7941">
          <w:pPr>
            <w:pStyle w:val="TOC2"/>
            <w:rPr>
              <w:rFonts w:eastAsiaTheme="minorEastAsia" w:cstheme="minorBidi"/>
              <w:b w:val="0"/>
              <w:bCs w:val="0"/>
              <w:sz w:val="22"/>
              <w:szCs w:val="22"/>
              <w:lang w:eastAsia="en-AU"/>
            </w:rPr>
          </w:pPr>
          <w:hyperlink w:anchor="_Toc96621713" w:history="1">
            <w:r w:rsidRPr="001240FB">
              <w:rPr>
                <w:rStyle w:val="Hyperlink"/>
              </w:rPr>
              <w:t>Relevant human rights</w:t>
            </w:r>
            <w:r>
              <w:rPr>
                <w:webHidden/>
              </w:rPr>
              <w:tab/>
            </w:r>
            <w:r>
              <w:rPr>
                <w:webHidden/>
              </w:rPr>
              <w:fldChar w:fldCharType="begin"/>
            </w:r>
            <w:r>
              <w:rPr>
                <w:webHidden/>
              </w:rPr>
              <w:instrText xml:space="preserve"> PAGEREF _Toc96621713 \h </w:instrText>
            </w:r>
            <w:r>
              <w:rPr>
                <w:webHidden/>
              </w:rPr>
            </w:r>
            <w:r>
              <w:rPr>
                <w:webHidden/>
              </w:rPr>
              <w:fldChar w:fldCharType="separate"/>
            </w:r>
            <w:r>
              <w:rPr>
                <w:webHidden/>
              </w:rPr>
              <w:t>22</w:t>
            </w:r>
            <w:r>
              <w:rPr>
                <w:webHidden/>
              </w:rPr>
              <w:fldChar w:fldCharType="end"/>
            </w:r>
          </w:hyperlink>
        </w:p>
        <w:p w14:paraId="3D77B5F7" w14:textId="58AB044D" w:rsidR="000D7941" w:rsidRDefault="000D7941">
          <w:pPr>
            <w:pStyle w:val="TOC3"/>
            <w:rPr>
              <w:rFonts w:eastAsiaTheme="minorEastAsia" w:cstheme="minorBidi"/>
              <w:b w:val="0"/>
              <w:bCs w:val="0"/>
              <w:sz w:val="22"/>
              <w:szCs w:val="22"/>
              <w:lang w:eastAsia="en-AU"/>
            </w:rPr>
          </w:pPr>
          <w:hyperlink w:anchor="_Toc96621714" w:history="1">
            <w:r w:rsidRPr="001240FB">
              <w:rPr>
                <w:rStyle w:val="Hyperlink"/>
              </w:rPr>
              <w:t>Human rights that are limited</w:t>
            </w:r>
            <w:r>
              <w:rPr>
                <w:webHidden/>
              </w:rPr>
              <w:tab/>
            </w:r>
            <w:r>
              <w:rPr>
                <w:webHidden/>
              </w:rPr>
              <w:fldChar w:fldCharType="begin"/>
            </w:r>
            <w:r>
              <w:rPr>
                <w:webHidden/>
              </w:rPr>
              <w:instrText xml:space="preserve"> PAGEREF _Toc96621714 \h </w:instrText>
            </w:r>
            <w:r>
              <w:rPr>
                <w:webHidden/>
              </w:rPr>
            </w:r>
            <w:r>
              <w:rPr>
                <w:webHidden/>
              </w:rPr>
              <w:fldChar w:fldCharType="separate"/>
            </w:r>
            <w:r>
              <w:rPr>
                <w:webHidden/>
              </w:rPr>
              <w:t>22</w:t>
            </w:r>
            <w:r>
              <w:rPr>
                <w:webHidden/>
              </w:rPr>
              <w:fldChar w:fldCharType="end"/>
            </w:r>
          </w:hyperlink>
        </w:p>
        <w:p w14:paraId="348CA158" w14:textId="4069CF08" w:rsidR="000D7941" w:rsidRDefault="000D7941">
          <w:pPr>
            <w:pStyle w:val="TOC3"/>
            <w:rPr>
              <w:rFonts w:eastAsiaTheme="minorEastAsia" w:cstheme="minorBidi"/>
              <w:b w:val="0"/>
              <w:bCs w:val="0"/>
              <w:sz w:val="22"/>
              <w:szCs w:val="22"/>
              <w:lang w:eastAsia="en-AU"/>
            </w:rPr>
          </w:pPr>
          <w:hyperlink w:anchor="_Toc96621715" w:history="1">
            <w:r w:rsidRPr="001240FB">
              <w:rPr>
                <w:rStyle w:val="Hyperlink"/>
              </w:rPr>
              <w:t>Human rights that are engaged, but not limited</w:t>
            </w:r>
            <w:r>
              <w:rPr>
                <w:webHidden/>
              </w:rPr>
              <w:tab/>
            </w:r>
            <w:r>
              <w:rPr>
                <w:webHidden/>
              </w:rPr>
              <w:fldChar w:fldCharType="begin"/>
            </w:r>
            <w:r>
              <w:rPr>
                <w:webHidden/>
              </w:rPr>
              <w:instrText xml:space="preserve"> PAGEREF _Toc96621715 \h </w:instrText>
            </w:r>
            <w:r>
              <w:rPr>
                <w:webHidden/>
              </w:rPr>
            </w:r>
            <w:r>
              <w:rPr>
                <w:webHidden/>
              </w:rPr>
              <w:fldChar w:fldCharType="separate"/>
            </w:r>
            <w:r>
              <w:rPr>
                <w:webHidden/>
              </w:rPr>
              <w:t>22</w:t>
            </w:r>
            <w:r>
              <w:rPr>
                <w:webHidden/>
              </w:rPr>
              <w:fldChar w:fldCharType="end"/>
            </w:r>
          </w:hyperlink>
        </w:p>
        <w:p w14:paraId="121673EE" w14:textId="5369782C" w:rsidR="000D7941" w:rsidRDefault="000D7941">
          <w:pPr>
            <w:pStyle w:val="TOC2"/>
            <w:rPr>
              <w:rFonts w:eastAsiaTheme="minorEastAsia" w:cstheme="minorBidi"/>
              <w:b w:val="0"/>
              <w:bCs w:val="0"/>
              <w:sz w:val="22"/>
              <w:szCs w:val="22"/>
              <w:lang w:eastAsia="en-AU"/>
            </w:rPr>
          </w:pPr>
          <w:hyperlink w:anchor="_Toc96621716" w:history="1">
            <w:r w:rsidRPr="001240FB">
              <w:rPr>
                <w:rStyle w:val="Hyperlink"/>
              </w:rPr>
              <w:t>How the obligations imposed by the Order will protect public health</w:t>
            </w:r>
            <w:r>
              <w:rPr>
                <w:webHidden/>
              </w:rPr>
              <w:tab/>
            </w:r>
            <w:r>
              <w:rPr>
                <w:webHidden/>
              </w:rPr>
              <w:fldChar w:fldCharType="begin"/>
            </w:r>
            <w:r>
              <w:rPr>
                <w:webHidden/>
              </w:rPr>
              <w:instrText xml:space="preserve"> PAGEREF _Toc96621716 \h </w:instrText>
            </w:r>
            <w:r>
              <w:rPr>
                <w:webHidden/>
              </w:rPr>
            </w:r>
            <w:r>
              <w:rPr>
                <w:webHidden/>
              </w:rPr>
              <w:fldChar w:fldCharType="separate"/>
            </w:r>
            <w:r>
              <w:rPr>
                <w:webHidden/>
              </w:rPr>
              <w:t>22</w:t>
            </w:r>
            <w:r>
              <w:rPr>
                <w:webHidden/>
              </w:rPr>
              <w:fldChar w:fldCharType="end"/>
            </w:r>
          </w:hyperlink>
        </w:p>
        <w:p w14:paraId="026A2577" w14:textId="28341D0A" w:rsidR="000D7941" w:rsidRDefault="000D7941">
          <w:pPr>
            <w:pStyle w:val="TOC2"/>
            <w:rPr>
              <w:rFonts w:eastAsiaTheme="minorEastAsia" w:cstheme="minorBidi"/>
              <w:b w:val="0"/>
              <w:bCs w:val="0"/>
              <w:sz w:val="22"/>
              <w:szCs w:val="22"/>
              <w:lang w:eastAsia="en-AU"/>
            </w:rPr>
          </w:pPr>
          <w:hyperlink w:anchor="_Toc96621717" w:history="1">
            <w:r w:rsidRPr="001240FB">
              <w:rPr>
                <w:rStyle w:val="Hyperlink"/>
              </w:rPr>
              <w:t>Countervailing possible impacts that the obligations imposed by the Order may have on individuals and the community</w:t>
            </w:r>
            <w:r>
              <w:rPr>
                <w:webHidden/>
              </w:rPr>
              <w:tab/>
            </w:r>
            <w:r>
              <w:rPr>
                <w:webHidden/>
              </w:rPr>
              <w:fldChar w:fldCharType="begin"/>
            </w:r>
            <w:r>
              <w:rPr>
                <w:webHidden/>
              </w:rPr>
              <w:instrText xml:space="preserve"> PAGEREF _Toc96621717 \h </w:instrText>
            </w:r>
            <w:r>
              <w:rPr>
                <w:webHidden/>
              </w:rPr>
            </w:r>
            <w:r>
              <w:rPr>
                <w:webHidden/>
              </w:rPr>
              <w:fldChar w:fldCharType="separate"/>
            </w:r>
            <w:r>
              <w:rPr>
                <w:webHidden/>
              </w:rPr>
              <w:t>24</w:t>
            </w:r>
            <w:r>
              <w:rPr>
                <w:webHidden/>
              </w:rPr>
              <w:fldChar w:fldCharType="end"/>
            </w:r>
          </w:hyperlink>
        </w:p>
        <w:p w14:paraId="3D2BFBF4" w14:textId="46A93C13" w:rsidR="000D7941" w:rsidRDefault="000D7941">
          <w:pPr>
            <w:pStyle w:val="TOC2"/>
            <w:rPr>
              <w:rFonts w:eastAsiaTheme="minorEastAsia" w:cstheme="minorBidi"/>
              <w:b w:val="0"/>
              <w:bCs w:val="0"/>
              <w:sz w:val="22"/>
              <w:szCs w:val="22"/>
              <w:lang w:eastAsia="en-AU"/>
            </w:rPr>
          </w:pPr>
          <w:hyperlink w:anchor="_Toc96621718" w:history="1">
            <w:r w:rsidRPr="001240FB">
              <w:rPr>
                <w:rStyle w:val="Hyperlink"/>
              </w:rPr>
              <w:t>Whether there are any less restrictive alternatives that are reasonably available to protect public health</w:t>
            </w:r>
            <w:r>
              <w:rPr>
                <w:webHidden/>
              </w:rPr>
              <w:tab/>
            </w:r>
            <w:r>
              <w:rPr>
                <w:webHidden/>
              </w:rPr>
              <w:fldChar w:fldCharType="begin"/>
            </w:r>
            <w:r>
              <w:rPr>
                <w:webHidden/>
              </w:rPr>
              <w:instrText xml:space="preserve"> PAGEREF _Toc96621718 \h </w:instrText>
            </w:r>
            <w:r>
              <w:rPr>
                <w:webHidden/>
              </w:rPr>
            </w:r>
            <w:r>
              <w:rPr>
                <w:webHidden/>
              </w:rPr>
              <w:fldChar w:fldCharType="separate"/>
            </w:r>
            <w:r>
              <w:rPr>
                <w:webHidden/>
              </w:rPr>
              <w:t>25</w:t>
            </w:r>
            <w:r>
              <w:rPr>
                <w:webHidden/>
              </w:rPr>
              <w:fldChar w:fldCharType="end"/>
            </w:r>
          </w:hyperlink>
        </w:p>
        <w:p w14:paraId="5B6DA28C" w14:textId="564320A5" w:rsidR="000D7941" w:rsidRDefault="000D7941">
          <w:pPr>
            <w:pStyle w:val="TOC2"/>
            <w:rPr>
              <w:rFonts w:eastAsiaTheme="minorEastAsia" w:cstheme="minorBidi"/>
              <w:b w:val="0"/>
              <w:bCs w:val="0"/>
              <w:sz w:val="22"/>
              <w:szCs w:val="22"/>
              <w:lang w:eastAsia="en-AU"/>
            </w:rPr>
          </w:pPr>
          <w:hyperlink w:anchor="_Toc96621719" w:history="1">
            <w:r w:rsidRPr="001240FB">
              <w:rPr>
                <w:rStyle w:val="Hyperlink"/>
              </w:rPr>
              <w:t>Conclusion</w:t>
            </w:r>
            <w:r>
              <w:rPr>
                <w:webHidden/>
              </w:rPr>
              <w:tab/>
            </w:r>
            <w:r>
              <w:rPr>
                <w:webHidden/>
              </w:rPr>
              <w:fldChar w:fldCharType="begin"/>
            </w:r>
            <w:r>
              <w:rPr>
                <w:webHidden/>
              </w:rPr>
              <w:instrText xml:space="preserve"> PAGEREF _Toc96621719 \h </w:instrText>
            </w:r>
            <w:r>
              <w:rPr>
                <w:webHidden/>
              </w:rPr>
            </w:r>
            <w:r>
              <w:rPr>
                <w:webHidden/>
              </w:rPr>
              <w:fldChar w:fldCharType="separate"/>
            </w:r>
            <w:r>
              <w:rPr>
                <w:webHidden/>
              </w:rPr>
              <w:t>26</w:t>
            </w:r>
            <w:r>
              <w:rPr>
                <w:webHidden/>
              </w:rPr>
              <w:fldChar w:fldCharType="end"/>
            </w:r>
          </w:hyperlink>
        </w:p>
        <w:p w14:paraId="1801BCB6" w14:textId="595D7BE4" w:rsidR="000D7941" w:rsidRDefault="000D7941">
          <w:pPr>
            <w:pStyle w:val="TOC1"/>
            <w:rPr>
              <w:rFonts w:eastAsiaTheme="minorEastAsia" w:cstheme="minorBidi"/>
              <w:b w:val="0"/>
              <w:bCs w:val="0"/>
              <w:iCs w:val="0"/>
              <w:sz w:val="22"/>
              <w:szCs w:val="22"/>
              <w:lang w:eastAsia="en-AU"/>
            </w:rPr>
          </w:pPr>
          <w:hyperlink w:anchor="_Toc96621720" w:history="1">
            <w:r w:rsidRPr="001240FB">
              <w:rPr>
                <w:rStyle w:val="Hyperlink"/>
              </w:rPr>
              <w:t>Schedule 2 – Reasons for Decision – Pandemic COVID-19 Mandatory Vaccination (Specified Facilities) Order 2022 (No. 6)</w:t>
            </w:r>
            <w:r>
              <w:rPr>
                <w:webHidden/>
              </w:rPr>
              <w:tab/>
            </w:r>
            <w:r>
              <w:rPr>
                <w:webHidden/>
              </w:rPr>
              <w:fldChar w:fldCharType="begin"/>
            </w:r>
            <w:r>
              <w:rPr>
                <w:webHidden/>
              </w:rPr>
              <w:instrText xml:space="preserve"> PAGEREF _Toc96621720 \h </w:instrText>
            </w:r>
            <w:r>
              <w:rPr>
                <w:webHidden/>
              </w:rPr>
            </w:r>
            <w:r>
              <w:rPr>
                <w:webHidden/>
              </w:rPr>
              <w:fldChar w:fldCharType="separate"/>
            </w:r>
            <w:r>
              <w:rPr>
                <w:webHidden/>
              </w:rPr>
              <w:t>27</w:t>
            </w:r>
            <w:r>
              <w:rPr>
                <w:webHidden/>
              </w:rPr>
              <w:fldChar w:fldCharType="end"/>
            </w:r>
          </w:hyperlink>
        </w:p>
        <w:p w14:paraId="15B16285" w14:textId="5AB730B2" w:rsidR="000D7941" w:rsidRDefault="000D7941">
          <w:pPr>
            <w:pStyle w:val="TOC2"/>
            <w:rPr>
              <w:rFonts w:eastAsiaTheme="minorEastAsia" w:cstheme="minorBidi"/>
              <w:b w:val="0"/>
              <w:bCs w:val="0"/>
              <w:sz w:val="22"/>
              <w:szCs w:val="22"/>
              <w:lang w:eastAsia="en-AU"/>
            </w:rPr>
          </w:pPr>
          <w:hyperlink w:anchor="_Toc96621721" w:history="1">
            <w:r w:rsidRPr="001240FB">
              <w:rPr>
                <w:rStyle w:val="Hyperlink"/>
              </w:rPr>
              <w:t>Summary of Order</w:t>
            </w:r>
            <w:r>
              <w:rPr>
                <w:webHidden/>
              </w:rPr>
              <w:tab/>
            </w:r>
            <w:r>
              <w:rPr>
                <w:webHidden/>
              </w:rPr>
              <w:fldChar w:fldCharType="begin"/>
            </w:r>
            <w:r>
              <w:rPr>
                <w:webHidden/>
              </w:rPr>
              <w:instrText xml:space="preserve"> PAGEREF _Toc96621721 \h </w:instrText>
            </w:r>
            <w:r>
              <w:rPr>
                <w:webHidden/>
              </w:rPr>
            </w:r>
            <w:r>
              <w:rPr>
                <w:webHidden/>
              </w:rPr>
              <w:fldChar w:fldCharType="separate"/>
            </w:r>
            <w:r>
              <w:rPr>
                <w:webHidden/>
              </w:rPr>
              <w:t>27</w:t>
            </w:r>
            <w:r>
              <w:rPr>
                <w:webHidden/>
              </w:rPr>
              <w:fldChar w:fldCharType="end"/>
            </w:r>
          </w:hyperlink>
        </w:p>
        <w:p w14:paraId="511D37F8" w14:textId="2B19151B" w:rsidR="000D7941" w:rsidRDefault="000D7941">
          <w:pPr>
            <w:pStyle w:val="TOC3"/>
            <w:rPr>
              <w:rFonts w:eastAsiaTheme="minorEastAsia" w:cstheme="minorBidi"/>
              <w:b w:val="0"/>
              <w:bCs w:val="0"/>
              <w:sz w:val="22"/>
              <w:szCs w:val="22"/>
              <w:lang w:eastAsia="en-AU"/>
            </w:rPr>
          </w:pPr>
          <w:hyperlink w:anchor="_Toc96621722" w:history="1">
            <w:r w:rsidRPr="001240FB">
              <w:rPr>
                <w:rStyle w:val="Hyperlink"/>
              </w:rPr>
              <w:t>Purpose</w:t>
            </w:r>
            <w:r>
              <w:rPr>
                <w:webHidden/>
              </w:rPr>
              <w:tab/>
            </w:r>
            <w:r>
              <w:rPr>
                <w:webHidden/>
              </w:rPr>
              <w:fldChar w:fldCharType="begin"/>
            </w:r>
            <w:r>
              <w:rPr>
                <w:webHidden/>
              </w:rPr>
              <w:instrText xml:space="preserve"> PAGEREF _Toc96621722 \h </w:instrText>
            </w:r>
            <w:r>
              <w:rPr>
                <w:webHidden/>
              </w:rPr>
            </w:r>
            <w:r>
              <w:rPr>
                <w:webHidden/>
              </w:rPr>
              <w:fldChar w:fldCharType="separate"/>
            </w:r>
            <w:r>
              <w:rPr>
                <w:webHidden/>
              </w:rPr>
              <w:t>27</w:t>
            </w:r>
            <w:r>
              <w:rPr>
                <w:webHidden/>
              </w:rPr>
              <w:fldChar w:fldCharType="end"/>
            </w:r>
          </w:hyperlink>
        </w:p>
        <w:p w14:paraId="68F91303" w14:textId="3CBC2AA6" w:rsidR="000D7941" w:rsidRDefault="000D7941">
          <w:pPr>
            <w:pStyle w:val="TOC3"/>
            <w:rPr>
              <w:rFonts w:eastAsiaTheme="minorEastAsia" w:cstheme="minorBidi"/>
              <w:b w:val="0"/>
              <w:bCs w:val="0"/>
              <w:sz w:val="22"/>
              <w:szCs w:val="22"/>
              <w:lang w:eastAsia="en-AU"/>
            </w:rPr>
          </w:pPr>
          <w:hyperlink w:anchor="_Toc96621723" w:history="1">
            <w:r w:rsidRPr="001240FB">
              <w:rPr>
                <w:rStyle w:val="Hyperlink"/>
              </w:rPr>
              <w:t>Obligations</w:t>
            </w:r>
            <w:r>
              <w:rPr>
                <w:webHidden/>
              </w:rPr>
              <w:tab/>
            </w:r>
            <w:r>
              <w:rPr>
                <w:webHidden/>
              </w:rPr>
              <w:fldChar w:fldCharType="begin"/>
            </w:r>
            <w:r>
              <w:rPr>
                <w:webHidden/>
              </w:rPr>
              <w:instrText xml:space="preserve"> PAGEREF _Toc96621723 \h </w:instrText>
            </w:r>
            <w:r>
              <w:rPr>
                <w:webHidden/>
              </w:rPr>
            </w:r>
            <w:r>
              <w:rPr>
                <w:webHidden/>
              </w:rPr>
              <w:fldChar w:fldCharType="separate"/>
            </w:r>
            <w:r>
              <w:rPr>
                <w:webHidden/>
              </w:rPr>
              <w:t>27</w:t>
            </w:r>
            <w:r>
              <w:rPr>
                <w:webHidden/>
              </w:rPr>
              <w:fldChar w:fldCharType="end"/>
            </w:r>
          </w:hyperlink>
        </w:p>
        <w:p w14:paraId="365B45D6" w14:textId="289E3C0E" w:rsidR="000D7941" w:rsidRDefault="000D7941">
          <w:pPr>
            <w:pStyle w:val="TOC3"/>
            <w:rPr>
              <w:rFonts w:eastAsiaTheme="minorEastAsia" w:cstheme="minorBidi"/>
              <w:b w:val="0"/>
              <w:bCs w:val="0"/>
              <w:sz w:val="22"/>
              <w:szCs w:val="22"/>
              <w:lang w:eastAsia="en-AU"/>
            </w:rPr>
          </w:pPr>
          <w:hyperlink w:anchor="_Toc96621724" w:history="1">
            <w:r w:rsidRPr="001240FB">
              <w:rPr>
                <w:rStyle w:val="Hyperlink"/>
              </w:rPr>
              <w:t>Changes from Pandemic COVID-19 Mandatory Vaccination (Specified Facilities) Order 2022 (No. 5)</w:t>
            </w:r>
            <w:r>
              <w:rPr>
                <w:webHidden/>
              </w:rPr>
              <w:tab/>
            </w:r>
            <w:r>
              <w:rPr>
                <w:webHidden/>
              </w:rPr>
              <w:fldChar w:fldCharType="begin"/>
            </w:r>
            <w:r>
              <w:rPr>
                <w:webHidden/>
              </w:rPr>
              <w:instrText xml:space="preserve"> PAGEREF _Toc96621724 \h </w:instrText>
            </w:r>
            <w:r>
              <w:rPr>
                <w:webHidden/>
              </w:rPr>
            </w:r>
            <w:r>
              <w:rPr>
                <w:webHidden/>
              </w:rPr>
              <w:fldChar w:fldCharType="separate"/>
            </w:r>
            <w:r>
              <w:rPr>
                <w:webHidden/>
              </w:rPr>
              <w:t>28</w:t>
            </w:r>
            <w:r>
              <w:rPr>
                <w:webHidden/>
              </w:rPr>
              <w:fldChar w:fldCharType="end"/>
            </w:r>
          </w:hyperlink>
        </w:p>
        <w:p w14:paraId="66930439" w14:textId="0313D0FE" w:rsidR="000D7941" w:rsidRDefault="000D7941">
          <w:pPr>
            <w:pStyle w:val="TOC3"/>
            <w:rPr>
              <w:rFonts w:eastAsiaTheme="minorEastAsia" w:cstheme="minorBidi"/>
              <w:b w:val="0"/>
              <w:bCs w:val="0"/>
              <w:sz w:val="22"/>
              <w:szCs w:val="22"/>
              <w:lang w:eastAsia="en-AU"/>
            </w:rPr>
          </w:pPr>
          <w:hyperlink w:anchor="_Toc96621725" w:history="1">
            <w:r w:rsidRPr="001240FB">
              <w:rPr>
                <w:rStyle w:val="Hyperlink"/>
              </w:rPr>
              <w:t>Period</w:t>
            </w:r>
            <w:r>
              <w:rPr>
                <w:webHidden/>
              </w:rPr>
              <w:tab/>
            </w:r>
            <w:r>
              <w:rPr>
                <w:webHidden/>
              </w:rPr>
              <w:fldChar w:fldCharType="begin"/>
            </w:r>
            <w:r>
              <w:rPr>
                <w:webHidden/>
              </w:rPr>
              <w:instrText xml:space="preserve"> PAGEREF _Toc96621725 \h </w:instrText>
            </w:r>
            <w:r>
              <w:rPr>
                <w:webHidden/>
              </w:rPr>
            </w:r>
            <w:r>
              <w:rPr>
                <w:webHidden/>
              </w:rPr>
              <w:fldChar w:fldCharType="separate"/>
            </w:r>
            <w:r>
              <w:rPr>
                <w:webHidden/>
              </w:rPr>
              <w:t>29</w:t>
            </w:r>
            <w:r>
              <w:rPr>
                <w:webHidden/>
              </w:rPr>
              <w:fldChar w:fldCharType="end"/>
            </w:r>
          </w:hyperlink>
        </w:p>
        <w:p w14:paraId="3115E49C" w14:textId="7E3F183D" w:rsidR="000D7941" w:rsidRDefault="000D7941">
          <w:pPr>
            <w:pStyle w:val="TOC2"/>
            <w:rPr>
              <w:rFonts w:eastAsiaTheme="minorEastAsia" w:cstheme="minorBidi"/>
              <w:b w:val="0"/>
              <w:bCs w:val="0"/>
              <w:sz w:val="22"/>
              <w:szCs w:val="22"/>
              <w:lang w:eastAsia="en-AU"/>
            </w:rPr>
          </w:pPr>
          <w:hyperlink w:anchor="_Toc96621726" w:history="1">
            <w:r w:rsidRPr="001240FB">
              <w:rPr>
                <w:rStyle w:val="Hyperlink"/>
              </w:rPr>
              <w:t>Relevant human rights</w:t>
            </w:r>
            <w:r>
              <w:rPr>
                <w:webHidden/>
              </w:rPr>
              <w:tab/>
            </w:r>
            <w:r>
              <w:rPr>
                <w:webHidden/>
              </w:rPr>
              <w:fldChar w:fldCharType="begin"/>
            </w:r>
            <w:r>
              <w:rPr>
                <w:webHidden/>
              </w:rPr>
              <w:instrText xml:space="preserve"> PAGEREF _Toc96621726 \h </w:instrText>
            </w:r>
            <w:r>
              <w:rPr>
                <w:webHidden/>
              </w:rPr>
            </w:r>
            <w:r>
              <w:rPr>
                <w:webHidden/>
              </w:rPr>
              <w:fldChar w:fldCharType="separate"/>
            </w:r>
            <w:r>
              <w:rPr>
                <w:webHidden/>
              </w:rPr>
              <w:t>29</w:t>
            </w:r>
            <w:r>
              <w:rPr>
                <w:webHidden/>
              </w:rPr>
              <w:fldChar w:fldCharType="end"/>
            </w:r>
          </w:hyperlink>
        </w:p>
        <w:p w14:paraId="2FF00FB6" w14:textId="5B713591" w:rsidR="000D7941" w:rsidRDefault="000D7941">
          <w:pPr>
            <w:pStyle w:val="TOC3"/>
            <w:rPr>
              <w:rFonts w:eastAsiaTheme="minorEastAsia" w:cstheme="minorBidi"/>
              <w:b w:val="0"/>
              <w:bCs w:val="0"/>
              <w:sz w:val="22"/>
              <w:szCs w:val="22"/>
              <w:lang w:eastAsia="en-AU"/>
            </w:rPr>
          </w:pPr>
          <w:hyperlink w:anchor="_Toc96621727" w:history="1">
            <w:r w:rsidRPr="001240FB">
              <w:rPr>
                <w:rStyle w:val="Hyperlink"/>
              </w:rPr>
              <w:t>Human rights that are limited</w:t>
            </w:r>
            <w:r>
              <w:rPr>
                <w:webHidden/>
              </w:rPr>
              <w:tab/>
            </w:r>
            <w:r>
              <w:rPr>
                <w:webHidden/>
              </w:rPr>
              <w:fldChar w:fldCharType="begin"/>
            </w:r>
            <w:r>
              <w:rPr>
                <w:webHidden/>
              </w:rPr>
              <w:instrText xml:space="preserve"> PAGEREF _Toc96621727 \h </w:instrText>
            </w:r>
            <w:r>
              <w:rPr>
                <w:webHidden/>
              </w:rPr>
            </w:r>
            <w:r>
              <w:rPr>
                <w:webHidden/>
              </w:rPr>
              <w:fldChar w:fldCharType="separate"/>
            </w:r>
            <w:r>
              <w:rPr>
                <w:webHidden/>
              </w:rPr>
              <w:t>29</w:t>
            </w:r>
            <w:r>
              <w:rPr>
                <w:webHidden/>
              </w:rPr>
              <w:fldChar w:fldCharType="end"/>
            </w:r>
          </w:hyperlink>
        </w:p>
        <w:p w14:paraId="27978732" w14:textId="0A68D4E2" w:rsidR="000D7941" w:rsidRDefault="000D7941">
          <w:pPr>
            <w:pStyle w:val="TOC3"/>
            <w:rPr>
              <w:rFonts w:eastAsiaTheme="minorEastAsia" w:cstheme="minorBidi"/>
              <w:b w:val="0"/>
              <w:bCs w:val="0"/>
              <w:sz w:val="22"/>
              <w:szCs w:val="22"/>
              <w:lang w:eastAsia="en-AU"/>
            </w:rPr>
          </w:pPr>
          <w:hyperlink w:anchor="_Toc96621728" w:history="1">
            <w:r w:rsidRPr="001240FB">
              <w:rPr>
                <w:rStyle w:val="Hyperlink"/>
              </w:rPr>
              <w:t>Human rights that are engaged, but not limited</w:t>
            </w:r>
            <w:r>
              <w:rPr>
                <w:webHidden/>
              </w:rPr>
              <w:tab/>
            </w:r>
            <w:r>
              <w:rPr>
                <w:webHidden/>
              </w:rPr>
              <w:fldChar w:fldCharType="begin"/>
            </w:r>
            <w:r>
              <w:rPr>
                <w:webHidden/>
              </w:rPr>
              <w:instrText xml:space="preserve"> PAGEREF _Toc96621728 \h </w:instrText>
            </w:r>
            <w:r>
              <w:rPr>
                <w:webHidden/>
              </w:rPr>
            </w:r>
            <w:r>
              <w:rPr>
                <w:webHidden/>
              </w:rPr>
              <w:fldChar w:fldCharType="separate"/>
            </w:r>
            <w:r>
              <w:rPr>
                <w:webHidden/>
              </w:rPr>
              <w:t>29</w:t>
            </w:r>
            <w:r>
              <w:rPr>
                <w:webHidden/>
              </w:rPr>
              <w:fldChar w:fldCharType="end"/>
            </w:r>
          </w:hyperlink>
        </w:p>
        <w:p w14:paraId="7B2A46FA" w14:textId="768A3D87" w:rsidR="000D7941" w:rsidRDefault="000D7941">
          <w:pPr>
            <w:pStyle w:val="TOC2"/>
            <w:rPr>
              <w:rFonts w:eastAsiaTheme="minorEastAsia" w:cstheme="minorBidi"/>
              <w:b w:val="0"/>
              <w:bCs w:val="0"/>
              <w:sz w:val="22"/>
              <w:szCs w:val="22"/>
              <w:lang w:eastAsia="en-AU"/>
            </w:rPr>
          </w:pPr>
          <w:hyperlink w:anchor="_Toc96621729" w:history="1">
            <w:r w:rsidRPr="001240FB">
              <w:rPr>
                <w:rStyle w:val="Hyperlink"/>
              </w:rPr>
              <w:t>How the obligations imposed by the Order will protect public health</w:t>
            </w:r>
            <w:r>
              <w:rPr>
                <w:webHidden/>
              </w:rPr>
              <w:tab/>
            </w:r>
            <w:r>
              <w:rPr>
                <w:webHidden/>
              </w:rPr>
              <w:fldChar w:fldCharType="begin"/>
            </w:r>
            <w:r>
              <w:rPr>
                <w:webHidden/>
              </w:rPr>
              <w:instrText xml:space="preserve"> PAGEREF _Toc96621729 \h </w:instrText>
            </w:r>
            <w:r>
              <w:rPr>
                <w:webHidden/>
              </w:rPr>
            </w:r>
            <w:r>
              <w:rPr>
                <w:webHidden/>
              </w:rPr>
              <w:fldChar w:fldCharType="separate"/>
            </w:r>
            <w:r>
              <w:rPr>
                <w:webHidden/>
              </w:rPr>
              <w:t>29</w:t>
            </w:r>
            <w:r>
              <w:rPr>
                <w:webHidden/>
              </w:rPr>
              <w:fldChar w:fldCharType="end"/>
            </w:r>
          </w:hyperlink>
        </w:p>
        <w:p w14:paraId="1FF1DF68" w14:textId="0D94CEEB" w:rsidR="000D7941" w:rsidRDefault="000D7941">
          <w:pPr>
            <w:pStyle w:val="TOC2"/>
            <w:rPr>
              <w:rFonts w:eastAsiaTheme="minorEastAsia" w:cstheme="minorBidi"/>
              <w:b w:val="0"/>
              <w:bCs w:val="0"/>
              <w:sz w:val="22"/>
              <w:szCs w:val="22"/>
              <w:lang w:eastAsia="en-AU"/>
            </w:rPr>
          </w:pPr>
          <w:hyperlink w:anchor="_Toc96621730" w:history="1">
            <w:r w:rsidRPr="001240FB">
              <w:rPr>
                <w:rStyle w:val="Hyperlink"/>
              </w:rPr>
              <w:t>Countervailing possible impacts that the obligations imposed by the Order may have on individuals and the community</w:t>
            </w:r>
            <w:r>
              <w:rPr>
                <w:webHidden/>
              </w:rPr>
              <w:tab/>
            </w:r>
            <w:r>
              <w:rPr>
                <w:webHidden/>
              </w:rPr>
              <w:fldChar w:fldCharType="begin"/>
            </w:r>
            <w:r>
              <w:rPr>
                <w:webHidden/>
              </w:rPr>
              <w:instrText xml:space="preserve"> PAGEREF _Toc96621730 \h </w:instrText>
            </w:r>
            <w:r>
              <w:rPr>
                <w:webHidden/>
              </w:rPr>
            </w:r>
            <w:r>
              <w:rPr>
                <w:webHidden/>
              </w:rPr>
              <w:fldChar w:fldCharType="separate"/>
            </w:r>
            <w:r>
              <w:rPr>
                <w:webHidden/>
              </w:rPr>
              <w:t>34</w:t>
            </w:r>
            <w:r>
              <w:rPr>
                <w:webHidden/>
              </w:rPr>
              <w:fldChar w:fldCharType="end"/>
            </w:r>
          </w:hyperlink>
        </w:p>
        <w:p w14:paraId="1D14528E" w14:textId="7A4A0B9B" w:rsidR="000D7941" w:rsidRDefault="000D7941">
          <w:pPr>
            <w:pStyle w:val="TOC2"/>
            <w:rPr>
              <w:rFonts w:eastAsiaTheme="minorEastAsia" w:cstheme="minorBidi"/>
              <w:b w:val="0"/>
              <w:bCs w:val="0"/>
              <w:sz w:val="22"/>
              <w:szCs w:val="22"/>
              <w:lang w:eastAsia="en-AU"/>
            </w:rPr>
          </w:pPr>
          <w:hyperlink w:anchor="_Toc96621731" w:history="1">
            <w:r w:rsidRPr="001240FB">
              <w:rPr>
                <w:rStyle w:val="Hyperlink"/>
              </w:rPr>
              <w:t>Whether there are any less restrictive alternatives that are reasonably available to protect public health</w:t>
            </w:r>
            <w:r>
              <w:rPr>
                <w:webHidden/>
              </w:rPr>
              <w:tab/>
            </w:r>
            <w:r>
              <w:rPr>
                <w:webHidden/>
              </w:rPr>
              <w:fldChar w:fldCharType="begin"/>
            </w:r>
            <w:r>
              <w:rPr>
                <w:webHidden/>
              </w:rPr>
              <w:instrText xml:space="preserve"> PAGEREF _Toc96621731 \h </w:instrText>
            </w:r>
            <w:r>
              <w:rPr>
                <w:webHidden/>
              </w:rPr>
            </w:r>
            <w:r>
              <w:rPr>
                <w:webHidden/>
              </w:rPr>
              <w:fldChar w:fldCharType="separate"/>
            </w:r>
            <w:r>
              <w:rPr>
                <w:webHidden/>
              </w:rPr>
              <w:t>36</w:t>
            </w:r>
            <w:r>
              <w:rPr>
                <w:webHidden/>
              </w:rPr>
              <w:fldChar w:fldCharType="end"/>
            </w:r>
          </w:hyperlink>
        </w:p>
        <w:p w14:paraId="2FAFC6C9" w14:textId="411DA117" w:rsidR="000D7941" w:rsidRDefault="000D7941">
          <w:pPr>
            <w:pStyle w:val="TOC2"/>
            <w:rPr>
              <w:rFonts w:eastAsiaTheme="minorEastAsia" w:cstheme="minorBidi"/>
              <w:b w:val="0"/>
              <w:bCs w:val="0"/>
              <w:sz w:val="22"/>
              <w:szCs w:val="22"/>
              <w:lang w:eastAsia="en-AU"/>
            </w:rPr>
          </w:pPr>
          <w:hyperlink w:anchor="_Toc96621732" w:history="1">
            <w:r w:rsidRPr="001240FB">
              <w:rPr>
                <w:rStyle w:val="Hyperlink"/>
              </w:rPr>
              <w:t>Other considerations</w:t>
            </w:r>
            <w:r>
              <w:rPr>
                <w:webHidden/>
              </w:rPr>
              <w:tab/>
            </w:r>
            <w:r>
              <w:rPr>
                <w:webHidden/>
              </w:rPr>
              <w:fldChar w:fldCharType="begin"/>
            </w:r>
            <w:r>
              <w:rPr>
                <w:webHidden/>
              </w:rPr>
              <w:instrText xml:space="preserve"> PAGEREF _Toc96621732 \h </w:instrText>
            </w:r>
            <w:r>
              <w:rPr>
                <w:webHidden/>
              </w:rPr>
            </w:r>
            <w:r>
              <w:rPr>
                <w:webHidden/>
              </w:rPr>
              <w:fldChar w:fldCharType="separate"/>
            </w:r>
            <w:r>
              <w:rPr>
                <w:webHidden/>
              </w:rPr>
              <w:t>38</w:t>
            </w:r>
            <w:r>
              <w:rPr>
                <w:webHidden/>
              </w:rPr>
              <w:fldChar w:fldCharType="end"/>
            </w:r>
          </w:hyperlink>
        </w:p>
        <w:p w14:paraId="0569E584" w14:textId="7945045D" w:rsidR="000D7941" w:rsidRDefault="000D7941">
          <w:pPr>
            <w:pStyle w:val="TOC2"/>
            <w:rPr>
              <w:rFonts w:eastAsiaTheme="minorEastAsia" w:cstheme="minorBidi"/>
              <w:b w:val="0"/>
              <w:bCs w:val="0"/>
              <w:sz w:val="22"/>
              <w:szCs w:val="22"/>
              <w:lang w:eastAsia="en-AU"/>
            </w:rPr>
          </w:pPr>
          <w:hyperlink w:anchor="_Toc96621733" w:history="1">
            <w:r w:rsidRPr="001240FB">
              <w:rPr>
                <w:rStyle w:val="Hyperlink"/>
              </w:rPr>
              <w:t>Conclusion</w:t>
            </w:r>
            <w:r>
              <w:rPr>
                <w:webHidden/>
              </w:rPr>
              <w:tab/>
            </w:r>
            <w:r>
              <w:rPr>
                <w:webHidden/>
              </w:rPr>
              <w:fldChar w:fldCharType="begin"/>
            </w:r>
            <w:r>
              <w:rPr>
                <w:webHidden/>
              </w:rPr>
              <w:instrText xml:space="preserve"> PAGEREF _Toc96621733 \h </w:instrText>
            </w:r>
            <w:r>
              <w:rPr>
                <w:webHidden/>
              </w:rPr>
            </w:r>
            <w:r>
              <w:rPr>
                <w:webHidden/>
              </w:rPr>
              <w:fldChar w:fldCharType="separate"/>
            </w:r>
            <w:r>
              <w:rPr>
                <w:webHidden/>
              </w:rPr>
              <w:t>39</w:t>
            </w:r>
            <w:r>
              <w:rPr>
                <w:webHidden/>
              </w:rPr>
              <w:fldChar w:fldCharType="end"/>
            </w:r>
          </w:hyperlink>
        </w:p>
        <w:p w14:paraId="4A9699EC" w14:textId="0E290CC3" w:rsidR="000D7941" w:rsidRDefault="000D7941">
          <w:pPr>
            <w:pStyle w:val="TOC1"/>
            <w:rPr>
              <w:rFonts w:eastAsiaTheme="minorEastAsia" w:cstheme="minorBidi"/>
              <w:b w:val="0"/>
              <w:bCs w:val="0"/>
              <w:iCs w:val="0"/>
              <w:sz w:val="22"/>
              <w:szCs w:val="22"/>
              <w:lang w:eastAsia="en-AU"/>
            </w:rPr>
          </w:pPr>
          <w:hyperlink w:anchor="_Toc96621734" w:history="1">
            <w:r w:rsidRPr="001240FB">
              <w:rPr>
                <w:rStyle w:val="Hyperlink"/>
              </w:rPr>
              <w:t>Schedule 3 – Reasons for Decision – Pandemic COVID-19 Mandatory Vaccination (Specified Workers) Order 2022 (No.5)</w:t>
            </w:r>
            <w:r>
              <w:rPr>
                <w:webHidden/>
              </w:rPr>
              <w:tab/>
            </w:r>
            <w:r>
              <w:rPr>
                <w:webHidden/>
              </w:rPr>
              <w:fldChar w:fldCharType="begin"/>
            </w:r>
            <w:r>
              <w:rPr>
                <w:webHidden/>
              </w:rPr>
              <w:instrText xml:space="preserve"> PAGEREF _Toc96621734 \h </w:instrText>
            </w:r>
            <w:r>
              <w:rPr>
                <w:webHidden/>
              </w:rPr>
            </w:r>
            <w:r>
              <w:rPr>
                <w:webHidden/>
              </w:rPr>
              <w:fldChar w:fldCharType="separate"/>
            </w:r>
            <w:r>
              <w:rPr>
                <w:webHidden/>
              </w:rPr>
              <w:t>40</w:t>
            </w:r>
            <w:r>
              <w:rPr>
                <w:webHidden/>
              </w:rPr>
              <w:fldChar w:fldCharType="end"/>
            </w:r>
          </w:hyperlink>
        </w:p>
        <w:p w14:paraId="0E9BC994" w14:textId="36DD1836" w:rsidR="000D7941" w:rsidRDefault="000D7941">
          <w:pPr>
            <w:pStyle w:val="TOC2"/>
            <w:rPr>
              <w:rFonts w:eastAsiaTheme="minorEastAsia" w:cstheme="minorBidi"/>
              <w:b w:val="0"/>
              <w:bCs w:val="0"/>
              <w:sz w:val="22"/>
              <w:szCs w:val="22"/>
              <w:lang w:eastAsia="en-AU"/>
            </w:rPr>
          </w:pPr>
          <w:hyperlink w:anchor="_Toc96621735" w:history="1">
            <w:r w:rsidRPr="001240FB">
              <w:rPr>
                <w:rStyle w:val="Hyperlink"/>
              </w:rPr>
              <w:t>Summary of Order</w:t>
            </w:r>
            <w:r>
              <w:rPr>
                <w:webHidden/>
              </w:rPr>
              <w:tab/>
            </w:r>
            <w:r>
              <w:rPr>
                <w:webHidden/>
              </w:rPr>
              <w:fldChar w:fldCharType="begin"/>
            </w:r>
            <w:r>
              <w:rPr>
                <w:webHidden/>
              </w:rPr>
              <w:instrText xml:space="preserve"> PAGEREF _Toc96621735 \h </w:instrText>
            </w:r>
            <w:r>
              <w:rPr>
                <w:webHidden/>
              </w:rPr>
            </w:r>
            <w:r>
              <w:rPr>
                <w:webHidden/>
              </w:rPr>
              <w:fldChar w:fldCharType="separate"/>
            </w:r>
            <w:r>
              <w:rPr>
                <w:webHidden/>
              </w:rPr>
              <w:t>40</w:t>
            </w:r>
            <w:r>
              <w:rPr>
                <w:webHidden/>
              </w:rPr>
              <w:fldChar w:fldCharType="end"/>
            </w:r>
          </w:hyperlink>
        </w:p>
        <w:p w14:paraId="0990FA40" w14:textId="3809752C" w:rsidR="000D7941" w:rsidRDefault="000D7941">
          <w:pPr>
            <w:pStyle w:val="TOC3"/>
            <w:rPr>
              <w:rFonts w:eastAsiaTheme="minorEastAsia" w:cstheme="minorBidi"/>
              <w:b w:val="0"/>
              <w:bCs w:val="0"/>
              <w:sz w:val="22"/>
              <w:szCs w:val="22"/>
              <w:lang w:eastAsia="en-AU"/>
            </w:rPr>
          </w:pPr>
          <w:hyperlink w:anchor="_Toc96621736" w:history="1">
            <w:r w:rsidRPr="001240FB">
              <w:rPr>
                <w:rStyle w:val="Hyperlink"/>
              </w:rPr>
              <w:t>Purpose</w:t>
            </w:r>
            <w:r>
              <w:rPr>
                <w:webHidden/>
              </w:rPr>
              <w:tab/>
            </w:r>
            <w:r>
              <w:rPr>
                <w:webHidden/>
              </w:rPr>
              <w:fldChar w:fldCharType="begin"/>
            </w:r>
            <w:r>
              <w:rPr>
                <w:webHidden/>
              </w:rPr>
              <w:instrText xml:space="preserve"> PAGEREF _Toc96621736 \h </w:instrText>
            </w:r>
            <w:r>
              <w:rPr>
                <w:webHidden/>
              </w:rPr>
            </w:r>
            <w:r>
              <w:rPr>
                <w:webHidden/>
              </w:rPr>
              <w:fldChar w:fldCharType="separate"/>
            </w:r>
            <w:r>
              <w:rPr>
                <w:webHidden/>
              </w:rPr>
              <w:t>40</w:t>
            </w:r>
            <w:r>
              <w:rPr>
                <w:webHidden/>
              </w:rPr>
              <w:fldChar w:fldCharType="end"/>
            </w:r>
          </w:hyperlink>
        </w:p>
        <w:p w14:paraId="19DD27AB" w14:textId="18D1EE9C" w:rsidR="000D7941" w:rsidRDefault="000D7941">
          <w:pPr>
            <w:pStyle w:val="TOC3"/>
            <w:rPr>
              <w:rFonts w:eastAsiaTheme="minorEastAsia" w:cstheme="minorBidi"/>
              <w:b w:val="0"/>
              <w:bCs w:val="0"/>
              <w:sz w:val="22"/>
              <w:szCs w:val="22"/>
              <w:lang w:eastAsia="en-AU"/>
            </w:rPr>
          </w:pPr>
          <w:hyperlink w:anchor="_Toc96621737" w:history="1">
            <w:r w:rsidRPr="001240FB">
              <w:rPr>
                <w:rStyle w:val="Hyperlink"/>
              </w:rPr>
              <w:t>Obligations</w:t>
            </w:r>
            <w:r>
              <w:rPr>
                <w:webHidden/>
              </w:rPr>
              <w:tab/>
            </w:r>
            <w:r>
              <w:rPr>
                <w:webHidden/>
              </w:rPr>
              <w:fldChar w:fldCharType="begin"/>
            </w:r>
            <w:r>
              <w:rPr>
                <w:webHidden/>
              </w:rPr>
              <w:instrText xml:space="preserve"> PAGEREF _Toc96621737 \h </w:instrText>
            </w:r>
            <w:r>
              <w:rPr>
                <w:webHidden/>
              </w:rPr>
            </w:r>
            <w:r>
              <w:rPr>
                <w:webHidden/>
              </w:rPr>
              <w:fldChar w:fldCharType="separate"/>
            </w:r>
            <w:r>
              <w:rPr>
                <w:webHidden/>
              </w:rPr>
              <w:t>40</w:t>
            </w:r>
            <w:r>
              <w:rPr>
                <w:webHidden/>
              </w:rPr>
              <w:fldChar w:fldCharType="end"/>
            </w:r>
          </w:hyperlink>
        </w:p>
        <w:p w14:paraId="54478A5C" w14:textId="691B017D" w:rsidR="000D7941" w:rsidRDefault="000D7941">
          <w:pPr>
            <w:pStyle w:val="TOC3"/>
            <w:rPr>
              <w:rFonts w:eastAsiaTheme="minorEastAsia" w:cstheme="minorBidi"/>
              <w:b w:val="0"/>
              <w:bCs w:val="0"/>
              <w:sz w:val="22"/>
              <w:szCs w:val="22"/>
              <w:lang w:eastAsia="en-AU"/>
            </w:rPr>
          </w:pPr>
          <w:hyperlink w:anchor="_Toc96621738" w:history="1">
            <w:r w:rsidRPr="001240FB">
              <w:rPr>
                <w:rStyle w:val="Hyperlink"/>
              </w:rPr>
              <w:t>Changes from Pandemic COVID-19 Mandatory Vaccination (Specified Workers) Order 2022 (No. 4)</w:t>
            </w:r>
            <w:r>
              <w:rPr>
                <w:webHidden/>
              </w:rPr>
              <w:tab/>
            </w:r>
            <w:r>
              <w:rPr>
                <w:webHidden/>
              </w:rPr>
              <w:fldChar w:fldCharType="begin"/>
            </w:r>
            <w:r>
              <w:rPr>
                <w:webHidden/>
              </w:rPr>
              <w:instrText xml:space="preserve"> PAGEREF _Toc96621738 \h </w:instrText>
            </w:r>
            <w:r>
              <w:rPr>
                <w:webHidden/>
              </w:rPr>
            </w:r>
            <w:r>
              <w:rPr>
                <w:webHidden/>
              </w:rPr>
              <w:fldChar w:fldCharType="separate"/>
            </w:r>
            <w:r>
              <w:rPr>
                <w:webHidden/>
              </w:rPr>
              <w:t>42</w:t>
            </w:r>
            <w:r>
              <w:rPr>
                <w:webHidden/>
              </w:rPr>
              <w:fldChar w:fldCharType="end"/>
            </w:r>
          </w:hyperlink>
        </w:p>
        <w:p w14:paraId="5793D0F3" w14:textId="472EEE1E" w:rsidR="000D7941" w:rsidRDefault="000D7941">
          <w:pPr>
            <w:pStyle w:val="TOC3"/>
            <w:rPr>
              <w:rFonts w:eastAsiaTheme="minorEastAsia" w:cstheme="minorBidi"/>
              <w:b w:val="0"/>
              <w:bCs w:val="0"/>
              <w:sz w:val="22"/>
              <w:szCs w:val="22"/>
              <w:lang w:eastAsia="en-AU"/>
            </w:rPr>
          </w:pPr>
          <w:hyperlink w:anchor="_Toc96621739" w:history="1">
            <w:r w:rsidRPr="001240FB">
              <w:rPr>
                <w:rStyle w:val="Hyperlink"/>
              </w:rPr>
              <w:t>Period</w:t>
            </w:r>
            <w:r>
              <w:rPr>
                <w:webHidden/>
              </w:rPr>
              <w:tab/>
            </w:r>
            <w:r>
              <w:rPr>
                <w:webHidden/>
              </w:rPr>
              <w:fldChar w:fldCharType="begin"/>
            </w:r>
            <w:r>
              <w:rPr>
                <w:webHidden/>
              </w:rPr>
              <w:instrText xml:space="preserve"> PAGEREF _Toc96621739 \h </w:instrText>
            </w:r>
            <w:r>
              <w:rPr>
                <w:webHidden/>
              </w:rPr>
            </w:r>
            <w:r>
              <w:rPr>
                <w:webHidden/>
              </w:rPr>
              <w:fldChar w:fldCharType="separate"/>
            </w:r>
            <w:r>
              <w:rPr>
                <w:webHidden/>
              </w:rPr>
              <w:t>42</w:t>
            </w:r>
            <w:r>
              <w:rPr>
                <w:webHidden/>
              </w:rPr>
              <w:fldChar w:fldCharType="end"/>
            </w:r>
          </w:hyperlink>
        </w:p>
        <w:p w14:paraId="5CC3D8D6" w14:textId="210EFD44" w:rsidR="000D7941" w:rsidRDefault="000D7941">
          <w:pPr>
            <w:pStyle w:val="TOC2"/>
            <w:rPr>
              <w:rFonts w:eastAsiaTheme="minorEastAsia" w:cstheme="minorBidi"/>
              <w:b w:val="0"/>
              <w:bCs w:val="0"/>
              <w:sz w:val="22"/>
              <w:szCs w:val="22"/>
              <w:lang w:eastAsia="en-AU"/>
            </w:rPr>
          </w:pPr>
          <w:hyperlink w:anchor="_Toc96621740" w:history="1">
            <w:r w:rsidRPr="001240FB">
              <w:rPr>
                <w:rStyle w:val="Hyperlink"/>
              </w:rPr>
              <w:t>Relevant human rights</w:t>
            </w:r>
            <w:r>
              <w:rPr>
                <w:webHidden/>
              </w:rPr>
              <w:tab/>
            </w:r>
            <w:r>
              <w:rPr>
                <w:webHidden/>
              </w:rPr>
              <w:fldChar w:fldCharType="begin"/>
            </w:r>
            <w:r>
              <w:rPr>
                <w:webHidden/>
              </w:rPr>
              <w:instrText xml:space="preserve"> PAGEREF _Toc96621740 \h </w:instrText>
            </w:r>
            <w:r>
              <w:rPr>
                <w:webHidden/>
              </w:rPr>
            </w:r>
            <w:r>
              <w:rPr>
                <w:webHidden/>
              </w:rPr>
              <w:fldChar w:fldCharType="separate"/>
            </w:r>
            <w:r>
              <w:rPr>
                <w:webHidden/>
              </w:rPr>
              <w:t>42</w:t>
            </w:r>
            <w:r>
              <w:rPr>
                <w:webHidden/>
              </w:rPr>
              <w:fldChar w:fldCharType="end"/>
            </w:r>
          </w:hyperlink>
        </w:p>
        <w:p w14:paraId="60626C6C" w14:textId="509FDAD7" w:rsidR="000D7941" w:rsidRDefault="000D7941">
          <w:pPr>
            <w:pStyle w:val="TOC3"/>
            <w:rPr>
              <w:rFonts w:eastAsiaTheme="minorEastAsia" w:cstheme="minorBidi"/>
              <w:b w:val="0"/>
              <w:bCs w:val="0"/>
              <w:sz w:val="22"/>
              <w:szCs w:val="22"/>
              <w:lang w:eastAsia="en-AU"/>
            </w:rPr>
          </w:pPr>
          <w:hyperlink w:anchor="_Toc96621741" w:history="1">
            <w:r w:rsidRPr="001240FB">
              <w:rPr>
                <w:rStyle w:val="Hyperlink"/>
              </w:rPr>
              <w:t>Human rights that are limited</w:t>
            </w:r>
            <w:r>
              <w:rPr>
                <w:webHidden/>
              </w:rPr>
              <w:tab/>
            </w:r>
            <w:r>
              <w:rPr>
                <w:webHidden/>
              </w:rPr>
              <w:fldChar w:fldCharType="begin"/>
            </w:r>
            <w:r>
              <w:rPr>
                <w:webHidden/>
              </w:rPr>
              <w:instrText xml:space="preserve"> PAGEREF _Toc96621741 \h </w:instrText>
            </w:r>
            <w:r>
              <w:rPr>
                <w:webHidden/>
              </w:rPr>
            </w:r>
            <w:r>
              <w:rPr>
                <w:webHidden/>
              </w:rPr>
              <w:fldChar w:fldCharType="separate"/>
            </w:r>
            <w:r>
              <w:rPr>
                <w:webHidden/>
              </w:rPr>
              <w:t>42</w:t>
            </w:r>
            <w:r>
              <w:rPr>
                <w:webHidden/>
              </w:rPr>
              <w:fldChar w:fldCharType="end"/>
            </w:r>
          </w:hyperlink>
        </w:p>
        <w:p w14:paraId="3AE64D8A" w14:textId="0DAD2546" w:rsidR="000D7941" w:rsidRDefault="000D7941">
          <w:pPr>
            <w:pStyle w:val="TOC3"/>
            <w:rPr>
              <w:rFonts w:eastAsiaTheme="minorEastAsia" w:cstheme="minorBidi"/>
              <w:b w:val="0"/>
              <w:bCs w:val="0"/>
              <w:sz w:val="22"/>
              <w:szCs w:val="22"/>
              <w:lang w:eastAsia="en-AU"/>
            </w:rPr>
          </w:pPr>
          <w:hyperlink w:anchor="_Toc96621742" w:history="1">
            <w:r w:rsidRPr="001240FB">
              <w:rPr>
                <w:rStyle w:val="Hyperlink"/>
              </w:rPr>
              <w:t>Human rights that are engaged, but not limited</w:t>
            </w:r>
            <w:r>
              <w:rPr>
                <w:webHidden/>
              </w:rPr>
              <w:tab/>
            </w:r>
            <w:r>
              <w:rPr>
                <w:webHidden/>
              </w:rPr>
              <w:fldChar w:fldCharType="begin"/>
            </w:r>
            <w:r>
              <w:rPr>
                <w:webHidden/>
              </w:rPr>
              <w:instrText xml:space="preserve"> PAGEREF _Toc96621742 \h </w:instrText>
            </w:r>
            <w:r>
              <w:rPr>
                <w:webHidden/>
              </w:rPr>
            </w:r>
            <w:r>
              <w:rPr>
                <w:webHidden/>
              </w:rPr>
              <w:fldChar w:fldCharType="separate"/>
            </w:r>
            <w:r>
              <w:rPr>
                <w:webHidden/>
              </w:rPr>
              <w:t>43</w:t>
            </w:r>
            <w:r>
              <w:rPr>
                <w:webHidden/>
              </w:rPr>
              <w:fldChar w:fldCharType="end"/>
            </w:r>
          </w:hyperlink>
        </w:p>
        <w:p w14:paraId="30398CF6" w14:textId="102C31D8" w:rsidR="000D7941" w:rsidRDefault="000D7941">
          <w:pPr>
            <w:pStyle w:val="TOC2"/>
            <w:rPr>
              <w:rFonts w:eastAsiaTheme="minorEastAsia" w:cstheme="minorBidi"/>
              <w:b w:val="0"/>
              <w:bCs w:val="0"/>
              <w:sz w:val="22"/>
              <w:szCs w:val="22"/>
              <w:lang w:eastAsia="en-AU"/>
            </w:rPr>
          </w:pPr>
          <w:hyperlink w:anchor="_Toc96621743" w:history="1">
            <w:r w:rsidRPr="001240FB">
              <w:rPr>
                <w:rStyle w:val="Hyperlink"/>
              </w:rPr>
              <w:t>How the obligations imposed by the Order will protect public health</w:t>
            </w:r>
            <w:r>
              <w:rPr>
                <w:webHidden/>
              </w:rPr>
              <w:tab/>
            </w:r>
            <w:r>
              <w:rPr>
                <w:webHidden/>
              </w:rPr>
              <w:fldChar w:fldCharType="begin"/>
            </w:r>
            <w:r>
              <w:rPr>
                <w:webHidden/>
              </w:rPr>
              <w:instrText xml:space="preserve"> PAGEREF _Toc96621743 \h </w:instrText>
            </w:r>
            <w:r>
              <w:rPr>
                <w:webHidden/>
              </w:rPr>
            </w:r>
            <w:r>
              <w:rPr>
                <w:webHidden/>
              </w:rPr>
              <w:fldChar w:fldCharType="separate"/>
            </w:r>
            <w:r>
              <w:rPr>
                <w:webHidden/>
              </w:rPr>
              <w:t>43</w:t>
            </w:r>
            <w:r>
              <w:rPr>
                <w:webHidden/>
              </w:rPr>
              <w:fldChar w:fldCharType="end"/>
            </w:r>
          </w:hyperlink>
        </w:p>
        <w:p w14:paraId="2AE18D70" w14:textId="21BF5F02" w:rsidR="000D7941" w:rsidRDefault="000D7941">
          <w:pPr>
            <w:pStyle w:val="TOC2"/>
            <w:rPr>
              <w:rFonts w:eastAsiaTheme="minorEastAsia" w:cstheme="minorBidi"/>
              <w:b w:val="0"/>
              <w:bCs w:val="0"/>
              <w:sz w:val="22"/>
              <w:szCs w:val="22"/>
              <w:lang w:eastAsia="en-AU"/>
            </w:rPr>
          </w:pPr>
          <w:hyperlink w:anchor="_Toc96621744" w:history="1">
            <w:r w:rsidRPr="001240FB">
              <w:rPr>
                <w:rStyle w:val="Hyperlink"/>
              </w:rPr>
              <w:t>Countervailing possible impacts that the obligations imposed by the Order may have on individuals and the community</w:t>
            </w:r>
            <w:r>
              <w:rPr>
                <w:webHidden/>
              </w:rPr>
              <w:tab/>
            </w:r>
            <w:r>
              <w:rPr>
                <w:webHidden/>
              </w:rPr>
              <w:fldChar w:fldCharType="begin"/>
            </w:r>
            <w:r>
              <w:rPr>
                <w:webHidden/>
              </w:rPr>
              <w:instrText xml:space="preserve"> PAGEREF _Toc96621744 \h </w:instrText>
            </w:r>
            <w:r>
              <w:rPr>
                <w:webHidden/>
              </w:rPr>
            </w:r>
            <w:r>
              <w:rPr>
                <w:webHidden/>
              </w:rPr>
              <w:fldChar w:fldCharType="separate"/>
            </w:r>
            <w:r>
              <w:rPr>
                <w:webHidden/>
              </w:rPr>
              <w:t>47</w:t>
            </w:r>
            <w:r>
              <w:rPr>
                <w:webHidden/>
              </w:rPr>
              <w:fldChar w:fldCharType="end"/>
            </w:r>
          </w:hyperlink>
        </w:p>
        <w:p w14:paraId="29FBD3E3" w14:textId="470879CA" w:rsidR="000D7941" w:rsidRDefault="000D7941">
          <w:pPr>
            <w:pStyle w:val="TOC2"/>
            <w:rPr>
              <w:rFonts w:eastAsiaTheme="minorEastAsia" w:cstheme="minorBidi"/>
              <w:b w:val="0"/>
              <w:bCs w:val="0"/>
              <w:sz w:val="22"/>
              <w:szCs w:val="22"/>
              <w:lang w:eastAsia="en-AU"/>
            </w:rPr>
          </w:pPr>
          <w:hyperlink w:anchor="_Toc96621745" w:history="1">
            <w:r w:rsidRPr="001240FB">
              <w:rPr>
                <w:rStyle w:val="Hyperlink"/>
              </w:rPr>
              <w:t>Whether there are any less restrictive alternatives that are reasonably available to protect public health</w:t>
            </w:r>
            <w:r>
              <w:rPr>
                <w:webHidden/>
              </w:rPr>
              <w:tab/>
            </w:r>
            <w:r>
              <w:rPr>
                <w:webHidden/>
              </w:rPr>
              <w:fldChar w:fldCharType="begin"/>
            </w:r>
            <w:r>
              <w:rPr>
                <w:webHidden/>
              </w:rPr>
              <w:instrText xml:space="preserve"> PAGEREF _Toc96621745 \h </w:instrText>
            </w:r>
            <w:r>
              <w:rPr>
                <w:webHidden/>
              </w:rPr>
            </w:r>
            <w:r>
              <w:rPr>
                <w:webHidden/>
              </w:rPr>
              <w:fldChar w:fldCharType="separate"/>
            </w:r>
            <w:r>
              <w:rPr>
                <w:webHidden/>
              </w:rPr>
              <w:t>49</w:t>
            </w:r>
            <w:r>
              <w:rPr>
                <w:webHidden/>
              </w:rPr>
              <w:fldChar w:fldCharType="end"/>
            </w:r>
          </w:hyperlink>
        </w:p>
        <w:p w14:paraId="3CFC68E8" w14:textId="3A9F1A76" w:rsidR="000D7941" w:rsidRDefault="000D7941">
          <w:pPr>
            <w:pStyle w:val="TOC2"/>
            <w:rPr>
              <w:rFonts w:eastAsiaTheme="minorEastAsia" w:cstheme="minorBidi"/>
              <w:b w:val="0"/>
              <w:bCs w:val="0"/>
              <w:sz w:val="22"/>
              <w:szCs w:val="22"/>
              <w:lang w:eastAsia="en-AU"/>
            </w:rPr>
          </w:pPr>
          <w:hyperlink w:anchor="_Toc96621746" w:history="1">
            <w:r w:rsidRPr="001240FB">
              <w:rPr>
                <w:rStyle w:val="Hyperlink"/>
              </w:rPr>
              <w:t>Other considerations</w:t>
            </w:r>
            <w:r>
              <w:rPr>
                <w:webHidden/>
              </w:rPr>
              <w:tab/>
            </w:r>
            <w:r>
              <w:rPr>
                <w:webHidden/>
              </w:rPr>
              <w:fldChar w:fldCharType="begin"/>
            </w:r>
            <w:r>
              <w:rPr>
                <w:webHidden/>
              </w:rPr>
              <w:instrText xml:space="preserve"> PAGEREF _Toc96621746 \h </w:instrText>
            </w:r>
            <w:r>
              <w:rPr>
                <w:webHidden/>
              </w:rPr>
            </w:r>
            <w:r>
              <w:rPr>
                <w:webHidden/>
              </w:rPr>
              <w:fldChar w:fldCharType="separate"/>
            </w:r>
            <w:r>
              <w:rPr>
                <w:webHidden/>
              </w:rPr>
              <w:t>51</w:t>
            </w:r>
            <w:r>
              <w:rPr>
                <w:webHidden/>
              </w:rPr>
              <w:fldChar w:fldCharType="end"/>
            </w:r>
          </w:hyperlink>
        </w:p>
        <w:p w14:paraId="3A516406" w14:textId="3743614C" w:rsidR="000D7941" w:rsidRDefault="000D7941">
          <w:pPr>
            <w:pStyle w:val="TOC2"/>
            <w:rPr>
              <w:rFonts w:eastAsiaTheme="minorEastAsia" w:cstheme="minorBidi"/>
              <w:b w:val="0"/>
              <w:bCs w:val="0"/>
              <w:sz w:val="22"/>
              <w:szCs w:val="22"/>
              <w:lang w:eastAsia="en-AU"/>
            </w:rPr>
          </w:pPr>
          <w:hyperlink w:anchor="_Toc96621747" w:history="1">
            <w:r w:rsidRPr="001240FB">
              <w:rPr>
                <w:rStyle w:val="Hyperlink"/>
              </w:rPr>
              <w:t>Conclusion</w:t>
            </w:r>
            <w:r>
              <w:rPr>
                <w:webHidden/>
              </w:rPr>
              <w:tab/>
            </w:r>
            <w:r>
              <w:rPr>
                <w:webHidden/>
              </w:rPr>
              <w:fldChar w:fldCharType="begin"/>
            </w:r>
            <w:r>
              <w:rPr>
                <w:webHidden/>
              </w:rPr>
              <w:instrText xml:space="preserve"> PAGEREF _Toc96621747 \h </w:instrText>
            </w:r>
            <w:r>
              <w:rPr>
                <w:webHidden/>
              </w:rPr>
            </w:r>
            <w:r>
              <w:rPr>
                <w:webHidden/>
              </w:rPr>
              <w:fldChar w:fldCharType="separate"/>
            </w:r>
            <w:r>
              <w:rPr>
                <w:webHidden/>
              </w:rPr>
              <w:t>51</w:t>
            </w:r>
            <w:r>
              <w:rPr>
                <w:webHidden/>
              </w:rPr>
              <w:fldChar w:fldCharType="end"/>
            </w:r>
          </w:hyperlink>
        </w:p>
        <w:p w14:paraId="5F77088E" w14:textId="6C76722B" w:rsidR="000D7941" w:rsidRDefault="000D7941">
          <w:pPr>
            <w:pStyle w:val="TOC1"/>
            <w:rPr>
              <w:rFonts w:eastAsiaTheme="minorEastAsia" w:cstheme="minorBidi"/>
              <w:b w:val="0"/>
              <w:bCs w:val="0"/>
              <w:iCs w:val="0"/>
              <w:sz w:val="22"/>
              <w:szCs w:val="22"/>
              <w:lang w:eastAsia="en-AU"/>
            </w:rPr>
          </w:pPr>
          <w:hyperlink w:anchor="_Toc96621748" w:history="1">
            <w:r w:rsidRPr="001240FB">
              <w:rPr>
                <w:rStyle w:val="Hyperlink"/>
              </w:rPr>
              <w:t>Schedule 4 – Reasons for Decision – Pandemic (Movement and Gathering) Order 2022 (No. 4)</w:t>
            </w:r>
            <w:r>
              <w:rPr>
                <w:webHidden/>
              </w:rPr>
              <w:tab/>
            </w:r>
            <w:r>
              <w:rPr>
                <w:webHidden/>
              </w:rPr>
              <w:fldChar w:fldCharType="begin"/>
            </w:r>
            <w:r>
              <w:rPr>
                <w:webHidden/>
              </w:rPr>
              <w:instrText xml:space="preserve"> PAGEREF _Toc96621748 \h </w:instrText>
            </w:r>
            <w:r>
              <w:rPr>
                <w:webHidden/>
              </w:rPr>
            </w:r>
            <w:r>
              <w:rPr>
                <w:webHidden/>
              </w:rPr>
              <w:fldChar w:fldCharType="separate"/>
            </w:r>
            <w:r>
              <w:rPr>
                <w:webHidden/>
              </w:rPr>
              <w:t>52</w:t>
            </w:r>
            <w:r>
              <w:rPr>
                <w:webHidden/>
              </w:rPr>
              <w:fldChar w:fldCharType="end"/>
            </w:r>
          </w:hyperlink>
        </w:p>
        <w:p w14:paraId="74900946" w14:textId="664AE977" w:rsidR="000D7941" w:rsidRDefault="000D7941">
          <w:pPr>
            <w:pStyle w:val="TOC2"/>
            <w:rPr>
              <w:rFonts w:eastAsiaTheme="minorEastAsia" w:cstheme="minorBidi"/>
              <w:b w:val="0"/>
              <w:bCs w:val="0"/>
              <w:sz w:val="22"/>
              <w:szCs w:val="22"/>
              <w:lang w:eastAsia="en-AU"/>
            </w:rPr>
          </w:pPr>
          <w:hyperlink w:anchor="_Toc96621749" w:history="1">
            <w:r w:rsidRPr="001240FB">
              <w:rPr>
                <w:rStyle w:val="Hyperlink"/>
              </w:rPr>
              <w:t>Summary of Order</w:t>
            </w:r>
            <w:r>
              <w:rPr>
                <w:webHidden/>
              </w:rPr>
              <w:tab/>
            </w:r>
            <w:r>
              <w:rPr>
                <w:webHidden/>
              </w:rPr>
              <w:fldChar w:fldCharType="begin"/>
            </w:r>
            <w:r>
              <w:rPr>
                <w:webHidden/>
              </w:rPr>
              <w:instrText xml:space="preserve"> PAGEREF _Toc96621749 \h </w:instrText>
            </w:r>
            <w:r>
              <w:rPr>
                <w:webHidden/>
              </w:rPr>
            </w:r>
            <w:r>
              <w:rPr>
                <w:webHidden/>
              </w:rPr>
              <w:fldChar w:fldCharType="separate"/>
            </w:r>
            <w:r>
              <w:rPr>
                <w:webHidden/>
              </w:rPr>
              <w:t>52</w:t>
            </w:r>
            <w:r>
              <w:rPr>
                <w:webHidden/>
              </w:rPr>
              <w:fldChar w:fldCharType="end"/>
            </w:r>
          </w:hyperlink>
        </w:p>
        <w:p w14:paraId="54C0AC87" w14:textId="76124915" w:rsidR="000D7941" w:rsidRDefault="000D7941">
          <w:pPr>
            <w:pStyle w:val="TOC3"/>
            <w:rPr>
              <w:rFonts w:eastAsiaTheme="minorEastAsia" w:cstheme="minorBidi"/>
              <w:b w:val="0"/>
              <w:bCs w:val="0"/>
              <w:sz w:val="22"/>
              <w:szCs w:val="22"/>
              <w:lang w:eastAsia="en-AU"/>
            </w:rPr>
          </w:pPr>
          <w:hyperlink w:anchor="_Toc96621750" w:history="1">
            <w:r w:rsidRPr="001240FB">
              <w:rPr>
                <w:rStyle w:val="Hyperlink"/>
              </w:rPr>
              <w:t>Purpose</w:t>
            </w:r>
            <w:r>
              <w:rPr>
                <w:webHidden/>
              </w:rPr>
              <w:tab/>
            </w:r>
            <w:r>
              <w:rPr>
                <w:webHidden/>
              </w:rPr>
              <w:fldChar w:fldCharType="begin"/>
            </w:r>
            <w:r>
              <w:rPr>
                <w:webHidden/>
              </w:rPr>
              <w:instrText xml:space="preserve"> PAGEREF _Toc96621750 \h </w:instrText>
            </w:r>
            <w:r>
              <w:rPr>
                <w:webHidden/>
              </w:rPr>
            </w:r>
            <w:r>
              <w:rPr>
                <w:webHidden/>
              </w:rPr>
              <w:fldChar w:fldCharType="separate"/>
            </w:r>
            <w:r>
              <w:rPr>
                <w:webHidden/>
              </w:rPr>
              <w:t>52</w:t>
            </w:r>
            <w:r>
              <w:rPr>
                <w:webHidden/>
              </w:rPr>
              <w:fldChar w:fldCharType="end"/>
            </w:r>
          </w:hyperlink>
        </w:p>
        <w:p w14:paraId="7EA798AC" w14:textId="35F03AF9" w:rsidR="000D7941" w:rsidRDefault="000D7941">
          <w:pPr>
            <w:pStyle w:val="TOC3"/>
            <w:rPr>
              <w:rFonts w:eastAsiaTheme="minorEastAsia" w:cstheme="minorBidi"/>
              <w:b w:val="0"/>
              <w:bCs w:val="0"/>
              <w:sz w:val="22"/>
              <w:szCs w:val="22"/>
              <w:lang w:eastAsia="en-AU"/>
            </w:rPr>
          </w:pPr>
          <w:hyperlink w:anchor="_Toc96621751" w:history="1">
            <w:r w:rsidRPr="001240FB">
              <w:rPr>
                <w:rStyle w:val="Hyperlink"/>
              </w:rPr>
              <w:t>Obligations</w:t>
            </w:r>
            <w:r>
              <w:rPr>
                <w:webHidden/>
              </w:rPr>
              <w:tab/>
            </w:r>
            <w:r>
              <w:rPr>
                <w:webHidden/>
              </w:rPr>
              <w:fldChar w:fldCharType="begin"/>
            </w:r>
            <w:r>
              <w:rPr>
                <w:webHidden/>
              </w:rPr>
              <w:instrText xml:space="preserve"> PAGEREF _Toc96621751 \h </w:instrText>
            </w:r>
            <w:r>
              <w:rPr>
                <w:webHidden/>
              </w:rPr>
            </w:r>
            <w:r>
              <w:rPr>
                <w:webHidden/>
              </w:rPr>
              <w:fldChar w:fldCharType="separate"/>
            </w:r>
            <w:r>
              <w:rPr>
                <w:webHidden/>
              </w:rPr>
              <w:t>52</w:t>
            </w:r>
            <w:r>
              <w:rPr>
                <w:webHidden/>
              </w:rPr>
              <w:fldChar w:fldCharType="end"/>
            </w:r>
          </w:hyperlink>
        </w:p>
        <w:p w14:paraId="7E98F252" w14:textId="1C8ECA01" w:rsidR="000D7941" w:rsidRDefault="000D7941">
          <w:pPr>
            <w:pStyle w:val="TOC3"/>
            <w:rPr>
              <w:rFonts w:eastAsiaTheme="minorEastAsia" w:cstheme="minorBidi"/>
              <w:b w:val="0"/>
              <w:bCs w:val="0"/>
              <w:sz w:val="22"/>
              <w:szCs w:val="22"/>
              <w:lang w:eastAsia="en-AU"/>
            </w:rPr>
          </w:pPr>
          <w:hyperlink w:anchor="_Toc96621752" w:history="1">
            <w:r w:rsidRPr="001240FB">
              <w:rPr>
                <w:rStyle w:val="Hyperlink"/>
              </w:rPr>
              <w:t>Changes from Pandemic (Movement and Gathering) Order 2022 (No. 3)</w:t>
            </w:r>
            <w:r>
              <w:rPr>
                <w:webHidden/>
              </w:rPr>
              <w:tab/>
            </w:r>
            <w:r>
              <w:rPr>
                <w:webHidden/>
              </w:rPr>
              <w:fldChar w:fldCharType="begin"/>
            </w:r>
            <w:r>
              <w:rPr>
                <w:webHidden/>
              </w:rPr>
              <w:instrText xml:space="preserve"> PAGEREF _Toc96621752 \h </w:instrText>
            </w:r>
            <w:r>
              <w:rPr>
                <w:webHidden/>
              </w:rPr>
            </w:r>
            <w:r>
              <w:rPr>
                <w:webHidden/>
              </w:rPr>
              <w:fldChar w:fldCharType="separate"/>
            </w:r>
            <w:r>
              <w:rPr>
                <w:webHidden/>
              </w:rPr>
              <w:t>55</w:t>
            </w:r>
            <w:r>
              <w:rPr>
                <w:webHidden/>
              </w:rPr>
              <w:fldChar w:fldCharType="end"/>
            </w:r>
          </w:hyperlink>
        </w:p>
        <w:p w14:paraId="4C952D19" w14:textId="20BF9308" w:rsidR="000D7941" w:rsidRDefault="000D7941">
          <w:pPr>
            <w:pStyle w:val="TOC3"/>
            <w:rPr>
              <w:rFonts w:eastAsiaTheme="minorEastAsia" w:cstheme="minorBidi"/>
              <w:b w:val="0"/>
              <w:bCs w:val="0"/>
              <w:sz w:val="22"/>
              <w:szCs w:val="22"/>
              <w:lang w:eastAsia="en-AU"/>
            </w:rPr>
          </w:pPr>
          <w:hyperlink w:anchor="_Toc96621753" w:history="1">
            <w:r w:rsidRPr="001240FB">
              <w:rPr>
                <w:rStyle w:val="Hyperlink"/>
              </w:rPr>
              <w:t>Period</w:t>
            </w:r>
            <w:r>
              <w:rPr>
                <w:webHidden/>
              </w:rPr>
              <w:tab/>
            </w:r>
            <w:r>
              <w:rPr>
                <w:webHidden/>
              </w:rPr>
              <w:fldChar w:fldCharType="begin"/>
            </w:r>
            <w:r>
              <w:rPr>
                <w:webHidden/>
              </w:rPr>
              <w:instrText xml:space="preserve"> PAGEREF _Toc96621753 \h </w:instrText>
            </w:r>
            <w:r>
              <w:rPr>
                <w:webHidden/>
              </w:rPr>
            </w:r>
            <w:r>
              <w:rPr>
                <w:webHidden/>
              </w:rPr>
              <w:fldChar w:fldCharType="separate"/>
            </w:r>
            <w:r>
              <w:rPr>
                <w:webHidden/>
              </w:rPr>
              <w:t>56</w:t>
            </w:r>
            <w:r>
              <w:rPr>
                <w:webHidden/>
              </w:rPr>
              <w:fldChar w:fldCharType="end"/>
            </w:r>
          </w:hyperlink>
        </w:p>
        <w:p w14:paraId="11EFF4EC" w14:textId="2C7DBB3A" w:rsidR="000D7941" w:rsidRDefault="000D7941">
          <w:pPr>
            <w:pStyle w:val="TOC2"/>
            <w:rPr>
              <w:rFonts w:eastAsiaTheme="minorEastAsia" w:cstheme="minorBidi"/>
              <w:b w:val="0"/>
              <w:bCs w:val="0"/>
              <w:sz w:val="22"/>
              <w:szCs w:val="22"/>
              <w:lang w:eastAsia="en-AU"/>
            </w:rPr>
          </w:pPr>
          <w:hyperlink w:anchor="_Toc96621754" w:history="1">
            <w:r w:rsidRPr="001240FB">
              <w:rPr>
                <w:rStyle w:val="Hyperlink"/>
              </w:rPr>
              <w:t>Relevant human rights</w:t>
            </w:r>
            <w:r>
              <w:rPr>
                <w:webHidden/>
              </w:rPr>
              <w:tab/>
            </w:r>
            <w:r>
              <w:rPr>
                <w:webHidden/>
              </w:rPr>
              <w:fldChar w:fldCharType="begin"/>
            </w:r>
            <w:r>
              <w:rPr>
                <w:webHidden/>
              </w:rPr>
              <w:instrText xml:space="preserve"> PAGEREF _Toc96621754 \h </w:instrText>
            </w:r>
            <w:r>
              <w:rPr>
                <w:webHidden/>
              </w:rPr>
            </w:r>
            <w:r>
              <w:rPr>
                <w:webHidden/>
              </w:rPr>
              <w:fldChar w:fldCharType="separate"/>
            </w:r>
            <w:r>
              <w:rPr>
                <w:webHidden/>
              </w:rPr>
              <w:t>57</w:t>
            </w:r>
            <w:r>
              <w:rPr>
                <w:webHidden/>
              </w:rPr>
              <w:fldChar w:fldCharType="end"/>
            </w:r>
          </w:hyperlink>
        </w:p>
        <w:p w14:paraId="3D93B73C" w14:textId="28DD7BF4" w:rsidR="000D7941" w:rsidRDefault="000D7941">
          <w:pPr>
            <w:pStyle w:val="TOC3"/>
            <w:rPr>
              <w:rFonts w:eastAsiaTheme="minorEastAsia" w:cstheme="minorBidi"/>
              <w:b w:val="0"/>
              <w:bCs w:val="0"/>
              <w:sz w:val="22"/>
              <w:szCs w:val="22"/>
              <w:lang w:eastAsia="en-AU"/>
            </w:rPr>
          </w:pPr>
          <w:hyperlink w:anchor="_Toc96621755" w:history="1">
            <w:r w:rsidRPr="001240FB">
              <w:rPr>
                <w:rStyle w:val="Hyperlink"/>
              </w:rPr>
              <w:t>Human rights that are limited</w:t>
            </w:r>
            <w:r>
              <w:rPr>
                <w:webHidden/>
              </w:rPr>
              <w:tab/>
            </w:r>
            <w:r>
              <w:rPr>
                <w:webHidden/>
              </w:rPr>
              <w:fldChar w:fldCharType="begin"/>
            </w:r>
            <w:r>
              <w:rPr>
                <w:webHidden/>
              </w:rPr>
              <w:instrText xml:space="preserve"> PAGEREF _Toc96621755 \h </w:instrText>
            </w:r>
            <w:r>
              <w:rPr>
                <w:webHidden/>
              </w:rPr>
            </w:r>
            <w:r>
              <w:rPr>
                <w:webHidden/>
              </w:rPr>
              <w:fldChar w:fldCharType="separate"/>
            </w:r>
            <w:r>
              <w:rPr>
                <w:webHidden/>
              </w:rPr>
              <w:t>57</w:t>
            </w:r>
            <w:r>
              <w:rPr>
                <w:webHidden/>
              </w:rPr>
              <w:fldChar w:fldCharType="end"/>
            </w:r>
          </w:hyperlink>
        </w:p>
        <w:p w14:paraId="66E946CC" w14:textId="16D95822" w:rsidR="000D7941" w:rsidRDefault="000D7941">
          <w:pPr>
            <w:pStyle w:val="TOC3"/>
            <w:rPr>
              <w:rFonts w:eastAsiaTheme="minorEastAsia" w:cstheme="minorBidi"/>
              <w:b w:val="0"/>
              <w:bCs w:val="0"/>
              <w:sz w:val="22"/>
              <w:szCs w:val="22"/>
              <w:lang w:eastAsia="en-AU"/>
            </w:rPr>
          </w:pPr>
          <w:hyperlink w:anchor="_Toc96621756" w:history="1">
            <w:r w:rsidRPr="001240FB">
              <w:rPr>
                <w:rStyle w:val="Hyperlink"/>
              </w:rPr>
              <w:t>Human rights that are engaged, but not limited</w:t>
            </w:r>
            <w:r>
              <w:rPr>
                <w:webHidden/>
              </w:rPr>
              <w:tab/>
            </w:r>
            <w:r>
              <w:rPr>
                <w:webHidden/>
              </w:rPr>
              <w:fldChar w:fldCharType="begin"/>
            </w:r>
            <w:r>
              <w:rPr>
                <w:webHidden/>
              </w:rPr>
              <w:instrText xml:space="preserve"> PAGEREF _Toc96621756 \h </w:instrText>
            </w:r>
            <w:r>
              <w:rPr>
                <w:webHidden/>
              </w:rPr>
            </w:r>
            <w:r>
              <w:rPr>
                <w:webHidden/>
              </w:rPr>
              <w:fldChar w:fldCharType="separate"/>
            </w:r>
            <w:r>
              <w:rPr>
                <w:webHidden/>
              </w:rPr>
              <w:t>57</w:t>
            </w:r>
            <w:r>
              <w:rPr>
                <w:webHidden/>
              </w:rPr>
              <w:fldChar w:fldCharType="end"/>
            </w:r>
          </w:hyperlink>
        </w:p>
        <w:p w14:paraId="1E4DDD53" w14:textId="638E4769" w:rsidR="000D7941" w:rsidRDefault="000D7941">
          <w:pPr>
            <w:pStyle w:val="TOC2"/>
            <w:rPr>
              <w:rFonts w:eastAsiaTheme="minorEastAsia" w:cstheme="minorBidi"/>
              <w:b w:val="0"/>
              <w:bCs w:val="0"/>
              <w:sz w:val="22"/>
              <w:szCs w:val="22"/>
              <w:lang w:eastAsia="en-AU"/>
            </w:rPr>
          </w:pPr>
          <w:hyperlink w:anchor="_Toc96621757" w:history="1">
            <w:r w:rsidRPr="001240FB">
              <w:rPr>
                <w:rStyle w:val="Hyperlink"/>
              </w:rPr>
              <w:t>How the obligations imposed by the Order will protect public health</w:t>
            </w:r>
            <w:r>
              <w:rPr>
                <w:webHidden/>
              </w:rPr>
              <w:tab/>
            </w:r>
            <w:r>
              <w:rPr>
                <w:webHidden/>
              </w:rPr>
              <w:fldChar w:fldCharType="begin"/>
            </w:r>
            <w:r>
              <w:rPr>
                <w:webHidden/>
              </w:rPr>
              <w:instrText xml:space="preserve"> PAGEREF _Toc96621757 \h </w:instrText>
            </w:r>
            <w:r>
              <w:rPr>
                <w:webHidden/>
              </w:rPr>
            </w:r>
            <w:r>
              <w:rPr>
                <w:webHidden/>
              </w:rPr>
              <w:fldChar w:fldCharType="separate"/>
            </w:r>
            <w:r>
              <w:rPr>
                <w:webHidden/>
              </w:rPr>
              <w:t>57</w:t>
            </w:r>
            <w:r>
              <w:rPr>
                <w:webHidden/>
              </w:rPr>
              <w:fldChar w:fldCharType="end"/>
            </w:r>
          </w:hyperlink>
        </w:p>
        <w:p w14:paraId="2C306B22" w14:textId="78DEC084" w:rsidR="000D7941" w:rsidRDefault="000D7941">
          <w:pPr>
            <w:pStyle w:val="TOC2"/>
            <w:rPr>
              <w:rFonts w:eastAsiaTheme="minorEastAsia" w:cstheme="minorBidi"/>
              <w:b w:val="0"/>
              <w:bCs w:val="0"/>
              <w:sz w:val="22"/>
              <w:szCs w:val="22"/>
              <w:lang w:eastAsia="en-AU"/>
            </w:rPr>
          </w:pPr>
          <w:hyperlink w:anchor="_Toc96621758" w:history="1">
            <w:r w:rsidRPr="001240FB">
              <w:rPr>
                <w:rStyle w:val="Hyperlink"/>
              </w:rPr>
              <w:t>Countervailing possible impacts that the obligations imposed by the Order may have on individuals and the community</w:t>
            </w:r>
            <w:r>
              <w:rPr>
                <w:webHidden/>
              </w:rPr>
              <w:tab/>
            </w:r>
            <w:r>
              <w:rPr>
                <w:webHidden/>
              </w:rPr>
              <w:fldChar w:fldCharType="begin"/>
            </w:r>
            <w:r>
              <w:rPr>
                <w:webHidden/>
              </w:rPr>
              <w:instrText xml:space="preserve"> PAGEREF _Toc96621758 \h </w:instrText>
            </w:r>
            <w:r>
              <w:rPr>
                <w:webHidden/>
              </w:rPr>
            </w:r>
            <w:r>
              <w:rPr>
                <w:webHidden/>
              </w:rPr>
              <w:fldChar w:fldCharType="separate"/>
            </w:r>
            <w:r>
              <w:rPr>
                <w:webHidden/>
              </w:rPr>
              <w:t>60</w:t>
            </w:r>
            <w:r>
              <w:rPr>
                <w:webHidden/>
              </w:rPr>
              <w:fldChar w:fldCharType="end"/>
            </w:r>
          </w:hyperlink>
        </w:p>
        <w:p w14:paraId="588AB0BF" w14:textId="4E299F4C" w:rsidR="000D7941" w:rsidRDefault="000D7941">
          <w:pPr>
            <w:pStyle w:val="TOC2"/>
            <w:rPr>
              <w:rFonts w:eastAsiaTheme="minorEastAsia" w:cstheme="minorBidi"/>
              <w:b w:val="0"/>
              <w:bCs w:val="0"/>
              <w:sz w:val="22"/>
              <w:szCs w:val="22"/>
              <w:lang w:eastAsia="en-AU"/>
            </w:rPr>
          </w:pPr>
          <w:hyperlink w:anchor="_Toc96621759" w:history="1">
            <w:r w:rsidRPr="001240FB">
              <w:rPr>
                <w:rStyle w:val="Hyperlink"/>
              </w:rPr>
              <w:t>Whether there are any less restrictive alternatives that are reasonably available to protect public health</w:t>
            </w:r>
            <w:r>
              <w:rPr>
                <w:webHidden/>
              </w:rPr>
              <w:tab/>
            </w:r>
            <w:r>
              <w:rPr>
                <w:webHidden/>
              </w:rPr>
              <w:fldChar w:fldCharType="begin"/>
            </w:r>
            <w:r>
              <w:rPr>
                <w:webHidden/>
              </w:rPr>
              <w:instrText xml:space="preserve"> PAGEREF _Toc96621759 \h </w:instrText>
            </w:r>
            <w:r>
              <w:rPr>
                <w:webHidden/>
              </w:rPr>
            </w:r>
            <w:r>
              <w:rPr>
                <w:webHidden/>
              </w:rPr>
              <w:fldChar w:fldCharType="separate"/>
            </w:r>
            <w:r>
              <w:rPr>
                <w:webHidden/>
              </w:rPr>
              <w:t>61</w:t>
            </w:r>
            <w:r>
              <w:rPr>
                <w:webHidden/>
              </w:rPr>
              <w:fldChar w:fldCharType="end"/>
            </w:r>
          </w:hyperlink>
        </w:p>
        <w:p w14:paraId="5BAB6E78" w14:textId="15D2F677" w:rsidR="000D7941" w:rsidRDefault="000D7941">
          <w:pPr>
            <w:pStyle w:val="TOC2"/>
            <w:rPr>
              <w:rFonts w:eastAsiaTheme="minorEastAsia" w:cstheme="minorBidi"/>
              <w:b w:val="0"/>
              <w:bCs w:val="0"/>
              <w:sz w:val="22"/>
              <w:szCs w:val="22"/>
              <w:lang w:eastAsia="en-AU"/>
            </w:rPr>
          </w:pPr>
          <w:hyperlink w:anchor="_Toc96621760" w:history="1">
            <w:r w:rsidRPr="001240FB">
              <w:rPr>
                <w:rStyle w:val="Hyperlink"/>
              </w:rPr>
              <w:t>Other considerations</w:t>
            </w:r>
            <w:r>
              <w:rPr>
                <w:webHidden/>
              </w:rPr>
              <w:tab/>
            </w:r>
            <w:r>
              <w:rPr>
                <w:webHidden/>
              </w:rPr>
              <w:fldChar w:fldCharType="begin"/>
            </w:r>
            <w:r>
              <w:rPr>
                <w:webHidden/>
              </w:rPr>
              <w:instrText xml:space="preserve"> PAGEREF _Toc96621760 \h </w:instrText>
            </w:r>
            <w:r>
              <w:rPr>
                <w:webHidden/>
              </w:rPr>
            </w:r>
            <w:r>
              <w:rPr>
                <w:webHidden/>
              </w:rPr>
              <w:fldChar w:fldCharType="separate"/>
            </w:r>
            <w:r>
              <w:rPr>
                <w:webHidden/>
              </w:rPr>
              <w:t>62</w:t>
            </w:r>
            <w:r>
              <w:rPr>
                <w:webHidden/>
              </w:rPr>
              <w:fldChar w:fldCharType="end"/>
            </w:r>
          </w:hyperlink>
        </w:p>
        <w:p w14:paraId="5AB9DEB0" w14:textId="0306DAB4" w:rsidR="000D7941" w:rsidRDefault="000D7941">
          <w:pPr>
            <w:pStyle w:val="TOC2"/>
            <w:rPr>
              <w:rFonts w:eastAsiaTheme="minorEastAsia" w:cstheme="minorBidi"/>
              <w:b w:val="0"/>
              <w:bCs w:val="0"/>
              <w:sz w:val="22"/>
              <w:szCs w:val="22"/>
              <w:lang w:eastAsia="en-AU"/>
            </w:rPr>
          </w:pPr>
          <w:hyperlink w:anchor="_Toc96621761" w:history="1">
            <w:r w:rsidRPr="001240FB">
              <w:rPr>
                <w:rStyle w:val="Hyperlink"/>
              </w:rPr>
              <w:t>Conclusion</w:t>
            </w:r>
            <w:r>
              <w:rPr>
                <w:webHidden/>
              </w:rPr>
              <w:tab/>
            </w:r>
            <w:r>
              <w:rPr>
                <w:webHidden/>
              </w:rPr>
              <w:fldChar w:fldCharType="begin"/>
            </w:r>
            <w:r>
              <w:rPr>
                <w:webHidden/>
              </w:rPr>
              <w:instrText xml:space="preserve"> PAGEREF _Toc96621761 \h </w:instrText>
            </w:r>
            <w:r>
              <w:rPr>
                <w:webHidden/>
              </w:rPr>
            </w:r>
            <w:r>
              <w:rPr>
                <w:webHidden/>
              </w:rPr>
              <w:fldChar w:fldCharType="separate"/>
            </w:r>
            <w:r>
              <w:rPr>
                <w:webHidden/>
              </w:rPr>
              <w:t>62</w:t>
            </w:r>
            <w:r>
              <w:rPr>
                <w:webHidden/>
              </w:rPr>
              <w:fldChar w:fldCharType="end"/>
            </w:r>
          </w:hyperlink>
        </w:p>
        <w:p w14:paraId="27A0F1C3" w14:textId="1BF088F7" w:rsidR="000D7941" w:rsidRDefault="000D7941">
          <w:pPr>
            <w:pStyle w:val="TOC1"/>
            <w:rPr>
              <w:rFonts w:eastAsiaTheme="minorEastAsia" w:cstheme="minorBidi"/>
              <w:b w:val="0"/>
              <w:bCs w:val="0"/>
              <w:iCs w:val="0"/>
              <w:sz w:val="22"/>
              <w:szCs w:val="22"/>
              <w:lang w:eastAsia="en-AU"/>
            </w:rPr>
          </w:pPr>
          <w:hyperlink w:anchor="_Toc96621762" w:history="1">
            <w:r w:rsidRPr="001240FB">
              <w:rPr>
                <w:rStyle w:val="Hyperlink"/>
              </w:rPr>
              <w:t>Schedule 5 – Reasons for Decision – Pandemic (Workplace) Order 2022 (No.6)</w:t>
            </w:r>
            <w:r>
              <w:rPr>
                <w:webHidden/>
              </w:rPr>
              <w:tab/>
            </w:r>
            <w:r>
              <w:rPr>
                <w:webHidden/>
              </w:rPr>
              <w:fldChar w:fldCharType="begin"/>
            </w:r>
            <w:r>
              <w:rPr>
                <w:webHidden/>
              </w:rPr>
              <w:instrText xml:space="preserve"> PAGEREF _Toc96621762 \h </w:instrText>
            </w:r>
            <w:r>
              <w:rPr>
                <w:webHidden/>
              </w:rPr>
            </w:r>
            <w:r>
              <w:rPr>
                <w:webHidden/>
              </w:rPr>
              <w:fldChar w:fldCharType="separate"/>
            </w:r>
            <w:r>
              <w:rPr>
                <w:webHidden/>
              </w:rPr>
              <w:t>63</w:t>
            </w:r>
            <w:r>
              <w:rPr>
                <w:webHidden/>
              </w:rPr>
              <w:fldChar w:fldCharType="end"/>
            </w:r>
          </w:hyperlink>
        </w:p>
        <w:p w14:paraId="646787ED" w14:textId="6331013B" w:rsidR="000D7941" w:rsidRDefault="000D7941">
          <w:pPr>
            <w:pStyle w:val="TOC2"/>
            <w:rPr>
              <w:rFonts w:eastAsiaTheme="minorEastAsia" w:cstheme="minorBidi"/>
              <w:b w:val="0"/>
              <w:bCs w:val="0"/>
              <w:sz w:val="22"/>
              <w:szCs w:val="22"/>
              <w:lang w:eastAsia="en-AU"/>
            </w:rPr>
          </w:pPr>
          <w:hyperlink w:anchor="_Toc96621763" w:history="1">
            <w:r w:rsidRPr="001240FB">
              <w:rPr>
                <w:rStyle w:val="Hyperlink"/>
              </w:rPr>
              <w:t>Summary of Order</w:t>
            </w:r>
            <w:r>
              <w:rPr>
                <w:webHidden/>
              </w:rPr>
              <w:tab/>
            </w:r>
            <w:r>
              <w:rPr>
                <w:webHidden/>
              </w:rPr>
              <w:fldChar w:fldCharType="begin"/>
            </w:r>
            <w:r>
              <w:rPr>
                <w:webHidden/>
              </w:rPr>
              <w:instrText xml:space="preserve"> PAGEREF _Toc96621763 \h </w:instrText>
            </w:r>
            <w:r>
              <w:rPr>
                <w:webHidden/>
              </w:rPr>
            </w:r>
            <w:r>
              <w:rPr>
                <w:webHidden/>
              </w:rPr>
              <w:fldChar w:fldCharType="separate"/>
            </w:r>
            <w:r>
              <w:rPr>
                <w:webHidden/>
              </w:rPr>
              <w:t>63</w:t>
            </w:r>
            <w:r>
              <w:rPr>
                <w:webHidden/>
              </w:rPr>
              <w:fldChar w:fldCharType="end"/>
            </w:r>
          </w:hyperlink>
        </w:p>
        <w:p w14:paraId="72D670E0" w14:textId="66FB3CC1" w:rsidR="000D7941" w:rsidRDefault="000D7941">
          <w:pPr>
            <w:pStyle w:val="TOC3"/>
            <w:rPr>
              <w:rFonts w:eastAsiaTheme="minorEastAsia" w:cstheme="minorBidi"/>
              <w:b w:val="0"/>
              <w:bCs w:val="0"/>
              <w:sz w:val="22"/>
              <w:szCs w:val="22"/>
              <w:lang w:eastAsia="en-AU"/>
            </w:rPr>
          </w:pPr>
          <w:hyperlink w:anchor="_Toc96621764" w:history="1">
            <w:r w:rsidRPr="001240FB">
              <w:rPr>
                <w:rStyle w:val="Hyperlink"/>
              </w:rPr>
              <w:t>Purpose</w:t>
            </w:r>
            <w:r>
              <w:rPr>
                <w:webHidden/>
              </w:rPr>
              <w:tab/>
            </w:r>
            <w:r>
              <w:rPr>
                <w:webHidden/>
              </w:rPr>
              <w:fldChar w:fldCharType="begin"/>
            </w:r>
            <w:r>
              <w:rPr>
                <w:webHidden/>
              </w:rPr>
              <w:instrText xml:space="preserve"> PAGEREF _Toc96621764 \h </w:instrText>
            </w:r>
            <w:r>
              <w:rPr>
                <w:webHidden/>
              </w:rPr>
            </w:r>
            <w:r>
              <w:rPr>
                <w:webHidden/>
              </w:rPr>
              <w:fldChar w:fldCharType="separate"/>
            </w:r>
            <w:r>
              <w:rPr>
                <w:webHidden/>
              </w:rPr>
              <w:t>63</w:t>
            </w:r>
            <w:r>
              <w:rPr>
                <w:webHidden/>
              </w:rPr>
              <w:fldChar w:fldCharType="end"/>
            </w:r>
          </w:hyperlink>
        </w:p>
        <w:p w14:paraId="27B54327" w14:textId="67B1E96D" w:rsidR="000D7941" w:rsidRDefault="000D7941">
          <w:pPr>
            <w:pStyle w:val="TOC3"/>
            <w:rPr>
              <w:rFonts w:eastAsiaTheme="minorEastAsia" w:cstheme="minorBidi"/>
              <w:b w:val="0"/>
              <w:bCs w:val="0"/>
              <w:sz w:val="22"/>
              <w:szCs w:val="22"/>
              <w:lang w:eastAsia="en-AU"/>
            </w:rPr>
          </w:pPr>
          <w:hyperlink w:anchor="_Toc96621765" w:history="1">
            <w:r w:rsidRPr="001240FB">
              <w:rPr>
                <w:rStyle w:val="Hyperlink"/>
              </w:rPr>
              <w:t>Obligations</w:t>
            </w:r>
            <w:r>
              <w:rPr>
                <w:webHidden/>
              </w:rPr>
              <w:tab/>
            </w:r>
            <w:r>
              <w:rPr>
                <w:webHidden/>
              </w:rPr>
              <w:fldChar w:fldCharType="begin"/>
            </w:r>
            <w:r>
              <w:rPr>
                <w:webHidden/>
              </w:rPr>
              <w:instrText xml:space="preserve"> PAGEREF _Toc96621765 \h </w:instrText>
            </w:r>
            <w:r>
              <w:rPr>
                <w:webHidden/>
              </w:rPr>
            </w:r>
            <w:r>
              <w:rPr>
                <w:webHidden/>
              </w:rPr>
              <w:fldChar w:fldCharType="separate"/>
            </w:r>
            <w:r>
              <w:rPr>
                <w:webHidden/>
              </w:rPr>
              <w:t>63</w:t>
            </w:r>
            <w:r>
              <w:rPr>
                <w:webHidden/>
              </w:rPr>
              <w:fldChar w:fldCharType="end"/>
            </w:r>
          </w:hyperlink>
        </w:p>
        <w:p w14:paraId="6FDDF9B8" w14:textId="363600B8" w:rsidR="000D7941" w:rsidRDefault="000D7941">
          <w:pPr>
            <w:pStyle w:val="TOC3"/>
            <w:rPr>
              <w:rFonts w:eastAsiaTheme="minorEastAsia" w:cstheme="minorBidi"/>
              <w:b w:val="0"/>
              <w:bCs w:val="0"/>
              <w:sz w:val="22"/>
              <w:szCs w:val="22"/>
              <w:lang w:eastAsia="en-AU"/>
            </w:rPr>
          </w:pPr>
          <w:hyperlink w:anchor="_Toc96621766" w:history="1">
            <w:r w:rsidRPr="001240FB">
              <w:rPr>
                <w:rStyle w:val="Hyperlink"/>
              </w:rPr>
              <w:t>Changes from Pandemic (Workplace) Order 2022 (No. 5)</w:t>
            </w:r>
            <w:r>
              <w:rPr>
                <w:webHidden/>
              </w:rPr>
              <w:tab/>
            </w:r>
            <w:r>
              <w:rPr>
                <w:webHidden/>
              </w:rPr>
              <w:fldChar w:fldCharType="begin"/>
            </w:r>
            <w:r>
              <w:rPr>
                <w:webHidden/>
              </w:rPr>
              <w:instrText xml:space="preserve"> PAGEREF _Toc96621766 \h </w:instrText>
            </w:r>
            <w:r>
              <w:rPr>
                <w:webHidden/>
              </w:rPr>
            </w:r>
            <w:r>
              <w:rPr>
                <w:webHidden/>
              </w:rPr>
              <w:fldChar w:fldCharType="separate"/>
            </w:r>
            <w:r>
              <w:rPr>
                <w:webHidden/>
              </w:rPr>
              <w:t>64</w:t>
            </w:r>
            <w:r>
              <w:rPr>
                <w:webHidden/>
              </w:rPr>
              <w:fldChar w:fldCharType="end"/>
            </w:r>
          </w:hyperlink>
        </w:p>
        <w:p w14:paraId="31C1FDC8" w14:textId="2FBAF86E" w:rsidR="000D7941" w:rsidRDefault="000D7941">
          <w:pPr>
            <w:pStyle w:val="TOC3"/>
            <w:rPr>
              <w:rFonts w:eastAsiaTheme="minorEastAsia" w:cstheme="minorBidi"/>
              <w:b w:val="0"/>
              <w:bCs w:val="0"/>
              <w:sz w:val="22"/>
              <w:szCs w:val="22"/>
              <w:lang w:eastAsia="en-AU"/>
            </w:rPr>
          </w:pPr>
          <w:hyperlink w:anchor="_Toc96621767" w:history="1">
            <w:r w:rsidRPr="001240FB">
              <w:rPr>
                <w:rStyle w:val="Hyperlink"/>
              </w:rPr>
              <w:t>Period</w:t>
            </w:r>
            <w:r>
              <w:rPr>
                <w:webHidden/>
              </w:rPr>
              <w:tab/>
            </w:r>
            <w:r>
              <w:rPr>
                <w:webHidden/>
              </w:rPr>
              <w:fldChar w:fldCharType="begin"/>
            </w:r>
            <w:r>
              <w:rPr>
                <w:webHidden/>
              </w:rPr>
              <w:instrText xml:space="preserve"> PAGEREF _Toc96621767 \h </w:instrText>
            </w:r>
            <w:r>
              <w:rPr>
                <w:webHidden/>
              </w:rPr>
            </w:r>
            <w:r>
              <w:rPr>
                <w:webHidden/>
              </w:rPr>
              <w:fldChar w:fldCharType="separate"/>
            </w:r>
            <w:r>
              <w:rPr>
                <w:webHidden/>
              </w:rPr>
              <w:t>64</w:t>
            </w:r>
            <w:r>
              <w:rPr>
                <w:webHidden/>
              </w:rPr>
              <w:fldChar w:fldCharType="end"/>
            </w:r>
          </w:hyperlink>
        </w:p>
        <w:p w14:paraId="7A31B7E5" w14:textId="346B38F8" w:rsidR="000D7941" w:rsidRDefault="000D7941">
          <w:pPr>
            <w:pStyle w:val="TOC2"/>
            <w:rPr>
              <w:rFonts w:eastAsiaTheme="minorEastAsia" w:cstheme="minorBidi"/>
              <w:b w:val="0"/>
              <w:bCs w:val="0"/>
              <w:sz w:val="22"/>
              <w:szCs w:val="22"/>
              <w:lang w:eastAsia="en-AU"/>
            </w:rPr>
          </w:pPr>
          <w:hyperlink w:anchor="_Toc96621768" w:history="1">
            <w:r w:rsidRPr="001240FB">
              <w:rPr>
                <w:rStyle w:val="Hyperlink"/>
              </w:rPr>
              <w:t>Relevant human rights</w:t>
            </w:r>
            <w:r>
              <w:rPr>
                <w:webHidden/>
              </w:rPr>
              <w:tab/>
            </w:r>
            <w:r>
              <w:rPr>
                <w:webHidden/>
              </w:rPr>
              <w:fldChar w:fldCharType="begin"/>
            </w:r>
            <w:r>
              <w:rPr>
                <w:webHidden/>
              </w:rPr>
              <w:instrText xml:space="preserve"> PAGEREF _Toc96621768 \h </w:instrText>
            </w:r>
            <w:r>
              <w:rPr>
                <w:webHidden/>
              </w:rPr>
            </w:r>
            <w:r>
              <w:rPr>
                <w:webHidden/>
              </w:rPr>
              <w:fldChar w:fldCharType="separate"/>
            </w:r>
            <w:r>
              <w:rPr>
                <w:webHidden/>
              </w:rPr>
              <w:t>64</w:t>
            </w:r>
            <w:r>
              <w:rPr>
                <w:webHidden/>
              </w:rPr>
              <w:fldChar w:fldCharType="end"/>
            </w:r>
          </w:hyperlink>
        </w:p>
        <w:p w14:paraId="6068CF04" w14:textId="524847D1" w:rsidR="000D7941" w:rsidRDefault="000D7941">
          <w:pPr>
            <w:pStyle w:val="TOC3"/>
            <w:rPr>
              <w:rFonts w:eastAsiaTheme="minorEastAsia" w:cstheme="minorBidi"/>
              <w:b w:val="0"/>
              <w:bCs w:val="0"/>
              <w:sz w:val="22"/>
              <w:szCs w:val="22"/>
              <w:lang w:eastAsia="en-AU"/>
            </w:rPr>
          </w:pPr>
          <w:hyperlink w:anchor="_Toc96621769" w:history="1">
            <w:r w:rsidRPr="001240FB">
              <w:rPr>
                <w:rStyle w:val="Hyperlink"/>
              </w:rPr>
              <w:t>Human rights that are limited</w:t>
            </w:r>
            <w:r>
              <w:rPr>
                <w:webHidden/>
              </w:rPr>
              <w:tab/>
            </w:r>
            <w:r>
              <w:rPr>
                <w:webHidden/>
              </w:rPr>
              <w:fldChar w:fldCharType="begin"/>
            </w:r>
            <w:r>
              <w:rPr>
                <w:webHidden/>
              </w:rPr>
              <w:instrText xml:space="preserve"> PAGEREF _Toc96621769 \h </w:instrText>
            </w:r>
            <w:r>
              <w:rPr>
                <w:webHidden/>
              </w:rPr>
            </w:r>
            <w:r>
              <w:rPr>
                <w:webHidden/>
              </w:rPr>
              <w:fldChar w:fldCharType="separate"/>
            </w:r>
            <w:r>
              <w:rPr>
                <w:webHidden/>
              </w:rPr>
              <w:t>64</w:t>
            </w:r>
            <w:r>
              <w:rPr>
                <w:webHidden/>
              </w:rPr>
              <w:fldChar w:fldCharType="end"/>
            </w:r>
          </w:hyperlink>
        </w:p>
        <w:p w14:paraId="2FDAABFD" w14:textId="1A4B5476" w:rsidR="000D7941" w:rsidRDefault="000D7941">
          <w:pPr>
            <w:pStyle w:val="TOC3"/>
            <w:rPr>
              <w:rFonts w:eastAsiaTheme="minorEastAsia" w:cstheme="minorBidi"/>
              <w:b w:val="0"/>
              <w:bCs w:val="0"/>
              <w:sz w:val="22"/>
              <w:szCs w:val="22"/>
              <w:lang w:eastAsia="en-AU"/>
            </w:rPr>
          </w:pPr>
          <w:hyperlink w:anchor="_Toc96621770" w:history="1">
            <w:r w:rsidRPr="001240FB">
              <w:rPr>
                <w:rStyle w:val="Hyperlink"/>
              </w:rPr>
              <w:t>Human rights that are engaged, but not limited</w:t>
            </w:r>
            <w:r>
              <w:rPr>
                <w:webHidden/>
              </w:rPr>
              <w:tab/>
            </w:r>
            <w:r>
              <w:rPr>
                <w:webHidden/>
              </w:rPr>
              <w:fldChar w:fldCharType="begin"/>
            </w:r>
            <w:r>
              <w:rPr>
                <w:webHidden/>
              </w:rPr>
              <w:instrText xml:space="preserve"> PAGEREF _Toc96621770 \h </w:instrText>
            </w:r>
            <w:r>
              <w:rPr>
                <w:webHidden/>
              </w:rPr>
            </w:r>
            <w:r>
              <w:rPr>
                <w:webHidden/>
              </w:rPr>
              <w:fldChar w:fldCharType="separate"/>
            </w:r>
            <w:r>
              <w:rPr>
                <w:webHidden/>
              </w:rPr>
              <w:t>64</w:t>
            </w:r>
            <w:r>
              <w:rPr>
                <w:webHidden/>
              </w:rPr>
              <w:fldChar w:fldCharType="end"/>
            </w:r>
          </w:hyperlink>
        </w:p>
        <w:p w14:paraId="7304D316" w14:textId="76918FF1" w:rsidR="000D7941" w:rsidRDefault="000D7941">
          <w:pPr>
            <w:pStyle w:val="TOC2"/>
            <w:rPr>
              <w:rFonts w:eastAsiaTheme="minorEastAsia" w:cstheme="minorBidi"/>
              <w:b w:val="0"/>
              <w:bCs w:val="0"/>
              <w:sz w:val="22"/>
              <w:szCs w:val="22"/>
              <w:lang w:eastAsia="en-AU"/>
            </w:rPr>
          </w:pPr>
          <w:hyperlink w:anchor="_Toc96621771" w:history="1">
            <w:r w:rsidRPr="001240FB">
              <w:rPr>
                <w:rStyle w:val="Hyperlink"/>
              </w:rPr>
              <w:t>How the obligations imposed by the Order will protect public health</w:t>
            </w:r>
            <w:r>
              <w:rPr>
                <w:webHidden/>
              </w:rPr>
              <w:tab/>
            </w:r>
            <w:r>
              <w:rPr>
                <w:webHidden/>
              </w:rPr>
              <w:fldChar w:fldCharType="begin"/>
            </w:r>
            <w:r>
              <w:rPr>
                <w:webHidden/>
              </w:rPr>
              <w:instrText xml:space="preserve"> PAGEREF _Toc96621771 \h </w:instrText>
            </w:r>
            <w:r>
              <w:rPr>
                <w:webHidden/>
              </w:rPr>
            </w:r>
            <w:r>
              <w:rPr>
                <w:webHidden/>
              </w:rPr>
              <w:fldChar w:fldCharType="separate"/>
            </w:r>
            <w:r>
              <w:rPr>
                <w:webHidden/>
              </w:rPr>
              <w:t>65</w:t>
            </w:r>
            <w:r>
              <w:rPr>
                <w:webHidden/>
              </w:rPr>
              <w:fldChar w:fldCharType="end"/>
            </w:r>
          </w:hyperlink>
        </w:p>
        <w:p w14:paraId="1B22EC74" w14:textId="538E7836" w:rsidR="000D7941" w:rsidRDefault="000D7941">
          <w:pPr>
            <w:pStyle w:val="TOC2"/>
            <w:rPr>
              <w:rFonts w:eastAsiaTheme="minorEastAsia" w:cstheme="minorBidi"/>
              <w:b w:val="0"/>
              <w:bCs w:val="0"/>
              <w:sz w:val="22"/>
              <w:szCs w:val="22"/>
              <w:lang w:eastAsia="en-AU"/>
            </w:rPr>
          </w:pPr>
          <w:hyperlink w:anchor="_Toc96621772" w:history="1">
            <w:r w:rsidRPr="001240FB">
              <w:rPr>
                <w:rStyle w:val="Hyperlink"/>
              </w:rPr>
              <w:t>Countervailing possible impacts that the obligations imposed by the Order may have on individuals and the community</w:t>
            </w:r>
            <w:r>
              <w:rPr>
                <w:webHidden/>
              </w:rPr>
              <w:tab/>
            </w:r>
            <w:r>
              <w:rPr>
                <w:webHidden/>
              </w:rPr>
              <w:fldChar w:fldCharType="begin"/>
            </w:r>
            <w:r>
              <w:rPr>
                <w:webHidden/>
              </w:rPr>
              <w:instrText xml:space="preserve"> PAGEREF _Toc96621772 \h </w:instrText>
            </w:r>
            <w:r>
              <w:rPr>
                <w:webHidden/>
              </w:rPr>
            </w:r>
            <w:r>
              <w:rPr>
                <w:webHidden/>
              </w:rPr>
              <w:fldChar w:fldCharType="separate"/>
            </w:r>
            <w:r>
              <w:rPr>
                <w:webHidden/>
              </w:rPr>
              <w:t>66</w:t>
            </w:r>
            <w:r>
              <w:rPr>
                <w:webHidden/>
              </w:rPr>
              <w:fldChar w:fldCharType="end"/>
            </w:r>
          </w:hyperlink>
        </w:p>
        <w:p w14:paraId="25D5E28D" w14:textId="5980C0D1" w:rsidR="000D7941" w:rsidRDefault="000D7941">
          <w:pPr>
            <w:pStyle w:val="TOC2"/>
            <w:rPr>
              <w:rFonts w:eastAsiaTheme="minorEastAsia" w:cstheme="minorBidi"/>
              <w:b w:val="0"/>
              <w:bCs w:val="0"/>
              <w:sz w:val="22"/>
              <w:szCs w:val="22"/>
              <w:lang w:eastAsia="en-AU"/>
            </w:rPr>
          </w:pPr>
          <w:hyperlink w:anchor="_Toc96621773" w:history="1">
            <w:r w:rsidRPr="001240FB">
              <w:rPr>
                <w:rStyle w:val="Hyperlink"/>
              </w:rPr>
              <w:t>Whether there are any less restrictive alternatives that are reasonably available to protect public health</w:t>
            </w:r>
            <w:r>
              <w:rPr>
                <w:webHidden/>
              </w:rPr>
              <w:tab/>
            </w:r>
            <w:r>
              <w:rPr>
                <w:webHidden/>
              </w:rPr>
              <w:fldChar w:fldCharType="begin"/>
            </w:r>
            <w:r>
              <w:rPr>
                <w:webHidden/>
              </w:rPr>
              <w:instrText xml:space="preserve"> PAGEREF _Toc96621773 \h </w:instrText>
            </w:r>
            <w:r>
              <w:rPr>
                <w:webHidden/>
              </w:rPr>
            </w:r>
            <w:r>
              <w:rPr>
                <w:webHidden/>
              </w:rPr>
              <w:fldChar w:fldCharType="separate"/>
            </w:r>
            <w:r>
              <w:rPr>
                <w:webHidden/>
              </w:rPr>
              <w:t>67</w:t>
            </w:r>
            <w:r>
              <w:rPr>
                <w:webHidden/>
              </w:rPr>
              <w:fldChar w:fldCharType="end"/>
            </w:r>
          </w:hyperlink>
        </w:p>
        <w:p w14:paraId="19610ED8" w14:textId="6A79EF7D" w:rsidR="000D7941" w:rsidRDefault="000D7941">
          <w:pPr>
            <w:pStyle w:val="TOC2"/>
            <w:rPr>
              <w:rFonts w:eastAsiaTheme="minorEastAsia" w:cstheme="minorBidi"/>
              <w:b w:val="0"/>
              <w:bCs w:val="0"/>
              <w:sz w:val="22"/>
              <w:szCs w:val="22"/>
              <w:lang w:eastAsia="en-AU"/>
            </w:rPr>
          </w:pPr>
          <w:hyperlink w:anchor="_Toc96621774" w:history="1">
            <w:r w:rsidRPr="001240FB">
              <w:rPr>
                <w:rStyle w:val="Hyperlink"/>
              </w:rPr>
              <w:t>Conclusion</w:t>
            </w:r>
            <w:r>
              <w:rPr>
                <w:webHidden/>
              </w:rPr>
              <w:tab/>
            </w:r>
            <w:r>
              <w:rPr>
                <w:webHidden/>
              </w:rPr>
              <w:fldChar w:fldCharType="begin"/>
            </w:r>
            <w:r>
              <w:rPr>
                <w:webHidden/>
              </w:rPr>
              <w:instrText xml:space="preserve"> PAGEREF _Toc96621774 \h </w:instrText>
            </w:r>
            <w:r>
              <w:rPr>
                <w:webHidden/>
              </w:rPr>
            </w:r>
            <w:r>
              <w:rPr>
                <w:webHidden/>
              </w:rPr>
              <w:fldChar w:fldCharType="separate"/>
            </w:r>
            <w:r>
              <w:rPr>
                <w:webHidden/>
              </w:rPr>
              <w:t>67</w:t>
            </w:r>
            <w:r>
              <w:rPr>
                <w:webHidden/>
              </w:rPr>
              <w:fldChar w:fldCharType="end"/>
            </w:r>
          </w:hyperlink>
        </w:p>
        <w:p w14:paraId="2F107139" w14:textId="3B834338" w:rsidR="00AC05B2" w:rsidRPr="001B5CFE" w:rsidRDefault="00AC05B2">
          <w:r w:rsidRPr="001B5CFE">
            <w:rPr>
              <w:b/>
              <w:bCs/>
              <w:noProof/>
            </w:rPr>
            <w:fldChar w:fldCharType="end"/>
          </w:r>
        </w:p>
      </w:sdtContent>
    </w:sdt>
    <w:p w14:paraId="2EB5D35E" w14:textId="77777777" w:rsidR="00C76C85" w:rsidRPr="001B5CFE" w:rsidRDefault="00C76C85" w:rsidP="0CEF6EA6">
      <w:pPr>
        <w:keepNext/>
        <w:keepLines/>
        <w:spacing w:before="240" w:after="0"/>
        <w:outlineLvl w:val="0"/>
        <w:rPr>
          <w:rFonts w:eastAsiaTheme="majorEastAsia"/>
          <w:b/>
          <w:color w:val="2F5496" w:themeColor="accent1" w:themeShade="BF"/>
          <w:sz w:val="28"/>
          <w:szCs w:val="28"/>
        </w:rPr>
      </w:pPr>
      <w:r w:rsidRPr="001B5CFE">
        <w:rPr>
          <w:rFonts w:eastAsiaTheme="majorEastAsia"/>
          <w:b/>
          <w:color w:val="2F5496" w:themeColor="accent1" w:themeShade="BF"/>
          <w:sz w:val="28"/>
          <w:szCs w:val="28"/>
        </w:rPr>
        <w:br w:type="page"/>
      </w:r>
    </w:p>
    <w:p w14:paraId="15D76BF5" w14:textId="3B8F880A" w:rsidR="0A209C34" w:rsidRPr="001B5CFE" w:rsidRDefault="575932F8" w:rsidP="00C76C85">
      <w:pPr>
        <w:pStyle w:val="Heading1"/>
      </w:pPr>
      <w:bookmarkStart w:id="18" w:name="_Toc96621686"/>
      <w:r w:rsidRPr="001B5CFE">
        <w:lastRenderedPageBreak/>
        <w:t xml:space="preserve">About the </w:t>
      </w:r>
      <w:r w:rsidR="740C8A74" w:rsidRPr="001B5CFE">
        <w:t>pandemic order</w:t>
      </w:r>
      <w:bookmarkEnd w:id="15"/>
      <w:bookmarkEnd w:id="14"/>
      <w:bookmarkEnd w:id="13"/>
      <w:bookmarkEnd w:id="12"/>
      <w:bookmarkEnd w:id="11"/>
      <w:bookmarkEnd w:id="10"/>
      <w:bookmarkEnd w:id="9"/>
      <w:r w:rsidR="764C3F4C" w:rsidRPr="001B5CFE">
        <w:t>s</w:t>
      </w:r>
      <w:bookmarkEnd w:id="17"/>
      <w:bookmarkEnd w:id="16"/>
      <w:bookmarkEnd w:id="18"/>
    </w:p>
    <w:p w14:paraId="41B494F6" w14:textId="0D80E1BE" w:rsidR="00C21858" w:rsidRPr="001B5CFE" w:rsidRDefault="4D571A22" w:rsidP="00C76C85">
      <w:pPr>
        <w:pStyle w:val="ListLevel1"/>
      </w:pPr>
      <w:r w:rsidRPr="001B5CFE">
        <w:t xml:space="preserve">The </w:t>
      </w:r>
      <w:r w:rsidR="5C81772E" w:rsidRPr="001B5CFE">
        <w:t>pandemic order</w:t>
      </w:r>
      <w:r w:rsidR="765D5477" w:rsidRPr="001B5CFE">
        <w:t>s</w:t>
      </w:r>
      <w:r w:rsidRPr="001B5CFE">
        <w:t xml:space="preserve"> w</w:t>
      </w:r>
      <w:r w:rsidR="765D5477" w:rsidRPr="001B5CFE">
        <w:t>ere</w:t>
      </w:r>
      <w:r w:rsidRPr="001B5CFE">
        <w:t xml:space="preserve"> made under section </w:t>
      </w:r>
      <w:r w:rsidR="01E867EC" w:rsidRPr="001B5CFE">
        <w:t>165AI</w:t>
      </w:r>
      <w:r w:rsidR="647B438F" w:rsidRPr="001B5CFE">
        <w:t xml:space="preserve"> </w:t>
      </w:r>
      <w:r w:rsidRPr="001B5CFE">
        <w:t>of the Public Health and Wellbeing Act 2008 (PHW Act).</w:t>
      </w:r>
      <w:r w:rsidR="31A1C3A3" w:rsidRPr="001B5CFE">
        <w:t xml:space="preserve"> </w:t>
      </w:r>
    </w:p>
    <w:p w14:paraId="2E71F36C" w14:textId="084B9D0E" w:rsidR="00C21858" w:rsidRPr="001B5CFE" w:rsidRDefault="0CA002E6" w:rsidP="00C76C85">
      <w:pPr>
        <w:pStyle w:val="Heading2"/>
      </w:pPr>
      <w:bookmarkStart w:id="19" w:name="_Toc778631855"/>
      <w:bookmarkStart w:id="20" w:name="_Toc531693600"/>
      <w:bookmarkStart w:id="21" w:name="_Toc816900197"/>
      <w:bookmarkStart w:id="22" w:name="_Toc604358408"/>
      <w:bookmarkStart w:id="23" w:name="_Toc222367798"/>
      <w:bookmarkStart w:id="24" w:name="_Toc260236062"/>
      <w:bookmarkStart w:id="25" w:name="_Toc92316298"/>
      <w:bookmarkStart w:id="26" w:name="_Toc92891661"/>
      <w:bookmarkStart w:id="27" w:name="_Toc96621687"/>
      <w:r w:rsidRPr="001B5CFE">
        <w:t>Statutory power</w:t>
      </w:r>
      <w:r w:rsidR="39EAFC93" w:rsidRPr="001B5CFE">
        <w:t xml:space="preserve"> to make pandemic order</w:t>
      </w:r>
      <w:bookmarkEnd w:id="19"/>
      <w:bookmarkEnd w:id="20"/>
      <w:bookmarkEnd w:id="21"/>
      <w:bookmarkEnd w:id="22"/>
      <w:bookmarkEnd w:id="23"/>
      <w:bookmarkEnd w:id="24"/>
      <w:r w:rsidR="764C3F4C" w:rsidRPr="001B5CFE">
        <w:t>s</w:t>
      </w:r>
      <w:bookmarkEnd w:id="25"/>
      <w:bookmarkEnd w:id="26"/>
      <w:bookmarkEnd w:id="27"/>
    </w:p>
    <w:p w14:paraId="1C6D2B23" w14:textId="1C122C63" w:rsidR="00F31F30" w:rsidRPr="001B5CFE" w:rsidRDefault="2583C738" w:rsidP="00C76C85">
      <w:pPr>
        <w:pStyle w:val="ListLevel1"/>
      </w:pPr>
      <w:r w:rsidRPr="001B5CFE">
        <w:t>Under section 165AI of the PHW Act, I may, at any time on or after the making of a pandemic declaration by the Premier under s 165AB</w:t>
      </w:r>
      <w:r w:rsidR="765D5477" w:rsidRPr="001B5CFE">
        <w:t xml:space="preserve"> (or extended under s 165AE(1))</w:t>
      </w:r>
      <w:r w:rsidRPr="001B5CFE">
        <w:t xml:space="preserve">, make any order that I believe is reasonably necessary to protect public health.  The Premier made a pandemic declaration on </w:t>
      </w:r>
      <w:r w:rsidR="067453BE" w:rsidRPr="001B5CFE">
        <w:t>9</w:t>
      </w:r>
      <w:r w:rsidR="0B5CF248" w:rsidRPr="001B5CFE">
        <w:t xml:space="preserve"> December 2021</w:t>
      </w:r>
      <w:r w:rsidR="52C5D928" w:rsidRPr="001B5CFE">
        <w:t xml:space="preserve"> and then extended the pandemic declaration </w:t>
      </w:r>
      <w:r w:rsidR="2C82EA93" w:rsidRPr="001B5CFE">
        <w:t>from</w:t>
      </w:r>
      <w:r w:rsidR="52C5D928" w:rsidRPr="001B5CFE">
        <w:t xml:space="preserve"> </w:t>
      </w:r>
      <w:r w:rsidR="0913637F" w:rsidRPr="001B5CFE">
        <w:t>12</w:t>
      </w:r>
      <w:r w:rsidR="52C5D928" w:rsidRPr="001B5CFE">
        <w:t xml:space="preserve"> January 2022</w:t>
      </w:r>
      <w:r w:rsidRPr="001B5CFE">
        <w:t xml:space="preserve">, on the basis that he was satisfied on reasonable grounds that there is a serious risk to public health </w:t>
      </w:r>
      <w:r w:rsidR="0202A3FC" w:rsidRPr="001B5CFE">
        <w:t>throughout Victoria arising from the coronavirus (COVID-19) pandemic disease</w:t>
      </w:r>
      <w:r w:rsidRPr="001B5CFE">
        <w:t>.</w:t>
      </w:r>
    </w:p>
    <w:p w14:paraId="53B2E506" w14:textId="48EC7AC7" w:rsidR="00017852" w:rsidRPr="001B5CFE" w:rsidRDefault="40C46668" w:rsidP="00C76C85">
      <w:pPr>
        <w:pStyle w:val="ListLevel1"/>
      </w:pPr>
      <w:r w:rsidRPr="001B5CFE">
        <w:rPr>
          <w:rStyle w:val="eop"/>
        </w:rPr>
        <w:t>Pursuant to section 165AL</w:t>
      </w:r>
      <w:r w:rsidR="6BDFFAF6" w:rsidRPr="001B5CFE">
        <w:rPr>
          <w:rStyle w:val="eop"/>
        </w:rPr>
        <w:t>(1)</w:t>
      </w:r>
      <w:r w:rsidRPr="001B5CFE">
        <w:rPr>
          <w:rStyle w:val="eop"/>
        </w:rPr>
        <w:t xml:space="preserve">, before making a pandemic order, I must request the advice of the Chief Health Officer in relation to the serious risk to public health posed by the disease specified in the pandemic declaration, and the public health measures that the Chief Health Officer considers are necessary or appropriate to address this risk.  </w:t>
      </w:r>
    </w:p>
    <w:p w14:paraId="1CBA6F58" w14:textId="13B0C365" w:rsidR="008D29AD" w:rsidRPr="001B5CFE" w:rsidRDefault="00D4790A" w:rsidP="00C76C85">
      <w:pPr>
        <w:pStyle w:val="ListLevel1"/>
      </w:pPr>
      <w:r w:rsidRPr="001B5CFE">
        <w:rPr>
          <w:rStyle w:val="eop"/>
        </w:rPr>
        <w:t xml:space="preserve">On 21 February 2022, I received verbal advice from the Chief Health Officer on proposed changes relating to the progressive return to COVIDSafe settings in response to community transmission of COVID-19 continuing to reduce throughout Victoria. </w:t>
      </w:r>
      <w:r w:rsidR="6AEA1791" w:rsidRPr="001B5CFE">
        <w:rPr>
          <w:rStyle w:val="eop"/>
        </w:rPr>
        <w:t>That advice is supplemented by</w:t>
      </w:r>
      <w:r w:rsidR="6AEA1791" w:rsidRPr="001B5CFE">
        <w:t>:</w:t>
      </w:r>
      <w:bookmarkStart w:id="28" w:name="_Hlk93570942"/>
    </w:p>
    <w:p w14:paraId="20BF2B29" w14:textId="3728365D" w:rsidR="00D670CB" w:rsidRPr="001B5CFE" w:rsidRDefault="6148E365" w:rsidP="00FF3F5A">
      <w:pPr>
        <w:pStyle w:val="ListLevel2"/>
      </w:pPr>
      <w:r w:rsidRPr="001B5CFE">
        <w:t>the Chief Health Officer</w:t>
      </w:r>
      <w:r w:rsidR="0430BBA2" w:rsidRPr="001B5CFE">
        <w:t xml:space="preserve">’s </w:t>
      </w:r>
      <w:r w:rsidRPr="001B5CFE">
        <w:t>advice provided on 10 December 2021</w:t>
      </w:r>
      <w:r w:rsidR="570665F5" w:rsidRPr="001B5CFE">
        <w:t>;</w:t>
      </w:r>
    </w:p>
    <w:p w14:paraId="5301D176" w14:textId="77777777" w:rsidR="00BF3B74" w:rsidRPr="001B5CFE" w:rsidRDefault="00BF3B74" w:rsidP="00FF3F5A">
      <w:pPr>
        <w:pStyle w:val="ListLevel2"/>
      </w:pPr>
      <w:r w:rsidRPr="001B5CFE">
        <w:t>verbal advice the Chief Health Officer provided on 14 December 2021;</w:t>
      </w:r>
    </w:p>
    <w:p w14:paraId="07CD6C1F" w14:textId="7973EBC8" w:rsidR="00BF3B74" w:rsidRPr="001B5CFE" w:rsidRDefault="00BF3B74" w:rsidP="00FF3F5A">
      <w:pPr>
        <w:pStyle w:val="ListLevel2"/>
      </w:pPr>
      <w:r w:rsidRPr="001B5CFE">
        <w:t>written advice the Chief Health Officer provided on 23 December 2021;</w:t>
      </w:r>
    </w:p>
    <w:p w14:paraId="6EB982FA" w14:textId="77777777" w:rsidR="00BF3B74" w:rsidRPr="001B5CFE" w:rsidRDefault="00BF3B74" w:rsidP="00FF3F5A">
      <w:pPr>
        <w:pStyle w:val="ListLevel2"/>
      </w:pPr>
      <w:r w:rsidRPr="001B5CFE">
        <w:t>verbal advice the Acting Chief Health Officer provided on 29 December 2021;</w:t>
      </w:r>
    </w:p>
    <w:p w14:paraId="5DE2A6FB" w14:textId="75E61A80" w:rsidR="00BF3B74" w:rsidRPr="001B5CFE" w:rsidRDefault="00BF3B74" w:rsidP="00FF3F5A">
      <w:pPr>
        <w:pStyle w:val="ListLevel2"/>
      </w:pPr>
      <w:r w:rsidRPr="001B5CFE">
        <w:t xml:space="preserve">verbal advice the Acting Chief Health Officer provided on 30 December 2021; </w:t>
      </w:r>
    </w:p>
    <w:p w14:paraId="559CF8B2" w14:textId="77777777" w:rsidR="00A744BA" w:rsidRPr="001B5CFE" w:rsidRDefault="70CFC3D9" w:rsidP="00FF3F5A">
      <w:pPr>
        <w:pStyle w:val="ListLevel2"/>
      </w:pPr>
      <w:r w:rsidRPr="001B5CFE">
        <w:t>verbal advice the Acting Chief Health Officer provided on 4 January 2022</w:t>
      </w:r>
      <w:r w:rsidR="7F1582B4" w:rsidRPr="001B5CFE">
        <w:t xml:space="preserve">; </w:t>
      </w:r>
    </w:p>
    <w:p w14:paraId="1689EB08" w14:textId="2EEE4AAC" w:rsidR="00B861F4" w:rsidRPr="001B5CFE" w:rsidRDefault="00A744BA" w:rsidP="00FF3F5A">
      <w:pPr>
        <w:pStyle w:val="ListLevel2"/>
      </w:pPr>
      <w:r w:rsidRPr="001B5CFE">
        <w:t xml:space="preserve">written advice the Acting Chief Health Officer provided on </w:t>
      </w:r>
      <w:r w:rsidR="000B05A2" w:rsidRPr="001B5CFE">
        <w:t>10 January 2022;</w:t>
      </w:r>
    </w:p>
    <w:p w14:paraId="0080297D" w14:textId="77777777" w:rsidR="000A28F4" w:rsidRPr="001B5CFE" w:rsidRDefault="000A28F4" w:rsidP="000A28F4">
      <w:pPr>
        <w:pStyle w:val="ListLevel2"/>
      </w:pPr>
      <w:r w:rsidRPr="001B5CFE">
        <w:t>written advice the Chief Health Officer provided on 21 January 2022;</w:t>
      </w:r>
    </w:p>
    <w:bookmarkEnd w:id="28"/>
    <w:p w14:paraId="17D27506" w14:textId="31B462C9" w:rsidR="1AA36C1B" w:rsidRPr="001B5CFE" w:rsidRDefault="7F1582B4" w:rsidP="00FF3F5A">
      <w:pPr>
        <w:pStyle w:val="ListLevel2"/>
      </w:pPr>
      <w:r w:rsidRPr="001B5CFE">
        <w:t>verbal advice the Chief Health Officer provided on 19 January 2022</w:t>
      </w:r>
      <w:r w:rsidR="6EBAA433" w:rsidRPr="001B5CFE">
        <w:t xml:space="preserve">; </w:t>
      </w:r>
    </w:p>
    <w:p w14:paraId="3B796DE0" w14:textId="7AC408B8" w:rsidR="6EBAA433" w:rsidRPr="001B5CFE" w:rsidRDefault="6EBAA433" w:rsidP="00FF3F5A">
      <w:pPr>
        <w:pStyle w:val="ListLevel2"/>
      </w:pPr>
      <w:r w:rsidRPr="001B5CFE">
        <w:t xml:space="preserve">verbal advice the Chief Health Officer </w:t>
      </w:r>
      <w:r w:rsidR="69EFB11F" w:rsidRPr="001B5CFE">
        <w:t xml:space="preserve">and Deputy Premier </w:t>
      </w:r>
      <w:r w:rsidRPr="001B5CFE">
        <w:t>provided on 24 January 2022</w:t>
      </w:r>
      <w:r w:rsidR="00677C07" w:rsidRPr="001B5CFE">
        <w:t>;</w:t>
      </w:r>
    </w:p>
    <w:p w14:paraId="64B1AFC2" w14:textId="0ABBA293" w:rsidR="6EBAA433" w:rsidRPr="001B5CFE" w:rsidRDefault="3C0890F9" w:rsidP="00FF3F5A">
      <w:pPr>
        <w:pStyle w:val="ListLevel2"/>
      </w:pPr>
      <w:r w:rsidRPr="001B5CFE">
        <w:t>verbal advice the Chief Health Officer provided on 1 February 2022</w:t>
      </w:r>
      <w:r w:rsidR="5B41104C" w:rsidRPr="001B5CFE">
        <w:t>;</w:t>
      </w:r>
      <w:r w:rsidR="008FDA6D" w:rsidRPr="001B5CFE">
        <w:t xml:space="preserve"> </w:t>
      </w:r>
    </w:p>
    <w:p w14:paraId="03486E69" w14:textId="5B58A044" w:rsidR="008FDA6D" w:rsidRPr="001B5CFE" w:rsidRDefault="33678109" w:rsidP="00FF3F5A">
      <w:pPr>
        <w:pStyle w:val="ListLevel2"/>
      </w:pPr>
      <w:r w:rsidRPr="001B5CFE">
        <w:t xml:space="preserve">verbal advice the Chief Health Officer provided on </w:t>
      </w:r>
      <w:r w:rsidR="005218DC" w:rsidRPr="001B5CFE">
        <w:t>3</w:t>
      </w:r>
      <w:r w:rsidRPr="001B5CFE">
        <w:t xml:space="preserve"> February 2022</w:t>
      </w:r>
      <w:r w:rsidR="4F248C09" w:rsidRPr="001B5CFE">
        <w:t>; and</w:t>
      </w:r>
    </w:p>
    <w:p w14:paraId="2A67191C" w14:textId="22632358" w:rsidR="008FDA6D" w:rsidRPr="001B5CFE" w:rsidRDefault="4F248C09" w:rsidP="00FF3F5A">
      <w:pPr>
        <w:pStyle w:val="ListLevel2"/>
      </w:pPr>
      <w:r w:rsidRPr="001B5CFE">
        <w:t>verbal advice the Chief Health Officer provided on 9 February 2022</w:t>
      </w:r>
      <w:r w:rsidR="33678109" w:rsidRPr="001B5CFE">
        <w:t>.</w:t>
      </w:r>
    </w:p>
    <w:p w14:paraId="224CAEC0" w14:textId="77777777" w:rsidR="00F067A7" w:rsidRPr="001B5CFE" w:rsidRDefault="00F067A7" w:rsidP="00F067A7">
      <w:pPr>
        <w:pStyle w:val="ListLevel2"/>
      </w:pPr>
      <w:r w:rsidRPr="001B5CFE">
        <w:lastRenderedPageBreak/>
        <w:t>verbal advice the Chief Health Officer provided on 15 February 2022; and</w:t>
      </w:r>
    </w:p>
    <w:p w14:paraId="4F69E65B" w14:textId="7A7353BF" w:rsidR="00EC4CF9" w:rsidRPr="001B5CFE" w:rsidRDefault="00F067A7" w:rsidP="00F067A7">
      <w:pPr>
        <w:pStyle w:val="ListLevel2"/>
      </w:pPr>
      <w:r w:rsidRPr="001B5CFE">
        <w:t xml:space="preserve">emailed advice the Chief Health Officer provided on 16 February 2022. </w:t>
      </w:r>
    </w:p>
    <w:p w14:paraId="4F75E63E" w14:textId="77777777" w:rsidR="00133305" w:rsidRPr="001B5CFE" w:rsidRDefault="00133305" w:rsidP="00133305">
      <w:pPr>
        <w:pStyle w:val="ListLevel2"/>
      </w:pPr>
      <w:r w:rsidRPr="001B5CFE">
        <w:t xml:space="preserve">verbal and additional advice the Chief Health Officer provided on 21 February 2022. </w:t>
      </w:r>
    </w:p>
    <w:p w14:paraId="7EAE37FC" w14:textId="04BA8EF7" w:rsidR="008274AB" w:rsidRPr="001B5CFE" w:rsidRDefault="731A5C2B" w:rsidP="00C76C85">
      <w:pPr>
        <w:pStyle w:val="ListLevel1"/>
      </w:pPr>
      <w:r w:rsidRPr="001B5CFE">
        <w:t xml:space="preserve">I have also reviewed the epidemiological data available to me on </w:t>
      </w:r>
      <w:r w:rsidR="00EB2E8C" w:rsidRPr="001B5CFE">
        <w:t>25</w:t>
      </w:r>
      <w:r w:rsidR="5AA7A0F6" w:rsidRPr="001B5CFE">
        <w:t xml:space="preserve"> February </w:t>
      </w:r>
      <w:r w:rsidRPr="001B5CFE">
        <w:t xml:space="preserve">2022 to affirm my positions on the orders made to commence </w:t>
      </w:r>
      <w:r w:rsidR="1F3A40BA" w:rsidRPr="001B5CFE">
        <w:t>on the same day.</w:t>
      </w:r>
    </w:p>
    <w:p w14:paraId="34A2B8E1" w14:textId="39854D83" w:rsidR="00017852" w:rsidRPr="001B5CFE" w:rsidRDefault="6BDFFAF6" w:rsidP="00C76C85">
      <w:pPr>
        <w:pStyle w:val="ListLevel1"/>
      </w:pPr>
      <w:r w:rsidRPr="001B5CFE">
        <w:t>Under s 165AL(2), in making a pandemic order, I must have regard to the advice of the Chief Health Officer and may have regard to any other matter that I consider relevant including, but not limited to, social and economic matters. I may also consult any other person that I consider appropriate before making a pandemic order.</w:t>
      </w:r>
    </w:p>
    <w:p w14:paraId="6675423F" w14:textId="3C2A296D" w:rsidR="00A3218C" w:rsidRPr="001B5CFE" w:rsidRDefault="163A6034" w:rsidP="00C76C85">
      <w:pPr>
        <w:pStyle w:val="ListLevel1"/>
      </w:pPr>
      <w:r w:rsidRPr="001B5CFE">
        <w:t>On the basis of the material provided to me by the Department of Health and the advice of the Chief Health Officer and Acting Chief Health Officer, I am satisfied that the proposed pandemic orders are reasonably necessary to protect public health. I consider that the limitations on human rights that will be imposed by the proposed pandemic orders are reasonable and justified in a free and democratic society based on human dignity, equality and freedom. I therefore make these pandemic orders under s 165AI of the PHW Act.</w:t>
      </w:r>
    </w:p>
    <w:p w14:paraId="5114B582" w14:textId="273EF3BF" w:rsidR="00C21858" w:rsidRPr="001B5CFE" w:rsidRDefault="27199FF8" w:rsidP="00C76C85">
      <w:pPr>
        <w:pStyle w:val="Heading2"/>
      </w:pPr>
      <w:bookmarkStart w:id="29" w:name="_Toc92316299"/>
      <w:bookmarkStart w:id="30" w:name="_Toc92891662"/>
      <w:bookmarkStart w:id="31" w:name="_Toc548677203"/>
      <w:bookmarkStart w:id="32" w:name="_Toc1721470604"/>
      <w:bookmarkStart w:id="33" w:name="_Toc916162365"/>
      <w:bookmarkStart w:id="34" w:name="_Toc1940488305"/>
      <w:bookmarkStart w:id="35" w:name="_Toc118271709"/>
      <w:bookmarkStart w:id="36" w:name="_Toc96621688"/>
      <w:r w:rsidRPr="001B5CFE">
        <w:t>Guiding</w:t>
      </w:r>
      <w:r w:rsidR="39EAFC93" w:rsidRPr="001B5CFE">
        <w:t xml:space="preserve"> principles</w:t>
      </w:r>
      <w:bookmarkEnd w:id="29"/>
      <w:bookmarkEnd w:id="30"/>
      <w:bookmarkEnd w:id="36"/>
      <w:r w:rsidR="39EAFC93" w:rsidRPr="001B5CFE">
        <w:t xml:space="preserve"> </w:t>
      </w:r>
      <w:bookmarkEnd w:id="31"/>
      <w:bookmarkEnd w:id="32"/>
      <w:bookmarkEnd w:id="33"/>
      <w:bookmarkEnd w:id="34"/>
      <w:bookmarkEnd w:id="35"/>
    </w:p>
    <w:p w14:paraId="794B6284" w14:textId="49FB7627" w:rsidR="007C1880" w:rsidRPr="001B5CFE" w:rsidRDefault="722ECFBF" w:rsidP="00C76C85">
      <w:pPr>
        <w:pStyle w:val="ListLevel1"/>
      </w:pPr>
      <w:r w:rsidRPr="001B5CFE">
        <w:t>I have made this decision informed by the guiding principles in sections 5 to 10</w:t>
      </w:r>
      <w:r w:rsidR="647B438F" w:rsidRPr="001B5CFE">
        <w:t xml:space="preserve"> </w:t>
      </w:r>
      <w:r w:rsidRPr="001B5CFE">
        <w:t>of the PHW Act</w:t>
      </w:r>
      <w:r w:rsidR="1223619D" w:rsidRPr="001B5CFE">
        <w:t>.</w:t>
      </w:r>
      <w:r w:rsidR="0D16ABEB" w:rsidRPr="001B5CFE">
        <w:t xml:space="preserve"> I note that the Chief Health Officer </w:t>
      </w:r>
      <w:r w:rsidR="6AEA1791" w:rsidRPr="001B5CFE">
        <w:t xml:space="preserve">and Acting Chief Health Officer </w:t>
      </w:r>
      <w:r w:rsidR="0D16ABEB" w:rsidRPr="001B5CFE">
        <w:t xml:space="preserve">also had regard to those principles when providing </w:t>
      </w:r>
      <w:r w:rsidR="6AEA1791" w:rsidRPr="001B5CFE">
        <w:t>their</w:t>
      </w:r>
      <w:r w:rsidR="0D16ABEB" w:rsidRPr="001B5CFE">
        <w:t xml:space="preserve"> advice.</w:t>
      </w:r>
    </w:p>
    <w:p w14:paraId="613D3481" w14:textId="6CCBA9DD" w:rsidR="00EE2301" w:rsidRPr="001B5CFE" w:rsidRDefault="4E91F453" w:rsidP="00C76C85">
      <w:pPr>
        <w:pStyle w:val="Heading3"/>
      </w:pPr>
      <w:bookmarkStart w:id="37" w:name="_Toc1883936934"/>
      <w:bookmarkStart w:id="38" w:name="_Toc2046045032"/>
      <w:bookmarkStart w:id="39" w:name="_Toc1089332810"/>
      <w:bookmarkStart w:id="40" w:name="_Toc1841695174"/>
      <w:bookmarkStart w:id="41" w:name="_Toc1961197673"/>
      <w:bookmarkStart w:id="42" w:name="_Toc1299582922"/>
      <w:bookmarkStart w:id="43" w:name="_Toc92316300"/>
      <w:bookmarkStart w:id="44" w:name="_Toc92891663"/>
      <w:bookmarkStart w:id="45" w:name="_Toc96621689"/>
      <w:r w:rsidRPr="001B5CFE">
        <w:t>P</w:t>
      </w:r>
      <w:r w:rsidR="7380E2E3" w:rsidRPr="001B5CFE">
        <w:t xml:space="preserve">rinciple of </w:t>
      </w:r>
      <w:r w:rsidR="31F47EB3" w:rsidRPr="001B5CFE">
        <w:t>evidence-based</w:t>
      </w:r>
      <w:r w:rsidR="7380E2E3" w:rsidRPr="001B5CFE">
        <w:t xml:space="preserve"> decision-making</w:t>
      </w:r>
      <w:bookmarkEnd w:id="37"/>
      <w:bookmarkEnd w:id="38"/>
      <w:bookmarkEnd w:id="39"/>
      <w:bookmarkEnd w:id="40"/>
      <w:bookmarkEnd w:id="41"/>
      <w:bookmarkEnd w:id="42"/>
      <w:bookmarkEnd w:id="43"/>
      <w:bookmarkEnd w:id="44"/>
      <w:bookmarkEnd w:id="45"/>
    </w:p>
    <w:p w14:paraId="5D7674FA" w14:textId="4184B9F3" w:rsidR="002867BF" w:rsidRPr="001B5CFE" w:rsidRDefault="0A995B1F" w:rsidP="008D29AD">
      <w:pPr>
        <w:pStyle w:val="ListLevel1"/>
      </w:pPr>
      <w:r w:rsidRPr="001B5CFE">
        <w:t>This principle is that decisions as to the most effective and efficient public health and wellbeing interventions should be based on evidence available in the circumstances that is relevant and reliable.</w:t>
      </w:r>
      <w:r w:rsidR="002867BF" w:rsidRPr="001B5CFE">
        <w:rPr>
          <w:rStyle w:val="FootnoteReference"/>
          <w:rFonts w:eastAsia="Lucida Grande"/>
        </w:rPr>
        <w:footnoteReference w:id="2"/>
      </w:r>
    </w:p>
    <w:p w14:paraId="5FC70CD2" w14:textId="4EF08EA8" w:rsidR="009078DD" w:rsidRPr="001B5CFE" w:rsidRDefault="31A1C3A3" w:rsidP="005B1062">
      <w:pPr>
        <w:pStyle w:val="ListLevel1"/>
      </w:pPr>
      <w:r w:rsidRPr="001B5CFE">
        <w:t xml:space="preserve">My decision to make the pandemic </w:t>
      </w:r>
      <w:r w:rsidR="6AEA1791" w:rsidRPr="001B5CFE">
        <w:t>orders</w:t>
      </w:r>
      <w:r w:rsidRPr="001B5CFE">
        <w:t xml:space="preserve"> has been informed by the </w:t>
      </w:r>
      <w:r w:rsidR="44E6D8D8" w:rsidRPr="001B5CFE">
        <w:t xml:space="preserve">expert </w:t>
      </w:r>
      <w:r w:rsidRPr="001B5CFE">
        <w:t>advice of the Chief Health Officer</w:t>
      </w:r>
      <w:r w:rsidR="4DC6E207" w:rsidRPr="001B5CFE">
        <w:t xml:space="preserve"> and Acting Chief Health Officer</w:t>
      </w:r>
      <w:r w:rsidR="44E6D8D8" w:rsidRPr="001B5CFE">
        <w:t xml:space="preserve"> about the serious risk to public health posed by COVID-19 and the public health measures that the Chief Health Officer</w:t>
      </w:r>
      <w:r w:rsidR="4DC6E207" w:rsidRPr="001B5CFE">
        <w:t xml:space="preserve"> and Acting Chief Health Officer</w:t>
      </w:r>
      <w:r w:rsidR="44E6D8D8" w:rsidRPr="001B5CFE">
        <w:t xml:space="preserve"> considers are necessary or appropriate to address this risk.</w:t>
      </w:r>
    </w:p>
    <w:p w14:paraId="1F93B974" w14:textId="5CC0F68E" w:rsidR="00EE2301" w:rsidRPr="001B5CFE" w:rsidRDefault="4E91F453" w:rsidP="005B1062">
      <w:pPr>
        <w:pStyle w:val="Heading3"/>
      </w:pPr>
      <w:bookmarkStart w:id="46" w:name="_Toc1675619593"/>
      <w:bookmarkStart w:id="47" w:name="_Toc1457310426"/>
      <w:bookmarkStart w:id="48" w:name="_Toc1873015323"/>
      <w:bookmarkStart w:id="49" w:name="_Toc947979015"/>
      <w:bookmarkStart w:id="50" w:name="_Toc2034105854"/>
      <w:bookmarkStart w:id="51" w:name="_Toc1552092333"/>
      <w:bookmarkStart w:id="52" w:name="_Toc92316301"/>
      <w:bookmarkStart w:id="53" w:name="_Toc92891664"/>
      <w:bookmarkStart w:id="54" w:name="_Toc96621690"/>
      <w:r w:rsidRPr="001B5CFE">
        <w:t>P</w:t>
      </w:r>
      <w:r w:rsidR="7380E2E3" w:rsidRPr="001B5CFE">
        <w:t>recautionary principle</w:t>
      </w:r>
      <w:bookmarkEnd w:id="46"/>
      <w:bookmarkEnd w:id="47"/>
      <w:bookmarkEnd w:id="48"/>
      <w:bookmarkEnd w:id="49"/>
      <w:bookmarkEnd w:id="50"/>
      <w:bookmarkEnd w:id="51"/>
      <w:bookmarkEnd w:id="52"/>
      <w:bookmarkEnd w:id="53"/>
      <w:bookmarkEnd w:id="54"/>
    </w:p>
    <w:p w14:paraId="6AE3C123" w14:textId="72A86CB2" w:rsidR="5E513F50" w:rsidRPr="001B5CFE" w:rsidRDefault="67F4D0A9" w:rsidP="005B1062">
      <w:pPr>
        <w:pStyle w:val="ListLevel1"/>
      </w:pPr>
      <w:r w:rsidRPr="001B5CFE">
        <w:t>This principle is that if a public health risk poses a serious threat, lack of full scientific certainty should not be used as a reason for postponing measures to prevent or control the public health risk.</w:t>
      </w:r>
    </w:p>
    <w:p w14:paraId="72D805A4" w14:textId="4FA0B8FF" w:rsidR="00466BDC" w:rsidRPr="001B5CFE" w:rsidRDefault="4C4C574D" w:rsidP="005B1062">
      <w:pPr>
        <w:pStyle w:val="ListLevel1"/>
      </w:pPr>
      <w:r w:rsidRPr="001B5CFE">
        <w:t xml:space="preserve">COVID-19 is a serious risk to public health, and it would not be appropriate to defer action on the basis that complete information is not yet available. In such circumstances, as the PHW Act sets out, </w:t>
      </w:r>
      <w:r w:rsidRPr="001B5CFE">
        <w:lastRenderedPageBreak/>
        <w:t xml:space="preserve">a lack of full scientific certainty is not a reason for postponing measures to prevent or control the public health risks associated with COVID-19. </w:t>
      </w:r>
    </w:p>
    <w:p w14:paraId="400EA64F" w14:textId="0E7ADDC2" w:rsidR="5E513F50" w:rsidRPr="001B5CFE" w:rsidRDefault="4E91F453" w:rsidP="005B1062">
      <w:pPr>
        <w:pStyle w:val="Heading3"/>
      </w:pPr>
      <w:bookmarkStart w:id="55" w:name="_Toc389179444"/>
      <w:bookmarkStart w:id="56" w:name="_Toc434999492"/>
      <w:bookmarkStart w:id="57" w:name="_Toc1034985456"/>
      <w:bookmarkStart w:id="58" w:name="_Toc1851866748"/>
      <w:bookmarkStart w:id="59" w:name="_Toc2100423718"/>
      <w:bookmarkStart w:id="60" w:name="_Toc2035075397"/>
      <w:bookmarkStart w:id="61" w:name="_Toc92316302"/>
      <w:bookmarkStart w:id="62" w:name="_Toc92891665"/>
      <w:bookmarkStart w:id="63" w:name="_Toc96621691"/>
      <w:r w:rsidRPr="001B5CFE">
        <w:t>P</w:t>
      </w:r>
      <w:r w:rsidR="7380E2E3" w:rsidRPr="001B5CFE">
        <w:t xml:space="preserve">rinciple of primacy of </w:t>
      </w:r>
      <w:r w:rsidR="683F771E" w:rsidRPr="001B5CFE">
        <w:t>prevention</w:t>
      </w:r>
      <w:bookmarkEnd w:id="55"/>
      <w:bookmarkEnd w:id="56"/>
      <w:bookmarkEnd w:id="57"/>
      <w:bookmarkEnd w:id="58"/>
      <w:bookmarkEnd w:id="59"/>
      <w:bookmarkEnd w:id="60"/>
      <w:bookmarkEnd w:id="61"/>
      <w:bookmarkEnd w:id="62"/>
      <w:bookmarkEnd w:id="63"/>
    </w:p>
    <w:p w14:paraId="66595C6E" w14:textId="7D9DB0B9" w:rsidR="008C150F" w:rsidRPr="001B5CFE" w:rsidRDefault="67F4D0A9" w:rsidP="005B1062">
      <w:pPr>
        <w:pStyle w:val="ListLevel1"/>
      </w:pPr>
      <w:r w:rsidRPr="001B5CFE">
        <w:t xml:space="preserve">This principle is that the prevention of disease, illness, injury, </w:t>
      </w:r>
      <w:r w:rsidR="2DF9E6EC" w:rsidRPr="001B5CFE">
        <w:t>disability</w:t>
      </w:r>
      <w:r w:rsidRPr="001B5CFE">
        <w:t xml:space="preserve"> or premature death is preferable to remedial measures.</w:t>
      </w:r>
      <w:bookmarkStart w:id="64" w:name="_Toc92316303"/>
      <w:bookmarkStart w:id="65" w:name="_Toc92891666"/>
    </w:p>
    <w:p w14:paraId="3FB7744B" w14:textId="27451385" w:rsidR="00AC111B" w:rsidRPr="001B5CFE" w:rsidRDefault="7553C219" w:rsidP="005B1062">
      <w:pPr>
        <w:pStyle w:val="ListLevel1"/>
      </w:pPr>
      <w:r w:rsidRPr="001B5CFE">
        <w:rPr>
          <w:rStyle w:val="eop"/>
        </w:rPr>
        <w:t>Despite high vaccination coverage across Victoria, many situations involve a higher level of risk. Given the continuing risk of surging case numbers and outbreaks, particularly with a highly mobile population compared to lockdown periods, it is appropriate that the Victorian Government takes a conservative and cautious approach to manage risk in a targeted and efficient manner. This approach is supported by the principle of primacy of prevention in the</w:t>
      </w:r>
      <w:r w:rsidR="304E95B3" w:rsidRPr="001B5CFE">
        <w:rPr>
          <w:rStyle w:val="eop"/>
        </w:rPr>
        <w:t xml:space="preserve"> PHW</w:t>
      </w:r>
      <w:r w:rsidRPr="001B5CFE">
        <w:rPr>
          <w:rStyle w:val="eop"/>
        </w:rPr>
        <w:t xml:space="preserve"> Act.</w:t>
      </w:r>
      <w:r w:rsidR="00AC111B" w:rsidRPr="001B5CFE">
        <w:rPr>
          <w:rStyle w:val="FootnoteReference"/>
          <w:rFonts w:eastAsia="Lucida Grande"/>
        </w:rPr>
        <w:footnoteReference w:id="3"/>
      </w:r>
    </w:p>
    <w:p w14:paraId="3934D5C6" w14:textId="61F107D2" w:rsidR="008C150F" w:rsidRPr="001B5CFE" w:rsidRDefault="67932926" w:rsidP="005B1062">
      <w:pPr>
        <w:pStyle w:val="Heading3"/>
      </w:pPr>
      <w:bookmarkStart w:id="66" w:name="_Toc12469092"/>
      <w:bookmarkStart w:id="67" w:name="_Toc1045758871"/>
      <w:bookmarkStart w:id="68" w:name="_Toc2041419009"/>
      <w:bookmarkStart w:id="69" w:name="_Toc1173539194"/>
      <w:bookmarkStart w:id="70" w:name="_Toc1639992670"/>
      <w:bookmarkStart w:id="71" w:name="_Toc96621692"/>
      <w:r w:rsidRPr="001B5CFE">
        <w:t>Principle of accountability</w:t>
      </w:r>
      <w:bookmarkEnd w:id="64"/>
      <w:bookmarkEnd w:id="65"/>
      <w:bookmarkEnd w:id="71"/>
      <w:r w:rsidRPr="001B5CFE">
        <w:t xml:space="preserve"> </w:t>
      </w:r>
      <w:bookmarkEnd w:id="66"/>
      <w:bookmarkEnd w:id="67"/>
      <w:bookmarkEnd w:id="68"/>
      <w:bookmarkEnd w:id="69"/>
      <w:bookmarkEnd w:id="70"/>
    </w:p>
    <w:p w14:paraId="1B4B7D20" w14:textId="77777777" w:rsidR="00750597" w:rsidRPr="001B5CFE" w:rsidRDefault="353B8EC5" w:rsidP="005B1062">
      <w:pPr>
        <w:pStyle w:val="ListLevel1"/>
      </w:pPr>
      <w:bookmarkStart w:id="72" w:name="_Toc155977722"/>
      <w:bookmarkStart w:id="73" w:name="_Toc1168022391"/>
      <w:bookmarkStart w:id="74" w:name="_Toc1034138564"/>
      <w:bookmarkStart w:id="75" w:name="_Toc2077298288"/>
      <w:bookmarkStart w:id="76" w:name="_Toc1072490603"/>
      <w:r w:rsidRPr="001B5CFE">
        <w:t>This principle is that persons who are engaged in the administration of this Act should as far as is practicable ensure that decisions are transparent, systematic and appropriate.</w:t>
      </w:r>
    </w:p>
    <w:p w14:paraId="3A0BE494" w14:textId="77777777" w:rsidR="00750597" w:rsidRPr="001B5CFE" w:rsidRDefault="353B8EC5" w:rsidP="005B1062">
      <w:pPr>
        <w:pStyle w:val="ListLevel1"/>
      </w:pPr>
      <w:r w:rsidRPr="001B5CFE">
        <w:t xml:space="preserve">Consistent with this principle, members of the public should be given access to reliable information in appropriate forms to facilitate a good understanding of public health issues, as well as opportunities to participate in policy and program development. </w:t>
      </w:r>
    </w:p>
    <w:p w14:paraId="754CE531" w14:textId="2591A66A" w:rsidR="00750597" w:rsidRPr="001B5CFE" w:rsidRDefault="353B8EC5" w:rsidP="005B1062">
      <w:pPr>
        <w:pStyle w:val="ListLevel1"/>
      </w:pPr>
      <w:r w:rsidRPr="001B5CFE">
        <w:t>To promote accountability in the making of pandemic orders, the</w:t>
      </w:r>
      <w:r w:rsidR="304E95B3" w:rsidRPr="001B5CFE">
        <w:t xml:space="preserve"> PHW</w:t>
      </w:r>
      <w:r w:rsidRPr="001B5CFE">
        <w:t xml:space="preserve"> Act requires that a copy or written record of the Chief Health Officer's advice, a statement of reasons, and a human rights statement </w:t>
      </w:r>
      <w:r w:rsidR="48183BC6" w:rsidRPr="001B5CFE">
        <w:t xml:space="preserve">(Human Rights Statement) </w:t>
      </w:r>
      <w:r w:rsidRPr="001B5CFE">
        <w:t>are published in the case of the making, variation or extension of an order.</w:t>
      </w:r>
    </w:p>
    <w:p w14:paraId="22018A6E" w14:textId="5FA9F810" w:rsidR="00750597" w:rsidRPr="001B5CFE" w:rsidRDefault="353B8EC5" w:rsidP="005B1062">
      <w:pPr>
        <w:pStyle w:val="ListLevel1"/>
      </w:pPr>
      <w:r w:rsidRPr="001B5CFE">
        <w:t xml:space="preserve">All the reasons I have made </w:t>
      </w:r>
      <w:r w:rsidR="6AEA1791" w:rsidRPr="001B5CFE">
        <w:t>these orders</w:t>
      </w:r>
      <w:r w:rsidRPr="001B5CFE">
        <w:t xml:space="preserve"> and the advice that has informed those decisions, as well as the expert assessments of the potential human rights impacts of my decisions, have been published according to this principle. </w:t>
      </w:r>
    </w:p>
    <w:p w14:paraId="6CDED6BD" w14:textId="482A531F" w:rsidR="000302D7" w:rsidRPr="001B5CFE" w:rsidRDefault="4E91F453" w:rsidP="005B1062">
      <w:pPr>
        <w:pStyle w:val="Heading3"/>
      </w:pPr>
      <w:bookmarkStart w:id="77" w:name="_Toc668869751"/>
      <w:bookmarkStart w:id="78" w:name="_Toc92316304"/>
      <w:bookmarkStart w:id="79" w:name="_Toc92891667"/>
      <w:bookmarkStart w:id="80" w:name="_Toc96621693"/>
      <w:r w:rsidRPr="001B5CFE">
        <w:t>P</w:t>
      </w:r>
      <w:r w:rsidR="6CF3932E" w:rsidRPr="001B5CFE">
        <w:t>rinciple of proportionality</w:t>
      </w:r>
      <w:bookmarkEnd w:id="72"/>
      <w:bookmarkEnd w:id="73"/>
      <w:bookmarkEnd w:id="74"/>
      <w:bookmarkEnd w:id="75"/>
      <w:bookmarkEnd w:id="76"/>
      <w:bookmarkEnd w:id="77"/>
      <w:bookmarkEnd w:id="78"/>
      <w:bookmarkEnd w:id="79"/>
      <w:bookmarkEnd w:id="80"/>
    </w:p>
    <w:p w14:paraId="6B5BC91E" w14:textId="7ADC6F7B" w:rsidR="008C150F" w:rsidRPr="001B5CFE" w:rsidRDefault="67F4D0A9" w:rsidP="005B1062">
      <w:pPr>
        <w:pStyle w:val="ListLevel1"/>
      </w:pPr>
      <w:r w:rsidRPr="001B5CFE">
        <w:t xml:space="preserve">The principle </w:t>
      </w:r>
      <w:r w:rsidR="72F291E4" w:rsidRPr="001B5CFE">
        <w:t xml:space="preserve">is that decisions </w:t>
      </w:r>
      <w:r w:rsidRPr="001B5CFE">
        <w:t>made</w:t>
      </w:r>
      <w:r w:rsidR="52507FAA" w:rsidRPr="001B5CFE">
        <w:t>,</w:t>
      </w:r>
      <w:r w:rsidR="72F291E4" w:rsidRPr="001B5CFE">
        <w:t xml:space="preserve"> and actions taken in the administration of th</w:t>
      </w:r>
      <w:r w:rsidR="304E95B3" w:rsidRPr="001B5CFE">
        <w:t>e</w:t>
      </w:r>
      <w:r w:rsidR="72F291E4" w:rsidRPr="001B5CFE">
        <w:t xml:space="preserve"> </w:t>
      </w:r>
      <w:r w:rsidR="304E95B3" w:rsidRPr="001B5CFE">
        <w:t xml:space="preserve">PHW </w:t>
      </w:r>
      <w:r w:rsidR="72F291E4" w:rsidRPr="001B5CFE">
        <w:t xml:space="preserve">Act should be proportionate to the risk sought to be prevented, minimised or controlled, and should not be made or taken in an arbitrary manner. </w:t>
      </w:r>
    </w:p>
    <w:p w14:paraId="2DFB2596" w14:textId="0361B3B5" w:rsidR="00BF0390" w:rsidRPr="001B5CFE" w:rsidRDefault="72F291E4" w:rsidP="005B1062">
      <w:pPr>
        <w:pStyle w:val="ListLevel1"/>
      </w:pPr>
      <w:r w:rsidRPr="001B5CFE">
        <w:t>In deciding to make the pandemic order, I am required to be satisfied that the order</w:t>
      </w:r>
      <w:r w:rsidR="0B1D1DAD" w:rsidRPr="001B5CFE">
        <w:t xml:space="preserve"> is</w:t>
      </w:r>
      <w:r w:rsidRPr="001B5CFE">
        <w:t xml:space="preserve"> 'reasonably necessary' to protect public health, which requires consideration of the proportionality of those measures to the risk to public</w:t>
      </w:r>
      <w:r w:rsidRPr="001B5CFE">
        <w:rPr>
          <w:rStyle w:val="eop"/>
        </w:rPr>
        <w:t xml:space="preserve"> health.</w:t>
      </w:r>
    </w:p>
    <w:p w14:paraId="717B92DD" w14:textId="5A13127C" w:rsidR="000302D7" w:rsidRPr="001B5CFE" w:rsidRDefault="6CF3932E" w:rsidP="005B1062">
      <w:pPr>
        <w:pStyle w:val="Heading3"/>
      </w:pPr>
      <w:bookmarkStart w:id="81" w:name="_Toc1668116343"/>
      <w:bookmarkStart w:id="82" w:name="_Toc290409686"/>
      <w:bookmarkStart w:id="83" w:name="_Toc938577948"/>
      <w:bookmarkStart w:id="84" w:name="_Toc953898246"/>
      <w:bookmarkStart w:id="85" w:name="_Toc1390745592"/>
      <w:bookmarkStart w:id="86" w:name="_Toc1212026795"/>
      <w:bookmarkStart w:id="87" w:name="_Toc92316305"/>
      <w:bookmarkStart w:id="88" w:name="_Toc92891668"/>
      <w:bookmarkStart w:id="89" w:name="_Toc96621694"/>
      <w:r w:rsidRPr="001B5CFE">
        <w:lastRenderedPageBreak/>
        <w:t>Principle of collaboration</w:t>
      </w:r>
      <w:bookmarkEnd w:id="81"/>
      <w:bookmarkEnd w:id="82"/>
      <w:bookmarkEnd w:id="83"/>
      <w:bookmarkEnd w:id="84"/>
      <w:bookmarkEnd w:id="85"/>
      <w:bookmarkEnd w:id="86"/>
      <w:bookmarkEnd w:id="87"/>
      <w:bookmarkEnd w:id="88"/>
      <w:bookmarkEnd w:id="89"/>
    </w:p>
    <w:p w14:paraId="5B17005C" w14:textId="0C4CD488" w:rsidR="00BF0390" w:rsidRPr="001B5CFE" w:rsidRDefault="72F291E4" w:rsidP="005B1062">
      <w:pPr>
        <w:pStyle w:val="ListLevel1"/>
      </w:pPr>
      <w:r w:rsidRPr="001B5CFE">
        <w:t>The principle of collaboration is that public health and wellbeing, in Victoria and at a national and international level, can be enhanced through collaboration between all levels of Government and industry, business, communities and individuals.</w:t>
      </w:r>
    </w:p>
    <w:p w14:paraId="2E5E72FD" w14:textId="77777777" w:rsidR="000A099A" w:rsidRPr="001B5CFE" w:rsidRDefault="000A099A" w:rsidP="000A099A">
      <w:pPr>
        <w:pStyle w:val="ListLevel1"/>
      </w:pPr>
      <w:r w:rsidRPr="001B5CFE">
        <w:t xml:space="preserve">Over the past month I have consulted broadly in regard to easing restrictions on elective surgery given the impact on delaying medical services to those in need. I have met with representatives of the Australian Medical Association, Australian Nursing and Midwifery Federation, the Royal Australasian College and representatives of private hospitals. These discussions have assisted in decisions on transitions back to normal operations for public and private hospitals across Victoria. </w:t>
      </w:r>
    </w:p>
    <w:p w14:paraId="553CA72F" w14:textId="5557CEC0" w:rsidR="007F7040" w:rsidRPr="001B5CFE" w:rsidRDefault="4E40E35B" w:rsidP="005B1062">
      <w:pPr>
        <w:pStyle w:val="ListLevel1"/>
      </w:pPr>
      <w:r w:rsidRPr="001B5CFE">
        <w:t>Throughout the pandemic, there has been ongoing consultation between the Deputy Chief Health Officers and the Chief Health Officers of the States and Territories, including through the Australian Health Protection Principal Committee</w:t>
      </w:r>
      <w:r w:rsidR="3F72F3E3" w:rsidRPr="001B5CFE">
        <w:t xml:space="preserve">. </w:t>
      </w:r>
    </w:p>
    <w:p w14:paraId="7D1C89CD" w14:textId="1FC94551" w:rsidR="00466F5A" w:rsidRPr="001B5CFE" w:rsidRDefault="389B2296" w:rsidP="005B1062">
      <w:pPr>
        <w:pStyle w:val="ListLevel1"/>
      </w:pPr>
      <w:r w:rsidRPr="001B5CFE">
        <w:t>Victoria</w:t>
      </w:r>
      <w:r w:rsidR="186D1B4D" w:rsidRPr="001B5CFE">
        <w:t xml:space="preserve"> </w:t>
      </w:r>
      <w:r w:rsidR="7BDAF89E" w:rsidRPr="001B5CFE">
        <w:t>continues to</w:t>
      </w:r>
      <w:r w:rsidR="78623351" w:rsidRPr="001B5CFE">
        <w:t xml:space="preserve"> </w:t>
      </w:r>
      <w:r w:rsidR="0DDF0050" w:rsidRPr="001B5CFE">
        <w:t>work</w:t>
      </w:r>
      <w:r w:rsidR="5EBC088B" w:rsidRPr="001B5CFE">
        <w:t xml:space="preserve"> with </w:t>
      </w:r>
      <w:r w:rsidR="211E92D5" w:rsidRPr="001B5CFE">
        <w:t>other jurisdictions through National Cabinet</w:t>
      </w:r>
      <w:r w:rsidR="35B64CAE" w:rsidRPr="001B5CFE">
        <w:t xml:space="preserve"> </w:t>
      </w:r>
      <w:r w:rsidR="12CA7F7C" w:rsidRPr="001B5CFE">
        <w:t>to talk through plans for managing COVID-19</w:t>
      </w:r>
      <w:r w:rsidR="768C38DC" w:rsidRPr="001B5CFE">
        <w:t xml:space="preserve">. </w:t>
      </w:r>
      <w:r w:rsidR="3A9B81DE" w:rsidRPr="001B5CFE">
        <w:t>Victoria</w:t>
      </w:r>
      <w:r w:rsidR="7EA1A30C" w:rsidRPr="001B5CFE">
        <w:t>’s Roadma</w:t>
      </w:r>
      <w:r w:rsidR="395C6CA0" w:rsidRPr="001B5CFE">
        <w:t>p: Delivering</w:t>
      </w:r>
      <w:r w:rsidR="00509E6D" w:rsidRPr="001B5CFE">
        <w:t xml:space="preserve"> the National Plan </w:t>
      </w:r>
      <w:r w:rsidR="7443DA8D" w:rsidRPr="001B5CFE">
        <w:t>is</w:t>
      </w:r>
      <w:r w:rsidR="00509E6D" w:rsidRPr="001B5CFE">
        <w:t xml:space="preserve"> ali</w:t>
      </w:r>
      <w:r w:rsidR="6117015E" w:rsidRPr="001B5CFE">
        <w:t>gned</w:t>
      </w:r>
      <w:r w:rsidR="67FD3E7E" w:rsidRPr="001B5CFE">
        <w:t xml:space="preserve"> with vaccination targets</w:t>
      </w:r>
      <w:r w:rsidR="3D69A2B6" w:rsidRPr="001B5CFE">
        <w:t xml:space="preserve"> set out in the </w:t>
      </w:r>
      <w:r w:rsidR="2FA5C463" w:rsidRPr="001B5CFE">
        <w:t>National Plan to transition Australia’s National COVID-19 Response</w:t>
      </w:r>
      <w:r w:rsidR="2EBF0DDF" w:rsidRPr="001B5CFE">
        <w:t xml:space="preserve">, </w:t>
      </w:r>
      <w:r w:rsidR="6686E9C1" w:rsidRPr="001B5CFE">
        <w:t xml:space="preserve">as </w:t>
      </w:r>
      <w:r w:rsidR="2EBF0DDF" w:rsidRPr="001B5CFE">
        <w:t>agreed by National Cabine</w:t>
      </w:r>
      <w:r w:rsidR="5D44086E" w:rsidRPr="001B5CFE">
        <w:t>t</w:t>
      </w:r>
      <w:r w:rsidR="00982612" w:rsidRPr="001B5CFE">
        <w:t>.</w:t>
      </w:r>
      <w:r w:rsidR="647B438F" w:rsidRPr="001B5CFE">
        <w:t xml:space="preserve"> </w:t>
      </w:r>
    </w:p>
    <w:p w14:paraId="0B1BDB36" w14:textId="425D0C50" w:rsidR="000302D7" w:rsidRPr="001B5CFE" w:rsidRDefault="6CF3932E" w:rsidP="005B1062">
      <w:pPr>
        <w:pStyle w:val="Heading3"/>
      </w:pPr>
      <w:bookmarkStart w:id="90" w:name="_Toc1138792208"/>
      <w:bookmarkStart w:id="91" w:name="_Toc24138778"/>
      <w:bookmarkStart w:id="92" w:name="_Toc1501967731"/>
      <w:bookmarkStart w:id="93" w:name="_Toc1749300393"/>
      <w:bookmarkStart w:id="94" w:name="_Toc1900938187"/>
      <w:bookmarkStart w:id="95" w:name="_Toc915593460"/>
      <w:bookmarkStart w:id="96" w:name="_Toc92316306"/>
      <w:bookmarkStart w:id="97" w:name="_Toc92891669"/>
      <w:bookmarkStart w:id="98" w:name="_Toc96621695"/>
      <w:r w:rsidRPr="001B5CFE">
        <w:t>Part 8A objectives</w:t>
      </w:r>
      <w:bookmarkEnd w:id="90"/>
      <w:bookmarkEnd w:id="91"/>
      <w:bookmarkEnd w:id="92"/>
      <w:bookmarkEnd w:id="93"/>
      <w:bookmarkEnd w:id="94"/>
      <w:bookmarkEnd w:id="95"/>
      <w:bookmarkEnd w:id="96"/>
      <w:bookmarkEnd w:id="97"/>
      <w:bookmarkEnd w:id="98"/>
    </w:p>
    <w:p w14:paraId="6EA0C7E3" w14:textId="169E6990" w:rsidR="00290894" w:rsidRPr="001B5CFE" w:rsidRDefault="58C1750F" w:rsidP="005B1062">
      <w:pPr>
        <w:pStyle w:val="ListLevel1"/>
      </w:pPr>
      <w:bookmarkStart w:id="99" w:name="_Toc16866684"/>
      <w:bookmarkStart w:id="100" w:name="_Toc305505100"/>
      <w:bookmarkStart w:id="101" w:name="_Toc1032674546"/>
      <w:bookmarkStart w:id="102" w:name="_Toc2002316279"/>
      <w:bookmarkStart w:id="103" w:name="_Toc566290555"/>
      <w:r w:rsidRPr="001B5CFE">
        <w:t xml:space="preserve">I have also had regard to the objectives of Part 8A in section 165A(1) of the PHW Act, which </w:t>
      </w:r>
      <w:r w:rsidR="6AEA1791" w:rsidRPr="001B5CFE">
        <w:t>is</w:t>
      </w:r>
      <w:r w:rsidRPr="001B5CFE">
        <w:t xml:space="preserve"> to protect public health and wellbeing in Victoria by establishing a regulatory framework that:</w:t>
      </w:r>
    </w:p>
    <w:p w14:paraId="29215032" w14:textId="130F17D2" w:rsidR="00290894" w:rsidRPr="001B5CFE" w:rsidRDefault="7E1741F6" w:rsidP="00FF3F5A">
      <w:pPr>
        <w:pStyle w:val="ListLevel2"/>
      </w:pPr>
      <w:r w:rsidRPr="001B5CFE">
        <w:t>prevents and manages the serious risk to life, public health and wellbeing presented by the outbreak and spread of pandemics and diseases with pandemic potential;</w:t>
      </w:r>
      <w:r w:rsidR="0E8AEC11" w:rsidRPr="001B5CFE">
        <w:t xml:space="preserve"> </w:t>
      </w:r>
    </w:p>
    <w:p w14:paraId="7E0E4409" w14:textId="214EA16F" w:rsidR="00290894" w:rsidRPr="001B5CFE" w:rsidRDefault="7E1741F6" w:rsidP="00FF3F5A">
      <w:pPr>
        <w:pStyle w:val="ListLevel2"/>
      </w:pPr>
      <w:r w:rsidRPr="001B5CFE">
        <w:t xml:space="preserve">supports proactive and responsive decision-making for the purposes of preventing and managing the outbreak and spread of pandemics and diseases with pandemic potential; </w:t>
      </w:r>
    </w:p>
    <w:p w14:paraId="0454FE1E" w14:textId="6093E0CF" w:rsidR="00290894" w:rsidRPr="001B5CFE" w:rsidRDefault="7E1741F6" w:rsidP="00FF3F5A">
      <w:pPr>
        <w:pStyle w:val="ListLevel2"/>
      </w:pPr>
      <w:r w:rsidRPr="001B5CFE">
        <w:t xml:space="preserve">ensures that decisions made and actions taken under Part 8A are informed by public health advice and other relevant information including, but not limited to, advice given by the Chief Health Officer; </w:t>
      </w:r>
    </w:p>
    <w:p w14:paraId="4BA5674A" w14:textId="77777777" w:rsidR="00290894" w:rsidRPr="001B5CFE" w:rsidRDefault="7E1741F6" w:rsidP="00FF3F5A">
      <w:pPr>
        <w:pStyle w:val="ListLevel2"/>
      </w:pPr>
      <w:r w:rsidRPr="001B5CFE">
        <w:t>promotes transparency and accountability in relation to decisions made and actions taken under Part 8A; and</w:t>
      </w:r>
    </w:p>
    <w:p w14:paraId="0244A824" w14:textId="77777777" w:rsidR="00290894" w:rsidRPr="001B5CFE" w:rsidRDefault="7E1741F6" w:rsidP="00FF3F5A">
      <w:pPr>
        <w:pStyle w:val="ListLevel2"/>
      </w:pPr>
      <w:r w:rsidRPr="001B5CFE">
        <w:t>safeguards contact tracing information that is collected when a pandemic declaration is in force.</w:t>
      </w:r>
    </w:p>
    <w:p w14:paraId="1D2F9257" w14:textId="0E2DEF8E" w:rsidR="007249CD" w:rsidRPr="001B5CFE" w:rsidRDefault="358C2613" w:rsidP="005B1062">
      <w:pPr>
        <w:pStyle w:val="Heading1"/>
      </w:pPr>
      <w:bookmarkStart w:id="104" w:name="_Toc92396239"/>
      <w:bookmarkStart w:id="105" w:name="_Toc96621696"/>
      <w:r w:rsidRPr="001B5CFE">
        <w:t>Human Rights</w:t>
      </w:r>
      <w:bookmarkEnd w:id="104"/>
      <w:bookmarkEnd w:id="105"/>
      <w:r w:rsidRPr="001B5CFE">
        <w:t xml:space="preserve"> </w:t>
      </w:r>
      <w:bookmarkEnd w:id="99"/>
      <w:bookmarkEnd w:id="100"/>
      <w:bookmarkEnd w:id="101"/>
      <w:bookmarkEnd w:id="102"/>
      <w:bookmarkEnd w:id="103"/>
    </w:p>
    <w:p w14:paraId="648A2CE2" w14:textId="77777777" w:rsidR="001D32A5" w:rsidRPr="001B5CFE" w:rsidRDefault="5B296BA5" w:rsidP="005B1062">
      <w:pPr>
        <w:pStyle w:val="ListLevel1"/>
      </w:pPr>
      <w:r w:rsidRPr="001B5CFE">
        <w:t>Under s 165A(2) of the PHW Act, the Parliament has recognised the importance of protecting human rights in managing the serious risk to life, public health and wellbeing presented by the outbreak or spread of pandemics and diseases of pandemic potential.</w:t>
      </w:r>
    </w:p>
    <w:p w14:paraId="23E8CCBE" w14:textId="77777777" w:rsidR="001D32A5" w:rsidRPr="001B5CFE" w:rsidRDefault="5B296BA5" w:rsidP="005B1062">
      <w:pPr>
        <w:pStyle w:val="ListLevel1"/>
      </w:pPr>
      <w:r w:rsidRPr="001B5CFE">
        <w:lastRenderedPageBreak/>
        <w:t xml:space="preserve">In addition, in making each pandemic order, I have proceeded on the basis that I should give proper consideration to relevant human rights under the </w:t>
      </w:r>
      <w:r w:rsidRPr="001B5CFE">
        <w:rPr>
          <w:i/>
          <w:iCs/>
        </w:rPr>
        <w:t>Charter</w:t>
      </w:r>
      <w:r w:rsidRPr="001B5CFE">
        <w:t xml:space="preserve"> </w:t>
      </w:r>
      <w:r w:rsidRPr="001B5CFE">
        <w:rPr>
          <w:i/>
          <w:iCs/>
        </w:rPr>
        <w:t>of Human Rights and Responsibilities</w:t>
      </w:r>
      <w:r w:rsidRPr="001B5CFE">
        <w:t xml:space="preserve"> </w:t>
      </w:r>
      <w:r w:rsidRPr="001B5CFE">
        <w:rPr>
          <w:i/>
          <w:iCs/>
        </w:rPr>
        <w:t xml:space="preserve">2006 </w:t>
      </w:r>
      <w:r w:rsidRPr="001B5CFE">
        <w:t>(Vic) (Charter). I therefore proceeded on the basis that, in making each order, I was required to take the following four steps:</w:t>
      </w:r>
    </w:p>
    <w:p w14:paraId="35036B6B" w14:textId="35DB98E6" w:rsidR="001D32A5" w:rsidRPr="001B5CFE" w:rsidRDefault="21E8BF2E" w:rsidP="00FF3F5A">
      <w:pPr>
        <w:pStyle w:val="ListLevel2"/>
      </w:pPr>
      <w:r w:rsidRPr="001B5CFE">
        <w:t>first, understand in general terms which human rights are relevant to the making of a pandemic order and whether, and if so</w:t>
      </w:r>
      <w:r w:rsidR="0019016A" w:rsidRPr="001B5CFE">
        <w:t>,</w:t>
      </w:r>
      <w:r w:rsidRPr="001B5CFE">
        <w:t xml:space="preserve"> how those rights would be interfered with by a pandemic order;</w:t>
      </w:r>
    </w:p>
    <w:p w14:paraId="5F3CABE8" w14:textId="77777777" w:rsidR="001D32A5" w:rsidRPr="001B5CFE" w:rsidRDefault="21E8BF2E" w:rsidP="00FF3F5A">
      <w:pPr>
        <w:pStyle w:val="ListLevel2"/>
      </w:pPr>
      <w:r w:rsidRPr="001B5CFE">
        <w:t>second, seriously turn my mind to the possible impact of the decision on human rights and the implications for affected persons;</w:t>
      </w:r>
    </w:p>
    <w:p w14:paraId="359BBA6C" w14:textId="77777777" w:rsidR="001D32A5" w:rsidRPr="001B5CFE" w:rsidRDefault="21E8BF2E" w:rsidP="00FF3F5A">
      <w:pPr>
        <w:pStyle w:val="ListLevel2"/>
      </w:pPr>
      <w:r w:rsidRPr="001B5CFE">
        <w:t>third, identify countervailing interests or obligations in a practical and common-sense way; and</w:t>
      </w:r>
    </w:p>
    <w:p w14:paraId="324BA497" w14:textId="77777777" w:rsidR="001D32A5" w:rsidRPr="001B5CFE" w:rsidRDefault="21E8BF2E" w:rsidP="00FF3F5A">
      <w:pPr>
        <w:pStyle w:val="ListLevel2"/>
      </w:pPr>
      <w:r w:rsidRPr="001B5CFE">
        <w:t>fourth, balance competing private and public interests as part of the exercise of ‘justification’.</w:t>
      </w:r>
    </w:p>
    <w:p w14:paraId="1AF60927" w14:textId="77777777" w:rsidR="001D32A5" w:rsidRPr="001B5CFE" w:rsidRDefault="5B296BA5" w:rsidP="005B1062">
      <w:pPr>
        <w:pStyle w:val="ListLevel1"/>
      </w:pPr>
      <w:r w:rsidRPr="001B5CFE">
        <w:t>This statement of reasons must be read together with the Human Rights Statement.</w:t>
      </w:r>
    </w:p>
    <w:p w14:paraId="56E8ADDD" w14:textId="28F636BA" w:rsidR="00EA34A3" w:rsidRPr="001B5CFE" w:rsidRDefault="5B296BA5" w:rsidP="005B1062">
      <w:pPr>
        <w:pStyle w:val="ListLevel1"/>
      </w:pPr>
      <w:r w:rsidRPr="001B5CFE">
        <w:t>I note also that in providing his advice, the Chief Health Officer</w:t>
      </w:r>
      <w:r w:rsidR="4DC6E207" w:rsidRPr="001B5CFE">
        <w:t xml:space="preserve"> </w:t>
      </w:r>
      <w:r w:rsidRPr="001B5CFE">
        <w:t>had regard to the Charter.</w:t>
      </w:r>
      <w:r w:rsidR="001D32A5" w:rsidRPr="001B5CFE">
        <w:rPr>
          <w:rStyle w:val="FootnoteReference"/>
        </w:rPr>
        <w:footnoteReference w:id="4"/>
      </w:r>
    </w:p>
    <w:p w14:paraId="7D64D4C1" w14:textId="47F760C8" w:rsidR="007538CC" w:rsidRPr="001B5CFE" w:rsidRDefault="58186CDE" w:rsidP="005B1062">
      <w:pPr>
        <w:pStyle w:val="Heading1"/>
      </w:pPr>
      <w:bookmarkStart w:id="106" w:name="_Toc88158929"/>
      <w:bookmarkStart w:id="107" w:name="_Toc1626216251"/>
      <w:bookmarkStart w:id="108" w:name="_Toc397390394"/>
      <w:bookmarkStart w:id="109" w:name="_Toc421660862"/>
      <w:bookmarkStart w:id="110" w:name="_Toc1639229770"/>
      <w:bookmarkStart w:id="111" w:name="_Toc2141496992"/>
      <w:bookmarkStart w:id="112" w:name="_Toc1542871716"/>
      <w:bookmarkStart w:id="113" w:name="_Toc976386701"/>
      <w:bookmarkStart w:id="114" w:name="_Toc92396240"/>
      <w:bookmarkStart w:id="115" w:name="_Toc96621697"/>
      <w:r w:rsidRPr="001B5CFE">
        <w:t xml:space="preserve">Overview of </w:t>
      </w:r>
      <w:r w:rsidR="4561153E" w:rsidRPr="001B5CFE">
        <w:t xml:space="preserve">public health </w:t>
      </w:r>
      <w:bookmarkEnd w:id="106"/>
      <w:r w:rsidR="4561153E" w:rsidRPr="001B5CFE">
        <w:t>advice</w:t>
      </w:r>
      <w:bookmarkEnd w:id="107"/>
      <w:bookmarkEnd w:id="108"/>
      <w:bookmarkEnd w:id="109"/>
      <w:bookmarkEnd w:id="110"/>
      <w:bookmarkEnd w:id="111"/>
      <w:bookmarkEnd w:id="112"/>
      <w:bookmarkEnd w:id="113"/>
      <w:bookmarkEnd w:id="114"/>
      <w:bookmarkEnd w:id="115"/>
    </w:p>
    <w:p w14:paraId="54C8400D" w14:textId="4BE20199" w:rsidR="2490DFFF" w:rsidRPr="001B5CFE" w:rsidRDefault="6DCD4221" w:rsidP="005B1062">
      <w:pPr>
        <w:pStyle w:val="ListLevel1"/>
      </w:pPr>
      <w:bookmarkStart w:id="116" w:name="_Toc90207405"/>
      <w:bookmarkStart w:id="117" w:name="_Toc214269105"/>
      <w:bookmarkStart w:id="118" w:name="_Toc311129613"/>
      <w:bookmarkStart w:id="119" w:name="_Toc745993254"/>
      <w:bookmarkStart w:id="120" w:name="_Toc194505890"/>
      <w:bookmarkStart w:id="121" w:name="_Toc418899511"/>
      <w:bookmarkStart w:id="122" w:name="_Toc2018758230"/>
      <w:bookmarkStart w:id="123" w:name="_Toc92396241"/>
      <w:r w:rsidRPr="001B5CFE">
        <w:t xml:space="preserve">Following the Premier making a pandemic declaration on 10 December 2021 I have continued to request the Chief </w:t>
      </w:r>
      <w:r w:rsidR="1CD59CA5" w:rsidRPr="001B5CFE">
        <w:t>Health</w:t>
      </w:r>
      <w:r w:rsidRPr="001B5CFE">
        <w:t xml:space="preserve"> Officer and Acting Chief Health Officer’s advice for all Pandemic Orders I have made, including those at hand.</w:t>
      </w:r>
    </w:p>
    <w:p w14:paraId="0122A83E" w14:textId="77777777" w:rsidR="002C792D" w:rsidRPr="001B5CFE" w:rsidRDefault="002C792D" w:rsidP="002C792D">
      <w:pPr>
        <w:pStyle w:val="ListLevel1"/>
      </w:pPr>
      <w:r w:rsidRPr="001B5CFE">
        <w:t xml:space="preserve">I have considered the Chief Health Officers advice on 21 February 2022, in the context of </w:t>
      </w:r>
      <w:r w:rsidRPr="001B5CFE">
        <w:rPr>
          <w:rStyle w:val="eop"/>
        </w:rPr>
        <w:t>community transmission of COVID-19 continuing to reduce throughout Victoria.</w:t>
      </w:r>
      <w:r w:rsidRPr="001B5CFE">
        <w:rPr>
          <w:rStyle w:val="FootnoteReference"/>
        </w:rPr>
        <w:footnoteReference w:id="5"/>
      </w:r>
    </w:p>
    <w:p w14:paraId="395973DD" w14:textId="19506FB7" w:rsidR="00383CB6" w:rsidRPr="001B5CFE" w:rsidRDefault="59FC14D7" w:rsidP="005B1062">
      <w:pPr>
        <w:pStyle w:val="Heading1"/>
      </w:pPr>
      <w:bookmarkStart w:id="124" w:name="_Toc96621698"/>
      <w:r w:rsidRPr="001B5CFE">
        <w:t>Current context</w:t>
      </w:r>
      <w:bookmarkEnd w:id="116"/>
      <w:bookmarkEnd w:id="117"/>
      <w:bookmarkEnd w:id="118"/>
      <w:bookmarkEnd w:id="119"/>
      <w:bookmarkEnd w:id="120"/>
      <w:bookmarkEnd w:id="121"/>
      <w:bookmarkEnd w:id="122"/>
      <w:bookmarkEnd w:id="123"/>
      <w:bookmarkEnd w:id="124"/>
    </w:p>
    <w:p w14:paraId="0F4E3E8B" w14:textId="4824AE17" w:rsidR="00084AE4" w:rsidRPr="001B5CFE" w:rsidRDefault="790422B7" w:rsidP="005B1062">
      <w:pPr>
        <w:pStyle w:val="ListLevel1"/>
      </w:pPr>
      <w:r w:rsidRPr="001B5CFE">
        <w:t>Throughout January 2022, Victoria experienced the highest levels of community transmission recorded since the start of the COVID-19 pandemic</w:t>
      </w:r>
      <w:r w:rsidR="00084AE4" w:rsidRPr="001B5CFE">
        <w:t xml:space="preserve"> accounting for nearly three quarters of all cases recorded since the beginning of the pandemic.</w:t>
      </w:r>
      <w:r w:rsidR="00084AE4" w:rsidRPr="001B5CFE">
        <w:rPr>
          <w:vertAlign w:val="superscript"/>
        </w:rPr>
        <w:footnoteReference w:id="6"/>
      </w:r>
    </w:p>
    <w:p w14:paraId="1DBB4554" w14:textId="77777777" w:rsidR="002841D6" w:rsidRPr="001B5CFE" w:rsidRDefault="002841D6" w:rsidP="002841D6">
      <w:pPr>
        <w:pStyle w:val="ListLevel1"/>
      </w:pPr>
      <w:r w:rsidRPr="001B5CFE">
        <w:t>Currently, community transmission of COVID-19 continues to reduce throughout Victoria, and hospitalisation rates due to COVID-19 are declining.</w:t>
      </w:r>
      <w:r w:rsidRPr="001B5CFE">
        <w:rPr>
          <w:rStyle w:val="FootnoteReference"/>
        </w:rPr>
        <w:footnoteReference w:id="7"/>
      </w:r>
    </w:p>
    <w:p w14:paraId="063D76CC" w14:textId="2E887611" w:rsidR="00383CB6" w:rsidRPr="001B5CFE" w:rsidRDefault="0A4150D4" w:rsidP="005B1062">
      <w:pPr>
        <w:pStyle w:val="ListLevel1"/>
      </w:pPr>
      <w:r w:rsidRPr="001B5CFE">
        <w:lastRenderedPageBreak/>
        <w:t>When making th</w:t>
      </w:r>
      <w:r w:rsidR="6ACB7759" w:rsidRPr="001B5CFE">
        <w:t>i</w:t>
      </w:r>
      <w:r w:rsidRPr="001B5CFE">
        <w:t>s pandemic order, I have had regard</w:t>
      </w:r>
      <w:r w:rsidR="3D15F1CB" w:rsidRPr="001B5CFE">
        <w:t xml:space="preserve"> </w:t>
      </w:r>
      <w:r w:rsidRPr="001B5CFE">
        <w:t>to</w:t>
      </w:r>
      <w:r w:rsidR="6ED57C3B" w:rsidRPr="001B5CFE">
        <w:t xml:space="preserve"> the advice provided by the Chief Health Officer </w:t>
      </w:r>
      <w:r w:rsidR="00AF5641" w:rsidRPr="001B5CFE">
        <w:t>dated 15 February 2022 and 16 February 2022</w:t>
      </w:r>
      <w:r w:rsidR="2C278860" w:rsidRPr="001B5CFE">
        <w:t xml:space="preserve"> and</w:t>
      </w:r>
      <w:r w:rsidR="30416C04" w:rsidRPr="001B5CFE">
        <w:t xml:space="preserve"> the advice identified at paragraph </w:t>
      </w:r>
      <w:r w:rsidR="143B1236" w:rsidRPr="001B5CFE">
        <w:t>4</w:t>
      </w:r>
      <w:r w:rsidR="30416C04" w:rsidRPr="001B5CFE">
        <w:t xml:space="preserve"> which supplements that advice</w:t>
      </w:r>
      <w:r w:rsidR="2C278860" w:rsidRPr="001B5CFE">
        <w:t xml:space="preserve"> </w:t>
      </w:r>
      <w:r w:rsidR="371F871C" w:rsidRPr="001B5CFE">
        <w:t xml:space="preserve">in the context of </w:t>
      </w:r>
      <w:r w:rsidR="4856B9AF" w:rsidRPr="001B5CFE">
        <w:t>all</w:t>
      </w:r>
      <w:r w:rsidR="2027EB6B" w:rsidRPr="001B5CFE">
        <w:t xml:space="preserve"> relevant</w:t>
      </w:r>
      <w:r w:rsidR="371F871C" w:rsidRPr="001B5CFE">
        <w:t xml:space="preserve"> background</w:t>
      </w:r>
      <w:r w:rsidR="2027EB6B" w:rsidRPr="001B5CFE">
        <w:t xml:space="preserve"> matters</w:t>
      </w:r>
      <w:r w:rsidR="2D2F1C25" w:rsidRPr="001B5CFE">
        <w:t xml:space="preserve"> I have identified</w:t>
      </w:r>
      <w:r w:rsidR="419472B0" w:rsidRPr="001B5CFE">
        <w:t xml:space="preserve">, </w:t>
      </w:r>
      <w:r w:rsidRPr="001B5CFE">
        <w:t xml:space="preserve">including </w:t>
      </w:r>
      <w:r w:rsidR="7B3F0C49" w:rsidRPr="001B5CFE">
        <w:t xml:space="preserve">in relation to </w:t>
      </w:r>
      <w:r w:rsidRPr="001B5CFE">
        <w:t>current outbreak patterns, case numbers, and vaccination rates.</w:t>
      </w:r>
    </w:p>
    <w:p w14:paraId="2261A54F" w14:textId="77777777" w:rsidR="00EA2732" w:rsidRPr="001B5CFE" w:rsidRDefault="00EA2732" w:rsidP="00EA2732">
      <w:pPr>
        <w:pStyle w:val="ListLevel1"/>
      </w:pPr>
      <w:r w:rsidRPr="001B5CFE">
        <w:t>Within this context of reduced community transmission, declining hospitalisation rates as well as high vaccination coverage in Victoria, the public health advice is that some restrictions, such as face covering requirements in lower-risk indoor settings, can now be eased.</w:t>
      </w:r>
      <w:r w:rsidRPr="001B5CFE">
        <w:rPr>
          <w:rStyle w:val="FootnoteReference"/>
        </w:rPr>
        <w:footnoteReference w:id="8"/>
      </w:r>
    </w:p>
    <w:p w14:paraId="343962E7" w14:textId="77777777" w:rsidR="00EA2732" w:rsidRPr="001B5CFE" w:rsidRDefault="00EA2732" w:rsidP="001B5CFE">
      <w:pPr>
        <w:pStyle w:val="ListLevel1"/>
        <w:numPr>
          <w:ilvl w:val="0"/>
          <w:numId w:val="0"/>
        </w:numPr>
        <w:ind w:left="567"/>
      </w:pPr>
    </w:p>
    <w:p w14:paraId="7F031C17" w14:textId="49939BCA" w:rsidR="00383CB6" w:rsidRPr="001B5CFE" w:rsidRDefault="5C0EB9DD" w:rsidP="005B1062">
      <w:pPr>
        <w:pStyle w:val="Heading2"/>
      </w:pPr>
      <w:bookmarkStart w:id="125" w:name="_Toc761928758"/>
      <w:bookmarkStart w:id="126" w:name="_Toc1972647283"/>
      <w:bookmarkStart w:id="127" w:name="_Toc818883842"/>
      <w:bookmarkStart w:id="128" w:name="_Toc2037036004"/>
      <w:bookmarkStart w:id="129" w:name="_Toc1910547900"/>
      <w:bookmarkStart w:id="130" w:name="_Toc1361883686"/>
      <w:bookmarkStart w:id="131" w:name="_Toc92396242"/>
      <w:bookmarkStart w:id="132" w:name="_Toc96621699"/>
      <w:r w:rsidRPr="001B5CFE">
        <w:t xml:space="preserve">Immediate situation: </w:t>
      </w:r>
      <w:r w:rsidR="52144F96" w:rsidRPr="001B5CFE">
        <w:t>C</w:t>
      </w:r>
      <w:r w:rsidRPr="001B5CFE">
        <w:t>ontinued management of the COVID-19 Pandemic according to the Victorian Roadmap to deliver the National Plan</w:t>
      </w:r>
      <w:bookmarkEnd w:id="125"/>
      <w:bookmarkEnd w:id="126"/>
      <w:bookmarkEnd w:id="127"/>
      <w:bookmarkEnd w:id="128"/>
      <w:bookmarkEnd w:id="129"/>
      <w:bookmarkEnd w:id="130"/>
      <w:bookmarkEnd w:id="131"/>
      <w:bookmarkEnd w:id="132"/>
    </w:p>
    <w:p w14:paraId="1EB49716" w14:textId="0A41D945" w:rsidR="001E47CD" w:rsidRPr="001B5CFE" w:rsidRDefault="001E47CD" w:rsidP="001E47CD">
      <w:pPr>
        <w:pStyle w:val="ListLevel1"/>
      </w:pPr>
      <w:r w:rsidRPr="001B5CFE">
        <w:t>As of 24 February 2022, 6,715 new locally acquired cases 2,229 from polymerase chain reaction (PCR) test positive and 4,486 from self-reported rapid antigen (RA) test positive) have been reported to the Department of Health within the preceding 24 hours. The state seven-day local case growth rate including RA testing to 24 February was negative 18.79 per cent.</w:t>
      </w:r>
    </w:p>
    <w:p w14:paraId="1114E749" w14:textId="05450F7A" w:rsidR="001E47CD" w:rsidRPr="001B5CFE" w:rsidRDefault="001E47CD" w:rsidP="001E47CD">
      <w:pPr>
        <w:pStyle w:val="ListLevel1"/>
      </w:pPr>
      <w:r w:rsidRPr="001B5CFE">
        <w:t xml:space="preserve">As at 24 February 2022, there are currently 41,257 active cases in Victoria. This includes 27,644 probable cases from positive RA tests. </w:t>
      </w:r>
    </w:p>
    <w:p w14:paraId="69F98926" w14:textId="63BA0167" w:rsidR="001E47CD" w:rsidRPr="001B5CFE" w:rsidRDefault="001E47CD" w:rsidP="001E47CD">
      <w:pPr>
        <w:pStyle w:val="ListLevel1"/>
      </w:pPr>
      <w:r w:rsidRPr="001B5CFE">
        <w:t>16 COVID-related deaths were reported in 24 hours preceding 24 February 2022, bringing the total number of COVID-related deaths identified in Victoria to</w:t>
      </w:r>
      <w:r w:rsidR="00302E69" w:rsidRPr="001B5CFE">
        <w:t xml:space="preserve"> 2,426</w:t>
      </w:r>
      <w:r w:rsidRPr="001B5CFE">
        <w:t>.</w:t>
      </w:r>
    </w:p>
    <w:p w14:paraId="250F6866" w14:textId="77777777" w:rsidR="001E47CD" w:rsidRPr="001B5CFE" w:rsidRDefault="001E47CD" w:rsidP="001E47CD">
      <w:pPr>
        <w:pStyle w:val="ListLevel1"/>
      </w:pPr>
      <w:r w:rsidRPr="001B5CFE">
        <w:t>Within the past seven days to 23 February 2022, there have been 5 industry sites with wastewater detections under active management for outbreak/exposure response and 1 industry sites with unexpected wastewater detections meeting escalation thresholds.</w:t>
      </w:r>
    </w:p>
    <w:p w14:paraId="5B24D29E" w14:textId="3AAA4946" w:rsidR="001E47CD" w:rsidRPr="001B5CFE" w:rsidRDefault="001E47CD" w:rsidP="001E47CD">
      <w:pPr>
        <w:pStyle w:val="ListLevel1"/>
      </w:pPr>
      <w:r w:rsidRPr="001B5CFE">
        <w:t>According to Critical Hospital Resource Information System (CHRIS) hospitalisation data as of 24 February 2022 the state seven-day hospitalisation due to COVID growth rate is negative 15.04 per cent; and the state seven-day intensive care unit (ICU) admission due to COVID growth is negative 47.06 per cent.</w:t>
      </w:r>
    </w:p>
    <w:p w14:paraId="2EB0CEC4" w14:textId="77777777" w:rsidR="001E47CD" w:rsidRPr="001B5CFE" w:rsidRDefault="001E47CD" w:rsidP="001E47CD">
      <w:pPr>
        <w:pStyle w:val="Heading3"/>
      </w:pPr>
      <w:bookmarkStart w:id="133" w:name="_Toc96446434"/>
      <w:bookmarkStart w:id="134" w:name="_Toc96621700"/>
      <w:r w:rsidRPr="001B5CFE">
        <w:t>Test results</w:t>
      </w:r>
      <w:bookmarkEnd w:id="133"/>
      <w:bookmarkEnd w:id="134"/>
      <w:r w:rsidRPr="001B5CFE">
        <w:t xml:space="preserve"> </w:t>
      </w:r>
    </w:p>
    <w:p w14:paraId="4FF90719" w14:textId="3576358B" w:rsidR="001E47CD" w:rsidRPr="001B5CFE" w:rsidRDefault="001E47CD" w:rsidP="001E47CD">
      <w:pPr>
        <w:pStyle w:val="ListLevel1"/>
      </w:pPr>
      <w:r w:rsidRPr="001B5CFE">
        <w:t>Victorians had been tested at a rate of 5,082 per 100,000 people over the 14 days to 24 February 2022.</w:t>
      </w:r>
    </w:p>
    <w:p w14:paraId="1F923861" w14:textId="77777777" w:rsidR="001E47CD" w:rsidRPr="001B5CFE" w:rsidRDefault="001E47CD" w:rsidP="001E47CD">
      <w:pPr>
        <w:pStyle w:val="Heading3"/>
      </w:pPr>
      <w:bookmarkStart w:id="135" w:name="_Toc96446435"/>
      <w:bookmarkStart w:id="136" w:name="_Toc96621701"/>
      <w:r w:rsidRPr="001B5CFE">
        <w:t>Vaccinations</w:t>
      </w:r>
      <w:bookmarkEnd w:id="135"/>
      <w:bookmarkEnd w:id="136"/>
      <w:r w:rsidRPr="001B5CFE">
        <w:t xml:space="preserve"> </w:t>
      </w:r>
    </w:p>
    <w:p w14:paraId="4789A31A" w14:textId="77777777" w:rsidR="001E47CD" w:rsidRPr="001B5CFE" w:rsidRDefault="001E47CD" w:rsidP="001E47CD">
      <w:pPr>
        <w:pStyle w:val="ListLevel1"/>
        <w:rPr>
          <w:rFonts w:eastAsiaTheme="minorEastAsia"/>
          <w:color w:val="000000" w:themeColor="text1"/>
          <w:lang w:val="en-US"/>
        </w:rPr>
      </w:pPr>
      <w:r w:rsidRPr="001B5CFE">
        <w:rPr>
          <w:rFonts w:ascii="Calibri" w:eastAsia="Calibri" w:hAnsi="Calibri" w:cs="Calibri"/>
          <w:color w:val="000000" w:themeColor="text1"/>
        </w:rPr>
        <w:t>As at 24 February 2022:</w:t>
      </w:r>
    </w:p>
    <w:p w14:paraId="0642E953" w14:textId="77777777" w:rsidR="001E47CD" w:rsidRPr="001B5CFE" w:rsidRDefault="001E47CD" w:rsidP="001E47CD">
      <w:pPr>
        <w:pStyle w:val="ListLevel2"/>
        <w:rPr>
          <w:lang w:val="en-US"/>
        </w:rPr>
      </w:pPr>
      <w:r w:rsidRPr="001B5CFE">
        <w:t>a total of 5,936,794 doses have been administered through the state’s vaccination program, contributing to a total of 14,176,773 doses delivered in Victoria.</w:t>
      </w:r>
    </w:p>
    <w:p w14:paraId="581D421B" w14:textId="2D31F963" w:rsidR="001E47CD" w:rsidRPr="001B5CFE" w:rsidRDefault="001E47CD" w:rsidP="001E47CD">
      <w:pPr>
        <w:pStyle w:val="ListLevel2"/>
        <w:rPr>
          <w:lang w:val="en-US"/>
        </w:rPr>
      </w:pPr>
      <w:r w:rsidRPr="001B5CFE">
        <w:lastRenderedPageBreak/>
        <w:t xml:space="preserve">95.38 per cent of eligible Victorians </w:t>
      </w:r>
      <w:r w:rsidRPr="001B5CFE">
        <w:rPr>
          <w:lang w:val="en-US"/>
        </w:rPr>
        <w:t>over the age of 12 have received one dose of a COVID-19 vaccination.</w:t>
      </w:r>
    </w:p>
    <w:p w14:paraId="757DDFF2" w14:textId="77777777" w:rsidR="001E47CD" w:rsidRPr="001B5CFE" w:rsidRDefault="001E47CD" w:rsidP="001E47CD">
      <w:pPr>
        <w:pStyle w:val="ListLevel2"/>
        <w:rPr>
          <w:rFonts w:eastAsiaTheme="minorEastAsia"/>
          <w:lang w:val="en-US"/>
        </w:rPr>
      </w:pPr>
      <w:r w:rsidRPr="001B5CFE">
        <w:t xml:space="preserve">93.89 per cent </w:t>
      </w:r>
      <w:r w:rsidRPr="001B5CFE">
        <w:rPr>
          <w:lang w:val="en-US"/>
        </w:rPr>
        <w:t>of eligible Victorians over the age of 12 have received two doses of a COVID-19 vaccination.</w:t>
      </w:r>
    </w:p>
    <w:p w14:paraId="79053475" w14:textId="31C9C87D" w:rsidR="001E47CD" w:rsidRPr="001B5CFE" w:rsidRDefault="001E47CD" w:rsidP="001E47CD">
      <w:pPr>
        <w:pStyle w:val="ListLevel2"/>
        <w:rPr>
          <w:lang w:val="en-US"/>
        </w:rPr>
      </w:pPr>
      <w:r w:rsidRPr="001B5CFE">
        <w:t xml:space="preserve">53.12 per cent of eligible Victorians </w:t>
      </w:r>
      <w:r w:rsidRPr="001B5CFE">
        <w:rPr>
          <w:lang w:val="en-US"/>
        </w:rPr>
        <w:t>over the age of 12 have received three doses (booster) of a COVID-19 vaccination.</w:t>
      </w:r>
    </w:p>
    <w:p w14:paraId="57BA5BEC" w14:textId="77777777" w:rsidR="001E47CD" w:rsidRPr="001B5CFE" w:rsidRDefault="001E47CD" w:rsidP="001E47CD">
      <w:pPr>
        <w:pStyle w:val="ListLevel1"/>
        <w:rPr>
          <w:rFonts w:eastAsiaTheme="minorEastAsia"/>
          <w:color w:val="000000" w:themeColor="text1"/>
          <w:lang w:val="en-US"/>
        </w:rPr>
      </w:pPr>
      <w:r w:rsidRPr="001B5CFE">
        <w:rPr>
          <w:rFonts w:ascii="Calibri" w:eastAsia="Calibri" w:hAnsi="Calibri" w:cs="Calibri"/>
        </w:rPr>
        <w:t>As at 23 February 2022:</w:t>
      </w:r>
    </w:p>
    <w:p w14:paraId="23654A79" w14:textId="77777777" w:rsidR="001E47CD" w:rsidRPr="001B5CFE" w:rsidRDefault="001E47CD" w:rsidP="001E47CD">
      <w:pPr>
        <w:pStyle w:val="ListLevel2"/>
        <w:rPr>
          <w:lang w:val="en-US"/>
        </w:rPr>
      </w:pPr>
      <w:r w:rsidRPr="001B5CFE">
        <w:t>A total of 33,565,162 doses have been administered by Commonwealth facilities, contributing to a total of 53,572,684 delivered nationally.</w:t>
      </w:r>
    </w:p>
    <w:p w14:paraId="7FE6C058" w14:textId="249A46F6" w:rsidR="001E47CD" w:rsidRPr="001B5CFE" w:rsidRDefault="001E47CD" w:rsidP="001E47CD">
      <w:pPr>
        <w:pStyle w:val="ListLevel2"/>
        <w:rPr>
          <w:lang w:val="en-US"/>
        </w:rPr>
      </w:pPr>
      <w:r w:rsidRPr="001B5CFE">
        <w:t>94.3 per cent of Australians aged 16 and over have received two doses of a COVID-19 vaccination.</w:t>
      </w:r>
      <w:r w:rsidRPr="001B5CFE">
        <w:rPr>
          <w:rStyle w:val="FootnoteReference"/>
          <w:lang w:val="en-US"/>
        </w:rPr>
        <w:footnoteReference w:id="9"/>
      </w:r>
    </w:p>
    <w:p w14:paraId="6DC3396B" w14:textId="7D2FF6D6" w:rsidR="006C197C" w:rsidRPr="001B5CFE" w:rsidRDefault="71606319" w:rsidP="00BC4D21">
      <w:pPr>
        <w:pStyle w:val="Heading2"/>
      </w:pPr>
      <w:bookmarkStart w:id="137" w:name="_Toc96621702"/>
      <w:r w:rsidRPr="001B5CFE">
        <w:t>The current global situation</w:t>
      </w:r>
      <w:bookmarkEnd w:id="137"/>
      <w:r w:rsidRPr="001B5CFE">
        <w:t xml:space="preserve"> </w:t>
      </w:r>
    </w:p>
    <w:p w14:paraId="757EA113" w14:textId="6E3DD505" w:rsidR="006C197C" w:rsidRPr="001B5CFE" w:rsidRDefault="219C2C76" w:rsidP="00611716">
      <w:pPr>
        <w:pStyle w:val="ListLevel1"/>
      </w:pPr>
      <w:r w:rsidRPr="001B5CFE">
        <w:t xml:space="preserve">The following situation update and data have been taken from the World Health Organisation, published </w:t>
      </w:r>
      <w:r w:rsidR="008E7A03" w:rsidRPr="001B5CFE">
        <w:t>22</w:t>
      </w:r>
      <w:r w:rsidR="67F2B4AA" w:rsidRPr="001B5CFE">
        <w:t xml:space="preserve"> February</w:t>
      </w:r>
      <w:r w:rsidRPr="001B5CFE">
        <w:t xml:space="preserve"> 2022.</w:t>
      </w:r>
    </w:p>
    <w:tbl>
      <w:tblPr>
        <w:tblStyle w:val="TableGrid"/>
        <w:tblW w:w="0" w:type="auto"/>
        <w:tblLook w:val="04A0" w:firstRow="1" w:lastRow="0" w:firstColumn="1" w:lastColumn="0" w:noHBand="0" w:noVBand="1"/>
      </w:tblPr>
      <w:tblGrid>
        <w:gridCol w:w="3681"/>
        <w:gridCol w:w="5386"/>
      </w:tblGrid>
      <w:tr w:rsidR="006C197C" w:rsidRPr="001B5CFE" w14:paraId="37746B5F"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15F642A0" w14:textId="30B93D8D" w:rsidR="006C197C" w:rsidRPr="001B5CFE" w:rsidRDefault="00747CDF" w:rsidP="00D35A03">
            <w:pPr>
              <w:rPr>
                <w:b/>
                <w:lang w:val="en-US"/>
              </w:rPr>
            </w:pPr>
            <w:r w:rsidRPr="001B5CFE">
              <w:rPr>
                <w:b/>
                <w:lang w:val="en-US"/>
              </w:rPr>
              <w:t>Statistic</w:t>
            </w:r>
          </w:p>
        </w:tc>
        <w:tc>
          <w:tcPr>
            <w:tcW w:w="5386" w:type="dxa"/>
            <w:tcBorders>
              <w:top w:val="single" w:sz="4" w:space="0" w:color="auto"/>
              <w:left w:val="single" w:sz="4" w:space="0" w:color="auto"/>
              <w:bottom w:val="single" w:sz="4" w:space="0" w:color="auto"/>
              <w:right w:val="single" w:sz="4" w:space="0" w:color="auto"/>
            </w:tcBorders>
          </w:tcPr>
          <w:p w14:paraId="2366BD2F" w14:textId="77777777" w:rsidR="006C197C" w:rsidRPr="001B5CFE" w:rsidRDefault="006C197C">
            <w:pPr>
              <w:widowControl w:val="0"/>
              <w:jc w:val="both"/>
              <w:rPr>
                <w:rFonts w:eastAsiaTheme="minorEastAsia"/>
                <w:b/>
                <w:sz w:val="20"/>
                <w:szCs w:val="20"/>
                <w:lang w:val="en-US"/>
              </w:rPr>
            </w:pPr>
          </w:p>
        </w:tc>
      </w:tr>
      <w:tr w:rsidR="00617476" w:rsidRPr="001B5CFE" w14:paraId="79C463B1"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0847F74D" w14:textId="77777777" w:rsidR="00617476" w:rsidRPr="001B5CFE" w:rsidRDefault="00617476" w:rsidP="00617476">
            <w:pPr>
              <w:rPr>
                <w:lang w:val="en-US"/>
              </w:rPr>
            </w:pPr>
            <w:r w:rsidRPr="001B5CFE">
              <w:rPr>
                <w:lang w:val="en-US"/>
              </w:rPr>
              <w:t>Global confirmed cumulative cases of COVID-19</w:t>
            </w:r>
          </w:p>
        </w:tc>
        <w:tc>
          <w:tcPr>
            <w:tcW w:w="5386" w:type="dxa"/>
            <w:tcBorders>
              <w:top w:val="single" w:sz="4" w:space="0" w:color="auto"/>
              <w:left w:val="single" w:sz="4" w:space="0" w:color="auto"/>
              <w:bottom w:val="single" w:sz="4" w:space="0" w:color="auto"/>
              <w:right w:val="single" w:sz="4" w:space="0" w:color="auto"/>
            </w:tcBorders>
            <w:hideMark/>
          </w:tcPr>
          <w:p w14:paraId="4BE70C01" w14:textId="552218DA" w:rsidR="00617476" w:rsidRPr="001B5CFE" w:rsidRDefault="005A3B39" w:rsidP="00617476">
            <w:pPr>
              <w:rPr>
                <w:lang w:val="en-US"/>
              </w:rPr>
            </w:pPr>
            <w:r w:rsidRPr="001B5CFE">
              <w:rPr>
                <w:lang w:val="en-US"/>
              </w:rPr>
              <w:t xml:space="preserve">Over </w:t>
            </w:r>
            <w:r w:rsidR="008E7A03" w:rsidRPr="001B5CFE">
              <w:rPr>
                <w:lang w:val="en-US"/>
              </w:rPr>
              <w:t>422</w:t>
            </w:r>
            <w:r w:rsidRPr="001B5CFE">
              <w:rPr>
                <w:lang w:val="en-US"/>
              </w:rPr>
              <w:t xml:space="preserve"> million</w:t>
            </w:r>
          </w:p>
        </w:tc>
      </w:tr>
      <w:tr w:rsidR="00617476" w:rsidRPr="001B5CFE" w14:paraId="57BCBCB5"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7E317BA0" w14:textId="77777777" w:rsidR="00617476" w:rsidRPr="001B5CFE" w:rsidRDefault="00617476" w:rsidP="00617476">
            <w:pPr>
              <w:rPr>
                <w:lang w:val="en-US"/>
              </w:rPr>
            </w:pPr>
            <w:r w:rsidRPr="001B5CFE">
              <w:rPr>
                <w:lang w:val="en-US"/>
              </w:rPr>
              <w:t>Global cumulative deaths</w:t>
            </w:r>
          </w:p>
        </w:tc>
        <w:tc>
          <w:tcPr>
            <w:tcW w:w="5386" w:type="dxa"/>
            <w:tcBorders>
              <w:top w:val="single" w:sz="4" w:space="0" w:color="auto"/>
              <w:left w:val="single" w:sz="4" w:space="0" w:color="auto"/>
              <w:bottom w:val="single" w:sz="4" w:space="0" w:color="auto"/>
              <w:right w:val="single" w:sz="4" w:space="0" w:color="auto"/>
            </w:tcBorders>
            <w:hideMark/>
          </w:tcPr>
          <w:p w14:paraId="4B60B2EB" w14:textId="4915590E" w:rsidR="00617476" w:rsidRPr="001B5CFE" w:rsidRDefault="006646E6" w:rsidP="00617476">
            <w:pPr>
              <w:rPr>
                <w:rFonts w:eastAsia="Wingdings"/>
                <w:sz w:val="19"/>
                <w:szCs w:val="19"/>
                <w:lang w:val="en-US"/>
              </w:rPr>
            </w:pPr>
            <w:r w:rsidRPr="001B5CFE">
              <w:rPr>
                <w:rFonts w:ascii="Calibri" w:eastAsia="Calibri" w:hAnsi="Calibri" w:cs="Calibri"/>
                <w:lang w:val="en-US"/>
              </w:rPr>
              <w:t>Over 5.8 million</w:t>
            </w:r>
          </w:p>
        </w:tc>
      </w:tr>
      <w:tr w:rsidR="00617476" w:rsidRPr="001B5CFE" w14:paraId="169757CA"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7EA055B3" w14:textId="77777777" w:rsidR="00617476" w:rsidRPr="001B5CFE" w:rsidRDefault="00617476" w:rsidP="00617476">
            <w:pPr>
              <w:rPr>
                <w:lang w:val="en-US"/>
              </w:rPr>
            </w:pPr>
            <w:r w:rsidRPr="001B5CFE">
              <w:rPr>
                <w:lang w:val="en-US"/>
              </w:rPr>
              <w:t>Global trend in new weekly cases</w:t>
            </w:r>
          </w:p>
        </w:tc>
        <w:tc>
          <w:tcPr>
            <w:tcW w:w="5386" w:type="dxa"/>
            <w:tcBorders>
              <w:top w:val="single" w:sz="4" w:space="0" w:color="auto"/>
              <w:left w:val="single" w:sz="4" w:space="0" w:color="auto"/>
              <w:bottom w:val="single" w:sz="4" w:space="0" w:color="auto"/>
              <w:right w:val="single" w:sz="4" w:space="0" w:color="auto"/>
            </w:tcBorders>
            <w:hideMark/>
          </w:tcPr>
          <w:p w14:paraId="6804AE15" w14:textId="18203CBD" w:rsidR="00617476" w:rsidRPr="001B5CFE" w:rsidRDefault="00FE5A0C" w:rsidP="00617476">
            <w:pPr>
              <w:rPr>
                <w:lang w:val="en-US"/>
              </w:rPr>
            </w:pPr>
            <w:r w:rsidRPr="001B5CFE">
              <w:rPr>
                <w:lang w:val="en-US"/>
              </w:rPr>
              <w:t xml:space="preserve">Decreasing: </w:t>
            </w:r>
            <w:r w:rsidR="008E7A03" w:rsidRPr="001B5CFE">
              <w:rPr>
                <w:lang w:val="en-US"/>
              </w:rPr>
              <w:t>21</w:t>
            </w:r>
            <w:r w:rsidRPr="001B5CFE">
              <w:rPr>
                <w:lang w:val="en-US"/>
              </w:rPr>
              <w:t xml:space="preserve"> per cent decrease compared to the previous week</w:t>
            </w:r>
          </w:p>
        </w:tc>
      </w:tr>
      <w:tr w:rsidR="00617476" w:rsidRPr="001B5CFE" w14:paraId="5D192FA4" w14:textId="77777777" w:rsidTr="433115B6">
        <w:trPr>
          <w:trHeight w:val="1511"/>
        </w:trPr>
        <w:tc>
          <w:tcPr>
            <w:tcW w:w="3681" w:type="dxa"/>
            <w:tcBorders>
              <w:top w:val="single" w:sz="4" w:space="0" w:color="auto"/>
              <w:left w:val="single" w:sz="4" w:space="0" w:color="auto"/>
              <w:bottom w:val="single" w:sz="4" w:space="0" w:color="auto"/>
              <w:right w:val="single" w:sz="4" w:space="0" w:color="auto"/>
            </w:tcBorders>
            <w:hideMark/>
          </w:tcPr>
          <w:p w14:paraId="3EFEC13C" w14:textId="77777777" w:rsidR="00617476" w:rsidRPr="001B5CFE" w:rsidRDefault="00617476" w:rsidP="00617476">
            <w:pPr>
              <w:rPr>
                <w:lang w:val="en-US"/>
              </w:rPr>
            </w:pPr>
            <w:r w:rsidRPr="001B5CFE">
              <w:rPr>
                <w:lang w:val="en-US"/>
              </w:rPr>
              <w:t>The highest numbers of new cases:</w:t>
            </w:r>
          </w:p>
        </w:tc>
        <w:tc>
          <w:tcPr>
            <w:tcW w:w="5386" w:type="dxa"/>
            <w:tcBorders>
              <w:top w:val="single" w:sz="4" w:space="0" w:color="auto"/>
              <w:left w:val="single" w:sz="4" w:space="0" w:color="auto"/>
              <w:bottom w:val="single" w:sz="4" w:space="0" w:color="auto"/>
              <w:right w:val="single" w:sz="4" w:space="0" w:color="auto"/>
            </w:tcBorders>
            <w:hideMark/>
          </w:tcPr>
          <w:p w14:paraId="18DDF7B4" w14:textId="77777777" w:rsidR="00CD7E34" w:rsidRPr="001B5CFE" w:rsidRDefault="00CD7E34" w:rsidP="00CD7E34">
            <w:pPr>
              <w:rPr>
                <w:lang w:val="en-US"/>
              </w:rPr>
            </w:pPr>
            <w:r w:rsidRPr="001B5CFE">
              <w:rPr>
                <w:lang w:val="en-US"/>
              </w:rPr>
              <w:t xml:space="preserve">Russian Federation (1,236,910 </w:t>
            </w:r>
            <w:r w:rsidRPr="001B5CFE">
              <w:rPr>
                <w:strike/>
                <w:lang w:val="en-US"/>
              </w:rPr>
              <w:t xml:space="preserve"> </w:t>
            </w:r>
            <w:r w:rsidRPr="001B5CFE">
              <w:rPr>
                <w:lang w:val="en-US"/>
              </w:rPr>
              <w:t>new cases; 7 per cent decrease )</w:t>
            </w:r>
          </w:p>
          <w:p w14:paraId="167478F4" w14:textId="251D36E2" w:rsidR="00CD7E34" w:rsidRPr="001B5CFE" w:rsidRDefault="00CD7E34" w:rsidP="00CD7E34">
            <w:pPr>
              <w:rPr>
                <w:lang w:val="en-US"/>
              </w:rPr>
            </w:pPr>
            <w:r w:rsidRPr="001B5CFE">
              <w:rPr>
                <w:lang w:val="en-US"/>
              </w:rPr>
              <w:t>Germany (1,218,465 new cases; 8 per cent decrease)</w:t>
            </w:r>
          </w:p>
          <w:p w14:paraId="0D50E3D6" w14:textId="77777777" w:rsidR="00CD7E34" w:rsidRPr="001B5CFE" w:rsidRDefault="00CD7E34" w:rsidP="00CD7E34">
            <w:pPr>
              <w:rPr>
                <w:lang w:val="en-US"/>
              </w:rPr>
            </w:pPr>
            <w:r w:rsidRPr="001B5CFE">
              <w:rPr>
                <w:lang w:val="en-US"/>
              </w:rPr>
              <w:t>Brazil (773,353 new cases; 23 per cent decrease)</w:t>
            </w:r>
          </w:p>
          <w:p w14:paraId="73414F3F" w14:textId="6CCF3CEA" w:rsidR="00CD7E34" w:rsidRPr="001B5CFE" w:rsidRDefault="00CD7E34" w:rsidP="00CD7E34">
            <w:pPr>
              <w:rPr>
                <w:lang w:val="en-US"/>
              </w:rPr>
            </w:pPr>
            <w:r w:rsidRPr="001B5CFE">
              <w:rPr>
                <w:lang w:val="en-US"/>
              </w:rPr>
              <w:t>United States of America (746,129 new cases; 39 per cent decrease)</w:t>
            </w:r>
          </w:p>
          <w:p w14:paraId="2B8A212B" w14:textId="77777777" w:rsidR="00CD7E34" w:rsidRPr="001B5CFE" w:rsidRDefault="00CD7E34" w:rsidP="00CD7E34">
            <w:pPr>
              <w:rPr>
                <w:lang w:val="en-US"/>
              </w:rPr>
            </w:pPr>
            <w:r w:rsidRPr="001B5CFE">
              <w:rPr>
                <w:lang w:val="en-US"/>
              </w:rPr>
              <w:t>Republic of Korea (612,195 new cases; 80 per cent increase)</w:t>
            </w:r>
          </w:p>
          <w:p w14:paraId="6BC76FCE" w14:textId="393EE4EB" w:rsidR="00617476" w:rsidRPr="001B5CFE" w:rsidRDefault="00617476" w:rsidP="00CD7E34">
            <w:pPr>
              <w:rPr>
                <w:rFonts w:cstheme="minorHAnsi"/>
                <w:lang w:val="en-US"/>
              </w:rPr>
            </w:pPr>
          </w:p>
        </w:tc>
      </w:tr>
    </w:tbl>
    <w:p w14:paraId="2A457F85" w14:textId="50866949" w:rsidR="006C197C" w:rsidRPr="001B5CFE" w:rsidRDefault="6DC01F17" w:rsidP="00D35A03">
      <w:pPr>
        <w:pStyle w:val="FootnoteText"/>
      </w:pPr>
      <w:r w:rsidRPr="001B5CFE">
        <w:lastRenderedPageBreak/>
        <w:t xml:space="preserve">Sources: World Health Organisation published </w:t>
      </w:r>
      <w:r w:rsidR="1240A26C" w:rsidRPr="001B5CFE">
        <w:t>22 February 2022</w:t>
      </w:r>
      <w:r w:rsidRPr="001B5CFE">
        <w:t>, WHO COVID-19 Weekly Epidemiology Update</w:t>
      </w:r>
    </w:p>
    <w:p w14:paraId="473730CE" w14:textId="48F5F02F" w:rsidR="39597F43" w:rsidRPr="001B5CFE" w:rsidRDefault="60539DDB" w:rsidP="00BC4D21">
      <w:pPr>
        <w:pStyle w:val="Heading1"/>
      </w:pPr>
      <w:bookmarkStart w:id="138" w:name="_Toc626166299"/>
      <w:bookmarkStart w:id="139" w:name="_Toc891448430"/>
      <w:bookmarkStart w:id="140" w:name="_Toc2097612271"/>
      <w:bookmarkStart w:id="141" w:name="_Toc1382324268"/>
      <w:bookmarkStart w:id="142" w:name="_Toc1763281481"/>
      <w:bookmarkStart w:id="143" w:name="_Toc92396243"/>
      <w:bookmarkStart w:id="144" w:name="_Toc96621703"/>
      <w:r w:rsidRPr="001B5CFE">
        <w:t>Reasons for decision to make</w:t>
      </w:r>
      <w:r w:rsidR="2DDB59FC" w:rsidRPr="001B5CFE">
        <w:t xml:space="preserve"> </w:t>
      </w:r>
      <w:r w:rsidRPr="001B5CFE">
        <w:t>pandemic order</w:t>
      </w:r>
      <w:bookmarkEnd w:id="138"/>
      <w:bookmarkEnd w:id="139"/>
      <w:bookmarkEnd w:id="140"/>
      <w:bookmarkEnd w:id="141"/>
      <w:bookmarkEnd w:id="142"/>
      <w:r w:rsidR="2DDB59FC" w:rsidRPr="001B5CFE">
        <w:t>s</w:t>
      </w:r>
      <w:bookmarkEnd w:id="143"/>
      <w:bookmarkEnd w:id="144"/>
    </w:p>
    <w:p w14:paraId="50074568" w14:textId="0C38C62F" w:rsidR="00017852" w:rsidRPr="001B5CFE" w:rsidRDefault="60539DDB" w:rsidP="00BC4D21">
      <w:pPr>
        <w:pStyle w:val="Heading2"/>
      </w:pPr>
      <w:bookmarkStart w:id="145" w:name="_Toc1561581584"/>
      <w:bookmarkStart w:id="146" w:name="_Toc404320307"/>
      <w:bookmarkStart w:id="147" w:name="_Toc1461670932"/>
      <w:bookmarkStart w:id="148" w:name="_Toc921295096"/>
      <w:bookmarkStart w:id="149" w:name="_Toc1865129065"/>
      <w:bookmarkStart w:id="150" w:name="_Toc92396244"/>
      <w:bookmarkStart w:id="151" w:name="_Toc96621704"/>
      <w:r w:rsidRPr="001B5CFE">
        <w:t>Overview</w:t>
      </w:r>
      <w:bookmarkEnd w:id="145"/>
      <w:bookmarkEnd w:id="146"/>
      <w:bookmarkEnd w:id="147"/>
      <w:bookmarkEnd w:id="148"/>
      <w:bookmarkEnd w:id="149"/>
      <w:bookmarkEnd w:id="150"/>
      <w:bookmarkEnd w:id="151"/>
    </w:p>
    <w:p w14:paraId="6D6517B6" w14:textId="77777777" w:rsidR="00AD1FA4" w:rsidRPr="001B5CFE" w:rsidDel="00863A34" w:rsidRDefault="6BD83AFD" w:rsidP="00611716">
      <w:pPr>
        <w:pStyle w:val="ListLevel1"/>
      </w:pPr>
      <w:r w:rsidRPr="001B5CFE">
        <w:t>Protecting public health and wellbeing in Victoria from the risks posed by the COVID-19 pandemic is of primary importance when I am deciding whether or not to issue pandemic orders. This is a priority supported by the PHW Act.</w:t>
      </w:r>
    </w:p>
    <w:p w14:paraId="2F474152" w14:textId="77777777" w:rsidR="007518B9" w:rsidRPr="001B5CFE" w:rsidRDefault="49163C5F" w:rsidP="00611716">
      <w:pPr>
        <w:pStyle w:val="ListLevel1"/>
        <w:rPr>
          <w:rFonts w:eastAsiaTheme="minorEastAsia"/>
        </w:rPr>
      </w:pPr>
      <w:r w:rsidRPr="001B5CFE">
        <w:rPr>
          <w:rFonts w:eastAsiaTheme="minorEastAsia"/>
        </w:rPr>
        <w:t xml:space="preserve">Section 165AL(2)(a) of the Act requires me to have regard to the advice of the Chief Health Officer, and I confirm that I have done so. That advice includes public measures that the Chief Health Officer recommends or considers reasonable. </w:t>
      </w:r>
    </w:p>
    <w:p w14:paraId="12759976" w14:textId="7F91B316" w:rsidR="00152029" w:rsidRPr="001B5CFE" w:rsidRDefault="442D46DF" w:rsidP="00611716">
      <w:pPr>
        <w:pStyle w:val="ListLevel1"/>
        <w:rPr>
          <w:rFonts w:eastAsia="Lucida Grande"/>
        </w:rPr>
      </w:pPr>
      <w:bookmarkStart w:id="152" w:name="_Ref92180445"/>
      <w:r w:rsidRPr="001B5CFE">
        <w:rPr>
          <w:lang w:val="en-US"/>
        </w:rPr>
        <w:t>Section 165AL(2)(b) permits me to have regard to any other matter I consider relevant, including (but not limited to) social and economic factors. Section 165AL(3) permits me to consult with any other person I consider appropriate before making pandemic orders.</w:t>
      </w:r>
      <w:bookmarkEnd w:id="152"/>
    </w:p>
    <w:p w14:paraId="68D424E4" w14:textId="3A7D8183" w:rsidR="00AD1FA4" w:rsidRPr="001B5CFE" w:rsidRDefault="6BD83AFD" w:rsidP="00611716">
      <w:pPr>
        <w:pStyle w:val="ListLevel1"/>
      </w:pPr>
      <w:r w:rsidRPr="001B5CFE">
        <w:t>In making the decision to issue the pandemic order</w:t>
      </w:r>
      <w:r w:rsidR="09788370" w:rsidRPr="001B5CFE">
        <w:t>s</w:t>
      </w:r>
      <w:r w:rsidRPr="001B5CFE">
        <w:t>, I have had regard to current, detailed health advice. On the basis of that health advice, I believe that it is reasonably necessary for me to make the pandemic orders to protect public health.</w:t>
      </w:r>
      <w:r w:rsidR="00AD1FA4" w:rsidRPr="001B5CFE">
        <w:rPr>
          <w:rStyle w:val="FootnoteReference"/>
          <w:sz w:val="20"/>
          <w:szCs w:val="20"/>
        </w:rPr>
        <w:footnoteReference w:id="10"/>
      </w:r>
      <w:r w:rsidRPr="001B5CFE">
        <w:t xml:space="preserve"> In assessing what is 'reasonably necessary', I have had regard to Gleeson CJ's observation in </w:t>
      </w:r>
      <w:r w:rsidRPr="001B5CFE">
        <w:rPr>
          <w:i/>
          <w:iCs/>
        </w:rPr>
        <w:t xml:space="preserve">Thomas v Mowbray </w:t>
      </w:r>
      <w:r w:rsidRPr="001B5CFE">
        <w:t xml:space="preserve">(2007) 233 CLR 307 at [22] that </w:t>
      </w:r>
      <w:r w:rsidRPr="001B5CFE">
        <w:rPr>
          <w:i/>
          <w:iCs/>
        </w:rPr>
        <w:t>“the [decision-maker] has to consider whether the relevant obligation, prohibition or restriction imposes a greater degree of restraint than the reasonable protection of the public requires”</w:t>
      </w:r>
      <w:r w:rsidRPr="001B5CFE">
        <w:t>.</w:t>
      </w:r>
    </w:p>
    <w:p w14:paraId="02BA8367" w14:textId="7BC8E850" w:rsidR="009D5CC9" w:rsidRPr="001B5CFE" w:rsidRDefault="49C2A1DF" w:rsidP="001E69A9">
      <w:pPr>
        <w:pStyle w:val="ListLevel1"/>
        <w:rPr>
          <w:rFonts w:eastAsia="Lucida Grande"/>
        </w:rPr>
      </w:pPr>
      <w:r w:rsidRPr="001B5CFE">
        <w:rPr>
          <w:rFonts w:eastAsia="Lucida Grande"/>
        </w:rPr>
        <w:t>Having had regard to the advice of the Chief Health Officer</w:t>
      </w:r>
      <w:r w:rsidR="00562F62" w:rsidRPr="001B5CFE">
        <w:rPr>
          <w:rFonts w:eastAsia="Lucida Grande"/>
        </w:rPr>
        <w:t xml:space="preserve"> and the</w:t>
      </w:r>
      <w:r w:rsidR="195D6487" w:rsidRPr="001B5CFE">
        <w:rPr>
          <w:rFonts w:eastAsia="Lucida Grande"/>
        </w:rPr>
        <w:t xml:space="preserve"> Acting Chief Health Officer</w:t>
      </w:r>
      <w:r w:rsidR="7294FBAB" w:rsidRPr="001B5CFE">
        <w:rPr>
          <w:rFonts w:eastAsia="Lucida Grande"/>
        </w:rPr>
        <w:t>,</w:t>
      </w:r>
      <w:r w:rsidRPr="001B5CFE">
        <w:rPr>
          <w:rFonts w:eastAsia="Lucida Grande"/>
        </w:rPr>
        <w:t xml:space="preserve"> it is my view that making </w:t>
      </w:r>
      <w:r w:rsidR="63AE4AF5" w:rsidRPr="001B5CFE">
        <w:rPr>
          <w:rFonts w:eastAsia="Lucida Grande"/>
        </w:rPr>
        <w:t xml:space="preserve">these </w:t>
      </w:r>
      <w:r w:rsidRPr="001B5CFE">
        <w:rPr>
          <w:rFonts w:eastAsia="Lucida Grande"/>
        </w:rPr>
        <w:t>pandemic order</w:t>
      </w:r>
      <w:r w:rsidR="63AE4AF5" w:rsidRPr="001B5CFE">
        <w:rPr>
          <w:rFonts w:eastAsia="Lucida Grande"/>
        </w:rPr>
        <w:t>s</w:t>
      </w:r>
      <w:r w:rsidRPr="001B5CFE">
        <w:rPr>
          <w:rFonts w:eastAsia="Lucida Grande"/>
        </w:rPr>
        <w:t xml:space="preserve"> </w:t>
      </w:r>
      <w:r w:rsidR="7E4BA542" w:rsidRPr="001B5CFE">
        <w:rPr>
          <w:rFonts w:eastAsia="Lucida Grande"/>
        </w:rPr>
        <w:t>are</w:t>
      </w:r>
      <w:r w:rsidRPr="001B5CFE">
        <w:rPr>
          <w:rFonts w:eastAsia="Lucida Grande"/>
        </w:rPr>
        <w:t xml:space="preserve"> reasonably necessary to </w:t>
      </w:r>
      <w:r w:rsidR="02E7A1FC" w:rsidRPr="001B5CFE">
        <w:rPr>
          <w:rFonts w:eastAsia="Lucida Grande"/>
        </w:rPr>
        <w:t>reduce the risk that COVID</w:t>
      </w:r>
      <w:r w:rsidR="63AFD43D" w:rsidRPr="001B5CFE">
        <w:rPr>
          <w:rFonts w:eastAsia="Lucida Grande"/>
        </w:rPr>
        <w:t>-</w:t>
      </w:r>
      <w:r w:rsidR="02E7A1FC" w:rsidRPr="001B5CFE">
        <w:rPr>
          <w:rFonts w:eastAsia="Lucida Grande"/>
        </w:rPr>
        <w:t>19 poses</w:t>
      </w:r>
      <w:r w:rsidR="3BF28159" w:rsidRPr="001B5CFE">
        <w:rPr>
          <w:rFonts w:eastAsia="Lucida Grande"/>
        </w:rPr>
        <w:t xml:space="preserve">. </w:t>
      </w:r>
    </w:p>
    <w:p w14:paraId="7AF3B197" w14:textId="02E0A231" w:rsidR="008310B6" w:rsidRPr="001B5CFE" w:rsidRDefault="1D729715" w:rsidP="00611716">
      <w:pPr>
        <w:pStyle w:val="ListLevel1"/>
        <w:rPr>
          <w:shd w:val="clear" w:color="auto" w:fill="FAF9F8"/>
        </w:rPr>
      </w:pPr>
      <w:r w:rsidRPr="001B5CFE">
        <w:t xml:space="preserve">The Chief Health </w:t>
      </w:r>
      <w:r w:rsidR="5A837834" w:rsidRPr="001B5CFE">
        <w:t>Officer</w:t>
      </w:r>
      <w:r w:rsidRPr="001B5CFE">
        <w:t xml:space="preserve"> </w:t>
      </w:r>
      <w:r w:rsidR="350D91B1" w:rsidRPr="001B5CFE">
        <w:t>has</w:t>
      </w:r>
      <w:r w:rsidRPr="001B5CFE">
        <w:t xml:space="preserve"> </w:t>
      </w:r>
      <w:r w:rsidR="40D5F4AA" w:rsidRPr="001B5CFE">
        <w:t>relevantly</w:t>
      </w:r>
      <w:r w:rsidRPr="001B5CFE">
        <w:t xml:space="preserve"> advised</w:t>
      </w:r>
      <w:r w:rsidR="38A059C4" w:rsidRPr="001B5CFE">
        <w:t xml:space="preserve"> that</w:t>
      </w:r>
      <w:r w:rsidR="3C8BA260" w:rsidRPr="001B5CFE">
        <w:t>:</w:t>
      </w:r>
    </w:p>
    <w:p w14:paraId="27F887D1" w14:textId="77777777" w:rsidR="00300504" w:rsidRPr="00F15376" w:rsidRDefault="00300504" w:rsidP="00300504">
      <w:pPr>
        <w:pStyle w:val="ListLevel2"/>
        <w:rPr>
          <w:rFonts w:ascii="Calibri" w:eastAsia="Calibri" w:hAnsi="Calibri" w:cs="Calibri"/>
          <w:color w:val="000000" w:themeColor="text1"/>
          <w:lang w:val="en-US"/>
        </w:rPr>
      </w:pPr>
      <w:r w:rsidRPr="00F15376">
        <w:rPr>
          <w:rFonts w:ascii="Calibri" w:eastAsia="Calibri" w:hAnsi="Calibri" w:cs="Calibri"/>
          <w:color w:val="000000" w:themeColor="text1"/>
          <w:lang w:val="en-US"/>
        </w:rPr>
        <w:t>Whilst community transmission continues to reduce throughout Victoria, it is necessary to maintain some baseline restrictions to limit the impacts on the wider community such as provision of essential services and the health system. Measures such as face mask mandates in certain settings and vaccine requirements protect individuals, the wider community and the delivery of healthcare services and therefore remain reasonable public health measures imposed to preserve the health and safety of the community.</w:t>
      </w:r>
      <w:r w:rsidRPr="00F15376">
        <w:rPr>
          <w:rFonts w:ascii="Calibri" w:eastAsia="Calibri" w:hAnsi="Calibri" w:cs="Calibri"/>
          <w:color w:val="000000" w:themeColor="text1"/>
          <w:vertAlign w:val="superscript"/>
          <w:lang w:val="en-US"/>
        </w:rPr>
        <w:footnoteReference w:id="11"/>
      </w:r>
    </w:p>
    <w:p w14:paraId="047F2037" w14:textId="77777777" w:rsidR="00300504" w:rsidRPr="00F15376" w:rsidRDefault="00300504" w:rsidP="00300504">
      <w:pPr>
        <w:pStyle w:val="ListLevel2"/>
        <w:rPr>
          <w:rFonts w:ascii="Calibri" w:eastAsia="Calibri" w:hAnsi="Calibri" w:cs="Calibri"/>
          <w:color w:val="000000" w:themeColor="text1"/>
          <w:lang w:val="en-US"/>
        </w:rPr>
      </w:pPr>
      <w:r w:rsidRPr="00F15376">
        <w:rPr>
          <w:rFonts w:ascii="Calibri" w:eastAsia="Calibri" w:hAnsi="Calibri" w:cs="Calibri"/>
          <w:color w:val="000000" w:themeColor="text1"/>
          <w:lang w:val="en-US"/>
        </w:rPr>
        <w:t xml:space="preserve">Face covering requirements in lower-risk indoor settings can be eased. However, given the greater risk of transmission in certain indoor settings and severity of outcomes of transmission in vulnerable populations, face covering requirements should remain in place in the following settings: </w:t>
      </w:r>
    </w:p>
    <w:p w14:paraId="1C0395CE" w14:textId="77777777" w:rsidR="00300504" w:rsidRPr="002209F3" w:rsidRDefault="00300504" w:rsidP="00300504">
      <w:pPr>
        <w:pStyle w:val="ListLevel3"/>
        <w:rPr>
          <w:rFonts w:eastAsia="Calibri" w:cs="Calibri"/>
          <w:color w:val="000000" w:themeColor="text1"/>
          <w:szCs w:val="22"/>
          <w:lang w:val="en-US"/>
        </w:rPr>
      </w:pPr>
      <w:r w:rsidRPr="002209F3">
        <w:rPr>
          <w:rFonts w:eastAsia="Calibri" w:cs="Calibri"/>
          <w:color w:val="000000" w:themeColor="text1"/>
          <w:szCs w:val="22"/>
          <w:lang w:val="en-US"/>
        </w:rPr>
        <w:lastRenderedPageBreak/>
        <w:t xml:space="preserve">in indoor spaces regularly attended or occupied by vulnerable individuals such as hospitals, care facilities and correctional facilities due to the potential severity of transmission outcomes in these populations; </w:t>
      </w:r>
    </w:p>
    <w:p w14:paraId="5096BFAD" w14:textId="77777777" w:rsidR="00300504" w:rsidRPr="002209F3" w:rsidRDefault="00300504" w:rsidP="00300504">
      <w:pPr>
        <w:pStyle w:val="ListLevel3"/>
        <w:rPr>
          <w:rFonts w:eastAsia="Calibri" w:cs="Calibri"/>
          <w:color w:val="000000" w:themeColor="text1"/>
          <w:szCs w:val="22"/>
          <w:lang w:val="en-US"/>
        </w:rPr>
      </w:pPr>
      <w:r w:rsidRPr="002209F3">
        <w:rPr>
          <w:rFonts w:eastAsia="Calibri" w:cs="Calibri"/>
          <w:color w:val="000000" w:themeColor="text1"/>
          <w:szCs w:val="22"/>
          <w:lang w:val="en-US"/>
        </w:rPr>
        <w:t xml:space="preserve">in potentially higher risk transmission environments such as public transport, commercial passenger vehicles, airports and aircrafts, where there is a relatively higher risk of coronavirus transmission due to reduced ventilation, close proximity, and greater density of persons; </w:t>
      </w:r>
    </w:p>
    <w:p w14:paraId="42442065" w14:textId="77777777" w:rsidR="00300504" w:rsidRPr="002209F3" w:rsidRDefault="00300504" w:rsidP="00300504">
      <w:pPr>
        <w:pStyle w:val="ListLevel3"/>
        <w:rPr>
          <w:rFonts w:eastAsia="Calibri" w:cs="Calibri"/>
          <w:color w:val="000000" w:themeColor="text1"/>
          <w:szCs w:val="22"/>
          <w:lang w:val="en-US"/>
        </w:rPr>
      </w:pPr>
      <w:r w:rsidRPr="002209F3">
        <w:rPr>
          <w:rFonts w:eastAsia="Calibri" w:cs="Calibri"/>
          <w:color w:val="000000" w:themeColor="text1"/>
          <w:szCs w:val="22"/>
          <w:lang w:val="en-US"/>
        </w:rPr>
        <w:t>for indoor entertainment events, which are also high transmission risk environments where ventilation may be suboptimal, high numbers of patrons are in attendance causing overcrowding and limiting adherence to COVIDSafe practices such as physical distancing.</w:t>
      </w:r>
      <w:r w:rsidRPr="002209F3">
        <w:rPr>
          <w:rFonts w:eastAsia="Calibri" w:cs="Calibri"/>
          <w:color w:val="000000" w:themeColor="text1"/>
          <w:szCs w:val="22"/>
          <w:vertAlign w:val="superscript"/>
          <w:lang w:val="en-US"/>
        </w:rPr>
        <w:footnoteReference w:id="12"/>
      </w:r>
      <w:r w:rsidRPr="002209F3">
        <w:rPr>
          <w:rFonts w:eastAsia="Calibri" w:cs="Calibri"/>
          <w:color w:val="000000" w:themeColor="text1"/>
          <w:szCs w:val="22"/>
          <w:vertAlign w:val="superscript"/>
          <w:lang w:val="en-US"/>
        </w:rPr>
        <w:t xml:space="preserve"> </w:t>
      </w:r>
    </w:p>
    <w:p w14:paraId="4A9BA6A5" w14:textId="77777777" w:rsidR="00300504" w:rsidRPr="00202CDE" w:rsidRDefault="00300504" w:rsidP="00300504">
      <w:pPr>
        <w:pStyle w:val="ListLevel2"/>
        <w:rPr>
          <w:rFonts w:ascii="Calibri" w:eastAsia="Calibri" w:hAnsi="Calibri" w:cs="Calibri"/>
          <w:color w:val="000000" w:themeColor="text1"/>
          <w:lang w:val="en-US"/>
        </w:rPr>
      </w:pPr>
      <w:r w:rsidRPr="00202CDE">
        <w:rPr>
          <w:rFonts w:ascii="Calibri" w:eastAsia="Calibri" w:hAnsi="Calibri" w:cs="Calibri"/>
          <w:color w:val="000000" w:themeColor="text1"/>
          <w:lang w:val="en-US"/>
        </w:rPr>
        <w:t>Face coverings are also required in education premises that are primary schools for staff and children year 3 and above, and for early childhood education and care (ECEC) workers, due to the lower rate of vaccination coverage in primary school age children compared to secondary school aged children. ECEC workers will also benefit from the additional protection of face coverings at work as they are exposed to younger children not yet eligible for vaccination. Maintaining face mask requirements for education settings limits the risk of transmission in these settings and therefore the potential consequences of exposure and infection, which include being required to isolate and the attendant disruptions to education, in addition to the rare risk of severe disease. Further, while severe disease and death due to COVID-19 are rare in children, the long-term potential consequences of infection, including of ‘long COVID’ are not yet well understood.</w:t>
      </w:r>
      <w:r w:rsidRPr="00202CDE">
        <w:rPr>
          <w:rFonts w:ascii="Calibri" w:eastAsia="Calibri" w:hAnsi="Calibri" w:cs="Calibri"/>
          <w:color w:val="000000" w:themeColor="text1"/>
          <w:vertAlign w:val="superscript"/>
          <w:lang w:val="en-US"/>
        </w:rPr>
        <w:footnoteReference w:id="13"/>
      </w:r>
      <w:r w:rsidRPr="00202CDE">
        <w:rPr>
          <w:rFonts w:ascii="Calibri" w:eastAsia="Calibri" w:hAnsi="Calibri" w:cs="Calibri"/>
          <w:color w:val="000000" w:themeColor="text1"/>
          <w:vertAlign w:val="superscript"/>
          <w:lang w:val="en-US"/>
        </w:rPr>
        <w:t> </w:t>
      </w:r>
    </w:p>
    <w:p w14:paraId="5054ED9E" w14:textId="77777777" w:rsidR="00300504" w:rsidRPr="00854FBF" w:rsidRDefault="00300504" w:rsidP="00300504">
      <w:pPr>
        <w:pStyle w:val="ListLevel2"/>
        <w:rPr>
          <w:rFonts w:ascii="Calibri" w:eastAsia="Calibri" w:hAnsi="Calibri" w:cs="Calibri"/>
          <w:color w:val="000000" w:themeColor="text1"/>
          <w:lang w:val="en-US"/>
        </w:rPr>
      </w:pPr>
      <w:r w:rsidRPr="00854FBF">
        <w:rPr>
          <w:rFonts w:ascii="Calibri" w:eastAsia="Calibri" w:hAnsi="Calibri" w:cs="Calibri"/>
          <w:color w:val="000000" w:themeColor="text1"/>
          <w:lang w:val="en-US"/>
        </w:rPr>
        <w:t>Behavioural insight data indicates that face covering wearing and carrying has become habituated in the Victorian population. Data from January 2022 demonstrated that 89% of Victorians always or often wore a face covering in an indoor public place and 93% say they always or often take one when they leave their house. Despite the removal of requirements for face covering use in many indoor settings, given the high acceptability by patrons and in many workplace settings, there should be ongoing health promotion and education around the proven role of face coverings in reduction of transmission risk, and patrons and workers will be strongly encouraged to use masks in indoor settings, particularly where physical distancing cannot be maintained, or ventilation standards not considered optimal.</w:t>
      </w:r>
      <w:r w:rsidRPr="00854FBF">
        <w:rPr>
          <w:rFonts w:ascii="Calibri" w:eastAsia="Calibri" w:hAnsi="Calibri" w:cs="Calibri"/>
          <w:color w:val="000000" w:themeColor="text1"/>
          <w:vertAlign w:val="superscript"/>
          <w:lang w:val="en-US"/>
        </w:rPr>
        <w:footnoteReference w:id="14"/>
      </w:r>
    </w:p>
    <w:p w14:paraId="652CB2E5" w14:textId="77777777" w:rsidR="00300504" w:rsidRPr="00854FBF" w:rsidRDefault="00300504" w:rsidP="00300504">
      <w:pPr>
        <w:pStyle w:val="ListLevel2"/>
        <w:rPr>
          <w:rFonts w:ascii="Calibri" w:eastAsia="Calibri" w:hAnsi="Calibri" w:cs="Calibri"/>
          <w:color w:val="000000" w:themeColor="text1"/>
          <w:lang w:val="en-US"/>
        </w:rPr>
      </w:pPr>
      <w:r w:rsidRPr="00854FBF">
        <w:rPr>
          <w:rFonts w:ascii="Calibri" w:eastAsia="Calibri" w:hAnsi="Calibri" w:cs="Calibri"/>
          <w:color w:val="000000" w:themeColor="text1"/>
          <w:lang w:val="en-US"/>
        </w:rPr>
        <w:t>Industries at higher risk of amplification, such as meat and seafood processing and cold food storage and distribution, are very strongly advised to consider their obligations from a work and safety perspective, even if these are not mandated. There will be more at-risk workers in these settings, and industries have an obligation to these workers and the broader community through the measures they recommend.</w:t>
      </w:r>
      <w:r w:rsidRPr="00854FBF">
        <w:rPr>
          <w:rFonts w:ascii="Calibri" w:eastAsia="Calibri" w:hAnsi="Calibri" w:cs="Calibri"/>
          <w:color w:val="000000" w:themeColor="text1"/>
          <w:vertAlign w:val="superscript"/>
          <w:lang w:val="en-US"/>
        </w:rPr>
        <w:footnoteReference w:id="15"/>
      </w:r>
    </w:p>
    <w:p w14:paraId="7ED7D5A0" w14:textId="77777777" w:rsidR="00300504" w:rsidRPr="00854FBF" w:rsidRDefault="00300504" w:rsidP="00300504">
      <w:pPr>
        <w:pStyle w:val="ListLevel2"/>
        <w:rPr>
          <w:rFonts w:ascii="Calibri" w:eastAsia="Calibri" w:hAnsi="Calibri" w:cs="Calibri"/>
          <w:color w:val="000000" w:themeColor="text1"/>
          <w:lang w:val="en-US"/>
        </w:rPr>
      </w:pPr>
      <w:r w:rsidRPr="00854FBF">
        <w:rPr>
          <w:rFonts w:ascii="Calibri" w:eastAsia="Calibri" w:hAnsi="Calibri" w:cs="Calibri"/>
          <w:color w:val="000000" w:themeColor="text1"/>
          <w:lang w:val="en-US"/>
        </w:rPr>
        <w:lastRenderedPageBreak/>
        <w:t>Existing requirements for diagnosed persons, close contacts, or symptomatic persons awaiting the result of a COVID-19 test, must remain in place where those individuals are leaving their premises. This is particularly important given the increased transmissibility of Omicron which currently dominates lineages identified in Victoria, due to the known effect of a face covering on reducing the spread of infectious aerosols or droplets to others.  The Omicron variant is also associated with an increased risk of reinfection (following previous infection either with another variant or with Omicron) and of breakthrough infections (following previous vaccination). Face covering use reduces both the risk of an infected person transmitting to others, as well as protection against acquiring infection for their uninfected contacts.</w:t>
      </w:r>
      <w:r w:rsidRPr="00854FBF">
        <w:rPr>
          <w:rFonts w:ascii="Calibri" w:eastAsia="Calibri" w:hAnsi="Calibri" w:cs="Calibri"/>
          <w:color w:val="000000" w:themeColor="text1"/>
          <w:vertAlign w:val="superscript"/>
          <w:lang w:val="en-US"/>
        </w:rPr>
        <w:footnoteReference w:id="16"/>
      </w:r>
    </w:p>
    <w:p w14:paraId="392B648B" w14:textId="77777777" w:rsidR="00300504" w:rsidRPr="00016AF7" w:rsidRDefault="00300504" w:rsidP="00300504">
      <w:pPr>
        <w:pStyle w:val="ListLevel2"/>
        <w:rPr>
          <w:rFonts w:ascii="Calibri" w:eastAsia="Calibri" w:hAnsi="Calibri" w:cs="Calibri"/>
          <w:color w:val="000000" w:themeColor="text1"/>
          <w:lang w:val="en-US"/>
        </w:rPr>
      </w:pPr>
      <w:r w:rsidRPr="00016AF7">
        <w:rPr>
          <w:rFonts w:ascii="Calibri" w:eastAsia="Calibri" w:hAnsi="Calibri" w:cs="Calibri"/>
          <w:color w:val="000000" w:themeColor="text1"/>
          <w:lang w:val="en-US"/>
        </w:rPr>
        <w:t>In line with schools returning to face-to-face learning and resumption of usual community activities, it is timely to support attendance at onsite work and study, where organisations and individuals feel it safe to do so.  Ongoing measures in place will enable a safe return to work and ensure employers and businesses address health and safety issues arising in the workplace, including from COVID-19.</w:t>
      </w:r>
      <w:r w:rsidRPr="00854FBF">
        <w:rPr>
          <w:rFonts w:ascii="Calibri" w:eastAsia="Calibri" w:hAnsi="Calibri" w:cs="Calibri"/>
          <w:color w:val="000000" w:themeColor="text1"/>
          <w:vertAlign w:val="superscript"/>
          <w:lang w:val="en-US"/>
        </w:rPr>
        <w:footnoteReference w:id="17"/>
      </w:r>
    </w:p>
    <w:p w14:paraId="50BD076E" w14:textId="77777777" w:rsidR="00300504" w:rsidRPr="00016AF7" w:rsidRDefault="00300504" w:rsidP="00300504">
      <w:pPr>
        <w:pStyle w:val="ListLevel2"/>
        <w:rPr>
          <w:rFonts w:ascii="Calibri" w:eastAsia="Calibri" w:hAnsi="Calibri" w:cs="Calibri"/>
          <w:color w:val="000000" w:themeColor="text1"/>
          <w:lang w:val="en-US"/>
        </w:rPr>
      </w:pPr>
      <w:r w:rsidRPr="00016AF7">
        <w:rPr>
          <w:rFonts w:ascii="Calibri" w:eastAsia="Calibri" w:hAnsi="Calibri" w:cs="Calibri"/>
          <w:color w:val="000000" w:themeColor="text1"/>
          <w:lang w:val="en-US"/>
        </w:rPr>
        <w:t>Restrictions on elective surgery are to be lifted to 100 per cent capacity for private hospitals and day procedures in Metropolitan Melbourne and private hospitals in Geelong and all public health services. To take account the varying pressures experienced across health services related to COVID-19 demand and workforce constraints, public health services may determine the volume of activity to be undertaken based on local assessments of capacity and in consultation with the department. In addition, streaming sites will continue to focus on supporting patients with COVID-19 and non-streaming sites will support requests by streaming sites to treat Category 1 and Category 2 patients within clinically recommended time. This enables load balancing across the system, meaning that health services share the pressures of COVID-19 demand, mitigating the risk that health services are overwhelmed.</w:t>
      </w:r>
      <w:r w:rsidRPr="00016AF7">
        <w:rPr>
          <w:rFonts w:ascii="Calibri" w:eastAsia="Calibri" w:hAnsi="Calibri" w:cs="Calibri"/>
          <w:color w:val="000000" w:themeColor="text1"/>
          <w:vertAlign w:val="superscript"/>
          <w:lang w:val="en-US"/>
        </w:rPr>
        <w:footnoteReference w:id="18"/>
      </w:r>
    </w:p>
    <w:p w14:paraId="7ED2E61E" w14:textId="77777777" w:rsidR="00300504" w:rsidRPr="00CF1384" w:rsidRDefault="00300504" w:rsidP="00300504">
      <w:pPr>
        <w:pStyle w:val="ListLevel2"/>
        <w:rPr>
          <w:rFonts w:ascii="Calibri" w:eastAsia="Calibri" w:hAnsi="Calibri" w:cs="Calibri"/>
          <w:color w:val="000000" w:themeColor="text1"/>
          <w:lang w:val="en-US"/>
        </w:rPr>
      </w:pPr>
      <w:r w:rsidRPr="00CF1384">
        <w:rPr>
          <w:rFonts w:ascii="Calibri" w:eastAsia="Calibri" w:hAnsi="Calibri" w:cs="Calibri"/>
          <w:color w:val="000000" w:themeColor="text1"/>
          <w:lang w:val="en-US"/>
        </w:rPr>
        <w:t>Employers are no longer required to maintain record keeping of attendance in the work premises. If an employer chooses to use the Victorian Government QR Code System, they may do so to allow flexibility for employers who wish to continue to manage the risks of COVID-19 transmission at their specific worksite using the Service Victoria platform.</w:t>
      </w:r>
      <w:r w:rsidRPr="00CF1384">
        <w:rPr>
          <w:rFonts w:ascii="Calibri" w:eastAsia="Calibri" w:hAnsi="Calibri" w:cs="Calibri"/>
          <w:color w:val="000000" w:themeColor="text1"/>
          <w:lang w:val="en-US"/>
        </w:rPr>
        <w:footnoteReference w:id="19"/>
      </w:r>
    </w:p>
    <w:p w14:paraId="06529843" w14:textId="77777777" w:rsidR="0006579A" w:rsidRPr="001B5CFE" w:rsidRDefault="0006579A" w:rsidP="0006579A">
      <w:pPr>
        <w:pStyle w:val="ListLevel2"/>
        <w:rPr>
          <w:rFonts w:eastAsiaTheme="minorEastAsia"/>
          <w:color w:val="000000" w:themeColor="text1"/>
          <w:lang w:val="en-US"/>
        </w:rPr>
      </w:pPr>
      <w:r w:rsidRPr="001B5CFE">
        <w:rPr>
          <w:rFonts w:ascii="Calibri" w:eastAsia="Calibri" w:hAnsi="Calibri" w:cs="Calibri"/>
          <w:color w:val="000000" w:themeColor="text1"/>
          <w:lang w:val="en-US"/>
        </w:rPr>
        <w:t>PPE requirements in hotel quarantine, abattoirs, meat processing, poultry processing or seafood processing facilities can now be removed. Industries at higher risk of amplification, such as meat and seafood processing are very strongly advised to consider their obligations from a work and safety perspective, even if these are not mandated. There will be more at-risk workers in these settings, and industries have an obligation to these workers and the broader community through the measures they recommend.</w:t>
      </w:r>
      <w:r w:rsidRPr="001B5CFE">
        <w:rPr>
          <w:rStyle w:val="FootnoteReference"/>
          <w:rFonts w:eastAsiaTheme="minorEastAsia"/>
          <w:color w:val="000000" w:themeColor="text1"/>
          <w:lang w:val="en-US"/>
        </w:rPr>
        <w:footnoteReference w:id="20"/>
      </w:r>
    </w:p>
    <w:p w14:paraId="7A8D8C1B" w14:textId="77777777" w:rsidR="00EE7329" w:rsidRPr="001B5CFE" w:rsidRDefault="00EE7329" w:rsidP="00EE7329">
      <w:pPr>
        <w:pStyle w:val="ListLevel2"/>
        <w:rPr>
          <w:rFonts w:eastAsiaTheme="minorEastAsia"/>
          <w:lang w:val="en-US"/>
        </w:rPr>
      </w:pPr>
      <w:r w:rsidRPr="001B5CFE">
        <w:rPr>
          <w:rFonts w:eastAsiaTheme="minorEastAsia"/>
          <w:lang w:val="en-US"/>
        </w:rPr>
        <w:lastRenderedPageBreak/>
        <w:t>Enabling employers to continue to use the QR Code system when they are no longer required to by Public Health Orders allows flexibility for employers who wish to continue to manage the risks of COVID-19 transmission at their specific worksite using the Service Victoria platform. This will allow individual businesses time to adjust to the shift towards increasing industry and individual responsibility of COVIDSafe practices.</w:t>
      </w:r>
      <w:r w:rsidRPr="001B5CFE">
        <w:rPr>
          <w:rStyle w:val="FootnoteReference"/>
          <w:rFonts w:eastAsiaTheme="minorEastAsia"/>
          <w:lang w:val="en-US"/>
        </w:rPr>
        <w:footnoteReference w:id="21"/>
      </w:r>
      <w:r w:rsidRPr="001B5CFE">
        <w:rPr>
          <w:rFonts w:eastAsiaTheme="minorEastAsia"/>
          <w:lang w:val="en-US"/>
        </w:rPr>
        <w:t xml:space="preserve">   </w:t>
      </w:r>
    </w:p>
    <w:p w14:paraId="4F7BD18F" w14:textId="77777777" w:rsidR="004A3D8F" w:rsidRPr="001B5CFE" w:rsidRDefault="004A3D8F" w:rsidP="004A3D8F">
      <w:pPr>
        <w:pStyle w:val="ListLevel2"/>
        <w:rPr>
          <w:rFonts w:eastAsiaTheme="minorEastAsia"/>
        </w:rPr>
      </w:pPr>
      <w:r w:rsidRPr="001B5CFE">
        <w:t>Vaccines, once administered, have the additional advantage over situational public health measures that rely on user implementation and practice by producing a more consistent and enduring protection against the harms of COVID-19. No mitigation other than vaccination applies universally in all settings and circumstances.</w:t>
      </w:r>
      <w:r w:rsidRPr="001B5CFE">
        <w:rPr>
          <w:rStyle w:val="FootnoteReference"/>
        </w:rPr>
        <w:footnoteReference w:id="22"/>
      </w:r>
    </w:p>
    <w:p w14:paraId="479B5F62" w14:textId="77777777" w:rsidR="008F7C2C" w:rsidRPr="001B5CFE" w:rsidRDefault="008F7C2C" w:rsidP="008F7C2C">
      <w:pPr>
        <w:pStyle w:val="ListLevel2"/>
        <w:rPr>
          <w:rFonts w:eastAsiaTheme="minorEastAsia"/>
        </w:rPr>
      </w:pPr>
      <w:r w:rsidRPr="001B5CFE">
        <w:t>The current epidemiological situation continues to evolve but it remains necessary to maintain vaccination requirements to enter many premises. These requirements serve to protect the health of all who access these settings, including customers/patrons, workers and in particular those who are in a vulnerable population group or unable to be vaccinated.</w:t>
      </w:r>
      <w:r w:rsidRPr="001B5CFE">
        <w:rPr>
          <w:rStyle w:val="FootnoteReference"/>
        </w:rPr>
        <w:footnoteReference w:id="23"/>
      </w:r>
      <w:r w:rsidRPr="001B5CFE">
        <w:t xml:space="preserve"> </w:t>
      </w:r>
    </w:p>
    <w:p w14:paraId="2EA7138F" w14:textId="77777777" w:rsidR="008F7C2C" w:rsidRPr="001B5CFE" w:rsidRDefault="008F7C2C" w:rsidP="008F7C2C">
      <w:pPr>
        <w:pStyle w:val="ListLevel2"/>
      </w:pPr>
      <w:r w:rsidRPr="001B5CFE">
        <w:t>Businesses and public premises continue to be a primary area in which both workers and patrons mingle and interact for extended periods of time. People from different parts of Victoria meet in these settings, and any infections that occur can be carried back to different parts of the community.</w:t>
      </w:r>
      <w:r w:rsidRPr="001B5CFE">
        <w:rPr>
          <w:rStyle w:val="FootnoteReference"/>
        </w:rPr>
        <w:footnoteReference w:id="24"/>
      </w:r>
      <w:r w:rsidRPr="001B5CFE">
        <w:t xml:space="preserve"> </w:t>
      </w:r>
    </w:p>
    <w:p w14:paraId="5AA6306F" w14:textId="77777777" w:rsidR="008F7C2C" w:rsidRPr="001B5CFE" w:rsidRDefault="008F7C2C" w:rsidP="008F7C2C">
      <w:pPr>
        <w:pStyle w:val="ListLevel2"/>
      </w:pPr>
      <w:r w:rsidRPr="001B5CFE">
        <w:t>Ongoing reviews of vaccination requirements will ensure all measures remain proportionate and necessary to reduce the risk to public health.</w:t>
      </w:r>
      <w:r w:rsidRPr="001B5CFE">
        <w:rPr>
          <w:rStyle w:val="FootnoteReference"/>
        </w:rPr>
        <w:footnoteReference w:id="25"/>
      </w:r>
    </w:p>
    <w:p w14:paraId="2615033C" w14:textId="77777777" w:rsidR="00E335EB" w:rsidRPr="001B5CFE" w:rsidRDefault="00E335EB" w:rsidP="00E335EB">
      <w:pPr>
        <w:pStyle w:val="ListLevel2"/>
        <w:rPr>
          <w:rFonts w:eastAsiaTheme="minorEastAsia"/>
        </w:rPr>
      </w:pPr>
      <w:r w:rsidRPr="001B5CFE">
        <w:t>Retaining some public health measures for essential workforces remains necessary due to the critical nature of the work that these cohorts undertake. These workforces protect vulnerable Victorians, provide essential services and delivery of critical resources to the community.  These workers also face an elevated level of risk of contracting the virus due to occupational exposure, therefore warranting additional protective measures to prevent the need for testing and isolating, which not only compromise workforce health and safety, but present significant flow on effects to the community.</w:t>
      </w:r>
      <w:r w:rsidRPr="001B5CFE">
        <w:rPr>
          <w:rStyle w:val="FootnoteReference"/>
        </w:rPr>
        <w:footnoteReference w:id="26"/>
      </w:r>
      <w:r w:rsidRPr="001B5CFE">
        <w:t xml:space="preserve">  </w:t>
      </w:r>
    </w:p>
    <w:p w14:paraId="262DD1C7" w14:textId="4853BC3C" w:rsidR="009D7D4C" w:rsidRPr="001B5CFE" w:rsidRDefault="009D7D4C">
      <w:pPr>
        <w:pStyle w:val="ListLevel2"/>
        <w:rPr>
          <w:rStyle w:val="FootnoteReference"/>
          <w:kern w:val="0"/>
          <w:lang w:eastAsia="en-US"/>
        </w:rPr>
      </w:pPr>
      <w:r w:rsidRPr="001B5CFE">
        <w:t xml:space="preserve">The mandate of third dose vaccinations of COVID-19 in select higher risk workforces should be maintained. Third doses in select higher risk workforces ensures continued protection both for workers and vulnerable population groups, and to mitigate against the risk of rapidly </w:t>
      </w:r>
      <w:r w:rsidRPr="001B5CFE">
        <w:lastRenderedPageBreak/>
        <w:t>escalating outbreaks.</w:t>
      </w:r>
      <w:r w:rsidRPr="001B5CFE">
        <w:rPr>
          <w:vertAlign w:val="superscript"/>
        </w:rPr>
        <w:footnoteReference w:id="27"/>
      </w:r>
      <w:r w:rsidRPr="001B5CFE">
        <w:t xml:space="preserve"> Higher risk workforces warrant specific consideration for mandatory third doses where:</w:t>
      </w:r>
      <w:r w:rsidRPr="001B5CFE">
        <w:rPr>
          <w:vertAlign w:val="superscript"/>
        </w:rPr>
        <w:footnoteReference w:id="28"/>
      </w:r>
      <w:r w:rsidRPr="001B5CFE">
        <w:t xml:space="preserve"> </w:t>
      </w:r>
    </w:p>
    <w:p w14:paraId="46D5795D" w14:textId="77777777" w:rsidR="009D7D4C" w:rsidRPr="002C094B" w:rsidRDefault="009D7D4C" w:rsidP="00DC4A81">
      <w:pPr>
        <w:pStyle w:val="ListLevel3"/>
        <w:rPr>
          <w:rFonts w:eastAsia="Calibri" w:cs="Calibri"/>
          <w:color w:val="000000" w:themeColor="text1"/>
          <w:szCs w:val="22"/>
          <w:lang w:val="en-US"/>
        </w:rPr>
      </w:pPr>
      <w:r w:rsidRPr="002C094B">
        <w:rPr>
          <w:rFonts w:eastAsia="Calibri" w:cs="Calibri"/>
          <w:color w:val="000000" w:themeColor="text1"/>
          <w:szCs w:val="22"/>
          <w:lang w:val="en-US"/>
        </w:rPr>
        <w:t>there is an increased risk of exposure to COVID-19 for the individual worker (i.e., higher occupational exposure risk);</w:t>
      </w:r>
    </w:p>
    <w:p w14:paraId="069DB5DD" w14:textId="77777777" w:rsidR="009D7D4C" w:rsidRPr="001B5CFE" w:rsidRDefault="009D7D4C" w:rsidP="00DC4A81">
      <w:pPr>
        <w:pStyle w:val="ListLevel3"/>
      </w:pPr>
      <w:r w:rsidRPr="001B5CFE">
        <w:t>transmission is more likely to lead to severe health consequences for vulnerable individuals with whom the worker may regularly interact during the course of their work (i.e., higher risk for transmission to persons who are medically vulnerable to severe disease and death due to COVID-19 infection);</w:t>
      </w:r>
    </w:p>
    <w:p w14:paraId="6B5680ED" w14:textId="77777777" w:rsidR="009D7D4C" w:rsidRPr="001B5CFE" w:rsidRDefault="009D7D4C" w:rsidP="00DC4A81">
      <w:pPr>
        <w:pStyle w:val="ListLevel3"/>
      </w:pPr>
      <w:r w:rsidRPr="001B5CFE">
        <w:t>the workplace setting involves high risk for viral amplification and rapid spread between workers due to factors inherent to the working environment or the nature of the work being undertaken; and</w:t>
      </w:r>
    </w:p>
    <w:p w14:paraId="709CF34A" w14:textId="77777777" w:rsidR="009D7D4C" w:rsidRPr="001B5CFE" w:rsidRDefault="009D7D4C" w:rsidP="00DC4A81">
      <w:pPr>
        <w:pStyle w:val="ListLevel3"/>
      </w:pPr>
      <w:r w:rsidRPr="001B5CFE">
        <w:t>the workforces provide essential services to the Victorian community, and the potential impacts from staffing shortfalls due to workers becoming sick with COVID-19 or being required to isolate as a close contact would be significant.</w:t>
      </w:r>
      <w:r w:rsidRPr="001B5CFE">
        <w:rPr>
          <w:vertAlign w:val="superscript"/>
        </w:rPr>
        <w:footnoteReference w:id="29"/>
      </w:r>
    </w:p>
    <w:p w14:paraId="63438A87" w14:textId="77777777" w:rsidR="00B82D9B" w:rsidRPr="001B5CFE" w:rsidRDefault="00B82D9B" w:rsidP="00B82D9B">
      <w:pPr>
        <w:pStyle w:val="ListLevel2"/>
      </w:pPr>
      <w:r w:rsidRPr="001B5CFE">
        <w:t xml:space="preserve">Expanding the exceptions to the booster mandate for certain workers who have completed a primary course of vaccination is considered proportionate in consideration of:   </w:t>
      </w:r>
    </w:p>
    <w:p w14:paraId="31264592" w14:textId="77777777" w:rsidR="00B82D9B" w:rsidRPr="001B5CFE" w:rsidRDefault="00B82D9B" w:rsidP="00B82D9B">
      <w:pPr>
        <w:pStyle w:val="ListLevel3"/>
      </w:pPr>
      <w:r w:rsidRPr="001B5CFE">
        <w:t xml:space="preserve">High population vaccination coverage rates, in combination with other mitigation strategies, provides significant protection to other workers and vulnerable cohorts these excepted workers have contact with.  </w:t>
      </w:r>
    </w:p>
    <w:p w14:paraId="2447B46D" w14:textId="77777777" w:rsidR="00B82D9B" w:rsidRPr="001B5CFE" w:rsidRDefault="00B82D9B" w:rsidP="00B82D9B">
      <w:pPr>
        <w:pStyle w:val="ListLevel3"/>
      </w:pPr>
      <w:r w:rsidRPr="001B5CFE">
        <w:t xml:space="preserve">Risk mitigation strategies are already in place, such as mask requirements, additional PPE for healthcare settings and recommended surveillance testing for specific cohorts. Additionally, completion of a primary course of vaccination, although will have challenges relating to waning immunity, does offer some protection.  </w:t>
      </w:r>
    </w:p>
    <w:p w14:paraId="6DE190E3" w14:textId="77777777" w:rsidR="00B82D9B" w:rsidRPr="001B5CFE" w:rsidRDefault="00B82D9B" w:rsidP="00B82D9B">
      <w:pPr>
        <w:pStyle w:val="ListLevel3"/>
      </w:pPr>
      <w:r w:rsidRPr="001B5CFE">
        <w:t xml:space="preserve">The defined periods for third dose requirements for these cohorts provides certainty to employers and workers while maintaining strong messaging that vaccination as soon as eligible is required.  </w:t>
      </w:r>
    </w:p>
    <w:p w14:paraId="018045C3" w14:textId="77777777" w:rsidR="00B82D9B" w:rsidRPr="001B5CFE" w:rsidRDefault="00B82D9B" w:rsidP="00B82D9B">
      <w:pPr>
        <w:pStyle w:val="ListLevel3"/>
      </w:pPr>
      <w:r w:rsidRPr="001B5CFE">
        <w:t xml:space="preserve">Enabling a return to work of workers who have not yet received their third dose, will support critical industries to maintain staffing levels, while continuing additional mitigation measures will act to moderate the risk workers without a third dose pose to the workforce and the people they serve. </w:t>
      </w:r>
    </w:p>
    <w:p w14:paraId="3100EF88" w14:textId="77777777" w:rsidR="00B82D9B" w:rsidRPr="001B5CFE" w:rsidRDefault="00B82D9B" w:rsidP="00B82D9B">
      <w:pPr>
        <w:pStyle w:val="ListLevel3"/>
      </w:pPr>
      <w:r w:rsidRPr="001B5CFE">
        <w:t xml:space="preserve">Providing recently arrived international workers with a period from the day of arrival to complete a third dose allows for a proportionate approach as they </w:t>
      </w:r>
      <w:r w:rsidRPr="001B5CFE">
        <w:lastRenderedPageBreak/>
        <w:t>navigate a new healthcare system. Primary course vaccination mandates would still apply to these workers for onsite work, meaning that would have some protection from having had completed a primary vaccination course.</w:t>
      </w:r>
      <w:r w:rsidRPr="001B5CFE">
        <w:rPr>
          <w:rStyle w:val="FootnoteReference"/>
        </w:rPr>
        <w:footnoteReference w:id="30"/>
      </w:r>
    </w:p>
    <w:p w14:paraId="0BF1F5E6" w14:textId="77777777" w:rsidR="00B82D9B" w:rsidRPr="001B5CFE" w:rsidRDefault="00B82D9B" w:rsidP="00B82D9B">
      <w:pPr>
        <w:pStyle w:val="ListLevel2"/>
      </w:pPr>
      <w:r w:rsidRPr="001B5CFE">
        <w:t>Due to workforce shortages in the education worker cohort, the nature of face-to-face education and duty of care requirements, there is a significant challenge in meeting the current third dose deadline for education workers.  Stakeholders across the sector have reported significant concern about maintaining adequate staffing levels once the current deadline has passed. Even in the short term, staff shortages may cause disruption to onsite learning which may flow on to impacts for their parent or guardian’s workforce participation. Existing primary course vaccination mandates in education settings means that all workers in this industry have at a minimum completed a primary course vaccination to work onsite.  Providing an additional 4 weeks for those with a third dose booking will relieve pressure on schools and ECEC services to support staff to attend vaccination appointments and reduce the disruption on students, children, and their families.</w:t>
      </w:r>
      <w:r w:rsidRPr="001B5CFE">
        <w:rPr>
          <w:rStyle w:val="FootnoteReference"/>
        </w:rPr>
        <w:footnoteReference w:id="31"/>
      </w:r>
    </w:p>
    <w:p w14:paraId="506AC847" w14:textId="7AA8FAA7" w:rsidR="002D1F22" w:rsidRPr="001B5CFE" w:rsidRDefault="002D1F22" w:rsidP="00FF3F5A">
      <w:pPr>
        <w:pStyle w:val="ListLevel2"/>
      </w:pPr>
      <w:r w:rsidRPr="001B5CFE">
        <w:t>The Omicron wave placed unprecedent</w:t>
      </w:r>
      <w:r w:rsidR="00B906D3" w:rsidRPr="001B5CFE">
        <w:t>ed</w:t>
      </w:r>
      <w:r w:rsidRPr="001B5CFE">
        <w:t xml:space="preserve"> pressure on the health system necessitating temporary postponement of elective surgeries. While this was vital to address workforce and capacity issues, it is now important to increase elective surgeries to minimise the impacts of deferred care on individuals and the system. As COVID-19 hospitalisations begin to decrease and stabilise, easing restrictions on private hospitals to allow a greater proportion of elective surgery to resume will reduce the volume of delayed procedures.</w:t>
      </w:r>
      <w:r w:rsidRPr="001B5CFE">
        <w:rPr>
          <w:rStyle w:val="FootnoteReference"/>
        </w:rPr>
        <w:footnoteReference w:id="32"/>
      </w:r>
    </w:p>
    <w:p w14:paraId="4B57CEB8" w14:textId="77777777" w:rsidR="008C3B63" w:rsidRPr="001B5CFE" w:rsidRDefault="008C3B63" w:rsidP="008C3B63">
      <w:pPr>
        <w:pStyle w:val="ListLevel2"/>
        <w:rPr>
          <w:rFonts w:eastAsiaTheme="minorEastAsia"/>
        </w:rPr>
      </w:pPr>
      <w:r w:rsidRPr="001B5CFE">
        <w:t>The significant impact on broad public health that the restrictions on elective surgery pose is recognised but the system remain under pressure. Continuing the more nuanced approach regarding elective surgery, without compromising the COVID response is appropriate.</w:t>
      </w:r>
      <w:r w:rsidRPr="001B5CFE">
        <w:rPr>
          <w:rStyle w:val="FootnoteReference"/>
        </w:rPr>
        <w:footnoteReference w:id="33"/>
      </w:r>
      <w:r w:rsidRPr="001B5CFE">
        <w:t xml:space="preserve">   </w:t>
      </w:r>
    </w:p>
    <w:p w14:paraId="15D464CD" w14:textId="77777777" w:rsidR="00C57429" w:rsidRPr="001B5CFE" w:rsidRDefault="41618DB1" w:rsidP="00637B07">
      <w:pPr>
        <w:pStyle w:val="ListLevel1"/>
      </w:pPr>
      <w:r w:rsidRPr="001B5CFE">
        <w:t xml:space="preserve">I accept the </w:t>
      </w:r>
      <w:r w:rsidR="6F7AE95A" w:rsidRPr="001B5CFE">
        <w:t>advice of the</w:t>
      </w:r>
      <w:r w:rsidR="2C10654E" w:rsidRPr="001B5CFE">
        <w:t xml:space="preserve"> </w:t>
      </w:r>
      <w:r w:rsidRPr="001B5CFE">
        <w:t>Chief Health Officer and Acting Chief Health Officer outlined above.</w:t>
      </w:r>
    </w:p>
    <w:p w14:paraId="2B9CCBDD" w14:textId="609D6131" w:rsidR="65873C1A" w:rsidRPr="001B5CFE" w:rsidRDefault="00C57429" w:rsidP="00637B07">
      <w:pPr>
        <w:pStyle w:val="ListLevel1"/>
      </w:pPr>
      <w:r w:rsidRPr="001B5CFE">
        <w:t xml:space="preserve">In addition to the advice of the Chief Health Officer outlined above, my Department has also provided me with data in relation to transmission levels within early learning and primary school environments. I was informed that primary school aged children have reduced vaccination coverage in comparison to secondary aged children, which is a primary factor in higher rates of transmission. Last week, children (0-18 years old) accounted for 42 percent of total cases in the state, </w:t>
      </w:r>
      <w:r w:rsidRPr="001B5CFE">
        <w:rPr>
          <w:color w:val="000000"/>
        </w:rPr>
        <w:t xml:space="preserve">with </w:t>
      </w:r>
      <w:r w:rsidRPr="001B5CFE">
        <w:t xml:space="preserve">those in the 0-4 years old cohort accounting for 7 percent of cases and those in the 5-11 years old cohort accounting for 20 percent of cases. In consideration of this data, I consider it reasonably necessary to continue mandates for face coverings while indoors for </w:t>
      </w:r>
      <w:r w:rsidRPr="001B5CFE">
        <w:rPr>
          <w:color w:val="000000"/>
        </w:rPr>
        <w:t xml:space="preserve">students in year 3 or above at primary school, and workers at early childhood centres and primary schools. I consider face coverings a proven transmission mitigation for these settings in the context of lower vaccination rates. </w:t>
      </w:r>
      <w:r w:rsidR="41618DB1" w:rsidRPr="001B5CFE">
        <w:t xml:space="preserve"> </w:t>
      </w:r>
    </w:p>
    <w:p w14:paraId="59393177" w14:textId="7162AAB6" w:rsidR="00A75B1C" w:rsidRPr="001B5CFE" w:rsidRDefault="0C4E345A" w:rsidP="00637B07">
      <w:pPr>
        <w:pStyle w:val="Heading2"/>
      </w:pPr>
      <w:bookmarkStart w:id="153" w:name="_Toc1265809556"/>
      <w:bookmarkStart w:id="154" w:name="_Toc1806820800"/>
      <w:bookmarkStart w:id="155" w:name="_Toc1327361630"/>
      <w:bookmarkStart w:id="156" w:name="_Toc1185326467"/>
      <w:bookmarkStart w:id="157" w:name="_Toc698748585"/>
      <w:bookmarkStart w:id="158" w:name="_Toc211027400"/>
      <w:bookmarkStart w:id="159" w:name="_Toc92396245"/>
      <w:bookmarkStart w:id="160" w:name="_Toc96621705"/>
      <w:r w:rsidRPr="001B5CFE">
        <w:lastRenderedPageBreak/>
        <w:t>Risks of no action taken</w:t>
      </w:r>
      <w:bookmarkEnd w:id="153"/>
      <w:bookmarkEnd w:id="154"/>
      <w:bookmarkEnd w:id="155"/>
      <w:bookmarkEnd w:id="156"/>
      <w:bookmarkEnd w:id="157"/>
      <w:bookmarkEnd w:id="158"/>
      <w:bookmarkEnd w:id="159"/>
      <w:bookmarkEnd w:id="160"/>
    </w:p>
    <w:p w14:paraId="780FF169" w14:textId="2308F9C2" w:rsidR="00226102" w:rsidRPr="001B5CFE" w:rsidRDefault="510DFE64" w:rsidP="00637B07">
      <w:pPr>
        <w:pStyle w:val="ListLevel1"/>
      </w:pPr>
      <w:r w:rsidRPr="001B5CFE">
        <w:t xml:space="preserve">Given all the above, if pandemic management measures had not been introduced and maintained in Victoria since early in the pandemic, the likely impact of COVID-19, particularly for older people, people with certain chronic medical conditions and other vulnerable groups would have been far greater. In turn, an even more significant </w:t>
      </w:r>
      <w:r w:rsidR="32C56F0A" w:rsidRPr="001B5CFE">
        <w:t>pressure</w:t>
      </w:r>
      <w:r w:rsidRPr="001B5CFE">
        <w:t xml:space="preserve"> would have been (and still could be) placed on the Victorian health system, to respond at a scale that has little precedent in the modern era. As Taylor </w:t>
      </w:r>
      <w:r w:rsidR="5EEADA6A" w:rsidRPr="001B5CFE">
        <w:t>and colleagues</w:t>
      </w:r>
      <w:r w:rsidRPr="001B5CFE">
        <w:t xml:space="preserve"> (2021) note: </w:t>
      </w:r>
    </w:p>
    <w:p w14:paraId="528EA542" w14:textId="2F8019B2" w:rsidR="004C3A3E" w:rsidRPr="001B5CFE" w:rsidRDefault="510DFE64" w:rsidP="00C25F83">
      <w:pPr>
        <w:pStyle w:val="ListLevel1"/>
        <w:numPr>
          <w:ilvl w:val="0"/>
          <w:numId w:val="0"/>
        </w:numPr>
        <w:ind w:left="987"/>
        <w:rPr>
          <w:i/>
          <w:iCs/>
          <w:color w:val="404040" w:themeColor="text1" w:themeTint="BF"/>
        </w:rPr>
      </w:pPr>
      <w:r w:rsidRPr="001B5CFE">
        <w:rPr>
          <w:rStyle w:val="QuoteChar"/>
        </w:rPr>
        <w:t xml:space="preserve">If Australia had experienced the same crude case and death rates as </w:t>
      </w:r>
      <w:r w:rsidR="548DDB03" w:rsidRPr="001B5CFE">
        <w:rPr>
          <w:rStyle w:val="QuoteChar"/>
        </w:rPr>
        <w:t>three</w:t>
      </w:r>
      <w:r w:rsidRPr="001B5CFE">
        <w:rPr>
          <w:rStyle w:val="QuoteChar"/>
        </w:rPr>
        <w:t xml:space="preserve"> comparable countries - Canada, Sweden and the United Kingdom - there would have been between 680,000 and 2 million cases instead of the 28,500 that did occur </w:t>
      </w:r>
      <w:r w:rsidR="2ECA7EED" w:rsidRPr="001B5CFE">
        <w:rPr>
          <w:rStyle w:val="QuoteChar"/>
        </w:rPr>
        <w:t>[</w:t>
      </w:r>
      <w:r w:rsidRPr="001B5CFE">
        <w:rPr>
          <w:rStyle w:val="QuoteChar"/>
        </w:rPr>
        <w:t>during 2020</w:t>
      </w:r>
      <w:r w:rsidR="2ECA7EED" w:rsidRPr="001B5CFE">
        <w:rPr>
          <w:rStyle w:val="QuoteChar"/>
        </w:rPr>
        <w:t>]</w:t>
      </w:r>
      <w:r w:rsidRPr="001B5CFE">
        <w:rPr>
          <w:rStyle w:val="QuoteChar"/>
        </w:rPr>
        <w:t>, and between 15 and 46 times the number of deaths.</w:t>
      </w:r>
      <w:r w:rsidR="004C34C0" w:rsidRPr="001B5CFE">
        <w:rPr>
          <w:rStyle w:val="FootnoteReference"/>
          <w:rFonts w:eastAsia="Lucida Grande"/>
        </w:rPr>
        <w:footnoteReference w:id="34"/>
      </w:r>
      <w:bookmarkStart w:id="161" w:name="_Toc92396246"/>
      <w:bookmarkStart w:id="162" w:name="_Toc46080605"/>
      <w:bookmarkStart w:id="163" w:name="_Toc2054457963"/>
      <w:bookmarkStart w:id="164" w:name="_Toc63062392"/>
      <w:bookmarkStart w:id="165" w:name="_Toc1952658554"/>
      <w:bookmarkStart w:id="166" w:name="_Toc546374705"/>
    </w:p>
    <w:p w14:paraId="5F1C85BF" w14:textId="7482A206" w:rsidR="00692A66" w:rsidRPr="001B5CFE" w:rsidRDefault="564D7ABF" w:rsidP="00637B07">
      <w:pPr>
        <w:pStyle w:val="Heading2"/>
        <w:rPr>
          <w:rStyle w:val="eop"/>
        </w:rPr>
      </w:pPr>
      <w:bookmarkStart w:id="167" w:name="_Toc96621706"/>
      <w:r w:rsidRPr="001B5CFE">
        <w:t>Schedules</w:t>
      </w:r>
      <w:bookmarkEnd w:id="161"/>
      <w:bookmarkEnd w:id="167"/>
      <w:r w:rsidRPr="001B5CFE">
        <w:t xml:space="preserve"> </w:t>
      </w:r>
      <w:bookmarkEnd w:id="162"/>
      <w:bookmarkEnd w:id="163"/>
      <w:bookmarkEnd w:id="164"/>
      <w:bookmarkEnd w:id="165"/>
      <w:bookmarkEnd w:id="166"/>
    </w:p>
    <w:p w14:paraId="608C2074" w14:textId="77777777" w:rsidR="000D7941" w:rsidRDefault="0088706C" w:rsidP="0088706C">
      <w:pPr>
        <w:pStyle w:val="ListLevel1"/>
        <w:sectPr w:rsidR="000D7941" w:rsidSect="009716E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bookmarkStart w:id="168" w:name="_Ref90754095"/>
      <w:bookmarkEnd w:id="0"/>
      <w:r w:rsidRPr="001B5CFE">
        <w:t>The specific Reasons for Decision for the Pandemic Orders is set out in the Schedules</w:t>
      </w:r>
      <w:bookmarkEnd w:id="168"/>
      <w:r>
        <w:t>.</w:t>
      </w:r>
    </w:p>
    <w:p w14:paraId="50245BD0" w14:textId="77777777" w:rsidR="000D7941" w:rsidRPr="00410257" w:rsidRDefault="000D7941" w:rsidP="00A51618">
      <w:pPr>
        <w:pStyle w:val="Heading1"/>
      </w:pPr>
      <w:bookmarkStart w:id="169" w:name="_Toc92639534"/>
      <w:bookmarkStart w:id="170" w:name="_Toc78803802"/>
      <w:bookmarkStart w:id="171" w:name="_Toc212045793"/>
      <w:bookmarkStart w:id="172" w:name="_Toc94901632"/>
      <w:bookmarkStart w:id="173" w:name="_Toc95420423"/>
      <w:bookmarkStart w:id="174" w:name="_Toc96019098"/>
      <w:bookmarkStart w:id="175" w:name="_Toc90916636"/>
      <w:bookmarkStart w:id="176" w:name="_Toc92316340"/>
      <w:bookmarkStart w:id="177" w:name="_Toc92388822"/>
      <w:bookmarkStart w:id="178" w:name="_Toc92396358"/>
      <w:bookmarkStart w:id="179" w:name="_Toc96621707"/>
      <w:r w:rsidRPr="00410257">
        <w:lastRenderedPageBreak/>
        <w:t>Schedule 1 – Reasons for Decision – Pandemic (Additional Industry Obligations) Order</w:t>
      </w:r>
      <w:bookmarkEnd w:id="169"/>
      <w:r w:rsidRPr="00410257">
        <w:t xml:space="preserve"> </w:t>
      </w:r>
      <w:bookmarkEnd w:id="170"/>
      <w:bookmarkEnd w:id="171"/>
      <w:r w:rsidRPr="00410257">
        <w:t>2022 (No. 8)</w:t>
      </w:r>
      <w:bookmarkEnd w:id="172"/>
      <w:bookmarkEnd w:id="173"/>
      <w:bookmarkEnd w:id="174"/>
      <w:bookmarkEnd w:id="179"/>
    </w:p>
    <w:p w14:paraId="1DE31A2C" w14:textId="77777777" w:rsidR="000D7941" w:rsidRPr="00410257" w:rsidRDefault="000D7941" w:rsidP="009716E8">
      <w:pPr>
        <w:pStyle w:val="Heading2"/>
      </w:pPr>
      <w:bookmarkStart w:id="180" w:name="_Toc92639535"/>
      <w:bookmarkStart w:id="181" w:name="_Toc95420424"/>
      <w:bookmarkStart w:id="182" w:name="_Toc96019099"/>
      <w:bookmarkStart w:id="183" w:name="_Toc49726201"/>
      <w:bookmarkStart w:id="184" w:name="_Toc795639855"/>
      <w:bookmarkStart w:id="185" w:name="_Hlk96082872"/>
      <w:bookmarkStart w:id="186" w:name="_Toc96621708"/>
      <w:r w:rsidRPr="00410257">
        <w:t>Summary of Order</w:t>
      </w:r>
      <w:bookmarkEnd w:id="180"/>
      <w:bookmarkEnd w:id="181"/>
      <w:bookmarkEnd w:id="182"/>
      <w:bookmarkEnd w:id="186"/>
      <w:r w:rsidRPr="00410257">
        <w:t xml:space="preserve"> </w:t>
      </w:r>
      <w:bookmarkEnd w:id="183"/>
      <w:bookmarkEnd w:id="184"/>
    </w:p>
    <w:p w14:paraId="2C6FDB22" w14:textId="77777777" w:rsidR="000D7941" w:rsidRPr="00410257" w:rsidRDefault="000D7941" w:rsidP="000D7941">
      <w:pPr>
        <w:pStyle w:val="ListLevel1"/>
        <w:numPr>
          <w:ilvl w:val="0"/>
          <w:numId w:val="14"/>
        </w:numPr>
      </w:pPr>
      <w:bookmarkStart w:id="187" w:name="_Hlk96083055"/>
      <w:bookmarkEnd w:id="185"/>
      <w:r w:rsidRPr="00410257">
        <w:t>This Order contains additional specific obligations on employers and workers in specific industries in relation to managing the risk associated with COVID-19.</w:t>
      </w:r>
    </w:p>
    <w:p w14:paraId="5A367653" w14:textId="77777777" w:rsidR="000D7941" w:rsidRPr="00410257" w:rsidRDefault="000D7941" w:rsidP="00AF7C05">
      <w:pPr>
        <w:pStyle w:val="Heading3"/>
        <w:rPr>
          <w:rFonts w:cstheme="minorBidi"/>
        </w:rPr>
      </w:pPr>
      <w:bookmarkStart w:id="188" w:name="_Toc92639536"/>
      <w:bookmarkStart w:id="189" w:name="_Toc1306109750"/>
      <w:bookmarkStart w:id="190" w:name="_Toc218489358"/>
      <w:bookmarkStart w:id="191" w:name="_Toc95420425"/>
      <w:bookmarkStart w:id="192" w:name="_Toc96019100"/>
      <w:bookmarkStart w:id="193" w:name="_Hlk96082895"/>
      <w:bookmarkStart w:id="194" w:name="_Toc96621709"/>
      <w:bookmarkEnd w:id="187"/>
      <w:r w:rsidRPr="00410257">
        <w:rPr>
          <w:rFonts w:cstheme="minorBidi"/>
        </w:rPr>
        <w:t>Purpose</w:t>
      </w:r>
      <w:bookmarkEnd w:id="188"/>
      <w:bookmarkEnd w:id="189"/>
      <w:bookmarkEnd w:id="190"/>
      <w:bookmarkEnd w:id="191"/>
      <w:bookmarkEnd w:id="192"/>
      <w:bookmarkEnd w:id="194"/>
    </w:p>
    <w:bookmarkEnd w:id="193"/>
    <w:p w14:paraId="76663939" w14:textId="77777777" w:rsidR="000D7941" w:rsidRPr="00410257" w:rsidRDefault="000D7941" w:rsidP="000D7941">
      <w:pPr>
        <w:pStyle w:val="ListLevel1"/>
        <w:numPr>
          <w:ilvl w:val="0"/>
          <w:numId w:val="14"/>
        </w:numPr>
      </w:pPr>
      <w:r w:rsidRPr="00410257">
        <w:t>The purpose of the Order is to establish additional specific obligations on employers and workers in specific industries in relation to managing the risk associated with COVID-19 transmission in the work premises.</w:t>
      </w:r>
    </w:p>
    <w:p w14:paraId="4AAE2F33" w14:textId="77777777" w:rsidR="000D7941" w:rsidRPr="00410257" w:rsidRDefault="000D7941" w:rsidP="0CEF6EA6">
      <w:pPr>
        <w:pStyle w:val="Heading3"/>
        <w:rPr>
          <w:rFonts w:cstheme="minorBidi"/>
        </w:rPr>
      </w:pPr>
      <w:bookmarkStart w:id="195" w:name="_Toc95420426"/>
      <w:bookmarkStart w:id="196" w:name="_Toc96019101"/>
      <w:bookmarkStart w:id="197" w:name="_Toc96621710"/>
      <w:r w:rsidRPr="00410257">
        <w:rPr>
          <w:rFonts w:cstheme="minorBidi"/>
        </w:rPr>
        <w:t>Obligations</w:t>
      </w:r>
      <w:bookmarkEnd w:id="195"/>
      <w:bookmarkEnd w:id="196"/>
      <w:bookmarkEnd w:id="197"/>
    </w:p>
    <w:p w14:paraId="17559C29" w14:textId="77777777" w:rsidR="000D7941" w:rsidRPr="00410257" w:rsidRDefault="000D7941" w:rsidP="000D7941">
      <w:pPr>
        <w:pStyle w:val="ListLevel1"/>
        <w:numPr>
          <w:ilvl w:val="0"/>
          <w:numId w:val="14"/>
        </w:numPr>
        <w:rPr>
          <w:rFonts w:eastAsiaTheme="minorEastAsia"/>
        </w:rPr>
      </w:pPr>
      <w:bookmarkStart w:id="198" w:name="_Hlk96082550"/>
      <w:r w:rsidRPr="00410257">
        <w:t>The additional obligations on industries include:</w:t>
      </w:r>
    </w:p>
    <w:p w14:paraId="4A548232" w14:textId="77777777" w:rsidR="000D7941" w:rsidRPr="00410257" w:rsidRDefault="000D7941" w:rsidP="000D7941">
      <w:pPr>
        <w:pStyle w:val="ListLevel2"/>
        <w:numPr>
          <w:ilvl w:val="1"/>
          <w:numId w:val="14"/>
        </w:numPr>
        <w:rPr>
          <w:rFonts w:eastAsiaTheme="minorEastAsia"/>
        </w:rPr>
      </w:pPr>
      <w:bookmarkStart w:id="199" w:name="_Hlk96082602"/>
      <w:r w:rsidRPr="00410257">
        <w:t>requiring industries to conduct and keep records of surveillance testing unless the worker was a confirmed COVID-19 case in the last 30 days;</w:t>
      </w:r>
    </w:p>
    <w:bookmarkEnd w:id="198"/>
    <w:bookmarkEnd w:id="199"/>
    <w:p w14:paraId="2713A5F0" w14:textId="77777777" w:rsidR="000D7941" w:rsidRPr="00410257" w:rsidRDefault="000D7941" w:rsidP="000D7941">
      <w:pPr>
        <w:pStyle w:val="ListLevel2"/>
        <w:numPr>
          <w:ilvl w:val="1"/>
          <w:numId w:val="14"/>
        </w:numPr>
        <w:rPr>
          <w:rFonts w:eastAsiaTheme="minorEastAsia"/>
        </w:rPr>
      </w:pPr>
      <w:r w:rsidRPr="00410257">
        <w:t>requiring industries to ensure that workers wear the appropriate level of PPE or a face covering;</w:t>
      </w:r>
    </w:p>
    <w:p w14:paraId="37D19FA3" w14:textId="77777777" w:rsidR="000D7941" w:rsidRPr="00410257" w:rsidRDefault="000D7941" w:rsidP="000D7941">
      <w:pPr>
        <w:pStyle w:val="ListLevel2"/>
        <w:numPr>
          <w:ilvl w:val="1"/>
          <w:numId w:val="14"/>
        </w:numPr>
        <w:rPr>
          <w:rFonts w:eastAsiaTheme="minorEastAsia"/>
        </w:rPr>
      </w:pPr>
      <w:r>
        <w:t>requiring workers to provide a written declaration about additional workplaces if working in two or more sites; and</w:t>
      </w:r>
    </w:p>
    <w:p w14:paraId="7FE5F392" w14:textId="77777777" w:rsidR="000D7941" w:rsidRPr="00410257" w:rsidRDefault="000D7941" w:rsidP="000D7941">
      <w:pPr>
        <w:pStyle w:val="ListLevel2"/>
        <w:numPr>
          <w:ilvl w:val="1"/>
          <w:numId w:val="14"/>
        </w:numPr>
        <w:rPr>
          <w:rFonts w:eastAsiaTheme="minorEastAsia"/>
        </w:rPr>
      </w:pPr>
      <w:r>
        <w:t>restrictions on attending work if exposed to a confirmed case in another workplace.</w:t>
      </w:r>
    </w:p>
    <w:p w14:paraId="33BE338E" w14:textId="77777777" w:rsidR="000D7941" w:rsidRPr="00410257" w:rsidRDefault="000D7941" w:rsidP="000D7941">
      <w:pPr>
        <w:pStyle w:val="ListLevel1"/>
        <w:numPr>
          <w:ilvl w:val="0"/>
          <w:numId w:val="14"/>
        </w:numPr>
        <w:rPr>
          <w:rFonts w:eastAsiaTheme="minorEastAsia"/>
        </w:rPr>
      </w:pPr>
      <w:r w:rsidRPr="00410257">
        <w:t xml:space="preserve">The following industries must comply with the Order: </w:t>
      </w:r>
    </w:p>
    <w:p w14:paraId="22CCB0D2" w14:textId="77777777" w:rsidR="000D7941" w:rsidRPr="00410257" w:rsidRDefault="000D7941" w:rsidP="000D7941">
      <w:pPr>
        <w:pStyle w:val="ListLevel2"/>
        <w:numPr>
          <w:ilvl w:val="1"/>
          <w:numId w:val="14"/>
        </w:numPr>
      </w:pPr>
      <w:r w:rsidRPr="00410257">
        <w:t xml:space="preserve">poultry processing facilities; </w:t>
      </w:r>
    </w:p>
    <w:p w14:paraId="21A820CA" w14:textId="77777777" w:rsidR="000D7941" w:rsidRPr="00410257" w:rsidRDefault="000D7941" w:rsidP="000D7941">
      <w:pPr>
        <w:pStyle w:val="ListLevel2"/>
        <w:numPr>
          <w:ilvl w:val="1"/>
          <w:numId w:val="14"/>
        </w:numPr>
      </w:pPr>
      <w:r w:rsidRPr="00410257">
        <w:t>abattoirs and meat processing facilities;</w:t>
      </w:r>
    </w:p>
    <w:p w14:paraId="49FE9736" w14:textId="77777777" w:rsidR="000D7941" w:rsidRPr="00410257" w:rsidRDefault="000D7941" w:rsidP="000D7941">
      <w:pPr>
        <w:pStyle w:val="ListLevel2"/>
        <w:numPr>
          <w:ilvl w:val="1"/>
          <w:numId w:val="14"/>
        </w:numPr>
      </w:pPr>
      <w:r w:rsidRPr="00410257">
        <w:t xml:space="preserve">seafood processing facilities; </w:t>
      </w:r>
    </w:p>
    <w:p w14:paraId="46FBC470" w14:textId="77777777" w:rsidR="000D7941" w:rsidRPr="00410257" w:rsidRDefault="000D7941" w:rsidP="000D7941">
      <w:pPr>
        <w:pStyle w:val="ListLevel2"/>
        <w:numPr>
          <w:ilvl w:val="1"/>
          <w:numId w:val="14"/>
        </w:numPr>
      </w:pPr>
      <w:r w:rsidRPr="00410257">
        <w:t xml:space="preserve">supermarket work premises and perishable food work premises (located in Metropolitan Melbourne); </w:t>
      </w:r>
    </w:p>
    <w:p w14:paraId="43ABE404" w14:textId="77777777" w:rsidR="000D7941" w:rsidRPr="00410257" w:rsidRDefault="000D7941" w:rsidP="000D7941">
      <w:pPr>
        <w:pStyle w:val="ListLevel2"/>
        <w:numPr>
          <w:ilvl w:val="1"/>
          <w:numId w:val="14"/>
        </w:numPr>
      </w:pPr>
      <w:r w:rsidRPr="00410257">
        <w:t xml:space="preserve">warehousing and distribution centres premises (located in Metropolitan Melbourne); </w:t>
      </w:r>
    </w:p>
    <w:p w14:paraId="34573370" w14:textId="77777777" w:rsidR="000D7941" w:rsidRPr="00410257" w:rsidRDefault="000D7941" w:rsidP="000D7941">
      <w:pPr>
        <w:pStyle w:val="ListLevel2"/>
        <w:numPr>
          <w:ilvl w:val="1"/>
          <w:numId w:val="14"/>
        </w:numPr>
      </w:pPr>
      <w:r w:rsidRPr="00410257">
        <w:t xml:space="preserve">commercial cleaning services; </w:t>
      </w:r>
    </w:p>
    <w:p w14:paraId="105D1C31" w14:textId="77777777" w:rsidR="000D7941" w:rsidRPr="00410257" w:rsidRDefault="000D7941" w:rsidP="000D7941">
      <w:pPr>
        <w:pStyle w:val="ListLevel2"/>
        <w:numPr>
          <w:ilvl w:val="1"/>
          <w:numId w:val="14"/>
        </w:numPr>
      </w:pPr>
      <w:r w:rsidRPr="00410257">
        <w:t xml:space="preserve">care facilities; </w:t>
      </w:r>
    </w:p>
    <w:p w14:paraId="5F0F48BC" w14:textId="77777777" w:rsidR="000D7941" w:rsidRPr="00410257" w:rsidRDefault="000D7941" w:rsidP="000D7941">
      <w:pPr>
        <w:pStyle w:val="ListLevel2"/>
        <w:numPr>
          <w:ilvl w:val="1"/>
          <w:numId w:val="14"/>
        </w:numPr>
      </w:pPr>
      <w:r w:rsidRPr="00410257">
        <w:t xml:space="preserve">ports of entry servicing international arrivals; </w:t>
      </w:r>
    </w:p>
    <w:p w14:paraId="68663254" w14:textId="77777777" w:rsidR="000D7941" w:rsidRPr="00410257" w:rsidRDefault="000D7941" w:rsidP="000D7941">
      <w:pPr>
        <w:pStyle w:val="ListLevel2"/>
        <w:numPr>
          <w:ilvl w:val="1"/>
          <w:numId w:val="14"/>
        </w:numPr>
      </w:pPr>
      <w:r w:rsidRPr="00410257">
        <w:lastRenderedPageBreak/>
        <w:t>hotel quarantine;</w:t>
      </w:r>
    </w:p>
    <w:p w14:paraId="33A5BF25" w14:textId="77777777" w:rsidR="000D7941" w:rsidRPr="00410257" w:rsidRDefault="000D7941" w:rsidP="000D7941">
      <w:pPr>
        <w:pStyle w:val="ListLevel2"/>
        <w:numPr>
          <w:ilvl w:val="1"/>
          <w:numId w:val="14"/>
        </w:numPr>
      </w:pPr>
      <w:r w:rsidRPr="00410257">
        <w:t xml:space="preserve">hospitals; </w:t>
      </w:r>
    </w:p>
    <w:p w14:paraId="78A2C73A" w14:textId="77777777" w:rsidR="000D7941" w:rsidRPr="00410257" w:rsidRDefault="000D7941" w:rsidP="000D7941">
      <w:pPr>
        <w:pStyle w:val="ListLevel2"/>
        <w:numPr>
          <w:ilvl w:val="1"/>
          <w:numId w:val="14"/>
        </w:numPr>
      </w:pPr>
      <w:r w:rsidRPr="00410257">
        <w:t xml:space="preserve">schools; </w:t>
      </w:r>
    </w:p>
    <w:p w14:paraId="17C205A4" w14:textId="77777777" w:rsidR="000D7941" w:rsidRPr="00410257" w:rsidRDefault="000D7941" w:rsidP="000D7941">
      <w:pPr>
        <w:pStyle w:val="ListLevel2"/>
        <w:numPr>
          <w:ilvl w:val="1"/>
          <w:numId w:val="14"/>
        </w:numPr>
        <w:rPr>
          <w:rFonts w:eastAsiaTheme="minorEastAsia"/>
        </w:rPr>
      </w:pPr>
      <w:r w:rsidRPr="00410257">
        <w:t>childcare or early childhood services; and</w:t>
      </w:r>
    </w:p>
    <w:p w14:paraId="095F2AF1" w14:textId="77777777" w:rsidR="000D7941" w:rsidRPr="00410257" w:rsidRDefault="000D7941" w:rsidP="000D7941">
      <w:pPr>
        <w:pStyle w:val="ListLevel2"/>
        <w:numPr>
          <w:ilvl w:val="1"/>
          <w:numId w:val="14"/>
        </w:numPr>
      </w:pPr>
      <w:r w:rsidRPr="00410257">
        <w:t>construction sites.</w:t>
      </w:r>
    </w:p>
    <w:p w14:paraId="22FF022B" w14:textId="77777777" w:rsidR="000D7941" w:rsidRPr="00410257" w:rsidRDefault="000D7941" w:rsidP="000D7941">
      <w:pPr>
        <w:pStyle w:val="ListLevel1"/>
        <w:numPr>
          <w:ilvl w:val="0"/>
          <w:numId w:val="14"/>
        </w:numPr>
      </w:pPr>
      <w:r w:rsidRPr="00410257">
        <w:t xml:space="preserve">An authorised officer or inspector may conduct an inspection of the work premises and audit the records of the employer. </w:t>
      </w:r>
    </w:p>
    <w:p w14:paraId="2C030251" w14:textId="77777777" w:rsidR="000D7941" w:rsidRPr="00D547B6" w:rsidRDefault="000D7941" w:rsidP="000D7941">
      <w:pPr>
        <w:pStyle w:val="ListLevel1"/>
        <w:numPr>
          <w:ilvl w:val="0"/>
          <w:numId w:val="14"/>
        </w:numPr>
      </w:pPr>
      <w:r w:rsidRPr="00D547B6">
        <w:t xml:space="preserve">An employer must consult with health and safety representatives, together with workers who are likely to be directly affected in relation to the implementation of the Additional Industry Obligations. </w:t>
      </w:r>
    </w:p>
    <w:p w14:paraId="0A7C96F9" w14:textId="77777777" w:rsidR="000D7941" w:rsidRPr="00D547B6" w:rsidRDefault="000D7941" w:rsidP="000D7941">
      <w:pPr>
        <w:pStyle w:val="ListLevel1"/>
        <w:numPr>
          <w:ilvl w:val="0"/>
          <w:numId w:val="14"/>
        </w:numPr>
        <w:rPr>
          <w:rFonts w:eastAsiaTheme="minorEastAsia"/>
          <w:lang w:val="en-US"/>
        </w:rPr>
      </w:pPr>
      <w:r w:rsidRPr="00D547B6">
        <w:rPr>
          <w:rFonts w:ascii="Calibri" w:eastAsia="Calibri" w:hAnsi="Calibri" w:cs="Calibri"/>
          <w:lang w:val="en-US"/>
        </w:rPr>
        <w:t>The volume of elective surgery activity is to be determined by respective health services’ assessment of their capacity, in consultation with the Department and in line with agreed Hospital Service Provider bed plans, and the following obligations must be met:</w:t>
      </w:r>
    </w:p>
    <w:p w14:paraId="68B8951D" w14:textId="77777777" w:rsidR="000D7941" w:rsidRPr="00D547B6" w:rsidRDefault="000D7941" w:rsidP="000D7941">
      <w:pPr>
        <w:pStyle w:val="ListLevel2"/>
        <w:numPr>
          <w:ilvl w:val="1"/>
          <w:numId w:val="14"/>
        </w:numPr>
        <w:rPr>
          <w:rFonts w:eastAsiaTheme="minorEastAsia"/>
          <w:lang w:val="en-US"/>
        </w:rPr>
      </w:pPr>
      <w:r w:rsidRPr="00D547B6">
        <w:rPr>
          <w:rFonts w:ascii="Calibri" w:eastAsia="Calibri" w:hAnsi="Calibri" w:cs="Calibri"/>
          <w:lang w:val="en-US"/>
        </w:rPr>
        <w:t>COVID-19 demand must be met;</w:t>
      </w:r>
    </w:p>
    <w:p w14:paraId="0C3D5E64" w14:textId="77777777" w:rsidR="000D7941" w:rsidRPr="00D547B6" w:rsidRDefault="000D7941" w:rsidP="000D7941">
      <w:pPr>
        <w:pStyle w:val="ListLevel2"/>
        <w:numPr>
          <w:ilvl w:val="1"/>
          <w:numId w:val="14"/>
        </w:numPr>
        <w:rPr>
          <w:rFonts w:eastAsiaTheme="minorEastAsia"/>
          <w:lang w:val="en-US"/>
        </w:rPr>
      </w:pPr>
      <w:r w:rsidRPr="00D547B6">
        <w:rPr>
          <w:rFonts w:ascii="Calibri" w:eastAsia="Calibri" w:hAnsi="Calibri" w:cs="Calibri"/>
          <w:lang w:val="en-US"/>
        </w:rPr>
        <w:t>workforce pressures must be manageable to support the resumption of non-urgent elective surgery;</w:t>
      </w:r>
    </w:p>
    <w:p w14:paraId="295AE88A" w14:textId="77777777" w:rsidR="000D7941" w:rsidRPr="00D547B6" w:rsidRDefault="000D7941" w:rsidP="000D7941">
      <w:pPr>
        <w:pStyle w:val="ListLevel2"/>
        <w:numPr>
          <w:ilvl w:val="1"/>
          <w:numId w:val="14"/>
        </w:numPr>
        <w:rPr>
          <w:rFonts w:eastAsiaTheme="minorEastAsia"/>
          <w:lang w:val="en-US"/>
        </w:rPr>
      </w:pPr>
      <w:r w:rsidRPr="00D547B6">
        <w:rPr>
          <w:rFonts w:ascii="Calibri" w:eastAsia="Calibri" w:hAnsi="Calibri" w:cs="Calibri"/>
          <w:lang w:val="en-US"/>
        </w:rPr>
        <w:t>patients must be prioritised based on clinical need;</w:t>
      </w:r>
    </w:p>
    <w:p w14:paraId="1F97B12E" w14:textId="77777777" w:rsidR="000D7941" w:rsidRPr="00D547B6" w:rsidRDefault="000D7941" w:rsidP="000D7941">
      <w:pPr>
        <w:pStyle w:val="ListLevel2"/>
        <w:numPr>
          <w:ilvl w:val="1"/>
          <w:numId w:val="14"/>
        </w:numPr>
        <w:rPr>
          <w:rFonts w:eastAsiaTheme="minorEastAsia"/>
          <w:lang w:val="en-US"/>
        </w:rPr>
      </w:pPr>
      <w:r w:rsidRPr="00D547B6">
        <w:rPr>
          <w:rFonts w:ascii="Calibri" w:eastAsia="Calibri" w:hAnsi="Calibri" w:cs="Calibri"/>
          <w:lang w:val="en-US"/>
        </w:rPr>
        <w:t>health services who intend to reduce non-urgent elective surgery must contact the department as a matter of urgency; and</w:t>
      </w:r>
    </w:p>
    <w:p w14:paraId="1974EA49" w14:textId="77777777" w:rsidR="000D7941" w:rsidRPr="00D547B6" w:rsidRDefault="000D7941" w:rsidP="000D7941">
      <w:pPr>
        <w:pStyle w:val="ListLevel2"/>
        <w:numPr>
          <w:ilvl w:val="1"/>
          <w:numId w:val="14"/>
        </w:numPr>
        <w:rPr>
          <w:rFonts w:eastAsiaTheme="minorEastAsia"/>
          <w:lang w:val="en-US"/>
        </w:rPr>
      </w:pPr>
      <w:r w:rsidRPr="00D547B6">
        <w:rPr>
          <w:rFonts w:ascii="Calibri" w:eastAsia="Calibri" w:hAnsi="Calibri" w:cs="Calibri"/>
          <w:lang w:val="en-US"/>
        </w:rPr>
        <w:t>for health services whom which the above applies, Category 2 and Category 3 surgery should be reduced in the first instance.</w:t>
      </w:r>
    </w:p>
    <w:p w14:paraId="354CAB51" w14:textId="77777777" w:rsidR="000D7941" w:rsidRPr="00410257" w:rsidRDefault="000D7941" w:rsidP="000D7941">
      <w:pPr>
        <w:pStyle w:val="ListLevel1"/>
        <w:numPr>
          <w:ilvl w:val="0"/>
          <w:numId w:val="14"/>
        </w:numPr>
      </w:pPr>
      <w:r>
        <w:t>Failure to comply with the Order may result in penalties.</w:t>
      </w:r>
    </w:p>
    <w:p w14:paraId="59551020" w14:textId="77777777" w:rsidR="000D7941" w:rsidRPr="00410257" w:rsidRDefault="000D7941" w:rsidP="0CEF6EA6">
      <w:pPr>
        <w:pStyle w:val="Heading3"/>
        <w:rPr>
          <w:rFonts w:cstheme="minorBidi"/>
        </w:rPr>
      </w:pPr>
      <w:bookmarkStart w:id="200" w:name="_Toc95420427"/>
      <w:bookmarkStart w:id="201" w:name="_Toc96019102"/>
      <w:bookmarkStart w:id="202" w:name="_Hlk96083991"/>
      <w:bookmarkStart w:id="203" w:name="_Toc96621711"/>
      <w:r w:rsidRPr="00410257">
        <w:rPr>
          <w:rFonts w:cstheme="minorBidi"/>
        </w:rPr>
        <w:t>Changes from Pandemic (Additional Industry Obligations) Order 2022 (No. 7)</w:t>
      </w:r>
      <w:bookmarkEnd w:id="200"/>
      <w:bookmarkEnd w:id="201"/>
      <w:bookmarkEnd w:id="203"/>
      <w:r w:rsidRPr="00410257">
        <w:t xml:space="preserve"> </w:t>
      </w:r>
    </w:p>
    <w:p w14:paraId="2F588354" w14:textId="77777777" w:rsidR="000D7941" w:rsidRPr="00D547B6" w:rsidRDefault="000D7941" w:rsidP="000D7941">
      <w:pPr>
        <w:pStyle w:val="ListLevel1"/>
        <w:numPr>
          <w:ilvl w:val="0"/>
          <w:numId w:val="14"/>
        </w:numPr>
        <w:rPr>
          <w:rFonts w:asciiTheme="minorEastAsia" w:eastAsiaTheme="minorEastAsia" w:hAnsiTheme="minorEastAsia" w:cstheme="minorEastAsia"/>
          <w:lang w:val="en-US"/>
        </w:rPr>
      </w:pPr>
      <w:r w:rsidRPr="00D547B6">
        <w:rPr>
          <w:rFonts w:ascii="Calibri" w:eastAsia="Calibri" w:hAnsi="Calibri" w:cs="Calibri"/>
          <w:lang w:val="en-US"/>
        </w:rPr>
        <w:t xml:space="preserve">All elective surgery activity can resume, including Category 1, Category 2, Category 3 and non-urgent, non-Elective Surgery Information System procedures. </w:t>
      </w:r>
    </w:p>
    <w:p w14:paraId="71B2EFF9" w14:textId="77777777" w:rsidR="000D7941" w:rsidRPr="00D547B6" w:rsidRDefault="000D7941" w:rsidP="000D7941">
      <w:pPr>
        <w:pStyle w:val="ListLevel1"/>
        <w:numPr>
          <w:ilvl w:val="0"/>
          <w:numId w:val="14"/>
        </w:numPr>
        <w:rPr>
          <w:rFonts w:asciiTheme="minorEastAsia" w:eastAsiaTheme="minorEastAsia" w:hAnsiTheme="minorEastAsia" w:cstheme="minorEastAsia"/>
          <w:lang w:val="en-US"/>
        </w:rPr>
      </w:pPr>
      <w:r w:rsidRPr="00D547B6">
        <w:rPr>
          <w:rFonts w:ascii="Calibri" w:eastAsia="Calibri" w:hAnsi="Calibri" w:cs="Calibri"/>
          <w:lang w:val="en-US"/>
        </w:rPr>
        <w:t xml:space="preserve">PPE requirements are removed from hotel quarantine, abattoirs, meat processing facility, poultry processing facility or seafood processing facility. </w:t>
      </w:r>
    </w:p>
    <w:p w14:paraId="78AD2814" w14:textId="77777777" w:rsidR="000D7941" w:rsidRPr="00410257" w:rsidRDefault="000D7941" w:rsidP="009716E8">
      <w:pPr>
        <w:pStyle w:val="Heading3"/>
      </w:pPr>
      <w:bookmarkStart w:id="204" w:name="_Toc753100541"/>
      <w:bookmarkStart w:id="205" w:name="_Toc92639537"/>
      <w:bookmarkStart w:id="206" w:name="_Toc1908587117"/>
      <w:bookmarkStart w:id="207" w:name="_Toc95420428"/>
      <w:bookmarkStart w:id="208" w:name="_Toc96019103"/>
      <w:bookmarkStart w:id="209" w:name="_Toc96621712"/>
      <w:bookmarkEnd w:id="202"/>
      <w:r w:rsidRPr="00410257">
        <w:t>Period</w:t>
      </w:r>
      <w:bookmarkEnd w:id="204"/>
      <w:bookmarkEnd w:id="205"/>
      <w:bookmarkEnd w:id="206"/>
      <w:bookmarkEnd w:id="207"/>
      <w:bookmarkEnd w:id="208"/>
      <w:bookmarkEnd w:id="209"/>
    </w:p>
    <w:p w14:paraId="25E77497" w14:textId="77777777" w:rsidR="000D7941" w:rsidRPr="00410257" w:rsidRDefault="000D7941" w:rsidP="000D7941">
      <w:pPr>
        <w:pStyle w:val="ListLevel1"/>
        <w:numPr>
          <w:ilvl w:val="0"/>
          <w:numId w:val="14"/>
        </w:numPr>
        <w:rPr>
          <w:rFonts w:eastAsiaTheme="minorEastAsia"/>
          <w:lang w:val="en-US"/>
        </w:rPr>
      </w:pPr>
      <w:r w:rsidRPr="575C4FBB">
        <w:rPr>
          <w:lang w:val="en-US"/>
        </w:rPr>
        <w:t>The Order will commence at 11:59:00pm on 27 February 2022 and end at 11:59:00pm on 12 April 2022.</w:t>
      </w:r>
    </w:p>
    <w:p w14:paraId="3B7078EE" w14:textId="77777777" w:rsidR="000D7941" w:rsidRPr="00410257" w:rsidRDefault="000D7941" w:rsidP="00BC4D21">
      <w:pPr>
        <w:pStyle w:val="Heading2"/>
        <w:rPr>
          <w:rFonts w:ascii="Symbol" w:hAnsi="Symbol" w:cstheme="majorBidi"/>
        </w:rPr>
      </w:pPr>
      <w:bookmarkStart w:id="210" w:name="_Toc652445047"/>
      <w:bookmarkStart w:id="211" w:name="_Toc604111931"/>
      <w:bookmarkStart w:id="212" w:name="_Toc92639538"/>
      <w:bookmarkStart w:id="213" w:name="_Toc95420429"/>
      <w:bookmarkStart w:id="214" w:name="_Toc96019104"/>
      <w:bookmarkStart w:id="215" w:name="_Toc96621713"/>
      <w:r w:rsidRPr="00410257">
        <w:lastRenderedPageBreak/>
        <w:t>Relevant human rights</w:t>
      </w:r>
      <w:bookmarkEnd w:id="210"/>
      <w:bookmarkEnd w:id="211"/>
      <w:bookmarkEnd w:id="212"/>
      <w:bookmarkEnd w:id="213"/>
      <w:bookmarkEnd w:id="214"/>
      <w:bookmarkEnd w:id="215"/>
    </w:p>
    <w:p w14:paraId="64DC2584" w14:textId="77777777" w:rsidR="000D7941" w:rsidRPr="00410257" w:rsidRDefault="000D7941" w:rsidP="00A51618">
      <w:pPr>
        <w:pStyle w:val="Heading3"/>
      </w:pPr>
      <w:bookmarkStart w:id="216" w:name="_Toc74429939"/>
      <w:bookmarkStart w:id="217" w:name="_Toc92639539"/>
      <w:bookmarkStart w:id="218" w:name="_Toc1463204693"/>
      <w:bookmarkStart w:id="219" w:name="_Toc95420430"/>
      <w:bookmarkStart w:id="220" w:name="_Toc96019105"/>
      <w:bookmarkStart w:id="221" w:name="_Toc96621714"/>
      <w:r w:rsidRPr="00410257">
        <w:t>Human rights that are limited</w:t>
      </w:r>
      <w:bookmarkEnd w:id="216"/>
      <w:bookmarkEnd w:id="217"/>
      <w:bookmarkEnd w:id="218"/>
      <w:bookmarkEnd w:id="219"/>
      <w:bookmarkEnd w:id="220"/>
      <w:bookmarkEnd w:id="221"/>
    </w:p>
    <w:p w14:paraId="6C9817BC" w14:textId="77777777" w:rsidR="000D7941" w:rsidRPr="00410257" w:rsidRDefault="000D7941" w:rsidP="000D7941">
      <w:pPr>
        <w:pStyle w:val="ListLevel1"/>
        <w:numPr>
          <w:ilvl w:val="0"/>
          <w:numId w:val="14"/>
        </w:numPr>
      </w:pPr>
      <w:r>
        <w:t xml:space="preserve">For the purposes of section 165AP(2)(c), in my opinion, the obligations imposed by the order will limit the human rights identified as limited under the heading </w:t>
      </w:r>
      <w:r w:rsidRPr="575C4FBB">
        <w:rPr>
          <w:i/>
          <w:iCs/>
        </w:rPr>
        <w:t>Nature and extent of limitations</w:t>
      </w:r>
      <w:r>
        <w:t xml:space="preserve"> in the schedule to the Human Rights Statement that relates to this order.</w:t>
      </w:r>
    </w:p>
    <w:p w14:paraId="21D37EE2" w14:textId="77777777" w:rsidR="000D7941" w:rsidRPr="00410257" w:rsidRDefault="000D7941" w:rsidP="000D7941">
      <w:pPr>
        <w:pStyle w:val="ListLevel1"/>
        <w:numPr>
          <w:ilvl w:val="0"/>
          <w:numId w:val="14"/>
        </w:numPr>
      </w:pPr>
      <w:r>
        <w:t xml:space="preserve">My explanation for why those rights are limited by the order is set out in the Human Rights Statement. </w:t>
      </w:r>
    </w:p>
    <w:p w14:paraId="49B77A0B" w14:textId="77777777" w:rsidR="000D7941" w:rsidRPr="00410257" w:rsidRDefault="000D7941" w:rsidP="000D7941">
      <w:pPr>
        <w:pStyle w:val="ListLevel1"/>
        <w:numPr>
          <w:ilvl w:val="0"/>
          <w:numId w:val="14"/>
        </w:numPr>
      </w:pPr>
      <w:r>
        <w:t xml:space="preserve">The Human Rights Statement also sets out: </w:t>
      </w:r>
    </w:p>
    <w:p w14:paraId="1ED1DEF3" w14:textId="77777777" w:rsidR="000D7941" w:rsidRPr="00410257" w:rsidRDefault="000D7941" w:rsidP="000D7941">
      <w:pPr>
        <w:pStyle w:val="ListLevel2"/>
        <w:numPr>
          <w:ilvl w:val="1"/>
          <w:numId w:val="14"/>
        </w:numPr>
      </w:pPr>
      <w:r>
        <w:t>my explanation of the nature of the human rights limited (as required by section 165AP(2)(i)); and</w:t>
      </w:r>
    </w:p>
    <w:p w14:paraId="7462D9C7" w14:textId="77777777" w:rsidR="000D7941" w:rsidRPr="00410257" w:rsidRDefault="000D7941" w:rsidP="000D7941">
      <w:pPr>
        <w:pStyle w:val="ListLevel2"/>
        <w:numPr>
          <w:ilvl w:val="1"/>
          <w:numId w:val="14"/>
        </w:numPr>
      </w:pPr>
      <w:r>
        <w:t>my explanation of the nature and extent of the limitations (as required by section 165AP(2)(iii)).</w:t>
      </w:r>
    </w:p>
    <w:p w14:paraId="0F49AEC4" w14:textId="77777777" w:rsidR="000D7941" w:rsidRPr="00410257" w:rsidRDefault="000D7941" w:rsidP="00A51618">
      <w:pPr>
        <w:pStyle w:val="Heading3"/>
      </w:pPr>
      <w:bookmarkStart w:id="222" w:name="_Toc400945289"/>
      <w:bookmarkStart w:id="223" w:name="_Toc92639540"/>
      <w:bookmarkStart w:id="224" w:name="_Toc1064183765"/>
      <w:bookmarkStart w:id="225" w:name="_Toc95420431"/>
      <w:bookmarkStart w:id="226" w:name="_Toc96019106"/>
      <w:bookmarkStart w:id="227" w:name="_Toc96621715"/>
      <w:r w:rsidRPr="00410257">
        <w:t>Human rights that are engaged, but not limited</w:t>
      </w:r>
      <w:bookmarkEnd w:id="222"/>
      <w:bookmarkEnd w:id="223"/>
      <w:bookmarkEnd w:id="224"/>
      <w:bookmarkEnd w:id="225"/>
      <w:bookmarkEnd w:id="226"/>
      <w:bookmarkEnd w:id="227"/>
    </w:p>
    <w:p w14:paraId="18C25844" w14:textId="77777777" w:rsidR="000D7941" w:rsidRPr="00410257" w:rsidRDefault="000D7941" w:rsidP="000D7941">
      <w:pPr>
        <w:pStyle w:val="ListLevel1"/>
        <w:numPr>
          <w:ilvl w:val="0"/>
          <w:numId w:val="14"/>
        </w:numPr>
      </w:pPr>
      <w:r>
        <w:t xml:space="preserve">Further, in my opinion, the obligations imposed by the order will engage, but not limit, the human rights identified as engaged, but not limited, under the heading </w:t>
      </w:r>
      <w:r w:rsidRPr="575C4FBB">
        <w:rPr>
          <w:i/>
          <w:iCs/>
        </w:rPr>
        <w:t>Nature and extent of limitations</w:t>
      </w:r>
      <w:r>
        <w:t xml:space="preserve"> in the schedule to the Human Rights Statement that relates to this order.</w:t>
      </w:r>
    </w:p>
    <w:p w14:paraId="72C0F1FB" w14:textId="77777777" w:rsidR="000D7941" w:rsidRPr="00410257" w:rsidRDefault="000D7941" w:rsidP="000D7941">
      <w:pPr>
        <w:pStyle w:val="ListLevel1"/>
        <w:numPr>
          <w:ilvl w:val="0"/>
          <w:numId w:val="14"/>
        </w:numPr>
      </w:pPr>
      <w:r>
        <w:t>My explanation for why those rights are engaged, but not limited, by the Order is set out in the Human Rights Statement.</w:t>
      </w:r>
    </w:p>
    <w:p w14:paraId="6F101CBF" w14:textId="77777777" w:rsidR="000D7941" w:rsidRPr="00410257" w:rsidRDefault="000D7941" w:rsidP="00A51618">
      <w:pPr>
        <w:pStyle w:val="Heading2"/>
      </w:pPr>
      <w:bookmarkStart w:id="228" w:name="_Toc803163278"/>
      <w:bookmarkStart w:id="229" w:name="_Toc92639541"/>
      <w:bookmarkStart w:id="230" w:name="_Toc1568297669"/>
      <w:bookmarkStart w:id="231" w:name="_Toc95420432"/>
      <w:bookmarkStart w:id="232" w:name="_Toc96019107"/>
      <w:bookmarkStart w:id="233" w:name="_Toc96621716"/>
      <w:r w:rsidRPr="00410257">
        <w:t>How the obligations imposed by the Order will protect public health</w:t>
      </w:r>
      <w:bookmarkEnd w:id="228"/>
      <w:bookmarkEnd w:id="229"/>
      <w:bookmarkEnd w:id="230"/>
      <w:bookmarkEnd w:id="231"/>
      <w:bookmarkEnd w:id="232"/>
      <w:bookmarkEnd w:id="233"/>
    </w:p>
    <w:p w14:paraId="582BC13F" w14:textId="77777777" w:rsidR="000D7941" w:rsidRPr="00410257" w:rsidRDefault="000D7941" w:rsidP="000D7941">
      <w:pPr>
        <w:pStyle w:val="ListLevel1"/>
        <w:numPr>
          <w:ilvl w:val="0"/>
          <w:numId w:val="14"/>
        </w:numPr>
      </w:pPr>
      <w:r>
        <w:t xml:space="preserve">I carefully read and considered the Chief Health Officer's advice in the various forms provided to me, as outlined above under “Statutory power to make pandemic orders”. </w:t>
      </w:r>
    </w:p>
    <w:p w14:paraId="21A18374" w14:textId="77777777" w:rsidR="000D7941" w:rsidRPr="00B81FEC" w:rsidRDefault="000D7941" w:rsidP="000D7941">
      <w:pPr>
        <w:pStyle w:val="ListLevel1"/>
        <w:numPr>
          <w:ilvl w:val="0"/>
          <w:numId w:val="14"/>
        </w:numPr>
      </w:pPr>
      <w:r>
        <w:t xml:space="preserve">In relation to the restrictions that will be imposed by this Order, the Chief Health Officer </w:t>
      </w:r>
      <w:r w:rsidRPr="00B81FEC">
        <w:t>relevantly advised:</w:t>
      </w:r>
    </w:p>
    <w:p w14:paraId="4C3CAC64" w14:textId="77777777" w:rsidR="000D7941" w:rsidRPr="00F05FCE" w:rsidRDefault="000D7941" w:rsidP="000D7941">
      <w:pPr>
        <w:pStyle w:val="ListLevel2"/>
        <w:numPr>
          <w:ilvl w:val="1"/>
          <w:numId w:val="14"/>
        </w:numPr>
        <w:rPr>
          <w:rFonts w:eastAsiaTheme="minorEastAsia"/>
          <w:vertAlign w:val="superscript"/>
          <w:lang w:val="en-US"/>
        </w:rPr>
      </w:pPr>
      <w:bookmarkStart w:id="234" w:name="_Hlk96083241"/>
    </w:p>
    <w:p w14:paraId="4EAE5B75" w14:textId="77777777" w:rsidR="000D7941" w:rsidRPr="00910EDB" w:rsidRDefault="000D7941" w:rsidP="000D7941">
      <w:pPr>
        <w:pStyle w:val="ListLevel2"/>
        <w:numPr>
          <w:ilvl w:val="1"/>
          <w:numId w:val="14"/>
        </w:numPr>
        <w:rPr>
          <w:rStyle w:val="FootnoteReference"/>
          <w:rFonts w:eastAsiaTheme="minorEastAsia"/>
          <w:lang w:val="en-US"/>
        </w:rPr>
      </w:pPr>
      <w:r>
        <w:rPr>
          <w:rFonts w:eastAsiaTheme="minorEastAsia"/>
          <w:lang w:val="en-US"/>
        </w:rPr>
        <w:t xml:space="preserve">Whilst </w:t>
      </w:r>
      <w:r w:rsidRPr="00B81FEC">
        <w:rPr>
          <w:rFonts w:ascii="Calibri" w:eastAsia="Calibri" w:hAnsi="Calibri" w:cs="Calibri"/>
          <w:lang w:val="en-US"/>
        </w:rPr>
        <w:t xml:space="preserve">community transmission continues to reduce throughout Victoria, it is necessary to maintain some baseline restrictions to limit the impacts on the wider community such as </w:t>
      </w:r>
      <w:r>
        <w:rPr>
          <w:rFonts w:ascii="Calibri" w:eastAsia="Calibri" w:hAnsi="Calibri" w:cs="Calibri"/>
          <w:lang w:val="en-US"/>
        </w:rPr>
        <w:t xml:space="preserve">the </w:t>
      </w:r>
      <w:r w:rsidRPr="00B81FEC">
        <w:rPr>
          <w:rFonts w:ascii="Calibri" w:eastAsia="Calibri" w:hAnsi="Calibri" w:cs="Calibri"/>
          <w:lang w:val="en-US"/>
        </w:rPr>
        <w:t>provision of essential services and the health system</w:t>
      </w:r>
      <w:r>
        <w:rPr>
          <w:rFonts w:ascii="Calibri" w:eastAsia="Calibri" w:hAnsi="Calibri" w:cs="Calibri"/>
          <w:lang w:val="en-US"/>
        </w:rPr>
        <w:t>.</w:t>
      </w:r>
      <w:r w:rsidRPr="00410257">
        <w:rPr>
          <w:rStyle w:val="FootnoteReference"/>
        </w:rPr>
        <w:footnoteReference w:id="35"/>
      </w:r>
      <w:r>
        <w:rPr>
          <w:rFonts w:ascii="Calibri" w:eastAsia="Calibri" w:hAnsi="Calibri" w:cs="Calibri"/>
          <w:lang w:val="en-US"/>
        </w:rPr>
        <w:t xml:space="preserve"> </w:t>
      </w:r>
      <w:bookmarkEnd w:id="234"/>
    </w:p>
    <w:p w14:paraId="11F77D42" w14:textId="77777777" w:rsidR="000D7941" w:rsidRPr="00410257" w:rsidRDefault="000D7941" w:rsidP="000D7941">
      <w:pPr>
        <w:pStyle w:val="ListLevel2"/>
        <w:numPr>
          <w:ilvl w:val="1"/>
          <w:numId w:val="14"/>
        </w:numPr>
      </w:pPr>
      <w:r w:rsidRPr="00410257">
        <w:rPr>
          <w:rStyle w:val="FootnoteReference"/>
          <w:vertAlign w:val="baseline"/>
        </w:rPr>
        <w:lastRenderedPageBreak/>
        <w:t>Retaining some public health measures for essential workforces remains necessary due to the critical nature of the work that these cohorts undertake. These workforces protect vulnerable Victorians, provide essential services and delivery of critical resources to the community.</w:t>
      </w:r>
      <w:r w:rsidRPr="00410257">
        <w:rPr>
          <w:rStyle w:val="FootnoteReference"/>
        </w:rPr>
        <w:footnoteReference w:id="36"/>
      </w:r>
      <w:r>
        <w:t xml:space="preserve"> </w:t>
      </w:r>
      <w:r w:rsidRPr="00410257">
        <w:t xml:space="preserve"> </w:t>
      </w:r>
    </w:p>
    <w:p w14:paraId="5E8D1A14" w14:textId="77777777" w:rsidR="000D7941" w:rsidRPr="00BA4CB1" w:rsidRDefault="000D7941" w:rsidP="000D7941">
      <w:pPr>
        <w:pStyle w:val="ListLevel2"/>
        <w:numPr>
          <w:ilvl w:val="1"/>
          <w:numId w:val="14"/>
        </w:numPr>
        <w:rPr>
          <w:rFonts w:eastAsiaTheme="minorEastAsia"/>
        </w:rPr>
      </w:pPr>
      <w:r w:rsidRPr="00410257">
        <w:t xml:space="preserve">These workers also face an elevated level of risk of contracting the virus due to occupational exposure, therefore warranting additional protective measures to prevent the need for testing and isolating, which not only compromise workforce health and safety, but </w:t>
      </w:r>
      <w:r w:rsidRPr="00BA4CB1">
        <w:t>present significant flow on effects to the community.</w:t>
      </w:r>
      <w:r w:rsidRPr="00BA4CB1">
        <w:rPr>
          <w:rStyle w:val="FootnoteReference"/>
        </w:rPr>
        <w:footnoteReference w:id="37"/>
      </w:r>
    </w:p>
    <w:p w14:paraId="662E4795" w14:textId="77777777" w:rsidR="000D7941" w:rsidRPr="009B6678" w:rsidRDefault="000D7941" w:rsidP="000D7941">
      <w:pPr>
        <w:pStyle w:val="ListLevel2"/>
        <w:numPr>
          <w:ilvl w:val="1"/>
          <w:numId w:val="14"/>
        </w:numPr>
        <w:rPr>
          <w:rFonts w:eastAsiaTheme="minorEastAsia"/>
          <w:color w:val="000000" w:themeColor="text1"/>
          <w:lang w:val="en-US"/>
        </w:rPr>
      </w:pPr>
      <w:r w:rsidRPr="00410257">
        <w:rPr>
          <w:rFonts w:ascii="Calibri" w:eastAsia="Calibri" w:hAnsi="Calibri" w:cs="Calibri"/>
          <w:lang w:val="en-US"/>
        </w:rPr>
        <w:t xml:space="preserve">The significant impact on broad public health that the restrictions on elective surgery poses is recognised. Moving to a more nuanced approach regarding elective surgery, without compromising the COVID response, would seem to be a rational response. There are no </w:t>
      </w:r>
      <w:r w:rsidRPr="00561D7F">
        <w:rPr>
          <w:rFonts w:ascii="Calibri" w:eastAsia="Calibri" w:hAnsi="Calibri" w:cs="Calibri"/>
          <w:lang w:val="en-US"/>
        </w:rPr>
        <w:t>concerns that it will impact on the public health response to COVID-19.</w:t>
      </w:r>
      <w:r w:rsidRPr="00561D7F">
        <w:rPr>
          <w:rStyle w:val="FootnoteReference"/>
          <w:rFonts w:ascii="Calibri" w:eastAsia="Calibri" w:hAnsi="Calibri" w:cs="Calibri"/>
          <w:color w:val="000000" w:themeColor="text1"/>
          <w:lang w:val="en-US"/>
        </w:rPr>
        <w:footnoteReference w:id="38"/>
      </w:r>
    </w:p>
    <w:p w14:paraId="187D0290" w14:textId="77777777" w:rsidR="000D7941" w:rsidRPr="00561D7F" w:rsidRDefault="000D7941" w:rsidP="000D7941">
      <w:pPr>
        <w:pStyle w:val="ListLevel2"/>
        <w:numPr>
          <w:ilvl w:val="1"/>
          <w:numId w:val="14"/>
        </w:numPr>
        <w:rPr>
          <w:rFonts w:eastAsiaTheme="minorEastAsia"/>
          <w:color w:val="000000" w:themeColor="text1"/>
          <w:lang w:val="en-US"/>
        </w:rPr>
      </w:pPr>
      <w:r>
        <w:rPr>
          <w:rFonts w:ascii="Calibri" w:eastAsia="Calibri" w:hAnsi="Calibri" w:cs="Calibri"/>
          <w:color w:val="000000" w:themeColor="text1"/>
          <w:lang w:val="en-US"/>
        </w:rPr>
        <w:t xml:space="preserve">COVID-19 </w:t>
      </w:r>
      <w:r w:rsidRPr="00561D7F">
        <w:rPr>
          <w:rFonts w:ascii="Calibri" w:eastAsia="Calibri" w:hAnsi="Calibri" w:cs="Calibri"/>
          <w:color w:val="000000" w:themeColor="text1"/>
          <w:lang w:val="en-US"/>
        </w:rPr>
        <w:t>hospitalisations peaked at over 1,200 people in mid-January 2022 and have since begun to stabilize. COVID-19 hospitalisations are projected to further decrease in coming weeks. As such, it is appropriate that restrictions are further eased, to allow more elective surgery to resume.</w:t>
      </w:r>
      <w:r w:rsidRPr="00561D7F">
        <w:rPr>
          <w:rStyle w:val="FootnoteReference"/>
          <w:rFonts w:ascii="Calibri" w:eastAsia="Calibri" w:hAnsi="Calibri" w:cs="Calibri"/>
          <w:color w:val="000000" w:themeColor="text1"/>
          <w:lang w:val="en-US"/>
        </w:rPr>
        <w:footnoteReference w:id="39"/>
      </w:r>
    </w:p>
    <w:p w14:paraId="0ED80337" w14:textId="77777777" w:rsidR="000D7941" w:rsidRPr="00561D7F" w:rsidRDefault="000D7941" w:rsidP="000D7941">
      <w:pPr>
        <w:pStyle w:val="ListLevel2"/>
        <w:numPr>
          <w:ilvl w:val="1"/>
          <w:numId w:val="14"/>
        </w:numPr>
        <w:rPr>
          <w:rFonts w:eastAsiaTheme="minorEastAsia"/>
          <w:color w:val="000000" w:themeColor="text1"/>
          <w:lang w:val="en-US"/>
        </w:rPr>
      </w:pPr>
      <w:r w:rsidRPr="00561D7F">
        <w:rPr>
          <w:rFonts w:ascii="Calibri" w:eastAsia="Calibri" w:hAnsi="Calibri" w:cs="Calibri"/>
          <w:color w:val="000000" w:themeColor="text1"/>
          <w:lang w:val="en-US"/>
        </w:rPr>
        <w:t>Careful and considered lifting of restrictions is necessary to ensure that private hospitals can continue to provide public hospitals with the capacity to assist with the COVID-19 response. In light of sustained community transmission, there is a continuing risk that the system will not have sufficient capacity, including ICU capacity, in public hospitals to treat patients with COVID-19 and other patients with critical care needs.</w:t>
      </w:r>
      <w:r w:rsidRPr="00561D7F">
        <w:rPr>
          <w:rStyle w:val="FootnoteReference"/>
          <w:rFonts w:ascii="Calibri" w:eastAsia="Calibri" w:hAnsi="Calibri" w:cs="Calibri"/>
          <w:color w:val="000000" w:themeColor="text1"/>
          <w:lang w:val="en-US"/>
        </w:rPr>
        <w:footnoteReference w:id="40"/>
      </w:r>
    </w:p>
    <w:p w14:paraId="1000119A" w14:textId="77777777" w:rsidR="000D7941" w:rsidRPr="00561D7F" w:rsidRDefault="000D7941" w:rsidP="000D7941">
      <w:pPr>
        <w:pStyle w:val="ListLevel2"/>
        <w:numPr>
          <w:ilvl w:val="1"/>
          <w:numId w:val="14"/>
        </w:numPr>
        <w:rPr>
          <w:rFonts w:eastAsiaTheme="minorEastAsia"/>
          <w:color w:val="000000" w:themeColor="text1"/>
          <w:lang w:val="en-US"/>
        </w:rPr>
      </w:pPr>
      <w:r w:rsidRPr="00561D7F">
        <w:rPr>
          <w:rFonts w:ascii="Calibri" w:eastAsia="Calibri" w:hAnsi="Calibri" w:cs="Calibri"/>
          <w:color w:val="000000" w:themeColor="text1"/>
          <w:lang w:val="en-US"/>
        </w:rPr>
        <w:t>To take account of the varying pressures experienced across health services, related to COVID-19 demand and workforce constraints, public health services resume elective surgery, and may determine the volume of activity to be undertaken based on local assessments of capacity and in consultation with the department.</w:t>
      </w:r>
      <w:r w:rsidRPr="00561D7F">
        <w:rPr>
          <w:rStyle w:val="FootnoteReference"/>
          <w:rFonts w:ascii="Calibri" w:eastAsia="Calibri" w:hAnsi="Calibri" w:cs="Calibri"/>
          <w:color w:val="000000" w:themeColor="text1"/>
          <w:lang w:val="en-US"/>
        </w:rPr>
        <w:footnoteReference w:id="41"/>
      </w:r>
    </w:p>
    <w:p w14:paraId="6DAFF265" w14:textId="77777777" w:rsidR="000D7941" w:rsidRPr="00561D7F" w:rsidRDefault="000D7941" w:rsidP="000D7941">
      <w:pPr>
        <w:pStyle w:val="ListLevel2"/>
        <w:numPr>
          <w:ilvl w:val="1"/>
          <w:numId w:val="14"/>
        </w:numPr>
        <w:rPr>
          <w:rFonts w:eastAsiaTheme="minorEastAsia"/>
          <w:color w:val="000000" w:themeColor="text1"/>
          <w:lang w:val="en-US"/>
        </w:rPr>
      </w:pPr>
      <w:r w:rsidRPr="00561D7F">
        <w:rPr>
          <w:rFonts w:ascii="Calibri" w:eastAsia="Calibri" w:hAnsi="Calibri" w:cs="Calibri"/>
          <w:color w:val="000000" w:themeColor="text1"/>
          <w:lang w:val="en-US"/>
        </w:rPr>
        <w:t>It is expected that streaming sites will continue to focus on supporting patients with COVID-19 and non-streaming sites will support requests by streaming sites to treat Category 1 and Category 2 patients within clinically recommended time. This enables load balancing across the system, meaning that health services share the pressures of COVID-19 demand, mitigating the risk that health services are overwhelmed.</w:t>
      </w:r>
      <w:r w:rsidRPr="00561D7F">
        <w:rPr>
          <w:rStyle w:val="FootnoteReference"/>
          <w:rFonts w:ascii="Calibri" w:eastAsia="Calibri" w:hAnsi="Calibri" w:cs="Calibri"/>
          <w:color w:val="000000" w:themeColor="text1"/>
          <w:lang w:val="en-US"/>
        </w:rPr>
        <w:footnoteReference w:id="42"/>
      </w:r>
    </w:p>
    <w:p w14:paraId="11F30867" w14:textId="77777777" w:rsidR="000D7941" w:rsidRPr="00561D7F" w:rsidRDefault="000D7941" w:rsidP="000D7941">
      <w:pPr>
        <w:pStyle w:val="ListLevel2"/>
        <w:numPr>
          <w:ilvl w:val="1"/>
          <w:numId w:val="14"/>
        </w:numPr>
        <w:rPr>
          <w:rFonts w:eastAsiaTheme="minorEastAsia"/>
          <w:color w:val="000000" w:themeColor="text1"/>
          <w:lang w:val="en-US"/>
        </w:rPr>
      </w:pPr>
      <w:r w:rsidRPr="00561D7F">
        <w:rPr>
          <w:rFonts w:ascii="Calibri" w:eastAsia="Calibri" w:hAnsi="Calibri" w:cs="Calibri"/>
          <w:color w:val="000000" w:themeColor="text1"/>
          <w:lang w:val="en-US"/>
        </w:rPr>
        <w:lastRenderedPageBreak/>
        <w:t>PPE requirements in hotel quarantine, abattoirs, meat processing, poultry processing or seafood processing facilities can now be removed. But as noted in advice provided by the Chief Health Officer, industries at higher risk of amplification, such as meat and seafood processing are very strongly advised to consider their obligations from a work and safety perspective, even if these are not mandated. There will be more at-risk workers in these settings, and industries have an obligation to these workers and the broader community through the measures they recommend.</w:t>
      </w:r>
      <w:r w:rsidRPr="00561D7F">
        <w:rPr>
          <w:rStyle w:val="FootnoteReference"/>
          <w:rFonts w:ascii="Calibri" w:eastAsia="Calibri" w:hAnsi="Calibri" w:cs="Calibri"/>
          <w:color w:val="000000" w:themeColor="text1"/>
          <w:lang w:val="en-US"/>
        </w:rPr>
        <w:footnoteReference w:id="43"/>
      </w:r>
    </w:p>
    <w:p w14:paraId="339606B3" w14:textId="77777777" w:rsidR="000D7941" w:rsidRPr="00410257" w:rsidRDefault="000D7941" w:rsidP="000D7941">
      <w:pPr>
        <w:pStyle w:val="ListLevel2"/>
        <w:numPr>
          <w:ilvl w:val="1"/>
          <w:numId w:val="14"/>
        </w:numPr>
      </w:pPr>
      <w:r w:rsidRPr="00410257">
        <w:t>Surveillance testing of high-risk industries involves the implementation of testing requirements and recommendations for workers, in order to detect cases early. Surveillance testing helps identify asymptomatic but potentially infectious workers, and therefore minimises the impacts of outbreaks on essential industries. Early diagnosis of cases ensures that the infected worker can isolate and take additional measures to reduce the risk of transmission to others. Surveillance testing complements other workplace specific protective measures such as worker vaccine mandates.</w:t>
      </w:r>
      <w:r w:rsidRPr="00410257">
        <w:rPr>
          <w:vertAlign w:val="superscript"/>
        </w:rPr>
        <w:footnoteReference w:id="44"/>
      </w:r>
      <w:r w:rsidRPr="00410257">
        <w:t xml:space="preserve">  Surveillance testing is now occurring in schools, early childhood and childcare industries.</w:t>
      </w:r>
      <w:r w:rsidRPr="00410257">
        <w:rPr>
          <w:rStyle w:val="FootnoteReference"/>
        </w:rPr>
        <w:footnoteReference w:id="45"/>
      </w:r>
      <w:r w:rsidRPr="00410257">
        <w:t xml:space="preserve">  </w:t>
      </w:r>
    </w:p>
    <w:p w14:paraId="1D8BCC1C" w14:textId="77777777" w:rsidR="000D7941" w:rsidRPr="00410257" w:rsidRDefault="000D7941" w:rsidP="000D7941">
      <w:pPr>
        <w:pStyle w:val="ListLevel1"/>
        <w:numPr>
          <w:ilvl w:val="0"/>
          <w:numId w:val="14"/>
        </w:numPr>
        <w:rPr>
          <w:lang w:val="en-US"/>
        </w:rPr>
      </w:pPr>
      <w:r w:rsidRPr="575C4FBB">
        <w:rPr>
          <w:lang w:val="en-US"/>
        </w:rPr>
        <w:t xml:space="preserve">I have accepted the advice of the Chief Health Officer. </w:t>
      </w:r>
    </w:p>
    <w:p w14:paraId="172201CD" w14:textId="77777777" w:rsidR="000D7941" w:rsidRPr="00410257" w:rsidRDefault="000D7941" w:rsidP="00BC4D21">
      <w:pPr>
        <w:pStyle w:val="Heading2"/>
      </w:pPr>
      <w:bookmarkStart w:id="235" w:name="_Toc92639542"/>
      <w:bookmarkStart w:id="236" w:name="_Toc93579198"/>
      <w:bookmarkStart w:id="237" w:name="_Toc95420433"/>
      <w:bookmarkStart w:id="238" w:name="_Toc96019108"/>
      <w:bookmarkStart w:id="239" w:name="_Toc610847667"/>
      <w:bookmarkStart w:id="240" w:name="_Toc1737034216"/>
      <w:bookmarkStart w:id="241" w:name="_Toc96621717"/>
      <w:r w:rsidRPr="00410257">
        <w:t>Countervailing possible impacts that the obligations imposed by the Order may have on individuals and the community</w:t>
      </w:r>
      <w:bookmarkEnd w:id="235"/>
      <w:bookmarkEnd w:id="236"/>
      <w:bookmarkEnd w:id="237"/>
      <w:bookmarkEnd w:id="238"/>
      <w:bookmarkEnd w:id="241"/>
      <w:r w:rsidRPr="00410257">
        <w:t xml:space="preserve"> </w:t>
      </w:r>
      <w:bookmarkEnd w:id="239"/>
      <w:bookmarkEnd w:id="240"/>
    </w:p>
    <w:p w14:paraId="0EABCEB9" w14:textId="77777777" w:rsidR="000D7941" w:rsidRPr="00410257" w:rsidRDefault="000D7941" w:rsidP="000D7941">
      <w:pPr>
        <w:pStyle w:val="ListLevel1"/>
        <w:numPr>
          <w:ilvl w:val="0"/>
          <w:numId w:val="14"/>
        </w:numPr>
        <w:rPr>
          <w:lang w:val="en-US"/>
        </w:rPr>
      </w:pPr>
      <w:r w:rsidRPr="575C4FBB">
        <w:rPr>
          <w:lang w:val="en-US"/>
        </w:rPr>
        <w:t xml:space="preserve">In making this decision, I have seriously considered the possible negative impacts of the Order on the individuals and the community. </w:t>
      </w:r>
    </w:p>
    <w:p w14:paraId="702639FD" w14:textId="77777777" w:rsidR="000D7941" w:rsidRPr="00410257" w:rsidRDefault="000D7941" w:rsidP="000D7941">
      <w:pPr>
        <w:pStyle w:val="ListLevel1"/>
        <w:numPr>
          <w:ilvl w:val="0"/>
          <w:numId w:val="14"/>
        </w:numPr>
        <w:rPr>
          <w:lang w:val="en-US"/>
        </w:rPr>
      </w:pPr>
      <w:r w:rsidRPr="575C4FBB">
        <w:rPr>
          <w:lang w:val="en-US"/>
        </w:rPr>
        <w:t xml:space="preserve">In particular, as noted above, in the Human Rights Statement, I have considered how people’s human rights will be </w:t>
      </w:r>
      <w:r>
        <w:rPr>
          <w:lang w:val="en-US"/>
        </w:rPr>
        <w:t xml:space="preserve">engaged </w:t>
      </w:r>
      <w:r w:rsidRPr="575C4FBB">
        <w:rPr>
          <w:lang w:val="en-US"/>
        </w:rPr>
        <w:t>and limited by the Order.</w:t>
      </w:r>
    </w:p>
    <w:p w14:paraId="058B9440" w14:textId="77777777" w:rsidR="000D7941" w:rsidRPr="00410257" w:rsidRDefault="000D7941" w:rsidP="000D7941">
      <w:pPr>
        <w:pStyle w:val="ListLevel1"/>
        <w:numPr>
          <w:ilvl w:val="0"/>
          <w:numId w:val="14"/>
        </w:numPr>
        <w:rPr>
          <w:lang w:val="en-US"/>
        </w:rPr>
      </w:pPr>
      <w:r w:rsidRPr="575C4FBB">
        <w:rPr>
          <w:lang w:val="en-US"/>
        </w:rPr>
        <w:t>In addition, I have also considered the following additional potential negative impacts:</w:t>
      </w:r>
    </w:p>
    <w:p w14:paraId="56C3201C" w14:textId="77777777" w:rsidR="000D7941" w:rsidRPr="00410257" w:rsidRDefault="000D7941" w:rsidP="000D7941">
      <w:pPr>
        <w:pStyle w:val="ListLevel2"/>
        <w:numPr>
          <w:ilvl w:val="1"/>
          <w:numId w:val="14"/>
        </w:numPr>
      </w:pPr>
      <w:r w:rsidRPr="00410257">
        <w:t>“Freedom of movement of persons in Victoria is limited if diagnosed with COVID-19, living with a diagnosed person, or having been in close contact with a diagnosed person.”</w:t>
      </w:r>
      <w:r w:rsidRPr="00410257">
        <w:rPr>
          <w:vertAlign w:val="superscript"/>
        </w:rPr>
        <w:footnoteReference w:id="46"/>
      </w:r>
    </w:p>
    <w:p w14:paraId="16B3A93E" w14:textId="77777777" w:rsidR="000D7941" w:rsidRPr="00410257" w:rsidRDefault="000D7941" w:rsidP="000D7941">
      <w:pPr>
        <w:pStyle w:val="ListLevel2"/>
        <w:numPr>
          <w:ilvl w:val="1"/>
          <w:numId w:val="14"/>
        </w:numPr>
      </w:pPr>
      <w:r w:rsidRPr="00410257">
        <w:t>The Order limits a worker’s protection from medical treatment without full, free and informed consent “because persons may be directed by their employer pursuant to the Order to undertake a COVID-19 test”,</w:t>
      </w:r>
      <w:r w:rsidRPr="00410257">
        <w:rPr>
          <w:vertAlign w:val="superscript"/>
        </w:rPr>
        <w:footnoteReference w:id="47"/>
      </w:r>
      <w:r w:rsidRPr="00410257">
        <w:t xml:space="preserve"> assuming that taking a COVID-19 test constitutes medical treatment.</w:t>
      </w:r>
    </w:p>
    <w:p w14:paraId="0570658D" w14:textId="77777777" w:rsidR="000D7941" w:rsidRPr="00410257" w:rsidRDefault="000D7941" w:rsidP="000D7941">
      <w:pPr>
        <w:pStyle w:val="ListLevel2"/>
        <w:numPr>
          <w:ilvl w:val="1"/>
          <w:numId w:val="14"/>
        </w:numPr>
      </w:pPr>
      <w:r w:rsidRPr="00410257">
        <w:lastRenderedPageBreak/>
        <w:t>“The Order creates an impost on business owners seeking to enjoy their property rights so they can operate their businesses without interference. Sending a worker home to self-quarantine is likely to cause meaningful detriment to a business.”</w:t>
      </w:r>
      <w:r w:rsidRPr="00410257">
        <w:rPr>
          <w:vertAlign w:val="superscript"/>
        </w:rPr>
        <w:footnoteReference w:id="48"/>
      </w:r>
      <w:r w:rsidRPr="00410257">
        <w:t xml:space="preserve"> Furthermore, “the Order might in the short term reduce or affect the capacity of certain businesses to generate income from their real and personal property.”</w:t>
      </w:r>
      <w:r w:rsidRPr="00410257">
        <w:rPr>
          <w:vertAlign w:val="superscript"/>
        </w:rPr>
        <w:footnoteReference w:id="49"/>
      </w:r>
    </w:p>
    <w:p w14:paraId="43F48446" w14:textId="77777777" w:rsidR="000D7941" w:rsidRPr="00BA4CB1" w:rsidRDefault="000D7941" w:rsidP="000D7941">
      <w:pPr>
        <w:pStyle w:val="ListLevel2"/>
        <w:numPr>
          <w:ilvl w:val="1"/>
          <w:numId w:val="14"/>
        </w:numPr>
      </w:pPr>
      <w:r w:rsidRPr="00410257">
        <w:t>The requirements for employers to direct workers to self-isolate under the Order “place significant restrictions on the ability of people to move freely”,</w:t>
      </w:r>
      <w:r w:rsidRPr="00410257">
        <w:rPr>
          <w:vertAlign w:val="superscript"/>
        </w:rPr>
        <w:footnoteReference w:id="50"/>
      </w:r>
      <w:r w:rsidRPr="00410257">
        <w:t xml:space="preserve"> although exposed workers are only required to self-isolate “for the time the medical evidence suggests is appropriate to </w:t>
      </w:r>
      <w:r w:rsidRPr="00BA4CB1">
        <w:t>make sure that a person is not at risk of transmitting COVID-19”.</w:t>
      </w:r>
      <w:r w:rsidRPr="00BA4CB1">
        <w:rPr>
          <w:vertAlign w:val="superscript"/>
        </w:rPr>
        <w:footnoteReference w:id="51"/>
      </w:r>
      <w:r w:rsidRPr="00BA4CB1">
        <w:rPr>
          <w:vertAlign w:val="superscript"/>
        </w:rPr>
        <w:t xml:space="preserve"> </w:t>
      </w:r>
    </w:p>
    <w:p w14:paraId="16835829" w14:textId="77777777" w:rsidR="000D7941" w:rsidRPr="00BA4CB1" w:rsidRDefault="000D7941" w:rsidP="000D7941">
      <w:pPr>
        <w:pStyle w:val="ListLevel1"/>
        <w:numPr>
          <w:ilvl w:val="0"/>
          <w:numId w:val="14"/>
        </w:numPr>
        <w:rPr>
          <w:lang w:val="en-US"/>
        </w:rPr>
      </w:pPr>
      <w:r w:rsidRPr="575C4FBB">
        <w:rPr>
          <w:lang w:val="en-US"/>
        </w:rPr>
        <w:t xml:space="preserve">In making this pandemic order, I have included limited exceptions to the additional obligations for </w:t>
      </w:r>
      <w:r w:rsidRPr="00BA4CB1">
        <w:rPr>
          <w:lang w:val="en-US"/>
        </w:rPr>
        <w:t>specified industries to ensure they are less onerous in specific circumstances, including:</w:t>
      </w:r>
    </w:p>
    <w:p w14:paraId="47D9D17E" w14:textId="77777777" w:rsidR="000D7941" w:rsidRPr="00410257" w:rsidRDefault="000D7941" w:rsidP="000D7941">
      <w:pPr>
        <w:pStyle w:val="ListLevel2"/>
        <w:numPr>
          <w:ilvl w:val="1"/>
          <w:numId w:val="14"/>
        </w:numPr>
      </w:pPr>
      <w:r>
        <w:t>Care facility workers may be subject to a written exemption from the Chief Health Officer in relation to the additional obligations imposed on care facilities where an exemption is necessary to ensure that care facility residents are provided with a reasonable standard of care. Care facility workers may also remove their face covering whilst communicating with a resident where visibility of the mouth is essential to communicate with the resident.</w:t>
      </w:r>
    </w:p>
    <w:p w14:paraId="0A46BC3F" w14:textId="77777777" w:rsidR="000D7941" w:rsidRPr="00410257" w:rsidRDefault="000D7941" w:rsidP="009B3D06">
      <w:pPr>
        <w:pStyle w:val="Heading2"/>
      </w:pPr>
      <w:bookmarkStart w:id="242" w:name="_Toc73079792"/>
      <w:bookmarkStart w:id="243" w:name="_Toc92639543"/>
      <w:bookmarkStart w:id="244" w:name="_Toc93579199"/>
      <w:bookmarkStart w:id="245" w:name="_Toc1231532942"/>
      <w:bookmarkStart w:id="246" w:name="_Toc95420434"/>
      <w:bookmarkStart w:id="247" w:name="_Toc96019109"/>
      <w:bookmarkStart w:id="248" w:name="_Toc96621718"/>
      <w:r w:rsidRPr="00410257">
        <w:t>Whether there are any less restrictive alternatives that are reasonably available to protect public health</w:t>
      </w:r>
      <w:bookmarkEnd w:id="242"/>
      <w:bookmarkEnd w:id="243"/>
      <w:bookmarkEnd w:id="244"/>
      <w:bookmarkEnd w:id="245"/>
      <w:bookmarkEnd w:id="246"/>
      <w:bookmarkEnd w:id="247"/>
      <w:bookmarkEnd w:id="248"/>
    </w:p>
    <w:p w14:paraId="56B07ED3" w14:textId="77777777" w:rsidR="000D7941" w:rsidRPr="00410257" w:rsidRDefault="000D7941" w:rsidP="000D7941">
      <w:pPr>
        <w:pStyle w:val="ListLevel1"/>
        <w:numPr>
          <w:ilvl w:val="0"/>
          <w:numId w:val="14"/>
        </w:numPr>
        <w:rPr>
          <w:rFonts w:eastAsiaTheme="minorEastAsia"/>
        </w:rPr>
      </w:pPr>
      <w:r w:rsidRPr="575C4FBB">
        <w:rPr>
          <w:rFonts w:eastAsiaTheme="minorEastAsia"/>
        </w:rPr>
        <w:t>In his advice, the Chief Health Officer sets out a range of measures, including measures which do not have a restrictive element (such as health promotion, education, epidemiology and monitoring).</w:t>
      </w:r>
      <w:r w:rsidRPr="575C4FBB">
        <w:rPr>
          <w:rFonts w:eastAsiaTheme="minorEastAsia"/>
          <w:vertAlign w:val="superscript"/>
        </w:rPr>
        <w:footnoteReference w:id="52"/>
      </w:r>
      <w:r w:rsidRPr="575C4FBB">
        <w:rPr>
          <w:rFonts w:eastAsiaTheme="minorEastAsia"/>
        </w:rPr>
        <w:t xml:space="preserve"> </w:t>
      </w:r>
    </w:p>
    <w:p w14:paraId="4BFE387F" w14:textId="77777777" w:rsidR="000D7941" w:rsidRPr="00410257" w:rsidRDefault="000D7941" w:rsidP="000D7941">
      <w:pPr>
        <w:pStyle w:val="ListLevel1"/>
        <w:numPr>
          <w:ilvl w:val="0"/>
          <w:numId w:val="14"/>
        </w:numPr>
        <w:rPr>
          <w:rFonts w:eastAsiaTheme="minorEastAsia"/>
        </w:rPr>
      </w:pPr>
      <w:r w:rsidRPr="575C4FBB">
        <w:rPr>
          <w:rFonts w:eastAsiaTheme="minorEastAsia"/>
        </w:rPr>
        <w:t>The Chief Health Officer clearly states that such measures alone will not be sufficient to manage the serious risk to public health posed by COVID-19.</w:t>
      </w:r>
      <w:r w:rsidRPr="575C4FBB">
        <w:rPr>
          <w:rFonts w:eastAsiaTheme="minorEastAsia"/>
          <w:vertAlign w:val="superscript"/>
        </w:rPr>
        <w:footnoteReference w:id="53"/>
      </w:r>
      <w:r w:rsidRPr="575C4FBB">
        <w:rPr>
          <w:rFonts w:eastAsiaTheme="minorEastAsia"/>
        </w:rPr>
        <w:t xml:space="preserve"> </w:t>
      </w:r>
    </w:p>
    <w:p w14:paraId="72CA43CA" w14:textId="77777777" w:rsidR="000D7941" w:rsidRPr="00410257" w:rsidRDefault="000D7941" w:rsidP="000D7941">
      <w:pPr>
        <w:pStyle w:val="ListLevel1"/>
        <w:numPr>
          <w:ilvl w:val="0"/>
          <w:numId w:val="14"/>
        </w:numPr>
        <w:rPr>
          <w:rFonts w:eastAsiaTheme="minorEastAsia"/>
        </w:rPr>
      </w:pPr>
      <w:bookmarkStart w:id="249" w:name="_Toc784076427"/>
      <w:r>
        <w:t xml:space="preserve">On the basis of the Chief Health Officer’s advice, I considered there to be no other reasonably available means by which to manage the spread of COVID-19 in workplaces that would be less restrictive of freedoms. However, even if there were less restrictive measures, I consider that the </w:t>
      </w:r>
      <w:r>
        <w:lastRenderedPageBreak/>
        <w:t>restrictions imposed by the Order are in the range of reasonably available options to achieve the purpose.</w:t>
      </w:r>
    </w:p>
    <w:p w14:paraId="54978C8D" w14:textId="77777777" w:rsidR="000D7941" w:rsidRPr="00410257" w:rsidRDefault="000D7941" w:rsidP="00BC4D21">
      <w:pPr>
        <w:pStyle w:val="Heading2"/>
      </w:pPr>
      <w:bookmarkStart w:id="250" w:name="_Toc615059726"/>
      <w:bookmarkStart w:id="251" w:name="_Toc92639544"/>
      <w:bookmarkStart w:id="252" w:name="_Toc93579200"/>
      <w:bookmarkStart w:id="253" w:name="_Toc95420435"/>
      <w:bookmarkStart w:id="254" w:name="_Toc96019110"/>
      <w:bookmarkStart w:id="255" w:name="_Toc96621719"/>
      <w:r w:rsidRPr="00410257">
        <w:t>Conclusion</w:t>
      </w:r>
      <w:bookmarkEnd w:id="249"/>
      <w:bookmarkEnd w:id="250"/>
      <w:bookmarkEnd w:id="251"/>
      <w:bookmarkEnd w:id="252"/>
      <w:bookmarkEnd w:id="253"/>
      <w:bookmarkEnd w:id="254"/>
      <w:bookmarkEnd w:id="255"/>
    </w:p>
    <w:p w14:paraId="54F7D3EA" w14:textId="77777777" w:rsidR="000D7941" w:rsidRPr="009B6678" w:rsidRDefault="000D7941" w:rsidP="000D7941">
      <w:pPr>
        <w:pStyle w:val="ListLevel1"/>
        <w:numPr>
          <w:ilvl w:val="0"/>
          <w:numId w:val="14"/>
        </w:numPr>
      </w:pPr>
      <w:r w:rsidRPr="575C4FBB">
        <w:rPr>
          <w:lang w:val="en-US"/>
        </w:rPr>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bookmarkEnd w:id="175"/>
      <w:bookmarkEnd w:id="176"/>
      <w:bookmarkEnd w:id="177"/>
      <w:bookmarkEnd w:id="178"/>
    </w:p>
    <w:p w14:paraId="69A8E008" w14:textId="77777777" w:rsidR="000D7941" w:rsidRDefault="000D7941" w:rsidP="000D7941">
      <w:pPr>
        <w:pStyle w:val="ListLevel1"/>
        <w:numPr>
          <w:ilvl w:val="0"/>
          <w:numId w:val="14"/>
        </w:numPr>
        <w:rPr>
          <w:lang w:val="en-US"/>
        </w:rPr>
        <w:sectPr w:rsidR="000D7941" w:rsidSect="009716E8">
          <w:pgSz w:w="12240" w:h="15840"/>
          <w:pgMar w:top="1440" w:right="1440" w:bottom="1440" w:left="1440" w:header="720" w:footer="720" w:gutter="0"/>
          <w:cols w:space="720"/>
          <w:docGrid w:linePitch="360"/>
        </w:sectPr>
      </w:pPr>
      <w:r w:rsidRPr="575C4FBB">
        <w:rPr>
          <w:lang w:val="en-US"/>
        </w:rPr>
        <w:t>For the same reasons, I formed the opinion that the limits placed on human rights by the Order are demonstrably justified for the purposes of the Charter</w:t>
      </w:r>
      <w:r>
        <w:rPr>
          <w:lang w:val="en-US"/>
        </w:rPr>
        <w:t>.</w:t>
      </w:r>
    </w:p>
    <w:p w14:paraId="699138A5" w14:textId="77777777" w:rsidR="000D7941" w:rsidRPr="00E7147A" w:rsidRDefault="000D7941" w:rsidP="00637B07">
      <w:pPr>
        <w:pStyle w:val="Heading1"/>
      </w:pPr>
      <w:bookmarkStart w:id="256" w:name="_Toc90916705"/>
      <w:bookmarkStart w:id="257" w:name="_Toc92396259"/>
      <w:bookmarkStart w:id="258" w:name="_Toc94901631"/>
      <w:bookmarkStart w:id="259" w:name="_Toc95420409"/>
      <w:bookmarkStart w:id="260" w:name="_Hlk94902786"/>
      <w:bookmarkStart w:id="261" w:name="_Toc2098965967"/>
      <w:bookmarkStart w:id="262" w:name="_Toc302722240"/>
      <w:bookmarkStart w:id="263" w:name="_Toc923355386"/>
      <w:bookmarkStart w:id="264" w:name="_Toc1833412007"/>
      <w:bookmarkStart w:id="265" w:name="_Toc66772680"/>
      <w:bookmarkStart w:id="266" w:name="_Toc96621720"/>
      <w:r w:rsidRPr="00E7147A">
        <w:lastRenderedPageBreak/>
        <w:t>Schedule 2 – Reasons for Decision – Pandemic COVID-19 Mandatory Vaccination (Specified Facilities) Order</w:t>
      </w:r>
      <w:bookmarkEnd w:id="256"/>
      <w:r w:rsidRPr="00E7147A">
        <w:t xml:space="preserve"> 2022 (No. 6)</w:t>
      </w:r>
      <w:bookmarkEnd w:id="257"/>
      <w:bookmarkEnd w:id="258"/>
      <w:bookmarkEnd w:id="259"/>
      <w:bookmarkEnd w:id="266"/>
    </w:p>
    <w:p w14:paraId="03370B7B" w14:textId="77777777" w:rsidR="000D7941" w:rsidRPr="00E7147A" w:rsidRDefault="000D7941" w:rsidP="00637B07">
      <w:pPr>
        <w:pStyle w:val="Heading2"/>
      </w:pPr>
      <w:bookmarkStart w:id="267" w:name="_Toc90916706"/>
      <w:bookmarkStart w:id="268" w:name="_Toc92396260"/>
      <w:bookmarkStart w:id="269" w:name="_Toc95420410"/>
      <w:bookmarkStart w:id="270" w:name="_Toc96621721"/>
      <w:r w:rsidRPr="00E7147A">
        <w:t>Summary of Order</w:t>
      </w:r>
      <w:bookmarkEnd w:id="267"/>
      <w:bookmarkEnd w:id="268"/>
      <w:bookmarkEnd w:id="269"/>
      <w:bookmarkEnd w:id="270"/>
      <w:r w:rsidRPr="00E7147A">
        <w:t xml:space="preserve"> </w:t>
      </w:r>
    </w:p>
    <w:p w14:paraId="71C0129F" w14:textId="77777777" w:rsidR="000D7941" w:rsidRPr="00E7147A" w:rsidRDefault="000D7941" w:rsidP="000D7941">
      <w:pPr>
        <w:pStyle w:val="ListLevel1"/>
        <w:numPr>
          <w:ilvl w:val="0"/>
          <w:numId w:val="9"/>
        </w:numPr>
      </w:pPr>
      <w:r w:rsidRPr="00E7147A">
        <w:t xml:space="preserve">This Order requires operators of specified facilities to not permit a worker to enter the premises if they are unvaccinated, partially vaccinated, or not fully vaccinated (boosted), in order to limit the spread of COVID-19 within the population of those workers.  Specified facilities are residential aged care facilities, construction sites, healthcare facilities and education facilities. </w:t>
      </w:r>
    </w:p>
    <w:p w14:paraId="70974CA8" w14:textId="77777777" w:rsidR="000D7941" w:rsidRPr="00E7147A" w:rsidRDefault="000D7941" w:rsidP="00637B07">
      <w:pPr>
        <w:pStyle w:val="Heading3"/>
      </w:pPr>
      <w:bookmarkStart w:id="271" w:name="_Toc90916707"/>
      <w:bookmarkStart w:id="272" w:name="_Toc92396261"/>
      <w:bookmarkStart w:id="273" w:name="_Toc95420411"/>
      <w:bookmarkStart w:id="274" w:name="_Toc96621722"/>
      <w:r w:rsidRPr="00E7147A">
        <w:t>Purpose</w:t>
      </w:r>
      <w:bookmarkEnd w:id="271"/>
      <w:bookmarkEnd w:id="272"/>
      <w:bookmarkEnd w:id="273"/>
      <w:bookmarkEnd w:id="274"/>
    </w:p>
    <w:p w14:paraId="7764B35A" w14:textId="77777777" w:rsidR="000D7941" w:rsidRPr="00E7147A" w:rsidRDefault="000D7941" w:rsidP="000D7941">
      <w:pPr>
        <w:pStyle w:val="ListLevel1"/>
        <w:numPr>
          <w:ilvl w:val="0"/>
          <w:numId w:val="9"/>
        </w:numPr>
      </w:pPr>
      <w:r w:rsidRPr="00E7147A">
        <w:t>The purpose of this Order is to impose obligations upon operators of specified facilities in relation to the vaccination of workers, in order to limit the spread of COVID-19 within the population in these settings.</w:t>
      </w:r>
    </w:p>
    <w:p w14:paraId="6D417A4E" w14:textId="77777777" w:rsidR="000D7941" w:rsidRPr="00E7147A" w:rsidRDefault="000D7941" w:rsidP="0CEF6EA6">
      <w:pPr>
        <w:pStyle w:val="Heading3"/>
        <w:rPr>
          <w:rFonts w:cstheme="minorBidi"/>
          <w:color w:val="1F3763"/>
        </w:rPr>
      </w:pPr>
      <w:bookmarkStart w:id="275" w:name="_Toc90916708"/>
      <w:bookmarkStart w:id="276" w:name="_Toc92396262"/>
      <w:bookmarkStart w:id="277" w:name="_Toc95420412"/>
      <w:bookmarkStart w:id="278" w:name="_Toc96621723"/>
      <w:r w:rsidRPr="00E7147A">
        <w:rPr>
          <w:rFonts w:cstheme="minorBidi"/>
        </w:rPr>
        <w:t>Obligations</w:t>
      </w:r>
      <w:bookmarkEnd w:id="275"/>
      <w:bookmarkEnd w:id="276"/>
      <w:bookmarkEnd w:id="277"/>
      <w:bookmarkEnd w:id="278"/>
    </w:p>
    <w:p w14:paraId="03FDF0DC" w14:textId="77777777" w:rsidR="000D7941" w:rsidRPr="00E7147A" w:rsidRDefault="000D7941" w:rsidP="000D7941">
      <w:pPr>
        <w:pStyle w:val="ListLevel1"/>
        <w:numPr>
          <w:ilvl w:val="0"/>
          <w:numId w:val="9"/>
        </w:numPr>
      </w:pPr>
      <w:r w:rsidRPr="00E7147A">
        <w:t xml:space="preserve">This Order requires operators of specified facilities to manage the vaccination status of workers, in order to limit the spread of COVID-19 within the population in the following settings: </w:t>
      </w:r>
    </w:p>
    <w:p w14:paraId="400DD867" w14:textId="77777777" w:rsidR="000D7941" w:rsidRPr="00E7147A" w:rsidRDefault="000D7941" w:rsidP="000D7941">
      <w:pPr>
        <w:pStyle w:val="ListLevel2"/>
        <w:numPr>
          <w:ilvl w:val="1"/>
          <w:numId w:val="9"/>
        </w:numPr>
      </w:pPr>
      <w:r w:rsidRPr="00E7147A">
        <w:t xml:space="preserve">residential aged care facilities; </w:t>
      </w:r>
    </w:p>
    <w:p w14:paraId="6E33AEE6" w14:textId="77777777" w:rsidR="000D7941" w:rsidRPr="00E7147A" w:rsidRDefault="000D7941" w:rsidP="000D7941">
      <w:pPr>
        <w:pStyle w:val="ListLevel2"/>
        <w:numPr>
          <w:ilvl w:val="1"/>
          <w:numId w:val="9"/>
        </w:numPr>
      </w:pPr>
      <w:r w:rsidRPr="00E7147A">
        <w:t>construction sites;</w:t>
      </w:r>
    </w:p>
    <w:p w14:paraId="4FC99255" w14:textId="77777777" w:rsidR="000D7941" w:rsidRPr="00E7147A" w:rsidRDefault="000D7941" w:rsidP="000D7941">
      <w:pPr>
        <w:pStyle w:val="ListLevel2"/>
        <w:numPr>
          <w:ilvl w:val="1"/>
          <w:numId w:val="9"/>
        </w:numPr>
      </w:pPr>
      <w:r w:rsidRPr="00E7147A">
        <w:t xml:space="preserve">healthcare facilities; and </w:t>
      </w:r>
    </w:p>
    <w:p w14:paraId="02FFAC90" w14:textId="77777777" w:rsidR="000D7941" w:rsidRPr="00E7147A" w:rsidRDefault="000D7941" w:rsidP="000D7941">
      <w:pPr>
        <w:pStyle w:val="ListLevel2"/>
        <w:numPr>
          <w:ilvl w:val="1"/>
          <w:numId w:val="9"/>
        </w:numPr>
      </w:pPr>
      <w:r w:rsidRPr="00E7147A">
        <w:t>education facilities.</w:t>
      </w:r>
    </w:p>
    <w:p w14:paraId="258BB016" w14:textId="77777777" w:rsidR="000D7941" w:rsidRPr="00E7147A" w:rsidRDefault="000D7941" w:rsidP="000D7941">
      <w:pPr>
        <w:pStyle w:val="ListLevel1"/>
        <w:numPr>
          <w:ilvl w:val="0"/>
          <w:numId w:val="9"/>
        </w:numPr>
      </w:pPr>
      <w:r w:rsidRPr="00E7147A">
        <w:t xml:space="preserve">This Order requires operators of specified facilities to: </w:t>
      </w:r>
    </w:p>
    <w:p w14:paraId="7AEEF011" w14:textId="77777777" w:rsidR="000D7941" w:rsidRPr="00E7147A" w:rsidRDefault="000D7941" w:rsidP="000D7941">
      <w:pPr>
        <w:pStyle w:val="ListLevel2"/>
        <w:numPr>
          <w:ilvl w:val="1"/>
          <w:numId w:val="9"/>
        </w:numPr>
      </w:pPr>
      <w:r w:rsidRPr="00E7147A">
        <w:t xml:space="preserve">collect, record and hold vaccination information of workers; </w:t>
      </w:r>
    </w:p>
    <w:p w14:paraId="3B7CB63C" w14:textId="77777777" w:rsidR="000D7941" w:rsidRPr="00E7147A" w:rsidRDefault="000D7941" w:rsidP="000D7941">
      <w:pPr>
        <w:pStyle w:val="ListLevel2"/>
        <w:numPr>
          <w:ilvl w:val="1"/>
          <w:numId w:val="9"/>
        </w:numPr>
      </w:pPr>
      <w:r w:rsidRPr="00E7147A">
        <w:t>take reasonable steps to prevent entry of unvaccinated, partially vaccinated, or not fully vaccinated (boosted) or workers to the specified facility for the purposes of working; and</w:t>
      </w:r>
    </w:p>
    <w:p w14:paraId="3A67F197" w14:textId="77777777" w:rsidR="000D7941" w:rsidRPr="00E7147A" w:rsidRDefault="000D7941" w:rsidP="000D7941">
      <w:pPr>
        <w:pStyle w:val="ListLevel2"/>
        <w:numPr>
          <w:ilvl w:val="1"/>
          <w:numId w:val="9"/>
        </w:numPr>
      </w:pPr>
      <w:r w:rsidRPr="00E7147A">
        <w:t>if a booster deadline is specified in relation to a worker and the worker is aged 18 years or over, take reasonable steps to prevent entry of workers, unless the worker is fully vaccinated (boosted) or an excepted person; and</w:t>
      </w:r>
    </w:p>
    <w:p w14:paraId="40AC06DF" w14:textId="77777777" w:rsidR="000D7941" w:rsidRPr="00E7147A" w:rsidRDefault="000D7941" w:rsidP="000D7941">
      <w:pPr>
        <w:pStyle w:val="ListLevel2"/>
        <w:numPr>
          <w:ilvl w:val="1"/>
          <w:numId w:val="9"/>
        </w:numPr>
      </w:pPr>
      <w:r w:rsidRPr="00E7147A">
        <w:t>notify current and new workers that the operator is obliged to collect, record and hold vaccination information about the worker and to take reasonable steps to prevent a worker who is unvaccinated, partially vaccinated or not fully vaccinated (boosted) from entering or remaining on the premises of a specified facility for the purposes of work as applicable.</w:t>
      </w:r>
    </w:p>
    <w:p w14:paraId="22906AC3" w14:textId="77777777" w:rsidR="000D7941" w:rsidRPr="00E7147A" w:rsidRDefault="000D7941" w:rsidP="000D7941">
      <w:pPr>
        <w:pStyle w:val="ListLevel1"/>
        <w:numPr>
          <w:ilvl w:val="0"/>
          <w:numId w:val="9"/>
        </w:numPr>
      </w:pPr>
      <w:r w:rsidRPr="00E7147A">
        <w:t>Exceptional circumstances are set out in this Order where an operator is not required to comply with this Order. Otherwise, failure to comply with this Order may result in penalties.</w:t>
      </w:r>
    </w:p>
    <w:p w14:paraId="195C74D6" w14:textId="77777777" w:rsidR="000D7941" w:rsidRPr="00E7147A" w:rsidRDefault="000D7941" w:rsidP="00637B07">
      <w:pPr>
        <w:pStyle w:val="Heading3"/>
      </w:pPr>
      <w:bookmarkStart w:id="279" w:name="_Toc95420413"/>
      <w:bookmarkStart w:id="280" w:name="_Toc96621724"/>
      <w:r w:rsidRPr="00E7147A">
        <w:lastRenderedPageBreak/>
        <w:t>Changes from Pandemic COVID-19 Mandatory Vaccination (Specified Facilities) Order 2022 (No. 5)</w:t>
      </w:r>
      <w:bookmarkEnd w:id="279"/>
      <w:bookmarkEnd w:id="280"/>
    </w:p>
    <w:p w14:paraId="0AFAFFDA" w14:textId="77777777" w:rsidR="000D7941" w:rsidRPr="00E7147A" w:rsidRDefault="000D7941" w:rsidP="000D7941">
      <w:pPr>
        <w:pStyle w:val="ListLevel1"/>
        <w:numPr>
          <w:ilvl w:val="0"/>
          <w:numId w:val="9"/>
        </w:numPr>
        <w:rPr>
          <w:rFonts w:eastAsiaTheme="minorEastAsia"/>
        </w:rPr>
      </w:pPr>
      <w:r w:rsidRPr="00E7147A">
        <w:rPr>
          <w:lang w:val="en-US"/>
        </w:rPr>
        <w:t>The 25 February 2022 booster deadline for education facility workers is extended to 25 March 2022, provided that:</w:t>
      </w:r>
    </w:p>
    <w:p w14:paraId="5A35F3F5" w14:textId="77777777" w:rsidR="000D7941" w:rsidRPr="00E7147A" w:rsidRDefault="000D7941" w:rsidP="000D7941">
      <w:pPr>
        <w:pStyle w:val="ListLevel2"/>
        <w:numPr>
          <w:ilvl w:val="1"/>
          <w:numId w:val="9"/>
        </w:numPr>
        <w:rPr>
          <w:rFonts w:eastAsiaTheme="minorEastAsia"/>
        </w:rPr>
      </w:pPr>
      <w:r w:rsidRPr="00E7147A">
        <w:rPr>
          <w:lang w:val="en-US"/>
        </w:rPr>
        <w:t>by 25 February 2022 the worker has a booking to receive their booster vaccine dose on or before 25 March 2022; and</w:t>
      </w:r>
    </w:p>
    <w:p w14:paraId="62DCECD2" w14:textId="77777777" w:rsidR="000D7941" w:rsidRPr="00E7147A" w:rsidRDefault="000D7941" w:rsidP="000D7941">
      <w:pPr>
        <w:pStyle w:val="ListLevel2"/>
        <w:numPr>
          <w:ilvl w:val="1"/>
          <w:numId w:val="9"/>
        </w:numPr>
        <w:rPr>
          <w:rFonts w:eastAsiaTheme="minorEastAsia"/>
          <w:lang w:val="en-US"/>
        </w:rPr>
      </w:pPr>
      <w:r w:rsidRPr="00E7147A">
        <w:rPr>
          <w:lang w:val="en-US"/>
        </w:rPr>
        <w:t>the worker has provided evidence of that booster dose booking to the operator of the specified facility.</w:t>
      </w:r>
    </w:p>
    <w:p w14:paraId="507626EE" w14:textId="77777777" w:rsidR="000D7941" w:rsidRPr="00E7147A" w:rsidRDefault="000D7941" w:rsidP="000D7941">
      <w:pPr>
        <w:pStyle w:val="ListLevel1"/>
        <w:numPr>
          <w:ilvl w:val="0"/>
          <w:numId w:val="9"/>
        </w:numPr>
        <w:rPr>
          <w:rFonts w:eastAsiaTheme="minorEastAsia"/>
          <w:lang w:val="en-US"/>
        </w:rPr>
      </w:pPr>
      <w:r w:rsidRPr="00E7147A">
        <w:t xml:space="preserve">Exceptions to booster requirements have been included to allow </w:t>
      </w:r>
      <w:r w:rsidRPr="00E7147A">
        <w:rPr>
          <w:lang w:val="en-US"/>
        </w:rPr>
        <w:t xml:space="preserve">workers of specified facilities </w:t>
      </w:r>
      <w:r w:rsidRPr="00E7147A">
        <w:t xml:space="preserve">who are fully vaccinated but not yet boosted, 18 years and over </w:t>
      </w:r>
      <w:r w:rsidRPr="00E7147A">
        <w:rPr>
          <w:lang w:val="en-US"/>
        </w:rPr>
        <w:t>and not excepted persons to work onsite in the following limited circumstances:</w:t>
      </w:r>
    </w:p>
    <w:p w14:paraId="5FC04EDA" w14:textId="77777777" w:rsidR="000D7941" w:rsidRPr="00E7147A" w:rsidRDefault="000D7941" w:rsidP="000D7941">
      <w:pPr>
        <w:pStyle w:val="ListLevel2"/>
        <w:numPr>
          <w:ilvl w:val="1"/>
          <w:numId w:val="9"/>
        </w:numPr>
        <w:rPr>
          <w:rFonts w:eastAsiaTheme="minorEastAsia"/>
          <w:lang w:val="en-US"/>
        </w:rPr>
      </w:pPr>
      <w:r w:rsidRPr="00E7147A">
        <w:rPr>
          <w:rFonts w:eastAsiaTheme="minorEastAsia"/>
          <w:lang w:val="en-US"/>
        </w:rPr>
        <w:t>If the worker is not yet eligible for a third dose (e.g., does not meet dose interval advice from Australian Technical Advisory Group on Immunisation (ATAGI), they can work on site for up to 3 months and 14 days after they have completed their primary course of vaccination</w:t>
      </w:r>
    </w:p>
    <w:p w14:paraId="6F9DEB97" w14:textId="77777777" w:rsidR="000D7941" w:rsidRPr="00E7147A" w:rsidRDefault="000D7941" w:rsidP="000D7941">
      <w:pPr>
        <w:pStyle w:val="ListLevel2"/>
        <w:numPr>
          <w:ilvl w:val="1"/>
          <w:numId w:val="9"/>
        </w:numPr>
        <w:rPr>
          <w:rFonts w:eastAsiaTheme="minorEastAsia"/>
          <w:lang w:val="en-US"/>
        </w:rPr>
      </w:pPr>
      <w:r w:rsidRPr="00E7147A">
        <w:rPr>
          <w:rFonts w:eastAsiaTheme="minorEastAsia"/>
          <w:lang w:val="en-US"/>
        </w:rPr>
        <w:t>If the worker is a recent international arrival to Australia, they must have a booking to receive a booster dose by the end of four weeks from their date of arrival and have provided evidence of that booster booking to their employer. This exception can be used for a period of four weeks from the date of the worker’s arrival; and</w:t>
      </w:r>
    </w:p>
    <w:p w14:paraId="1863FD5D" w14:textId="77777777" w:rsidR="000D7941" w:rsidRPr="00E7147A" w:rsidRDefault="000D7941" w:rsidP="000D7941">
      <w:pPr>
        <w:pStyle w:val="ListLevel2"/>
        <w:numPr>
          <w:ilvl w:val="1"/>
          <w:numId w:val="9"/>
        </w:numPr>
        <w:rPr>
          <w:rFonts w:eastAsiaTheme="minorEastAsia"/>
          <w:lang w:val="en-US"/>
        </w:rPr>
      </w:pPr>
      <w:r w:rsidRPr="00E7147A">
        <w:rPr>
          <w:rFonts w:eastAsiaTheme="minorEastAsia"/>
          <w:lang w:val="en-US"/>
        </w:rPr>
        <w:t>If the worker’s temporary medical exemption to receive a booster vaccination has expired, they can work on site for up to 14 days from the date of expiry.</w:t>
      </w:r>
    </w:p>
    <w:p w14:paraId="4EFB95DA" w14:textId="77777777" w:rsidR="000D7941" w:rsidRPr="00E7147A" w:rsidRDefault="000D7941" w:rsidP="000D7941">
      <w:pPr>
        <w:pStyle w:val="ListLevel1"/>
        <w:numPr>
          <w:ilvl w:val="0"/>
          <w:numId w:val="9"/>
        </w:numPr>
      </w:pPr>
      <w:r w:rsidRPr="00E7147A">
        <w:t>Employers will be required to collect, record and hold information to support their obligations in relation to vaccination information. This includes informing workers, if applicable, about their obligations with regard to collecting evidence of a worker’s booster booking.</w:t>
      </w:r>
    </w:p>
    <w:p w14:paraId="24B0A776" w14:textId="77777777" w:rsidR="000D7941" w:rsidRPr="00E7147A" w:rsidRDefault="000D7941" w:rsidP="000D7941">
      <w:pPr>
        <w:pStyle w:val="ListLevel1"/>
        <w:numPr>
          <w:ilvl w:val="0"/>
          <w:numId w:val="9"/>
        </w:numPr>
      </w:pPr>
      <w:r w:rsidRPr="00E7147A">
        <w:t xml:space="preserve">An education facility worker that became fully vaccinated on or before 25 October 2021 and has not received a booster vaccine dose by 25 February 2022 must not be allowed to work on the specified facility premises unless they have a booking to receive a booster vaccine dose on or before 25 March 2022 and has provided evidence of that booster dose booking to their employer.  </w:t>
      </w:r>
    </w:p>
    <w:p w14:paraId="2815167C" w14:textId="77777777" w:rsidR="000D7941" w:rsidRPr="00E7147A" w:rsidRDefault="000D7941" w:rsidP="000D7941">
      <w:pPr>
        <w:pStyle w:val="ListLevel1"/>
        <w:numPr>
          <w:ilvl w:val="0"/>
          <w:numId w:val="9"/>
        </w:numPr>
      </w:pPr>
      <w:r w:rsidRPr="00E7147A">
        <w:t xml:space="preserve">The section on exceptions for recent diagnosed persons or probable cases under which an operator of a specified facility may permit a worker who is not fully vaccinated (boosted) or an excepted person to enter, or remain on, the premises of the specified facility have been amended to clarify: </w:t>
      </w:r>
    </w:p>
    <w:p w14:paraId="4C0C6ADD" w14:textId="77777777" w:rsidR="000D7941" w:rsidRPr="00E7147A" w:rsidRDefault="000D7941" w:rsidP="000D7941">
      <w:pPr>
        <w:pStyle w:val="ListLevel2"/>
        <w:numPr>
          <w:ilvl w:val="1"/>
          <w:numId w:val="9"/>
        </w:numPr>
        <w:rPr>
          <w:rFonts w:eastAsiaTheme="minorEastAsia"/>
          <w:lang w:val="en-US"/>
        </w:rPr>
      </w:pPr>
      <w:r w:rsidRPr="00E7147A">
        <w:rPr>
          <w:rFonts w:eastAsiaTheme="minorEastAsia"/>
          <w:lang w:val="en-US"/>
        </w:rPr>
        <w:t>this exception does not apply to partially vaccinated or unvaccinated workers (that is, it applies to fully vaccinated workers only)</w:t>
      </w:r>
    </w:p>
    <w:p w14:paraId="136C75A2" w14:textId="77777777" w:rsidR="000D7941" w:rsidRPr="00E7147A" w:rsidRDefault="000D7941" w:rsidP="000D7941">
      <w:pPr>
        <w:pStyle w:val="ListLevel2"/>
        <w:numPr>
          <w:ilvl w:val="1"/>
          <w:numId w:val="9"/>
        </w:numPr>
        <w:rPr>
          <w:rFonts w:eastAsiaTheme="minorEastAsia"/>
          <w:lang w:val="en-US"/>
        </w:rPr>
      </w:pPr>
      <w:r w:rsidRPr="00E7147A">
        <w:rPr>
          <w:rFonts w:eastAsiaTheme="minorEastAsia"/>
          <w:lang w:val="en-US"/>
        </w:rPr>
        <w:t>adequate forms of evidence for a worker to provide to an employer for the purposes of this exception.</w:t>
      </w:r>
    </w:p>
    <w:p w14:paraId="42E9770E" w14:textId="77777777" w:rsidR="000D7941" w:rsidRPr="00E7147A" w:rsidRDefault="000D7941" w:rsidP="00637B07">
      <w:pPr>
        <w:pStyle w:val="Heading3"/>
      </w:pPr>
      <w:bookmarkStart w:id="281" w:name="_Toc90916709"/>
      <w:bookmarkStart w:id="282" w:name="_Toc92396263"/>
      <w:bookmarkStart w:id="283" w:name="_Toc95420414"/>
      <w:bookmarkStart w:id="284" w:name="_Toc96621725"/>
      <w:r w:rsidRPr="00E7147A">
        <w:lastRenderedPageBreak/>
        <w:t>Period</w:t>
      </w:r>
      <w:bookmarkEnd w:id="281"/>
      <w:bookmarkEnd w:id="282"/>
      <w:bookmarkEnd w:id="283"/>
      <w:bookmarkEnd w:id="284"/>
    </w:p>
    <w:p w14:paraId="11893E90" w14:textId="77777777" w:rsidR="000D7941" w:rsidRPr="00E7147A" w:rsidRDefault="000D7941" w:rsidP="000D7941">
      <w:pPr>
        <w:pStyle w:val="ListLevel1"/>
        <w:numPr>
          <w:ilvl w:val="0"/>
          <w:numId w:val="9"/>
        </w:numPr>
      </w:pPr>
      <w:r w:rsidRPr="00E7147A">
        <w:t>This Order will commence at 11:59:00pm on 25 February 2022 and end at 11:59:00pm on 12 April 2022.</w:t>
      </w:r>
    </w:p>
    <w:p w14:paraId="5931D20F" w14:textId="77777777" w:rsidR="000D7941" w:rsidRPr="00E7147A" w:rsidRDefault="000D7941" w:rsidP="00637B07">
      <w:pPr>
        <w:pStyle w:val="Heading2"/>
      </w:pPr>
      <w:bookmarkStart w:id="285" w:name="_Toc90916710"/>
      <w:bookmarkStart w:id="286" w:name="_Toc92396264"/>
      <w:bookmarkStart w:id="287" w:name="_Toc95420415"/>
      <w:bookmarkStart w:id="288" w:name="_Toc96621726"/>
      <w:r w:rsidRPr="00E7147A">
        <w:t>Relevant human rights</w:t>
      </w:r>
      <w:bookmarkEnd w:id="285"/>
      <w:bookmarkEnd w:id="286"/>
      <w:bookmarkEnd w:id="287"/>
      <w:bookmarkEnd w:id="288"/>
    </w:p>
    <w:p w14:paraId="675468AE" w14:textId="77777777" w:rsidR="000D7941" w:rsidRPr="00E7147A" w:rsidRDefault="000D7941" w:rsidP="00637B07">
      <w:pPr>
        <w:pStyle w:val="Heading3"/>
      </w:pPr>
      <w:bookmarkStart w:id="289" w:name="_Toc90916711"/>
      <w:bookmarkStart w:id="290" w:name="_Toc92396265"/>
      <w:bookmarkStart w:id="291" w:name="_Toc95420416"/>
      <w:bookmarkStart w:id="292" w:name="_Toc96621727"/>
      <w:r w:rsidRPr="00E7147A">
        <w:t>Human rights that are limited</w:t>
      </w:r>
      <w:bookmarkEnd w:id="289"/>
      <w:bookmarkEnd w:id="290"/>
      <w:bookmarkEnd w:id="291"/>
      <w:bookmarkEnd w:id="292"/>
    </w:p>
    <w:p w14:paraId="2C40D63F" w14:textId="77777777" w:rsidR="000D7941" w:rsidRPr="00E7147A" w:rsidRDefault="000D7941" w:rsidP="000D7941">
      <w:pPr>
        <w:pStyle w:val="ListLevel1"/>
        <w:numPr>
          <w:ilvl w:val="0"/>
          <w:numId w:val="9"/>
        </w:numPr>
      </w:pPr>
      <w:bookmarkStart w:id="293" w:name="_Hlk94954305"/>
      <w:r w:rsidRPr="00E7147A">
        <w:t xml:space="preserve">For the purposes of section 165AP(2)(c), in my opinion, the obligations imposed by the order will limit the human rights identified as limited under the heading </w:t>
      </w:r>
      <w:r w:rsidRPr="00E7147A">
        <w:rPr>
          <w:i/>
          <w:iCs/>
        </w:rPr>
        <w:t>Nature and extent of limitations</w:t>
      </w:r>
      <w:r w:rsidRPr="00E7147A">
        <w:t xml:space="preserve"> in the schedule to the Human Rights Statement that relates to this order.</w:t>
      </w:r>
      <w:bookmarkEnd w:id="293"/>
      <w:r w:rsidRPr="00E7147A">
        <w:t xml:space="preserve"> </w:t>
      </w:r>
    </w:p>
    <w:p w14:paraId="4E67EC1A" w14:textId="77777777" w:rsidR="000D7941" w:rsidRPr="00E7147A" w:rsidRDefault="000D7941" w:rsidP="000D7941">
      <w:pPr>
        <w:pStyle w:val="ListLevel1"/>
        <w:numPr>
          <w:ilvl w:val="0"/>
          <w:numId w:val="9"/>
        </w:numPr>
      </w:pPr>
      <w:r w:rsidRPr="00E7147A">
        <w:t xml:space="preserve">My explanation for why those rights are limited by the Order is set out in the Human Rights Statement. </w:t>
      </w:r>
    </w:p>
    <w:p w14:paraId="03D98AA6" w14:textId="77777777" w:rsidR="000D7941" w:rsidRPr="00E7147A" w:rsidRDefault="000D7941" w:rsidP="000D7941">
      <w:pPr>
        <w:pStyle w:val="ListLevel1"/>
        <w:numPr>
          <w:ilvl w:val="0"/>
          <w:numId w:val="9"/>
        </w:numPr>
      </w:pPr>
      <w:r w:rsidRPr="00E7147A">
        <w:t xml:space="preserve">The Statement also sets out: </w:t>
      </w:r>
    </w:p>
    <w:p w14:paraId="4BA8B6AE" w14:textId="77777777" w:rsidR="000D7941" w:rsidRPr="00E7147A" w:rsidRDefault="000D7941" w:rsidP="000D7941">
      <w:pPr>
        <w:pStyle w:val="ListLevel2"/>
        <w:numPr>
          <w:ilvl w:val="1"/>
          <w:numId w:val="9"/>
        </w:numPr>
      </w:pPr>
      <w:r w:rsidRPr="00E7147A">
        <w:t>my explanation of the nature of the human rights limited (as required by section 165AP(2)(i)); and</w:t>
      </w:r>
    </w:p>
    <w:p w14:paraId="227509C7" w14:textId="77777777" w:rsidR="000D7941" w:rsidRPr="00E7147A" w:rsidRDefault="000D7941" w:rsidP="000D7941">
      <w:pPr>
        <w:pStyle w:val="ListLevel2"/>
        <w:numPr>
          <w:ilvl w:val="1"/>
          <w:numId w:val="9"/>
        </w:numPr>
      </w:pPr>
      <w:r w:rsidRPr="00E7147A">
        <w:t>my explanation of the nature and extent of the limitations (as required by section 165AP(2)(iii)).</w:t>
      </w:r>
    </w:p>
    <w:p w14:paraId="7F04E597" w14:textId="77777777" w:rsidR="000D7941" w:rsidRPr="00E7147A" w:rsidRDefault="000D7941" w:rsidP="00637B07">
      <w:pPr>
        <w:pStyle w:val="Heading3"/>
      </w:pPr>
      <w:bookmarkStart w:id="294" w:name="_Toc90916712"/>
      <w:bookmarkStart w:id="295" w:name="_Toc92396266"/>
      <w:bookmarkStart w:id="296" w:name="_Toc95420417"/>
      <w:bookmarkStart w:id="297" w:name="_Toc96621728"/>
      <w:r w:rsidRPr="00E7147A">
        <w:t>Human rights that are engaged, but not limited</w:t>
      </w:r>
      <w:bookmarkEnd w:id="294"/>
      <w:bookmarkEnd w:id="295"/>
      <w:bookmarkEnd w:id="296"/>
      <w:bookmarkEnd w:id="297"/>
    </w:p>
    <w:p w14:paraId="79E8CAF0" w14:textId="77777777" w:rsidR="000D7941" w:rsidRPr="00E7147A" w:rsidRDefault="000D7941" w:rsidP="000D7941">
      <w:pPr>
        <w:pStyle w:val="ListLevel1"/>
        <w:numPr>
          <w:ilvl w:val="0"/>
          <w:numId w:val="9"/>
        </w:numPr>
      </w:pPr>
      <w:r w:rsidRPr="00E7147A">
        <w:t xml:space="preserve">Further, in my opinion, the obligations imposed by the Order will engage, but not limit, the human rights identified as engaged, but not limited, under the heading </w:t>
      </w:r>
      <w:r w:rsidRPr="00E7147A">
        <w:rPr>
          <w:i/>
          <w:iCs/>
        </w:rPr>
        <w:t>Nature and extent of limitations</w:t>
      </w:r>
      <w:r w:rsidRPr="00E7147A">
        <w:t xml:space="preserve"> in the schedule to the Human Rights Statement that relates to this order.</w:t>
      </w:r>
    </w:p>
    <w:p w14:paraId="72BE4767" w14:textId="77777777" w:rsidR="000D7941" w:rsidRPr="00E7147A" w:rsidRDefault="000D7941" w:rsidP="000D7941">
      <w:pPr>
        <w:pStyle w:val="ListLevel1"/>
        <w:numPr>
          <w:ilvl w:val="0"/>
          <w:numId w:val="9"/>
        </w:numPr>
      </w:pPr>
      <w:r w:rsidRPr="00E7147A">
        <w:t xml:space="preserve">My explanation for why those rights are engaged, but not limited, by the Order is set out in the Human Rights Statement. </w:t>
      </w:r>
    </w:p>
    <w:p w14:paraId="08C6421E" w14:textId="77777777" w:rsidR="000D7941" w:rsidRPr="00E7147A" w:rsidRDefault="000D7941" w:rsidP="00637B07">
      <w:pPr>
        <w:pStyle w:val="Heading2"/>
      </w:pPr>
      <w:bookmarkStart w:id="298" w:name="_Toc90916713"/>
      <w:bookmarkStart w:id="299" w:name="_Toc92396267"/>
      <w:bookmarkStart w:id="300" w:name="_Toc95420418"/>
      <w:bookmarkStart w:id="301" w:name="_Toc96621729"/>
      <w:r w:rsidRPr="00E7147A">
        <w:t>How the obligations imposed by the Order will protect public health</w:t>
      </w:r>
      <w:bookmarkEnd w:id="298"/>
      <w:bookmarkEnd w:id="299"/>
      <w:bookmarkEnd w:id="300"/>
      <w:bookmarkEnd w:id="301"/>
    </w:p>
    <w:p w14:paraId="38E32A94" w14:textId="77777777" w:rsidR="000D7941" w:rsidRPr="00E7147A" w:rsidRDefault="000D7941" w:rsidP="000D7941">
      <w:pPr>
        <w:pStyle w:val="ListLevel1"/>
        <w:numPr>
          <w:ilvl w:val="0"/>
          <w:numId w:val="9"/>
        </w:numPr>
      </w:pPr>
      <w:r w:rsidRPr="00E7147A">
        <w:t>I carefully read and considered the Chief Health Officer's and Acting Chief Health Officer’s advice in the various forms provided to me, as outlined above under “Statutory power to make pandemic orders”.</w:t>
      </w:r>
    </w:p>
    <w:p w14:paraId="7DE533A6" w14:textId="77777777" w:rsidR="000D7941" w:rsidRPr="00E7147A" w:rsidRDefault="000D7941" w:rsidP="000D7941">
      <w:pPr>
        <w:pStyle w:val="ListLevel1"/>
        <w:numPr>
          <w:ilvl w:val="0"/>
          <w:numId w:val="9"/>
        </w:numPr>
      </w:pPr>
      <w:r w:rsidRPr="00E7147A">
        <w:t>In relation to the restrictions that will be imposed by this Order, the Chief Health Officer and Acting Chief Health Officer have relevantly advised:</w:t>
      </w:r>
    </w:p>
    <w:p w14:paraId="5CFB56DF" w14:textId="77777777" w:rsidR="000D7941" w:rsidRPr="00E7147A" w:rsidRDefault="000D7941" w:rsidP="000D7941">
      <w:pPr>
        <w:pStyle w:val="ListLevel2"/>
        <w:numPr>
          <w:ilvl w:val="1"/>
          <w:numId w:val="9"/>
        </w:numPr>
      </w:pPr>
      <w:r w:rsidRPr="00E7147A">
        <w:t>Worker vaccine mandates should be maintained as part of the Victorian response to the COVID-19 response for several reasons:</w:t>
      </w:r>
    </w:p>
    <w:p w14:paraId="314094AF" w14:textId="77777777" w:rsidR="000D7941" w:rsidRPr="00E7147A" w:rsidRDefault="000D7941" w:rsidP="000D7941">
      <w:pPr>
        <w:pStyle w:val="ListLevel3"/>
        <w:numPr>
          <w:ilvl w:val="2"/>
          <w:numId w:val="9"/>
        </w:numPr>
        <w:ind w:left="2268" w:hanging="1134"/>
      </w:pPr>
      <w:r w:rsidRPr="00E7147A">
        <w:t>COVID-19 vaccines are safe and effective interventions that reduce the individual risk of contracting and transmitting coronavirus and experiencing more serious health outcomes from infection – as well as reducing the risk to others in the same setting, who may not be eligible to receive vaccination.</w:t>
      </w:r>
    </w:p>
    <w:p w14:paraId="1594D817" w14:textId="77777777" w:rsidR="000D7941" w:rsidRPr="00E7147A" w:rsidRDefault="000D7941" w:rsidP="000D7941">
      <w:pPr>
        <w:pStyle w:val="ListLevel3"/>
        <w:numPr>
          <w:ilvl w:val="2"/>
          <w:numId w:val="9"/>
        </w:numPr>
        <w:ind w:left="2268" w:hanging="1134"/>
      </w:pPr>
      <w:r w:rsidRPr="00E7147A">
        <w:lastRenderedPageBreak/>
        <w:t>Maintaining a vaccine mandate as a baseline will protect workers from the increasing incursion and transmission risk represented by the return to onsite work, easing of restrictions in the Victorian community, and easing of domestic and international border restrictions, particularly in the face of the emerging threat posed by the Omicron variant of concern.</w:t>
      </w:r>
    </w:p>
    <w:p w14:paraId="0A32AE05" w14:textId="77777777" w:rsidR="000D7941" w:rsidRPr="00E7147A" w:rsidRDefault="000D7941" w:rsidP="000D7941">
      <w:pPr>
        <w:pStyle w:val="ListLevel3"/>
        <w:numPr>
          <w:ilvl w:val="2"/>
          <w:numId w:val="9"/>
        </w:numPr>
        <w:ind w:left="2268" w:hanging="1134"/>
      </w:pPr>
      <w:r w:rsidRPr="00E7147A">
        <w:t>COVID-19 vaccines are readily available in Victoria and workforces have had adequate time to meet the deadlines stipulated in current vaccine mandates. Many workers are already required to be fully vaccinated (or exempt) to attend work and thus, continuing vaccination requirements for workforces that are already subject to a mandate would not be expected to result in significant disruption to affected industries or sectors, or an imposition on workers.</w:t>
      </w:r>
    </w:p>
    <w:p w14:paraId="554AAA1E" w14:textId="77777777" w:rsidR="000D7941" w:rsidRPr="00E7147A" w:rsidRDefault="000D7941" w:rsidP="000D7941">
      <w:pPr>
        <w:pStyle w:val="ListLevel3"/>
        <w:numPr>
          <w:ilvl w:val="2"/>
          <w:numId w:val="9"/>
        </w:numPr>
        <w:ind w:left="2268" w:hanging="1134"/>
      </w:pPr>
      <w:r w:rsidRPr="00E7147A">
        <w:t>Workforce shortages resulting from the need to isolate or furlough infected staff and their contacts are a material threat to maintaining workplace operations. High workforce vaccination coverage, supported by vaccine mandates, can diminish these disruptions by reducing outbreaks in these settings.</w:t>
      </w:r>
      <w:r w:rsidRPr="00E7147A">
        <w:rPr>
          <w:rStyle w:val="FootnoteReference"/>
        </w:rPr>
        <w:footnoteReference w:id="54"/>
      </w:r>
    </w:p>
    <w:p w14:paraId="2C6D127F" w14:textId="77777777" w:rsidR="000D7941" w:rsidRPr="00E7147A" w:rsidRDefault="000D7941" w:rsidP="000D7941">
      <w:pPr>
        <w:pStyle w:val="ListLevel2"/>
        <w:numPr>
          <w:ilvl w:val="1"/>
          <w:numId w:val="9"/>
        </w:numPr>
      </w:pPr>
      <w:r w:rsidRPr="00E7147A">
        <w:t>There are a series of workplaces that involve clearly higher risk and therefore it is important to ensure that workers and vulnerable populations within those settings are protected in a way that goes beyond what might be achieved by relying on the population vaccination coverage. For example, in settings where infection risk is greater due to vaccination ineligibility (e.g., education settings), the presence of vulnerable cohorts (e.g., residential aged care) or other transmission related factors are at play (e.g., meat processing).</w:t>
      </w:r>
      <w:r w:rsidRPr="00E7147A">
        <w:rPr>
          <w:rStyle w:val="FootnoteReference"/>
        </w:rPr>
        <w:footnoteReference w:id="55"/>
      </w:r>
    </w:p>
    <w:p w14:paraId="6F6B648E" w14:textId="77777777" w:rsidR="000D7941" w:rsidRPr="00E7147A" w:rsidRDefault="000D7941" w:rsidP="000D7941">
      <w:pPr>
        <w:pStyle w:val="ListLevel2"/>
        <w:numPr>
          <w:ilvl w:val="1"/>
          <w:numId w:val="9"/>
        </w:numPr>
      </w:pPr>
      <w:r w:rsidRPr="00E7147A">
        <w:t>The observed effectiveness of COVID-19 vaccination against transmission and severe illness is reduced with Omicron compared to Delta with only two doses. Booster doses appear to confer greater protection, particularly against severe disease.</w:t>
      </w:r>
      <w:r w:rsidRPr="00E7147A">
        <w:rPr>
          <w:rStyle w:val="FootnoteReference"/>
        </w:rPr>
        <w:footnoteReference w:id="56"/>
      </w:r>
    </w:p>
    <w:p w14:paraId="05FD944D" w14:textId="77777777" w:rsidR="000D7941" w:rsidRPr="00E7147A" w:rsidRDefault="000D7941" w:rsidP="000D7941">
      <w:pPr>
        <w:pStyle w:val="ListLevel2"/>
        <w:numPr>
          <w:ilvl w:val="1"/>
          <w:numId w:val="9"/>
        </w:numPr>
      </w:pPr>
      <w:r w:rsidRPr="00E7147A">
        <w:t>Mandating third doses of COVID-19 vaccination in select higher risk workforces, to ensure continued protection both for workers and vulnerable population groups, and to mitigate against the risk of rapidly escalating outbreaks.</w:t>
      </w:r>
      <w:r w:rsidRPr="00E7147A">
        <w:rPr>
          <w:rStyle w:val="FootnoteReference"/>
        </w:rPr>
        <w:footnoteReference w:id="57"/>
      </w:r>
      <w:r w:rsidRPr="00E7147A">
        <w:t xml:space="preserve"> In relation to these higher risk workforces: </w:t>
      </w:r>
    </w:p>
    <w:p w14:paraId="6C2EF30F" w14:textId="77777777" w:rsidR="000D7941" w:rsidRPr="00E7147A" w:rsidRDefault="000D7941" w:rsidP="000D7941">
      <w:pPr>
        <w:pStyle w:val="ListLevel3"/>
        <w:numPr>
          <w:ilvl w:val="2"/>
          <w:numId w:val="9"/>
        </w:numPr>
        <w:ind w:left="2268" w:hanging="1134"/>
      </w:pPr>
      <w:r w:rsidRPr="00E7147A">
        <w:t>there is an increased risk of exposure to COVID-19 for the individual worker (i.e., higher occupational exposure risk);</w:t>
      </w:r>
    </w:p>
    <w:p w14:paraId="602F8347" w14:textId="77777777" w:rsidR="000D7941" w:rsidRPr="00E7147A" w:rsidRDefault="000D7941" w:rsidP="000D7941">
      <w:pPr>
        <w:pStyle w:val="ListLevel3"/>
        <w:numPr>
          <w:ilvl w:val="2"/>
          <w:numId w:val="9"/>
        </w:numPr>
        <w:ind w:left="2268" w:hanging="1134"/>
      </w:pPr>
      <w:r w:rsidRPr="00E7147A">
        <w:t>transmission is more likely to lead to severe health consequences for vulnerable individuals with whom the worker may regularly interact during the course of their work (i.e., higher risk for transmission to persons who are medically vulnerable to severe disease and death due to COVID-19 infection);</w:t>
      </w:r>
    </w:p>
    <w:p w14:paraId="19CC2C50" w14:textId="77777777" w:rsidR="000D7941" w:rsidRPr="00E7147A" w:rsidRDefault="000D7941" w:rsidP="000D7941">
      <w:pPr>
        <w:pStyle w:val="ListLevel3"/>
        <w:numPr>
          <w:ilvl w:val="2"/>
          <w:numId w:val="9"/>
        </w:numPr>
        <w:ind w:left="2268" w:hanging="1134"/>
      </w:pPr>
      <w:r w:rsidRPr="00E7147A">
        <w:lastRenderedPageBreak/>
        <w:t>the workplace setting involves high risk for viral amplification and rapid spread between workers due to factors inherent to the working environment or the nature of the work being undertaken; and</w:t>
      </w:r>
    </w:p>
    <w:p w14:paraId="48CCB3A8" w14:textId="77777777" w:rsidR="000D7941" w:rsidRPr="00E7147A" w:rsidRDefault="000D7941" w:rsidP="000D7941">
      <w:pPr>
        <w:pStyle w:val="ListLevel3"/>
        <w:numPr>
          <w:ilvl w:val="2"/>
          <w:numId w:val="9"/>
        </w:numPr>
        <w:ind w:left="2268" w:hanging="1134"/>
      </w:pPr>
      <w:r w:rsidRPr="00E7147A">
        <w:t>the workforces provide essential services to the Victorian community, and the potential impacts from staffing shortfalls due to workers becoming sick with COVID-19 or being required to isolate as a close contact would be significant.</w:t>
      </w:r>
      <w:r w:rsidRPr="00E7147A">
        <w:rPr>
          <w:rStyle w:val="FootnoteReference"/>
        </w:rPr>
        <w:footnoteReference w:id="58"/>
      </w:r>
    </w:p>
    <w:p w14:paraId="70150F84" w14:textId="77777777" w:rsidR="000D7941" w:rsidRPr="00E7147A" w:rsidRDefault="000D7941" w:rsidP="000D7941">
      <w:pPr>
        <w:pStyle w:val="ListLevel2"/>
        <w:numPr>
          <w:ilvl w:val="1"/>
          <w:numId w:val="9"/>
        </w:numPr>
      </w:pPr>
      <w:r w:rsidRPr="00E7147A">
        <w:t>Having regard to the wide-spread increase in booster vaccinations administered, a one-size-fits-all approach to booster vaccination mandates at this time is not recommended beyond the higher risk workforces.</w:t>
      </w:r>
      <w:r w:rsidRPr="00E7147A">
        <w:rPr>
          <w:rStyle w:val="FootnoteReference"/>
        </w:rPr>
        <w:footnoteReference w:id="59"/>
      </w:r>
    </w:p>
    <w:p w14:paraId="730132D6" w14:textId="77777777" w:rsidR="000D7941" w:rsidRPr="00E7147A" w:rsidRDefault="000D7941" w:rsidP="000D7941">
      <w:pPr>
        <w:pStyle w:val="ListLevel2"/>
        <w:numPr>
          <w:ilvl w:val="1"/>
          <w:numId w:val="9"/>
        </w:numPr>
      </w:pPr>
      <w:r w:rsidRPr="00E7147A">
        <w:t>The booster vaccination mandate should only apply to workers aged 18 years and over.</w:t>
      </w:r>
    </w:p>
    <w:p w14:paraId="10082D90" w14:textId="77777777" w:rsidR="000D7941" w:rsidRPr="00E7147A" w:rsidRDefault="000D7941" w:rsidP="000D7941">
      <w:pPr>
        <w:pStyle w:val="ListLevel2"/>
        <w:numPr>
          <w:ilvl w:val="1"/>
          <w:numId w:val="9"/>
        </w:numPr>
        <w:rPr>
          <w:rStyle w:val="normaltextrun"/>
        </w:rPr>
      </w:pPr>
      <w:r w:rsidRPr="00E7147A">
        <w:rPr>
          <w:rStyle w:val="normaltextrun"/>
        </w:rPr>
        <w:t xml:space="preserve">Close contacts who have been in self-quarantine should be allowed a 14-day exception to receive a booster. Diagnosed persons who have been in self-isolation should be allowed a four-month exception to receive a booster. </w:t>
      </w:r>
      <w:r w:rsidRPr="00E7147A">
        <w:rPr>
          <w:rFonts w:ascii="Calibri" w:eastAsia="Calibri" w:hAnsi="Calibri" w:cs="Calibri"/>
          <w:lang w:val="en-US"/>
        </w:rPr>
        <w:t>From 4 February 2022, probable cases may access this exception provided that they receive a positive a PCR test result to confirm their diagnosis.</w:t>
      </w:r>
      <w:r w:rsidRPr="00E7147A">
        <w:rPr>
          <w:rStyle w:val="normaltextrun"/>
        </w:rPr>
        <w:t xml:space="preserve"> A PCR test is reasonable and appropriate as it is the gold standard, and the gold standard should apply in these small number of cases for people seeking exemption from a booster dose in workforces in which a mandate applies.</w:t>
      </w:r>
      <w:r w:rsidRPr="00E7147A">
        <w:rPr>
          <w:rStyle w:val="FootnoteReference"/>
        </w:rPr>
        <w:footnoteReference w:id="60"/>
      </w:r>
      <w:r w:rsidRPr="00E7147A">
        <w:rPr>
          <w:rStyle w:val="normaltextrun"/>
        </w:rPr>
        <w:t xml:space="preserve"> </w:t>
      </w:r>
    </w:p>
    <w:p w14:paraId="24C89D7E" w14:textId="77777777" w:rsidR="000D7941" w:rsidRPr="00E7147A" w:rsidRDefault="000D7941" w:rsidP="000D7941">
      <w:pPr>
        <w:pStyle w:val="ListLevel2"/>
        <w:numPr>
          <w:ilvl w:val="1"/>
          <w:numId w:val="9"/>
        </w:numPr>
        <w:rPr>
          <w:rFonts w:eastAsiaTheme="minorEastAsia"/>
          <w:lang w:val="en-US"/>
        </w:rPr>
      </w:pPr>
      <w:r w:rsidRPr="00E7147A">
        <w:rPr>
          <w:lang w:val="en-US"/>
        </w:rPr>
        <w:t>However, many workers may be unable to fulfill the confirmatory PCR requirement due to PCR testing capacity issues during the December to January period. Ensuring workers who were probable cases prior to the introduction of the exception who were unable to obtain a confirmatory PCR are still eligible for an exception to their booster dose deadline to align with the ATAGI four month recommended interval for positive cases.</w:t>
      </w:r>
      <w:r w:rsidRPr="00E7147A">
        <w:rPr>
          <w:rStyle w:val="FootnoteReference"/>
          <w:rFonts w:ascii="Calibri" w:eastAsia="Calibri" w:hAnsi="Calibri" w:cs="Calibri"/>
          <w:lang w:val="en-US"/>
        </w:rPr>
        <w:footnoteReference w:id="61"/>
      </w:r>
    </w:p>
    <w:p w14:paraId="3F4EBCBF" w14:textId="77777777" w:rsidR="000D7941" w:rsidRPr="00E7147A" w:rsidRDefault="000D7941" w:rsidP="000D7941">
      <w:pPr>
        <w:pStyle w:val="ListLevel1"/>
        <w:numPr>
          <w:ilvl w:val="0"/>
          <w:numId w:val="9"/>
        </w:numPr>
        <w:rPr>
          <w:rStyle w:val="FootnoteReference"/>
          <w:vertAlign w:val="baseline"/>
        </w:rPr>
      </w:pPr>
      <w:r w:rsidRPr="00E7147A">
        <w:rPr>
          <w:rStyle w:val="FootnoteReference"/>
          <w:vertAlign w:val="baseline"/>
        </w:rPr>
        <w:t>Due to workforce shortages in e</w:t>
      </w:r>
      <w:r w:rsidRPr="00E7147A">
        <w:t>ducation facilities</w:t>
      </w:r>
      <w:r w:rsidRPr="00E7147A">
        <w:rPr>
          <w:rStyle w:val="FootnoteReference"/>
          <w:vertAlign w:val="baseline"/>
        </w:rPr>
        <w:t>, the nature of face-to-face education and duty of care requirements, there is a significant challenge in meeting the current third dose deadline for education workers.</w:t>
      </w:r>
      <w:r w:rsidRPr="00E7147A">
        <w:rPr>
          <w:rStyle w:val="FootnoteReference"/>
        </w:rPr>
        <w:t xml:space="preserve"> </w:t>
      </w:r>
      <w:r w:rsidRPr="00E7147A">
        <w:rPr>
          <w:rStyle w:val="FootnoteReference"/>
        </w:rPr>
        <w:footnoteReference w:id="62"/>
      </w:r>
    </w:p>
    <w:p w14:paraId="4AABBA49" w14:textId="77777777" w:rsidR="000D7941" w:rsidRPr="00E7147A" w:rsidRDefault="000D7941" w:rsidP="000D7941">
      <w:pPr>
        <w:pStyle w:val="ListLevel1"/>
        <w:numPr>
          <w:ilvl w:val="0"/>
          <w:numId w:val="9"/>
        </w:numPr>
        <w:rPr>
          <w:rStyle w:val="FootnoteReference"/>
          <w:vertAlign w:val="baseline"/>
        </w:rPr>
      </w:pPr>
      <w:r w:rsidRPr="00E7147A">
        <w:rPr>
          <w:rStyle w:val="FootnoteReference"/>
          <w:vertAlign w:val="baseline"/>
        </w:rPr>
        <w:t>Stakeholders across the sector have reported significant concern about maintaining adequate staffing levels once the current deadline has passed. Even in the short term, staff shortages may cause disruption to onsite learning which may flow on to impacts for their parent or guardian’s workforce participation.</w:t>
      </w:r>
      <w:r w:rsidRPr="00E7147A">
        <w:rPr>
          <w:rStyle w:val="FootnoteReference"/>
        </w:rPr>
        <w:t xml:space="preserve"> </w:t>
      </w:r>
      <w:r w:rsidRPr="00E7147A">
        <w:rPr>
          <w:rStyle w:val="FootnoteReference"/>
        </w:rPr>
        <w:footnoteReference w:id="63"/>
      </w:r>
    </w:p>
    <w:p w14:paraId="391666A0" w14:textId="77777777" w:rsidR="000D7941" w:rsidRPr="00E7147A" w:rsidRDefault="000D7941" w:rsidP="000D7941">
      <w:pPr>
        <w:pStyle w:val="ListLevel1"/>
        <w:numPr>
          <w:ilvl w:val="0"/>
          <w:numId w:val="9"/>
        </w:numPr>
        <w:rPr>
          <w:rStyle w:val="FootnoteReference"/>
          <w:vertAlign w:val="baseline"/>
        </w:rPr>
      </w:pPr>
      <w:r w:rsidRPr="00E7147A">
        <w:rPr>
          <w:rStyle w:val="FootnoteReference"/>
          <w:vertAlign w:val="baseline"/>
        </w:rPr>
        <w:lastRenderedPageBreak/>
        <w:t>Existing primary course vaccination mandates in education settings means that all workers in this industry have at a minimum completed a primary course</w:t>
      </w:r>
      <w:r w:rsidRPr="00E7147A">
        <w:t xml:space="preserve"> of</w:t>
      </w:r>
      <w:r w:rsidRPr="00E7147A">
        <w:rPr>
          <w:rStyle w:val="FootnoteReference"/>
          <w:vertAlign w:val="baseline"/>
        </w:rPr>
        <w:t xml:space="preserve"> vaccination to work onsite.</w:t>
      </w:r>
      <w:r w:rsidRPr="00E7147A">
        <w:rPr>
          <w:rStyle w:val="FootnoteReference"/>
        </w:rPr>
        <w:t xml:space="preserve"> </w:t>
      </w:r>
      <w:r w:rsidRPr="00E7147A">
        <w:rPr>
          <w:rStyle w:val="FootnoteReference"/>
        </w:rPr>
        <w:footnoteReference w:id="64"/>
      </w:r>
    </w:p>
    <w:p w14:paraId="2B6BD561" w14:textId="77777777" w:rsidR="000D7941" w:rsidRPr="00E7147A" w:rsidRDefault="000D7941" w:rsidP="000D7941">
      <w:pPr>
        <w:pStyle w:val="ListLevel1"/>
        <w:numPr>
          <w:ilvl w:val="0"/>
          <w:numId w:val="9"/>
        </w:numPr>
      </w:pPr>
      <w:r w:rsidRPr="00E7147A">
        <w:rPr>
          <w:rStyle w:val="FootnoteReference"/>
          <w:vertAlign w:val="baseline"/>
        </w:rPr>
        <w:t xml:space="preserve">Providing an additional 4 weeks for those with a third dose booking will relieve pressure on schools and early childhood education services to support staff to attend vaccination appointments and reduce the disruption on students, children, and their families.  </w:t>
      </w:r>
    </w:p>
    <w:p w14:paraId="62E5A821" w14:textId="77777777" w:rsidR="000D7941" w:rsidRPr="00E7147A" w:rsidRDefault="000D7941" w:rsidP="000D7941">
      <w:pPr>
        <w:pStyle w:val="ListLevel1"/>
        <w:numPr>
          <w:ilvl w:val="0"/>
          <w:numId w:val="9"/>
        </w:numPr>
        <w:rPr>
          <w:rStyle w:val="FootnoteReference"/>
          <w:vertAlign w:val="baseline"/>
        </w:rPr>
      </w:pPr>
      <w:r w:rsidRPr="00E7147A">
        <w:rPr>
          <w:rStyle w:val="FootnoteReference"/>
          <w:vertAlign w:val="baseline"/>
        </w:rPr>
        <w:t>An education worker who was fully vaccinated on or before 25 October and has not received their booster vaccine dose by 25 February 2022 must have a booking to receive the booster by 25 March 2022 in order to continue working onsite.</w:t>
      </w:r>
      <w:r w:rsidRPr="00E7147A">
        <w:rPr>
          <w:rStyle w:val="FootnoteReference"/>
        </w:rPr>
        <w:t xml:space="preserve"> </w:t>
      </w:r>
      <w:r w:rsidRPr="00E7147A">
        <w:rPr>
          <w:rStyle w:val="FootnoteReference"/>
        </w:rPr>
        <w:footnoteReference w:id="65"/>
      </w:r>
    </w:p>
    <w:p w14:paraId="1F6FD52E" w14:textId="77777777" w:rsidR="000D7941" w:rsidRPr="00E7147A" w:rsidRDefault="000D7941" w:rsidP="000D7941">
      <w:pPr>
        <w:pStyle w:val="ListLevel1"/>
        <w:numPr>
          <w:ilvl w:val="0"/>
          <w:numId w:val="9"/>
        </w:numPr>
      </w:pPr>
      <w:r w:rsidRPr="00E7147A">
        <w:t>In addition including the following exceptions to the booster deadlines so they do not impose an unreasonable burden on the following workers captured by them is reasonable and proportionate:</w:t>
      </w:r>
    </w:p>
    <w:p w14:paraId="2051FB5D" w14:textId="77777777" w:rsidR="000D7941" w:rsidRPr="00E7147A" w:rsidRDefault="000D7941" w:rsidP="000D7941">
      <w:pPr>
        <w:pStyle w:val="ListLevel2"/>
        <w:numPr>
          <w:ilvl w:val="1"/>
          <w:numId w:val="9"/>
        </w:numPr>
      </w:pPr>
      <w:r w:rsidRPr="00E7147A">
        <w:t>a worker who is fully vaccinated and not yet eligible for a booster so that the booster deadline applies 3 months and 14 days from the end of their primary course;</w:t>
      </w:r>
    </w:p>
    <w:p w14:paraId="0424D45D" w14:textId="77777777" w:rsidR="000D7941" w:rsidRPr="00E7147A" w:rsidRDefault="000D7941" w:rsidP="000D7941">
      <w:pPr>
        <w:pStyle w:val="ListLevel2"/>
        <w:numPr>
          <w:ilvl w:val="1"/>
          <w:numId w:val="9"/>
        </w:numPr>
      </w:pPr>
      <w:r w:rsidRPr="00E7147A">
        <w:t>a worker who is a recent international arrival, so that the booster deadline applies 4 weeks from the date of their arrival; and</w:t>
      </w:r>
    </w:p>
    <w:p w14:paraId="13F3A265" w14:textId="77777777" w:rsidR="000D7941" w:rsidRPr="00E7147A" w:rsidRDefault="000D7941" w:rsidP="000D7941">
      <w:pPr>
        <w:pStyle w:val="ListLevel2"/>
        <w:numPr>
          <w:ilvl w:val="1"/>
          <w:numId w:val="9"/>
        </w:numPr>
      </w:pPr>
      <w:r w:rsidRPr="00E7147A">
        <w:t>a worker whose temporary medical exemption from receiving a booster dose has expired, so that they have 14 days from the expiry of their temporary medical exemption to obtain a booster dose.</w:t>
      </w:r>
    </w:p>
    <w:p w14:paraId="04A9AF6C" w14:textId="77777777" w:rsidR="000D7941" w:rsidRPr="00E7147A" w:rsidRDefault="000D7941" w:rsidP="000D7941">
      <w:pPr>
        <w:pStyle w:val="ListLevel1"/>
        <w:numPr>
          <w:ilvl w:val="0"/>
          <w:numId w:val="9"/>
        </w:numPr>
      </w:pPr>
      <w:r w:rsidRPr="00E7147A">
        <w:t xml:space="preserve">Expanding the exceptions to the booster mandate for these legitimate reasons is also considered proportionate in consideration of:  </w:t>
      </w:r>
    </w:p>
    <w:p w14:paraId="7CBB7495" w14:textId="77777777" w:rsidR="000D7941" w:rsidRPr="00E7147A" w:rsidRDefault="000D7941" w:rsidP="000D7941">
      <w:pPr>
        <w:pStyle w:val="ListLevel2"/>
        <w:numPr>
          <w:ilvl w:val="1"/>
          <w:numId w:val="9"/>
        </w:numPr>
      </w:pPr>
      <w:r w:rsidRPr="00E7147A">
        <w:t>high population vaccination coverage rates, in combination with other mitigation strategies, provides significant protection to other workers and vulnerable cohorts these excepted workers have contact with.</w:t>
      </w:r>
      <w:r w:rsidRPr="00E7147A">
        <w:rPr>
          <w:rStyle w:val="FootnoteReference"/>
        </w:rPr>
        <w:t xml:space="preserve"> </w:t>
      </w:r>
    </w:p>
    <w:p w14:paraId="3E747ABB" w14:textId="77777777" w:rsidR="000D7941" w:rsidRPr="00E7147A" w:rsidRDefault="000D7941" w:rsidP="000D7941">
      <w:pPr>
        <w:pStyle w:val="ListLevel2"/>
        <w:numPr>
          <w:ilvl w:val="1"/>
          <w:numId w:val="9"/>
        </w:numPr>
      </w:pPr>
      <w:r w:rsidRPr="00E7147A">
        <w:t xml:space="preserve">risk mitigation strategies are already in place, such as mask requirements, additional PPE for healthcare settings and recommended surveillance testing for specific cohorts. </w:t>
      </w:r>
    </w:p>
    <w:p w14:paraId="1595227D" w14:textId="77777777" w:rsidR="000D7941" w:rsidRPr="00E7147A" w:rsidRDefault="000D7941" w:rsidP="000D7941">
      <w:pPr>
        <w:pStyle w:val="ListLevel2"/>
        <w:numPr>
          <w:ilvl w:val="1"/>
          <w:numId w:val="9"/>
        </w:numPr>
      </w:pPr>
      <w:r w:rsidRPr="00E7147A">
        <w:t>completion of a primary course of vaccination, although having challenges relating to waning immunity, offering some protection.</w:t>
      </w:r>
      <w:r w:rsidRPr="00E7147A">
        <w:rPr>
          <w:rStyle w:val="FootnoteReference"/>
        </w:rPr>
        <w:t xml:space="preserve"> </w:t>
      </w:r>
    </w:p>
    <w:p w14:paraId="1558E4FD" w14:textId="77777777" w:rsidR="000D7941" w:rsidRPr="00E7147A" w:rsidRDefault="000D7941" w:rsidP="000D7941">
      <w:pPr>
        <w:pStyle w:val="ListLevel2"/>
        <w:numPr>
          <w:ilvl w:val="1"/>
          <w:numId w:val="9"/>
        </w:numPr>
      </w:pPr>
      <w:r w:rsidRPr="00E7147A">
        <w:t>the defined periods for third dose requirements for these cohorts provides certainty to employers and workers while maintaining strong messaging that vaccination as soon as eligible is required.</w:t>
      </w:r>
      <w:r w:rsidRPr="00E7147A">
        <w:rPr>
          <w:rStyle w:val="FootnoteReference"/>
        </w:rPr>
        <w:t xml:space="preserve"> </w:t>
      </w:r>
    </w:p>
    <w:p w14:paraId="0E556DA5" w14:textId="77777777" w:rsidR="000D7941" w:rsidRPr="00E7147A" w:rsidRDefault="000D7941" w:rsidP="000D7941">
      <w:pPr>
        <w:pStyle w:val="ListLevel2"/>
        <w:numPr>
          <w:ilvl w:val="1"/>
          <w:numId w:val="9"/>
        </w:numPr>
      </w:pPr>
      <w:r w:rsidRPr="00E7147A">
        <w:t xml:space="preserve">enabling a return to work of workers who have not yet received their third dose, will support critical industries to maintain staffing levels, while continuing additional mitigation measures </w:t>
      </w:r>
      <w:r w:rsidRPr="00E7147A">
        <w:lastRenderedPageBreak/>
        <w:t>will act to moderate the risk workers without a third dose pose to the workforce and the people they serve.</w:t>
      </w:r>
      <w:r w:rsidRPr="00E7147A">
        <w:rPr>
          <w:rStyle w:val="FootnoteReference"/>
        </w:rPr>
        <w:t xml:space="preserve"> </w:t>
      </w:r>
    </w:p>
    <w:p w14:paraId="7E5BFB19" w14:textId="77777777" w:rsidR="000D7941" w:rsidRPr="004D2589" w:rsidRDefault="000D7941" w:rsidP="000D7941">
      <w:pPr>
        <w:pStyle w:val="ListLevel2"/>
        <w:numPr>
          <w:ilvl w:val="1"/>
          <w:numId w:val="9"/>
        </w:numPr>
      </w:pPr>
      <w:r w:rsidRPr="00E7147A">
        <w:t>providing recently arrived international workers with a period from the day of arrival to complete a third dose allows for a proportionate approach as they navigate a new healthcare system. Primary course vaccination mandates would still apply to these workers for onsite work, meaning that would have some protection from having had completed a primary vaccination course.</w:t>
      </w:r>
      <w:r w:rsidRPr="00E7147A">
        <w:rPr>
          <w:rStyle w:val="FootnoteReference"/>
        </w:rPr>
        <w:t xml:space="preserve"> </w:t>
      </w:r>
      <w:r w:rsidRPr="00E7147A">
        <w:rPr>
          <w:rStyle w:val="FootnoteReference"/>
        </w:rPr>
        <w:footnoteReference w:id="66"/>
      </w:r>
    </w:p>
    <w:p w14:paraId="29BCFC13" w14:textId="77777777" w:rsidR="000D7941" w:rsidRPr="00E7147A" w:rsidRDefault="000D7941" w:rsidP="000D7941">
      <w:pPr>
        <w:pStyle w:val="ListLevel2"/>
        <w:numPr>
          <w:ilvl w:val="1"/>
          <w:numId w:val="9"/>
        </w:numPr>
      </w:pPr>
      <w:r w:rsidRPr="00E7147A">
        <w:t>Operator obligations to collect, record and hold worker information should be retained to facilitate contact tracing.</w:t>
      </w:r>
      <w:r w:rsidRPr="00E7147A">
        <w:rPr>
          <w:rStyle w:val="FootnoteReference"/>
        </w:rPr>
        <w:footnoteReference w:id="67"/>
      </w:r>
    </w:p>
    <w:p w14:paraId="521F2078" w14:textId="77777777" w:rsidR="000D7941" w:rsidRPr="00E7147A" w:rsidRDefault="000D7941" w:rsidP="000D7941">
      <w:pPr>
        <w:pStyle w:val="ListLevel1"/>
        <w:numPr>
          <w:ilvl w:val="0"/>
          <w:numId w:val="9"/>
        </w:numPr>
      </w:pPr>
      <w:r w:rsidRPr="00E7147A">
        <w:t xml:space="preserve">I have accepted that advice. </w:t>
      </w:r>
    </w:p>
    <w:p w14:paraId="0F2D84F2" w14:textId="77777777" w:rsidR="000D7941" w:rsidRPr="00E7147A" w:rsidRDefault="000D7941" w:rsidP="000D7941">
      <w:pPr>
        <w:pStyle w:val="ListLevel1"/>
        <w:numPr>
          <w:ilvl w:val="0"/>
          <w:numId w:val="9"/>
        </w:numPr>
      </w:pPr>
      <w:r w:rsidRPr="00E7147A">
        <w:t>Importantly, I note that that the Chief Health Officer has advised</w:t>
      </w:r>
    </w:p>
    <w:p w14:paraId="6051FA39" w14:textId="77777777" w:rsidR="000D7941" w:rsidRPr="00E7147A" w:rsidRDefault="000D7941" w:rsidP="00A51618">
      <w:pPr>
        <w:pStyle w:val="Quote"/>
      </w:pPr>
      <w:r w:rsidRPr="00E7147A">
        <w:t>“It would therefore be appropriate, and my recommendation, that the Minister uses discretion in deciding how public confidence in the administration of public health (and the improvements in compliance and prosocial behaviour that such confidence brings) would be best served. This may be by retaining a general vaccine mandate or by removing it, noting the possibility of having to reinstate it later.”</w:t>
      </w:r>
      <w:r w:rsidRPr="00E7147A">
        <w:rPr>
          <w:rStyle w:val="FootnoteReference"/>
        </w:rPr>
        <w:footnoteReference w:id="68"/>
      </w:r>
    </w:p>
    <w:p w14:paraId="43F95365" w14:textId="77777777" w:rsidR="000D7941" w:rsidRPr="00E7147A" w:rsidRDefault="000D7941" w:rsidP="000D7941">
      <w:pPr>
        <w:pStyle w:val="ListLevel1"/>
        <w:numPr>
          <w:ilvl w:val="0"/>
          <w:numId w:val="9"/>
        </w:numPr>
      </w:pPr>
      <w:r w:rsidRPr="00E7147A">
        <w:t>Additionally:</w:t>
      </w:r>
    </w:p>
    <w:p w14:paraId="4F0118BD" w14:textId="77777777" w:rsidR="000D7941" w:rsidRPr="00E7147A" w:rsidRDefault="000D7941" w:rsidP="00A51618">
      <w:pPr>
        <w:pStyle w:val="Quote"/>
      </w:pPr>
      <w:r w:rsidRPr="00E7147A">
        <w:t>“The impact of Omicron on individuals and the population is becoming clearer, and available evidence suggests that Omicron is more transmissible, associated with higher rates of reinfection, and demonstrates greater immune evasiveness compared to previous variants of concern (</w:t>
      </w:r>
      <w:r w:rsidRPr="00E7147A">
        <w:rPr>
          <w:b/>
          <w:bCs/>
        </w:rPr>
        <w:t>VOC</w:t>
      </w:r>
      <w:r w:rsidRPr="00E7147A">
        <w:t>). Although there is potentially a lower risk of severe illness and mortality, the very large number of cases have had a detrimental impact across various industries and sectors, even in settings where restrictive public health measures remain in place. With the anticipated commencement of the academic year following the summer holiday period, it is likely that education facilities will again become a setting of significant risk.”</w:t>
      </w:r>
      <w:r w:rsidRPr="00E7147A">
        <w:rPr>
          <w:rStyle w:val="FootnoteReference"/>
        </w:rPr>
        <w:footnoteReference w:id="69"/>
      </w:r>
    </w:p>
    <w:p w14:paraId="781EFCB3" w14:textId="77777777" w:rsidR="000D7941" w:rsidRPr="00E7147A" w:rsidRDefault="000D7941" w:rsidP="000D7941">
      <w:pPr>
        <w:pStyle w:val="ListLevel1"/>
        <w:numPr>
          <w:ilvl w:val="0"/>
          <w:numId w:val="9"/>
        </w:numPr>
      </w:pPr>
      <w:r w:rsidRPr="00E7147A">
        <w:t>Based on the need for further information to draw substantive conclusions on the characteristics of Omicron and the longer-term impacts of interventions, and the preliminary evidence that collectively demonstrates the ongoing and profound public health risk Omicron poses to the Victorian population,</w:t>
      </w:r>
      <w:r w:rsidRPr="00E7147A">
        <w:rPr>
          <w:rStyle w:val="FootnoteReference"/>
        </w:rPr>
        <w:footnoteReference w:id="70"/>
      </w:r>
      <w:r w:rsidRPr="00E7147A">
        <w:t xml:space="preserve"> I have decided to retain the general vaccination mandate (which is partially </w:t>
      </w:r>
      <w:r w:rsidRPr="00E7147A">
        <w:lastRenderedPageBreak/>
        <w:t xml:space="preserve">implemented by this Order). In addition, I have decided to maintain booster vaccination requirements for workers in residential aged care facilities and healthcare facilities and introduce a booster vaccination requirement for workers in education facilities. </w:t>
      </w:r>
    </w:p>
    <w:p w14:paraId="57D14A66" w14:textId="77777777" w:rsidR="000D7941" w:rsidRPr="00E7147A" w:rsidRDefault="000D7941" w:rsidP="000D7941">
      <w:pPr>
        <w:pStyle w:val="ListLevel1"/>
        <w:numPr>
          <w:ilvl w:val="0"/>
          <w:numId w:val="9"/>
        </w:numPr>
      </w:pPr>
      <w:r w:rsidRPr="00E7147A">
        <w:t>While community transmission continues to reduce throughout Victoria, it is necessary to maintain some baseline restrictions to limit the impacts on the wider community such as provision of essential services and the health system. Measures such as face mask mandates in certain settings and vaccine requirements protect individuals, the wider community and the delivery of healthcare services and therefore remain reasonable public health measures imposed to preserve the health and safety of the community.</w:t>
      </w:r>
      <w:r w:rsidRPr="00E7147A">
        <w:rPr>
          <w:rStyle w:val="FootnoteReference"/>
        </w:rPr>
        <w:footnoteReference w:id="71"/>
      </w:r>
      <w:r w:rsidRPr="00E7147A">
        <w:t xml:space="preserve">  </w:t>
      </w:r>
    </w:p>
    <w:p w14:paraId="13201023" w14:textId="77777777" w:rsidR="000D7941" w:rsidRPr="00E7147A" w:rsidRDefault="000D7941" w:rsidP="00A51618">
      <w:pPr>
        <w:pStyle w:val="Heading2"/>
      </w:pPr>
      <w:bookmarkStart w:id="302" w:name="_Toc95420419"/>
      <w:bookmarkStart w:id="303" w:name="_Toc96621730"/>
      <w:r w:rsidRPr="00E7147A">
        <w:t>Countervailing possible impacts that the obligations imposed by the Order may have on individuals and the community</w:t>
      </w:r>
      <w:bookmarkEnd w:id="302"/>
      <w:bookmarkEnd w:id="303"/>
      <w:r w:rsidRPr="00E7147A">
        <w:t xml:space="preserve"> </w:t>
      </w:r>
    </w:p>
    <w:p w14:paraId="5017C377" w14:textId="77777777" w:rsidR="000D7941" w:rsidRPr="00E7147A" w:rsidRDefault="000D7941" w:rsidP="000D7941">
      <w:pPr>
        <w:pStyle w:val="ListLevel1"/>
        <w:numPr>
          <w:ilvl w:val="0"/>
          <w:numId w:val="9"/>
        </w:numPr>
      </w:pPr>
      <w:r w:rsidRPr="00E7147A">
        <w:t xml:space="preserve">In making this decision, I have seriously considered the possible negative impacts of the Order on the individuals and the community. </w:t>
      </w:r>
    </w:p>
    <w:p w14:paraId="3AB28146" w14:textId="77777777" w:rsidR="000D7941" w:rsidRPr="00E7147A" w:rsidRDefault="000D7941" w:rsidP="000D7941">
      <w:pPr>
        <w:pStyle w:val="ListLevel1"/>
        <w:numPr>
          <w:ilvl w:val="0"/>
          <w:numId w:val="9"/>
        </w:numPr>
      </w:pPr>
      <w:r w:rsidRPr="00E7147A">
        <w:t>In particular, as noted above, in the Human Rights Statement, I have considered how people’s human rights will be affected and limited by the Order.</w:t>
      </w:r>
    </w:p>
    <w:p w14:paraId="6D163A7C" w14:textId="77777777" w:rsidR="000D7941" w:rsidRPr="00E7147A" w:rsidRDefault="000D7941" w:rsidP="000D7941">
      <w:pPr>
        <w:pStyle w:val="ListLevel1"/>
        <w:numPr>
          <w:ilvl w:val="0"/>
          <w:numId w:val="9"/>
        </w:numPr>
      </w:pPr>
      <w:r w:rsidRPr="00E7147A">
        <w:t>In addition, I have also considered the following additional potential negative impacts:</w:t>
      </w:r>
    </w:p>
    <w:p w14:paraId="08CEA202" w14:textId="77777777" w:rsidR="000D7941" w:rsidRPr="00E7147A" w:rsidRDefault="000D7941" w:rsidP="000D7941">
      <w:pPr>
        <w:pStyle w:val="ListLevel2"/>
        <w:numPr>
          <w:ilvl w:val="1"/>
          <w:numId w:val="9"/>
        </w:numPr>
      </w:pPr>
      <w:r w:rsidRPr="00E7147A">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Pr="00E7147A">
        <w:rPr>
          <w:rStyle w:val="FootnoteReference"/>
          <w:lang w:val="en-US"/>
        </w:rPr>
        <w:footnoteReference w:id="72"/>
      </w:r>
    </w:p>
    <w:p w14:paraId="7A29DD0C" w14:textId="77777777" w:rsidR="000D7941" w:rsidRPr="00E7147A" w:rsidRDefault="000D7941" w:rsidP="000D7941">
      <w:pPr>
        <w:pStyle w:val="ListLevel2"/>
        <w:numPr>
          <w:ilvl w:val="1"/>
          <w:numId w:val="9"/>
        </w:numPr>
      </w:pPr>
      <w:r w:rsidRPr="00E7147A">
        <w:t>The order “may restrict the ability of [a] business to operate if some [of] their workforce are unable, or unwilling, to comply with the pandemic orders. The pandemic orders might in the short term reduce or affect the capacity of certain businesses to generate income from their real and personal property.”</w:t>
      </w:r>
      <w:r w:rsidRPr="00E7147A">
        <w:rPr>
          <w:rStyle w:val="FootnoteReference"/>
          <w:rFonts w:eastAsia="Lucida Grande"/>
        </w:rPr>
        <w:footnoteReference w:id="73"/>
      </w:r>
    </w:p>
    <w:p w14:paraId="331209A6" w14:textId="77777777" w:rsidR="000D7941" w:rsidRPr="00E7147A" w:rsidRDefault="000D7941" w:rsidP="000D7941">
      <w:pPr>
        <w:pStyle w:val="ListLevel2"/>
        <w:numPr>
          <w:ilvl w:val="1"/>
          <w:numId w:val="9"/>
        </w:numPr>
      </w:pPr>
      <w:r w:rsidRPr="00E7147A">
        <w:t>The order may result in people losing their employment, or unable to obtain employment if they are unwilling to be vaccinated and unable to perform their duties from home.</w:t>
      </w:r>
      <w:r w:rsidRPr="00E7147A">
        <w:rPr>
          <w:rStyle w:val="FootnoteReference"/>
          <w:rFonts w:eastAsia="Lucida Grande"/>
          <w:lang w:val="en-US"/>
        </w:rPr>
        <w:footnoteReference w:id="74"/>
      </w:r>
    </w:p>
    <w:p w14:paraId="5608FB8C" w14:textId="77777777" w:rsidR="000D7941" w:rsidRPr="00E7147A" w:rsidRDefault="000D7941" w:rsidP="000D7941">
      <w:pPr>
        <w:pStyle w:val="ListLevel2"/>
        <w:numPr>
          <w:ilvl w:val="1"/>
          <w:numId w:val="9"/>
        </w:numPr>
      </w:pPr>
      <w:r w:rsidRPr="00E7147A">
        <w:lastRenderedPageBreak/>
        <w:t>As the order “prevent[s] a person from working out of home if they are not vaccinated… they may require people to act inconsistently with [their] beliefs if they wish to be able to attend work at their workplace.”</w:t>
      </w:r>
      <w:r w:rsidRPr="00E7147A">
        <w:rPr>
          <w:rStyle w:val="FootnoteReference"/>
          <w:rFonts w:eastAsia="Lucida Grande"/>
          <w:lang w:val="en-US"/>
        </w:rPr>
        <w:footnoteReference w:id="75"/>
      </w:r>
    </w:p>
    <w:p w14:paraId="31A70652" w14:textId="77777777" w:rsidR="000D7941" w:rsidRPr="00E7147A" w:rsidRDefault="000D7941" w:rsidP="000D7941">
      <w:pPr>
        <w:pStyle w:val="ListLevel1"/>
        <w:numPr>
          <w:ilvl w:val="0"/>
          <w:numId w:val="9"/>
        </w:numPr>
      </w:pPr>
      <w:r w:rsidRPr="00E7147A">
        <w:t>However, in considering the potential negative impacts, I also recognised:</w:t>
      </w:r>
    </w:p>
    <w:p w14:paraId="6FAA572C" w14:textId="77777777" w:rsidR="000D7941" w:rsidRPr="00E7147A" w:rsidRDefault="000D7941" w:rsidP="000D7941">
      <w:pPr>
        <w:pStyle w:val="ListLevel2"/>
        <w:numPr>
          <w:ilvl w:val="1"/>
          <w:numId w:val="9"/>
        </w:numPr>
      </w:pPr>
      <w:r w:rsidRPr="00E7147A">
        <w:t xml:space="preserve">The Order does not physically force anyone to receive a COVID-19 vaccine. </w:t>
      </w:r>
    </w:p>
    <w:p w14:paraId="74DF1596" w14:textId="77777777" w:rsidR="000D7941" w:rsidRPr="00E7147A" w:rsidRDefault="000D7941" w:rsidP="000D7941">
      <w:pPr>
        <w:pStyle w:val="ListLevel2"/>
        <w:numPr>
          <w:ilvl w:val="1"/>
          <w:numId w:val="9"/>
        </w:numPr>
      </w:pPr>
      <w:r w:rsidRPr="00E7147A">
        <w:t xml:space="preserve">The Order does not prohibit the employment of any unvaccinated person. It only operates to prevent attendance at workplaces. It therefore allows unvaccinated people to remain employed if an employer could continue to employ them working from home.  </w:t>
      </w:r>
    </w:p>
    <w:p w14:paraId="2D4C1D32" w14:textId="77777777" w:rsidR="000D7941" w:rsidRPr="00E7147A" w:rsidRDefault="000D7941" w:rsidP="000D7941">
      <w:pPr>
        <w:pStyle w:val="ListLevel2"/>
        <w:numPr>
          <w:ilvl w:val="1"/>
          <w:numId w:val="9"/>
        </w:numPr>
      </w:pPr>
      <w:r w:rsidRPr="00E7147A">
        <w:t>The Order contains an exception for people who have certification from a medical practitioner that they are unable to receive a dose or a further dose of a relevant vaccine due to a medical contraindication.</w:t>
      </w:r>
    </w:p>
    <w:p w14:paraId="5C08CAD3" w14:textId="77777777" w:rsidR="000D7941" w:rsidRPr="00E7147A" w:rsidRDefault="000D7941" w:rsidP="000D7941">
      <w:pPr>
        <w:pStyle w:val="ListLevel2"/>
        <w:numPr>
          <w:ilvl w:val="1"/>
          <w:numId w:val="9"/>
        </w:numPr>
      </w:pPr>
      <w:r w:rsidRPr="00E7147A">
        <w:t>In making this order I have included limited exceptions to the mandatory vaccination requirement for specified facilities to ensure it is less onerous in specific circumstances including:</w:t>
      </w:r>
    </w:p>
    <w:p w14:paraId="5859DB50" w14:textId="77777777" w:rsidR="000D7941" w:rsidRPr="00E7147A" w:rsidRDefault="000D7941" w:rsidP="000D7941">
      <w:pPr>
        <w:pStyle w:val="ListLevel3"/>
        <w:numPr>
          <w:ilvl w:val="2"/>
          <w:numId w:val="9"/>
        </w:numPr>
        <w:ind w:left="2268" w:hanging="1134"/>
      </w:pPr>
      <w:r w:rsidRPr="00E7147A">
        <w:t>to ensure workers can perform work or duties that is necessary to provide for urgent specialist clinical or medical care due to an emergency situation or a critical unforeseen circumstance;</w:t>
      </w:r>
    </w:p>
    <w:p w14:paraId="0A3F8407" w14:textId="77777777" w:rsidR="000D7941" w:rsidRPr="00E7147A" w:rsidRDefault="000D7941" w:rsidP="000D7941">
      <w:pPr>
        <w:pStyle w:val="ListLevel3"/>
        <w:numPr>
          <w:ilvl w:val="2"/>
          <w:numId w:val="9"/>
        </w:numPr>
        <w:ind w:left="2268" w:hanging="1134"/>
      </w:pPr>
      <w:r w:rsidRPr="00E7147A">
        <w:t xml:space="preserve">a worker is required to fill a vacancy to provide urgent care, to maintain quality of care and/or to continue essential operations due to an emergency situation or a critical unforeseen circumstance; </w:t>
      </w:r>
    </w:p>
    <w:p w14:paraId="41B8AC9A" w14:textId="77777777" w:rsidR="000D7941" w:rsidRPr="00E7147A" w:rsidRDefault="000D7941" w:rsidP="000D7941">
      <w:pPr>
        <w:pStyle w:val="ListLevel3"/>
        <w:numPr>
          <w:ilvl w:val="2"/>
          <w:numId w:val="9"/>
        </w:numPr>
        <w:ind w:left="2268" w:hanging="1134"/>
      </w:pPr>
      <w:r w:rsidRPr="00E7147A">
        <w:t>a worker is exempted because they are excluded from ATAGI advice on receiving a booster dose of a COVID-19 vaccine;</w:t>
      </w:r>
    </w:p>
    <w:p w14:paraId="64C2624A" w14:textId="77777777" w:rsidR="000D7941" w:rsidRPr="00E7147A" w:rsidRDefault="000D7941" w:rsidP="000D7941">
      <w:pPr>
        <w:pStyle w:val="ListLevel3"/>
        <w:numPr>
          <w:ilvl w:val="2"/>
          <w:numId w:val="9"/>
        </w:numPr>
        <w:ind w:left="2268" w:hanging="1134"/>
      </w:pPr>
      <w:r w:rsidRPr="00E7147A">
        <w:t>a worker is required to respond to an emergency; or  </w:t>
      </w:r>
    </w:p>
    <w:p w14:paraId="1041A2A1" w14:textId="77777777" w:rsidR="000D7941" w:rsidRPr="00E7147A" w:rsidRDefault="000D7941" w:rsidP="000D7941">
      <w:pPr>
        <w:pStyle w:val="ListLevel3"/>
        <w:numPr>
          <w:ilvl w:val="2"/>
          <w:numId w:val="9"/>
        </w:numPr>
        <w:ind w:left="2268" w:hanging="1134"/>
      </w:pPr>
      <w:r w:rsidRPr="00E7147A">
        <w:t>a worker is required to perform urgent and essential work to protect the health and safety of workers or members of the public, or to protect assets and infrastructure. </w:t>
      </w:r>
    </w:p>
    <w:p w14:paraId="4108A3A0" w14:textId="77777777" w:rsidR="000D7941" w:rsidRPr="00E7147A" w:rsidRDefault="000D7941" w:rsidP="00A51618">
      <w:pPr>
        <w:pStyle w:val="Heading2"/>
      </w:pPr>
      <w:bookmarkStart w:id="304" w:name="_Toc90916715"/>
      <w:bookmarkStart w:id="305" w:name="_Toc92396269"/>
      <w:bookmarkStart w:id="306" w:name="_Toc95420420"/>
      <w:bookmarkStart w:id="307" w:name="_Toc96621731"/>
      <w:r w:rsidRPr="00E7147A">
        <w:lastRenderedPageBreak/>
        <w:t>Whether there are any less restrictive alternatives that are reasonably available to protect public health</w:t>
      </w:r>
      <w:bookmarkEnd w:id="304"/>
      <w:bookmarkEnd w:id="305"/>
      <w:bookmarkEnd w:id="306"/>
      <w:bookmarkEnd w:id="307"/>
    </w:p>
    <w:p w14:paraId="037A0041" w14:textId="77777777" w:rsidR="000D7941" w:rsidRPr="00E7147A" w:rsidRDefault="000D7941" w:rsidP="000D7941">
      <w:pPr>
        <w:pStyle w:val="ListLevel1"/>
        <w:numPr>
          <w:ilvl w:val="0"/>
          <w:numId w:val="9"/>
        </w:numPr>
      </w:pPr>
      <w:r w:rsidRPr="00E7147A">
        <w:t>In his advice, the Chief Health Officer sets out a range of measures, including measures which do not have a restrictive element (such as health promotion, education, epidemiology and monitoring).</w:t>
      </w:r>
      <w:r w:rsidRPr="00E7147A">
        <w:rPr>
          <w:rStyle w:val="FootnoteReference"/>
        </w:rPr>
        <w:footnoteReference w:id="76"/>
      </w:r>
    </w:p>
    <w:p w14:paraId="7A6869E5" w14:textId="77777777" w:rsidR="000D7941" w:rsidRPr="00E7147A" w:rsidRDefault="000D7941" w:rsidP="000D7941">
      <w:pPr>
        <w:pStyle w:val="ListLevel1"/>
        <w:numPr>
          <w:ilvl w:val="0"/>
          <w:numId w:val="9"/>
        </w:numPr>
      </w:pPr>
      <w:r w:rsidRPr="00E7147A">
        <w:t>The Chief Health Officer clearly states that such measures alone will not be sufficient to manage the serious risk to public health posed by COVID-19.</w:t>
      </w:r>
      <w:r w:rsidRPr="00E7147A">
        <w:rPr>
          <w:rStyle w:val="FootnoteReference"/>
        </w:rPr>
        <w:footnoteReference w:id="77"/>
      </w:r>
    </w:p>
    <w:p w14:paraId="12B35D72" w14:textId="77777777" w:rsidR="000D7941" w:rsidRPr="00E7147A" w:rsidRDefault="000D7941" w:rsidP="000D7941">
      <w:pPr>
        <w:pStyle w:val="ListLevel1"/>
        <w:numPr>
          <w:ilvl w:val="0"/>
          <w:numId w:val="9"/>
        </w:numPr>
      </w:pPr>
      <w:r w:rsidRPr="00E7147A">
        <w:t>Public education and health promotion can provide community members with an understanding of COVIDSafe behaviours and actions, such as hand hygiene, staying home when unwell and testing when symptomatic.</w:t>
      </w:r>
      <w:r w:rsidRPr="00E7147A">
        <w:rPr>
          <w:rStyle w:val="FootnoteReference"/>
          <w:rFonts w:eastAsia="Lucida Grande"/>
          <w:color w:val="000000" w:themeColor="text1"/>
          <w:lang w:val="en-US"/>
        </w:rPr>
        <w:footnoteReference w:id="78"/>
      </w:r>
      <w:r w:rsidRPr="00E7147A">
        <w:t xml:space="preserve"> However, onsite work, particularly at specified facilities, typically involves a significant amount of workforce interaction and movement.</w:t>
      </w:r>
      <w:r w:rsidRPr="00E7147A">
        <w:rPr>
          <w:rStyle w:val="FootnoteReference"/>
          <w:lang w:val="en-US"/>
        </w:rPr>
        <w:footnoteReference w:id="79"/>
      </w:r>
      <w:r w:rsidRPr="00E7147A">
        <w:t xml:space="preserve"> In addition, it is possible for individuals to be asymptomatic and infectious.</w:t>
      </w:r>
      <w:r w:rsidRPr="00E7147A">
        <w:rPr>
          <w:rStyle w:val="FootnoteReference"/>
          <w:rFonts w:eastAsia="Lucida Grande"/>
          <w:color w:val="000000" w:themeColor="text1"/>
          <w:lang w:val="en-US"/>
        </w:rPr>
        <w:footnoteReference w:id="80"/>
      </w:r>
      <w:r w:rsidRPr="00E7147A">
        <w:t xml:space="preserve"> Education and practicing of COVIDSafe behaviours is consequently not sufficient to manage the risk high levels of workforce interaction poses to public health. </w:t>
      </w:r>
    </w:p>
    <w:p w14:paraId="06149D95" w14:textId="77777777" w:rsidR="000D7941" w:rsidRPr="00E7147A" w:rsidRDefault="000D7941" w:rsidP="000D7941">
      <w:pPr>
        <w:pStyle w:val="ListLevel1"/>
        <w:numPr>
          <w:ilvl w:val="0"/>
          <w:numId w:val="9"/>
        </w:numPr>
        <w:rPr>
          <w:lang w:val="en-US"/>
        </w:rPr>
      </w:pPr>
      <w:r w:rsidRPr="00E7147A">
        <w:t>Alternative measures to a vaccine mandate that are available facilitate a take-up of booster vaccines for workers in education facilities include promoting booster dose vaccinations in communications with education facilities, encouraging participation in a Vaccine Champions Program, providing paid time off to attend vaccination appointments, and implementing school-based vaccine pop-up clinics.</w:t>
      </w:r>
      <w:r w:rsidRPr="00E7147A">
        <w:rPr>
          <w:vertAlign w:val="superscript"/>
        </w:rPr>
        <w:footnoteReference w:id="81"/>
      </w:r>
      <w:r w:rsidRPr="00E7147A">
        <w:t xml:space="preserve"> A vaccine mandate provides sufficient and direct protection to workers and their contacts while communicating the importance and urgency of vaccination.</w:t>
      </w:r>
      <w:r w:rsidRPr="00E7147A">
        <w:rPr>
          <w:vertAlign w:val="superscript"/>
        </w:rPr>
        <w:footnoteReference w:id="82"/>
      </w:r>
      <w:r w:rsidRPr="00E7147A">
        <w:t xml:space="preserve"> Extensive consultation has taken place within the education sector, and responses of peak stakeholder bodies have been predominantly supportive of this measure.</w:t>
      </w:r>
      <w:r w:rsidRPr="00E7147A">
        <w:rPr>
          <w:rStyle w:val="FootnoteReference"/>
          <w:lang w:val="en-US"/>
        </w:rPr>
        <w:footnoteReference w:id="83"/>
      </w:r>
    </w:p>
    <w:p w14:paraId="5FEE1553" w14:textId="77777777" w:rsidR="000D7941" w:rsidRPr="00E7147A" w:rsidRDefault="000D7941" w:rsidP="000D7941">
      <w:pPr>
        <w:pStyle w:val="ListLevel1"/>
        <w:numPr>
          <w:ilvl w:val="0"/>
          <w:numId w:val="9"/>
        </w:numPr>
        <w:rPr>
          <w:lang w:val="en-US"/>
        </w:rPr>
      </w:pPr>
      <w:r w:rsidRPr="00E7147A">
        <w:t>In addition to the specific and direct protection that vaccine mandates provide to workers (and their contacts both in their workplace, their homes, and in the broader community), mandates drive support for public health measures by communicating the importance and urgency of vaccination.  Given that the deadline of a proposed vaccine mandate will most likely not take effect until after modelled peak of the Omicron surge, reinforced communication and engagement regarding vaccination through the issuing of a vaccine mandate is itself of public health importance.</w:t>
      </w:r>
      <w:r w:rsidRPr="00E7147A">
        <w:rPr>
          <w:rStyle w:val="FootnoteReference"/>
          <w:lang w:val="en-US"/>
        </w:rPr>
        <w:footnoteReference w:id="84"/>
      </w:r>
    </w:p>
    <w:p w14:paraId="4BB4F3D5" w14:textId="77777777" w:rsidR="000D7941" w:rsidRPr="00E7147A" w:rsidRDefault="000D7941" w:rsidP="000D7941">
      <w:pPr>
        <w:pStyle w:val="ListLevel1"/>
        <w:numPr>
          <w:ilvl w:val="0"/>
          <w:numId w:val="9"/>
        </w:numPr>
      </w:pPr>
      <w:r w:rsidRPr="00E7147A">
        <w:lastRenderedPageBreak/>
        <w:t>Wearing face masks and possibly even other forms of PPE is not regarded as an acceptable alternative to mandatory vaccination of workers due to a number of reasons. Training is required to ensure that users are aware of the correct level of PPE and know how to don and doff the PPE effectively.</w:t>
      </w:r>
      <w:r w:rsidRPr="00E7147A">
        <w:rPr>
          <w:rStyle w:val="FootnoteReference"/>
        </w:rPr>
        <w:t xml:space="preserve"> </w:t>
      </w:r>
      <w:r w:rsidRPr="00E7147A">
        <w:rPr>
          <w:rStyle w:val="FootnoteReference"/>
        </w:rPr>
        <w:footnoteReference w:id="85"/>
      </w:r>
      <w:r w:rsidRPr="00E7147A">
        <w:t xml:space="preserve">  </w:t>
      </w:r>
      <w:r w:rsidRPr="00E7147A">
        <w:rPr>
          <w:lang w:val="en-GB"/>
        </w:rPr>
        <w:t xml:space="preserve">Studies show that auditing and additional training are required in healthcare settings to improve general compliance and PPE practice in front-line health workers, even those </w:t>
      </w:r>
      <w:r w:rsidRPr="00E7147A">
        <w:t>who face immediate threat of exposure to COVID-19.  Inconsistent practices will increase the risk of transmission in various settings as protection is only afforded if correctly worn.</w:t>
      </w:r>
    </w:p>
    <w:p w14:paraId="77FB14AF" w14:textId="77777777" w:rsidR="000D7941" w:rsidRPr="00E7147A" w:rsidRDefault="000D7941" w:rsidP="000D7941">
      <w:pPr>
        <w:pStyle w:val="ListLevel1"/>
        <w:numPr>
          <w:ilvl w:val="0"/>
          <w:numId w:val="9"/>
        </w:numPr>
      </w:pPr>
      <w:r w:rsidRPr="00E7147A">
        <w:rPr>
          <w:lang w:val="en-GB"/>
        </w:rPr>
        <w:t>The effectiveness of face mask use in communities is influenced by the general compliance and appropriate monitoring and wearing of masks, in addition to education, communication and guidance campaigns.</w:t>
      </w:r>
      <w:r w:rsidRPr="00E7147A">
        <w:rPr>
          <w:rStyle w:val="FootnoteReference"/>
          <w:lang w:val="en-GB"/>
        </w:rPr>
        <w:footnoteReference w:id="86"/>
      </w:r>
      <w:r w:rsidRPr="00E7147A">
        <w:rPr>
          <w:lang w:val="en-GB"/>
        </w:rPr>
        <w:t xml:space="preserve"> There would be significant problems with providing sufficient resources to </w:t>
      </w:r>
      <w:r w:rsidRPr="00E7147A">
        <w:t>upscale and maintain the auditing processes across the general community to a level that is sufficient to ensure correct PPE use.</w:t>
      </w:r>
    </w:p>
    <w:p w14:paraId="76556366" w14:textId="77777777" w:rsidR="000D7941" w:rsidRPr="00E7147A" w:rsidRDefault="000D7941" w:rsidP="000D7941">
      <w:pPr>
        <w:pStyle w:val="ListLevel1"/>
        <w:numPr>
          <w:ilvl w:val="0"/>
          <w:numId w:val="9"/>
        </w:numPr>
      </w:pPr>
      <w:r w:rsidRPr="00E7147A">
        <w:t>Proof of a past recent infection is not currently considered an acceptable reason for exemption from vaccination because immune response to natural infection is known to wane over time.</w:t>
      </w:r>
      <w:r w:rsidRPr="00E7147A">
        <w:rPr>
          <w:rStyle w:val="FootnoteReference"/>
        </w:rPr>
        <w:footnoteReference w:id="87"/>
      </w:r>
      <w:r w:rsidRPr="00E7147A">
        <w:t xml:space="preserve"> Reinfection following both infection and vaccination is likely to be of increasing concern with emerging variants, as already demonstrated with the Delta variant of concern.</w:t>
      </w:r>
    </w:p>
    <w:p w14:paraId="44D33A90" w14:textId="77777777" w:rsidR="000D7941" w:rsidRPr="00E7147A" w:rsidRDefault="000D7941" w:rsidP="000D7941">
      <w:pPr>
        <w:pStyle w:val="ListLevel1"/>
        <w:numPr>
          <w:ilvl w:val="0"/>
          <w:numId w:val="9"/>
        </w:numPr>
        <w:rPr>
          <w:rFonts w:eastAsiaTheme="minorEastAsia"/>
        </w:rPr>
      </w:pPr>
      <w:r w:rsidRPr="00E7147A">
        <w:t>Surveillance testing is used in certain high-risk industries to increase the likelihood of early detection of cases,</w:t>
      </w:r>
      <w:r w:rsidRPr="00E7147A">
        <w:rPr>
          <w:rStyle w:val="FootnoteReference"/>
        </w:rPr>
        <w:footnoteReference w:id="88"/>
      </w:r>
      <w:r w:rsidRPr="00E7147A">
        <w:t xml:space="preserve"> however surveillance testing as an alternative to mandatory vaccination requirements for specified workers has operational challenges and resource constraints and is therefore not suited as a replacement to protect the community from COVID-19.</w:t>
      </w:r>
      <w:r w:rsidRPr="00E7147A">
        <w:rPr>
          <w:rStyle w:val="FootnoteReference"/>
        </w:rPr>
        <w:footnoteReference w:id="89"/>
      </w:r>
    </w:p>
    <w:p w14:paraId="767A7F8D" w14:textId="77777777" w:rsidR="000D7941" w:rsidRPr="00E7147A" w:rsidRDefault="000D7941" w:rsidP="000D7941">
      <w:pPr>
        <w:pStyle w:val="ListLevel1"/>
        <w:numPr>
          <w:ilvl w:val="0"/>
          <w:numId w:val="9"/>
        </w:numPr>
      </w:pPr>
      <w:r w:rsidRPr="00E7147A">
        <w:t>Negative point in time test results for COVID-19, while less onerous than a mandatory vaccination requirement, fails to provide the same protection for workforces.</w:t>
      </w:r>
      <w:r w:rsidRPr="00E7147A">
        <w:rPr>
          <w:rStyle w:val="FootnoteReference"/>
        </w:rPr>
        <w:footnoteReference w:id="90"/>
      </w:r>
      <w:r w:rsidRPr="00E7147A">
        <w:t xml:space="preserve"> PCR</w:t>
      </w:r>
      <w:r w:rsidRPr="00E7147A">
        <w:rPr>
          <w:shd w:val="clear" w:color="auto" w:fill="FAF9F8"/>
        </w:rPr>
        <w:t xml:space="preserve"> and RA tests</w:t>
      </w:r>
      <w:r w:rsidRPr="00E7147A">
        <w:t xml:space="preserve"> are approved for use in Australia. </w:t>
      </w:r>
    </w:p>
    <w:p w14:paraId="547C2AE0" w14:textId="77777777" w:rsidR="000D7941" w:rsidRPr="00E7147A" w:rsidRDefault="000D7941" w:rsidP="000D7941">
      <w:pPr>
        <w:pStyle w:val="ListLevel1"/>
        <w:numPr>
          <w:ilvl w:val="0"/>
          <w:numId w:val="9"/>
        </w:numPr>
      </w:pPr>
      <w:r w:rsidRPr="00E7147A">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and Omicron variants of concern. Increased use would increase the burden on the system and contribute to increased waiting times at pathology testing sites and turnaround times for results for the entire community.  </w:t>
      </w:r>
    </w:p>
    <w:p w14:paraId="3A85A785" w14:textId="77777777" w:rsidR="000D7941" w:rsidRPr="00E7147A" w:rsidRDefault="000D7941" w:rsidP="000D7941">
      <w:pPr>
        <w:pStyle w:val="ListLevel1"/>
        <w:numPr>
          <w:ilvl w:val="0"/>
          <w:numId w:val="9"/>
        </w:numPr>
        <w:rPr>
          <w:rFonts w:eastAsiaTheme="minorEastAsia"/>
          <w:color w:val="000000" w:themeColor="text1"/>
          <w:lang w:val="en-US"/>
        </w:rPr>
      </w:pPr>
      <w:r w:rsidRPr="00E7147A">
        <w:rPr>
          <w:lang w:val="en-US"/>
        </w:rPr>
        <w:t xml:space="preserve">Due to the operational issues (essentially, delays and bottlenecks) associated with performing a RA test, settings and workplaces have been unable or unwilling to </w:t>
      </w:r>
      <w:r w:rsidRPr="00E7147A">
        <w:t xml:space="preserve">provide </w:t>
      </w:r>
      <w:r w:rsidRPr="00E7147A">
        <w:rPr>
          <w:lang w:val="en-US"/>
        </w:rPr>
        <w:t xml:space="preserve">on-site RA tests and have </w:t>
      </w:r>
      <w:r w:rsidRPr="00E7147A">
        <w:rPr>
          <w:lang w:val="en-US"/>
        </w:rPr>
        <w:lastRenderedPageBreak/>
        <w:t>allowed individuals to provide proof of a RA test.  People would have to take a RA test every day and there are real challenges in overseeing compliance with the result.</w:t>
      </w:r>
      <w:r w:rsidRPr="00E7147A">
        <w:rPr>
          <w:rStyle w:val="FootnoteReference"/>
          <w:lang w:val="en-US"/>
        </w:rPr>
        <w:footnoteReference w:id="91"/>
      </w:r>
    </w:p>
    <w:p w14:paraId="3478727B" w14:textId="77777777" w:rsidR="000D7941" w:rsidRPr="00E7147A" w:rsidRDefault="000D7941" w:rsidP="000D7941">
      <w:pPr>
        <w:pStyle w:val="ListLevel1"/>
        <w:numPr>
          <w:ilvl w:val="0"/>
          <w:numId w:val="9"/>
        </w:numPr>
        <w:rPr>
          <w:rFonts w:eastAsiaTheme="minorEastAsia"/>
          <w:color w:val="000000" w:themeColor="text1"/>
          <w:lang w:val="en-US"/>
        </w:rPr>
      </w:pPr>
      <w:r w:rsidRPr="00E7147A">
        <w:rPr>
          <w:lang w:val="en-US"/>
        </w:rPr>
        <w:t>RA tests are also subject to potential false negative resulting from the assay itself.</w:t>
      </w:r>
      <w:r w:rsidRPr="00E7147A">
        <w:rPr>
          <w:rStyle w:val="FootnoteReference"/>
        </w:rPr>
        <w:footnoteReference w:id="92"/>
      </w:r>
      <w:r w:rsidRPr="00E7147A">
        <w:rPr>
          <w:lang w:val="en-US"/>
        </w:rPr>
        <w:t xml:space="preserve"> While the sensitivity and specificity of RA testing varies by the test being used, a recent prospective study of nearly 5000 cases found that the overall sensitivity of RA testing was 74 per cent, however lower pick-up rates were observed in cases who were asymptomatic (estimated 55 per cent). Systematic reviews, including a recent Cochrane review, have yielded similar findings – sensitivity varied markedly across studies, however, the average sensitivity for RA tests was 56.2 per cent (95 per cent confidence interval: 29.5-79.8 per cent).</w:t>
      </w:r>
    </w:p>
    <w:p w14:paraId="0BCCB85F" w14:textId="77777777" w:rsidR="000D7941" w:rsidRPr="00E7147A" w:rsidRDefault="000D7941" w:rsidP="000D7941">
      <w:pPr>
        <w:pStyle w:val="ListLevel1"/>
        <w:numPr>
          <w:ilvl w:val="0"/>
          <w:numId w:val="9"/>
        </w:numPr>
        <w:rPr>
          <w:lang w:val="en-US"/>
        </w:rPr>
      </w:pPr>
      <w:r w:rsidRPr="00E7147A">
        <w:rPr>
          <w:lang w:val="en-US"/>
        </w:rPr>
        <w:t>In considering whether a combination of testing, distancing and screening might be sufficiently effective, although the risk of transmission is less in some settings – especially outdoors or places that were highly ventilated – not all workplaces and settings are organised, outdoors or highly ventilated.</w:t>
      </w:r>
      <w:r w:rsidRPr="00E7147A">
        <w:rPr>
          <w:rStyle w:val="FootnoteReference"/>
          <w:lang w:val="en-US"/>
        </w:rPr>
        <w:footnoteReference w:id="93"/>
      </w:r>
    </w:p>
    <w:p w14:paraId="47C9C644" w14:textId="77777777" w:rsidR="000D7941" w:rsidRPr="00E7147A" w:rsidRDefault="000D7941" w:rsidP="000D7941">
      <w:pPr>
        <w:pStyle w:val="ListLevel1"/>
        <w:numPr>
          <w:ilvl w:val="0"/>
          <w:numId w:val="9"/>
        </w:numPr>
        <w:rPr>
          <w:lang w:val="en-US"/>
        </w:rPr>
      </w:pPr>
      <w:r w:rsidRPr="00E7147A">
        <w:rPr>
          <w:lang w:val="en-US"/>
        </w:rPr>
        <w:t>In making this order, I considered the Chief Health Officer’s Advice that it is open for me to mandate third doses of COVID-19 vaccination for school and ECEC workers “to ensure continued protection for this workforce, most notably individuals with significant underlying health conditions.”.</w:t>
      </w:r>
      <w:r w:rsidRPr="00E7147A">
        <w:rPr>
          <w:rStyle w:val="FootnoteReference"/>
          <w:rFonts w:eastAsia="Lucida Grande"/>
          <w:color w:val="000000" w:themeColor="text1"/>
          <w:lang w:val="en-US"/>
        </w:rPr>
        <w:footnoteReference w:id="94"/>
      </w:r>
      <w:r w:rsidRPr="00E7147A">
        <w:rPr>
          <w:lang w:val="en-US"/>
        </w:rPr>
        <w:t xml:space="preserve"> The Chief Health Officer advised that this conclusion would be particularly available if I “was of the view that less restrictive public health measures […]</w:t>
      </w:r>
      <w:r w:rsidRPr="00E7147A">
        <w:rPr>
          <w:strike/>
          <w:lang w:val="en-US"/>
        </w:rPr>
        <w:t xml:space="preserve"> </w:t>
      </w:r>
      <w:r w:rsidRPr="00E7147A">
        <w:rPr>
          <w:lang w:val="en-US"/>
        </w:rPr>
        <w:t>had already been adopted and given the opportunity to take full effect.”</w:t>
      </w:r>
      <w:r w:rsidRPr="00E7147A">
        <w:rPr>
          <w:rStyle w:val="FootnoteReference"/>
          <w:rFonts w:eastAsia="Lucida Grande"/>
          <w:color w:val="000000" w:themeColor="text1"/>
          <w:lang w:val="en-US"/>
        </w:rPr>
        <w:footnoteReference w:id="95"/>
      </w:r>
      <w:r w:rsidRPr="00E7147A">
        <w:rPr>
          <w:lang w:val="en-US"/>
        </w:rPr>
        <w:t xml:space="preserve">  I believe it is reasonably necessary in the context of escalating case numbers to mandate this third dose for school and ECEC workers to protect these workforces and protect these settings from further disruption ahead of the commencement of the academic year.</w:t>
      </w:r>
    </w:p>
    <w:p w14:paraId="22C7E98F" w14:textId="77777777" w:rsidR="000D7941" w:rsidRPr="00E7147A" w:rsidRDefault="000D7941" w:rsidP="00A51618">
      <w:pPr>
        <w:pStyle w:val="Heading2"/>
      </w:pPr>
      <w:bookmarkStart w:id="308" w:name="_Toc90916716"/>
      <w:bookmarkStart w:id="309" w:name="_Toc92396270"/>
      <w:bookmarkStart w:id="310" w:name="_Toc95420421"/>
      <w:bookmarkStart w:id="311" w:name="_Toc96621732"/>
      <w:r w:rsidRPr="00E7147A">
        <w:t>Other considerations</w:t>
      </w:r>
      <w:bookmarkEnd w:id="308"/>
      <w:bookmarkEnd w:id="309"/>
      <w:bookmarkEnd w:id="310"/>
      <w:bookmarkEnd w:id="311"/>
    </w:p>
    <w:p w14:paraId="6A57D808" w14:textId="77777777" w:rsidR="000D7941" w:rsidRPr="00E7147A" w:rsidRDefault="000D7941" w:rsidP="000D7941">
      <w:pPr>
        <w:pStyle w:val="ListLevel1"/>
        <w:numPr>
          <w:ilvl w:val="0"/>
          <w:numId w:val="9"/>
        </w:numPr>
        <w:rPr>
          <w:lang w:val="en-US"/>
        </w:rPr>
      </w:pPr>
      <w:r w:rsidRPr="00E7147A">
        <w:rPr>
          <w:lang w:val="en-US"/>
        </w:rPr>
        <w:t>The mandatory vaccination requirement for specified facilities reduces the risk of transmission within those settings and the broader community. This provides greater workforce protection and certainty, which is an important consideration as the state economy begins to recover from the unprecedented impact of the pandemic.</w:t>
      </w:r>
      <w:r w:rsidRPr="00E7147A">
        <w:rPr>
          <w:rStyle w:val="FootnoteReference"/>
          <w:color w:val="000000" w:themeColor="text1"/>
          <w:lang w:val="en-US"/>
        </w:rPr>
        <w:footnoteReference w:id="96"/>
      </w:r>
    </w:p>
    <w:p w14:paraId="470796E1" w14:textId="77777777" w:rsidR="000D7941" w:rsidRPr="00E7147A" w:rsidRDefault="000D7941" w:rsidP="000D7941">
      <w:pPr>
        <w:pStyle w:val="ListLevel1"/>
        <w:numPr>
          <w:ilvl w:val="0"/>
          <w:numId w:val="9"/>
        </w:numPr>
        <w:rPr>
          <w:lang w:val="en-US"/>
        </w:rPr>
      </w:pPr>
      <w:r w:rsidRPr="00E7147A">
        <w:t>In making</w:t>
      </w:r>
      <w:r w:rsidRPr="00E7147A">
        <w:rPr>
          <w:rStyle w:val="normaltextrun"/>
          <w:color w:val="000000"/>
          <w:shd w:val="clear" w:color="auto" w:fill="FFFFFF"/>
        </w:rPr>
        <w:t xml:space="preserve"> this order, I consider it reasonably necessary to retain and extend the </w:t>
      </w:r>
      <w:r w:rsidRPr="00E7147A">
        <w:rPr>
          <w:lang w:val="en-US"/>
        </w:rPr>
        <w:t xml:space="preserve">mandatory vaccination requirements for specified facilities to protect public health and that it assists with public confidence in the overall administration of public health and results in overall improvements </w:t>
      </w:r>
      <w:r w:rsidRPr="00E7147A">
        <w:rPr>
          <w:lang w:val="en-US"/>
        </w:rPr>
        <w:lastRenderedPageBreak/>
        <w:t>in community compliance for prosocial behaviours such as self-isolation when symptomatic, wearing a face covering in certain settings and maintaining social distancing.</w:t>
      </w:r>
    </w:p>
    <w:p w14:paraId="093405C4" w14:textId="77777777" w:rsidR="000D7941" w:rsidRPr="00E7147A" w:rsidRDefault="000D7941" w:rsidP="00BC4D21">
      <w:pPr>
        <w:pStyle w:val="Heading2"/>
        <w:rPr>
          <w:i/>
          <w:szCs w:val="22"/>
        </w:rPr>
      </w:pPr>
      <w:bookmarkStart w:id="312" w:name="_Toc90916717"/>
      <w:bookmarkStart w:id="313" w:name="_Toc92396271"/>
      <w:bookmarkStart w:id="314" w:name="_Toc95420422"/>
      <w:bookmarkStart w:id="315" w:name="_Toc96621733"/>
      <w:r w:rsidRPr="00E7147A">
        <w:t>Conclusion</w:t>
      </w:r>
      <w:bookmarkEnd w:id="312"/>
      <w:bookmarkEnd w:id="313"/>
      <w:bookmarkEnd w:id="314"/>
      <w:bookmarkEnd w:id="315"/>
    </w:p>
    <w:p w14:paraId="2BCDE361" w14:textId="77777777" w:rsidR="000D7941" w:rsidRDefault="000D7941" w:rsidP="000D7941">
      <w:pPr>
        <w:pStyle w:val="ListLevel1"/>
        <w:numPr>
          <w:ilvl w:val="0"/>
          <w:numId w:val="9"/>
        </w:numPr>
      </w:pPr>
      <w:r w:rsidRPr="00E7147A">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bookmarkEnd w:id="260"/>
      <w:bookmarkEnd w:id="261"/>
      <w:bookmarkEnd w:id="262"/>
      <w:bookmarkEnd w:id="263"/>
      <w:bookmarkEnd w:id="264"/>
      <w:bookmarkEnd w:id="265"/>
    </w:p>
    <w:p w14:paraId="33FD2C14" w14:textId="77777777" w:rsidR="000D7941" w:rsidRDefault="000D7941" w:rsidP="000D7941">
      <w:pPr>
        <w:pStyle w:val="ListLevel1"/>
        <w:numPr>
          <w:ilvl w:val="0"/>
          <w:numId w:val="9"/>
        </w:numPr>
        <w:sectPr w:rsidR="000D7941" w:rsidSect="009716E8">
          <w:pgSz w:w="12240" w:h="15840"/>
          <w:pgMar w:top="1440" w:right="1440" w:bottom="1440" w:left="1440" w:header="720" w:footer="720" w:gutter="0"/>
          <w:cols w:space="720"/>
          <w:docGrid w:linePitch="360"/>
        </w:sectPr>
      </w:pPr>
      <w:r w:rsidRPr="00E7147A">
        <w:t>For the same reasons, I formed the opinion that the limits placed on human rights by the Order are demonstrably justified for the purposes of the Charter</w:t>
      </w:r>
      <w:r>
        <w:t>.</w:t>
      </w:r>
    </w:p>
    <w:p w14:paraId="584833E2" w14:textId="77777777" w:rsidR="000D7941" w:rsidRPr="00AC5B8C" w:rsidRDefault="000D7941" w:rsidP="00927869">
      <w:pPr>
        <w:pStyle w:val="Heading1"/>
      </w:pPr>
      <w:bookmarkStart w:id="316" w:name="_Toc90916681"/>
      <w:bookmarkStart w:id="317" w:name="_Toc92396272"/>
      <w:bookmarkStart w:id="318" w:name="_Toc92741217"/>
      <w:bookmarkStart w:id="319" w:name="_Toc601279112"/>
      <w:bookmarkStart w:id="320" w:name="_Toc94901634"/>
      <w:bookmarkStart w:id="321" w:name="_Toc95420436"/>
      <w:bookmarkStart w:id="322" w:name="_Toc96621734"/>
      <w:r w:rsidRPr="00AC5B8C">
        <w:lastRenderedPageBreak/>
        <w:t>Schedule 3 – Reasons for Decision – Pandemic COVID-19 Mandatory Vaccination (Specified Workers) Order</w:t>
      </w:r>
      <w:bookmarkEnd w:id="316"/>
      <w:bookmarkEnd w:id="317"/>
      <w:bookmarkEnd w:id="318"/>
      <w:r w:rsidRPr="00AC5B8C">
        <w:t xml:space="preserve"> </w:t>
      </w:r>
      <w:bookmarkEnd w:id="319"/>
      <w:r w:rsidRPr="00AC5B8C">
        <w:t>2022 (No.5)</w:t>
      </w:r>
      <w:bookmarkEnd w:id="320"/>
      <w:bookmarkEnd w:id="321"/>
      <w:bookmarkEnd w:id="322"/>
    </w:p>
    <w:p w14:paraId="64FB526C" w14:textId="77777777" w:rsidR="000D7941" w:rsidRPr="00AC5B8C" w:rsidRDefault="000D7941" w:rsidP="00927869">
      <w:pPr>
        <w:pStyle w:val="Heading2"/>
      </w:pPr>
      <w:bookmarkStart w:id="323" w:name="_Toc90916682"/>
      <w:bookmarkStart w:id="324" w:name="_Toc92396273"/>
      <w:bookmarkStart w:id="325" w:name="_Toc92741218"/>
      <w:bookmarkStart w:id="326" w:name="_Toc95420437"/>
      <w:bookmarkStart w:id="327" w:name="_Toc96621735"/>
      <w:r w:rsidRPr="00AC5B8C">
        <w:t>Summary of Order</w:t>
      </w:r>
      <w:bookmarkStart w:id="328" w:name="_Toc526485653"/>
      <w:bookmarkEnd w:id="323"/>
      <w:bookmarkEnd w:id="324"/>
      <w:bookmarkEnd w:id="325"/>
      <w:bookmarkEnd w:id="326"/>
      <w:bookmarkEnd w:id="327"/>
      <w:r w:rsidRPr="00AC5B8C">
        <w:t xml:space="preserve"> </w:t>
      </w:r>
      <w:bookmarkEnd w:id="328"/>
    </w:p>
    <w:p w14:paraId="1895D39A" w14:textId="77777777" w:rsidR="000D7941" w:rsidRPr="00AC5B8C" w:rsidRDefault="000D7941" w:rsidP="000D7941">
      <w:pPr>
        <w:pStyle w:val="ListLevel1"/>
        <w:numPr>
          <w:ilvl w:val="0"/>
          <w:numId w:val="9"/>
        </w:numPr>
        <w:rPr>
          <w:rFonts w:eastAsiaTheme="minorEastAsia"/>
        </w:rPr>
      </w:pPr>
      <w:r w:rsidRPr="00AC5B8C">
        <w:t xml:space="preserve">This Order requires employers to not permit a worker to work outside their ordinary place of residence if they are unvaccinated or partially vaccinated </w:t>
      </w:r>
      <w:r w:rsidRPr="00AC5B8C">
        <w:rPr>
          <w:rFonts w:ascii="Calibri" w:eastAsia="Calibri" w:hAnsi="Calibri" w:cs="Calibri"/>
          <w:lang w:val="en-US"/>
        </w:rPr>
        <w:t>or not fully vaccinated (boosted) (as applicable)</w:t>
      </w:r>
      <w:r w:rsidRPr="00AC5B8C">
        <w:rPr>
          <w:lang w:val="en-US"/>
        </w:rPr>
        <w:t xml:space="preserve"> </w:t>
      </w:r>
      <w:r w:rsidRPr="00AC5B8C">
        <w:t>in order to limit the spread of COVID-19 within the population of those workers. Specified workers are listed in Schedule 1 to the Order.</w:t>
      </w:r>
    </w:p>
    <w:p w14:paraId="46E370AB" w14:textId="77777777" w:rsidR="000D7941" w:rsidRPr="00AC5B8C" w:rsidRDefault="000D7941" w:rsidP="00927869">
      <w:pPr>
        <w:pStyle w:val="Heading3"/>
      </w:pPr>
      <w:bookmarkStart w:id="329" w:name="_Toc90916683"/>
      <w:bookmarkStart w:id="330" w:name="_Toc92396274"/>
      <w:bookmarkStart w:id="331" w:name="_Toc407704567"/>
      <w:bookmarkStart w:id="332" w:name="_Toc92741219"/>
      <w:bookmarkStart w:id="333" w:name="_Toc95420438"/>
      <w:bookmarkStart w:id="334" w:name="_Toc96621736"/>
      <w:r w:rsidRPr="00AC5B8C">
        <w:t>Purpose</w:t>
      </w:r>
      <w:bookmarkEnd w:id="329"/>
      <w:bookmarkEnd w:id="330"/>
      <w:bookmarkEnd w:id="331"/>
      <w:bookmarkEnd w:id="332"/>
      <w:bookmarkEnd w:id="333"/>
      <w:bookmarkEnd w:id="334"/>
    </w:p>
    <w:p w14:paraId="1E663307" w14:textId="77777777" w:rsidR="000D7941" w:rsidRPr="00AC5B8C" w:rsidRDefault="000D7941" w:rsidP="000D7941">
      <w:pPr>
        <w:pStyle w:val="ListLevel1"/>
        <w:numPr>
          <w:ilvl w:val="0"/>
          <w:numId w:val="9"/>
        </w:numPr>
      </w:pPr>
      <w:r w:rsidRPr="00AC5B8C">
        <w:t>The objective of this Order is to impose obligations upon employers in relation to the vaccination of workers, in order to limit the spread of COVID-19 within the population of those workers.</w:t>
      </w:r>
    </w:p>
    <w:p w14:paraId="51C06464" w14:textId="77777777" w:rsidR="000D7941" w:rsidRPr="00AC5B8C" w:rsidRDefault="000D7941" w:rsidP="00927869">
      <w:pPr>
        <w:pStyle w:val="Heading3"/>
      </w:pPr>
      <w:bookmarkStart w:id="335" w:name="_Toc371409053"/>
      <w:bookmarkStart w:id="336" w:name="_Toc92741220"/>
      <w:bookmarkStart w:id="337" w:name="_Toc95420439"/>
      <w:bookmarkStart w:id="338" w:name="_Toc96621737"/>
      <w:r w:rsidRPr="00AC5B8C">
        <w:t>Obligations</w:t>
      </w:r>
      <w:bookmarkEnd w:id="335"/>
      <w:bookmarkEnd w:id="336"/>
      <w:bookmarkEnd w:id="337"/>
      <w:bookmarkEnd w:id="338"/>
    </w:p>
    <w:p w14:paraId="5CD829CB" w14:textId="77777777" w:rsidR="000D7941" w:rsidRPr="00AC5B8C" w:rsidRDefault="000D7941" w:rsidP="000D7941">
      <w:pPr>
        <w:pStyle w:val="ListLevel1"/>
        <w:numPr>
          <w:ilvl w:val="0"/>
          <w:numId w:val="9"/>
        </w:numPr>
      </w:pPr>
      <w:r w:rsidRPr="00AC5B8C">
        <w:t xml:space="preserve">This Order requires employers of specified workers to: </w:t>
      </w:r>
    </w:p>
    <w:p w14:paraId="6BC825F0" w14:textId="77777777" w:rsidR="000D7941" w:rsidRPr="00AC5B8C" w:rsidRDefault="000D7941" w:rsidP="000D7941">
      <w:pPr>
        <w:pStyle w:val="ListLevel2"/>
        <w:numPr>
          <w:ilvl w:val="1"/>
          <w:numId w:val="9"/>
        </w:numPr>
      </w:pPr>
      <w:r w:rsidRPr="00AC5B8C">
        <w:t xml:space="preserve">collect, record and hold vaccination information of workers; </w:t>
      </w:r>
    </w:p>
    <w:p w14:paraId="7864562E" w14:textId="77777777" w:rsidR="000D7941" w:rsidRPr="00AC5B8C" w:rsidRDefault="000D7941" w:rsidP="000D7941">
      <w:pPr>
        <w:pStyle w:val="ListLevel2"/>
        <w:numPr>
          <w:ilvl w:val="1"/>
          <w:numId w:val="9"/>
        </w:numPr>
      </w:pPr>
      <w:r w:rsidRPr="00AC5B8C">
        <w:t>not permit specific unvaccinated or partially vaccinated or previously vaccinated workers from working outside the worker’s ordinary place of residence; and</w:t>
      </w:r>
    </w:p>
    <w:p w14:paraId="3C4B156D" w14:textId="77777777" w:rsidR="000D7941" w:rsidRPr="00AC5B8C" w:rsidRDefault="000D7941" w:rsidP="000D7941">
      <w:pPr>
        <w:pStyle w:val="ListLevel2"/>
        <w:numPr>
          <w:ilvl w:val="1"/>
          <w:numId w:val="9"/>
        </w:numPr>
      </w:pPr>
      <w:r w:rsidRPr="00AC5B8C">
        <w:t>if a booster deadline is specified in relation to a worker and the worker is aged 18 years or over, the employer must not, after that date, permit the worker to work outside their ordinary place of residence unless the worker is fully vaccinated (boosted) or an excepted person; and</w:t>
      </w:r>
    </w:p>
    <w:p w14:paraId="2781D409" w14:textId="77777777" w:rsidR="000D7941" w:rsidRPr="00AC5B8C" w:rsidRDefault="000D7941" w:rsidP="000D7941">
      <w:pPr>
        <w:pStyle w:val="ListLevel2"/>
        <w:numPr>
          <w:ilvl w:val="1"/>
          <w:numId w:val="9"/>
        </w:numPr>
      </w:pPr>
      <w:r w:rsidRPr="00AC5B8C">
        <w:t>notify current and new workers that the employer is obliged to collect, record and hold vaccination information about the worker and to not permit the worker who is unvaccinated or partially vaccinated or not fully vaccinated (boosted from working outside the worker’s ordinary place of residence.</w:t>
      </w:r>
    </w:p>
    <w:p w14:paraId="3AB02427" w14:textId="77777777" w:rsidR="000D7941" w:rsidRPr="00AC5B8C" w:rsidRDefault="000D7941" w:rsidP="000D7941">
      <w:pPr>
        <w:pStyle w:val="ListLevel1"/>
        <w:numPr>
          <w:ilvl w:val="0"/>
          <w:numId w:val="9"/>
        </w:numPr>
      </w:pPr>
      <w:r w:rsidRPr="00AC5B8C">
        <w:t>The workers who are 'specified workers' for the purposes of this order are:</w:t>
      </w:r>
    </w:p>
    <w:p w14:paraId="1267BF91" w14:textId="77777777" w:rsidR="000D7941" w:rsidRPr="00AC5B8C" w:rsidRDefault="000D7941" w:rsidP="0042354E">
      <w:pPr>
        <w:spacing w:after="0" w:line="240" w:lineRule="auto"/>
        <w:rPr>
          <w:rFonts w:ascii="Cambria Math" w:hAnsi="Cambria Math"/>
          <w:kern w:val="20"/>
          <w:lang w:eastAsia="en-AU"/>
        </w:rPr>
        <w:sectPr w:rsidR="000D7941" w:rsidRPr="00AC5B8C" w:rsidSect="00654D12">
          <w:footerReference w:type="default" r:id="rId17"/>
          <w:pgSz w:w="12240" w:h="15840"/>
          <w:pgMar w:top="1440" w:right="1440" w:bottom="1440" w:left="1440" w:header="720" w:footer="720" w:gutter="0"/>
          <w:cols w:space="720"/>
          <w:docGrid w:linePitch="360"/>
        </w:sectPr>
      </w:pPr>
    </w:p>
    <w:p w14:paraId="312CD786" w14:textId="77777777" w:rsidR="000D7941" w:rsidRPr="00AC5B8C" w:rsidRDefault="000D7941" w:rsidP="000D7941">
      <w:pPr>
        <w:pStyle w:val="ListLevel2"/>
        <w:numPr>
          <w:ilvl w:val="1"/>
          <w:numId w:val="9"/>
        </w:numPr>
      </w:pPr>
      <w:r w:rsidRPr="00AC5B8C">
        <w:t>accommodation worker</w:t>
      </w:r>
    </w:p>
    <w:p w14:paraId="2054EBD9" w14:textId="77777777" w:rsidR="000D7941" w:rsidRPr="00AC5B8C" w:rsidRDefault="000D7941" w:rsidP="000D7941">
      <w:pPr>
        <w:pStyle w:val="ListLevel2"/>
        <w:numPr>
          <w:ilvl w:val="1"/>
          <w:numId w:val="9"/>
        </w:numPr>
      </w:pPr>
      <w:r w:rsidRPr="00AC5B8C">
        <w:t>agricultural and forestry worker</w:t>
      </w:r>
    </w:p>
    <w:p w14:paraId="74E8B833" w14:textId="77777777" w:rsidR="000D7941" w:rsidRPr="00AC5B8C" w:rsidRDefault="000D7941" w:rsidP="000D7941">
      <w:pPr>
        <w:pStyle w:val="ListLevel2"/>
        <w:numPr>
          <w:ilvl w:val="1"/>
          <w:numId w:val="9"/>
        </w:numPr>
      </w:pPr>
      <w:r w:rsidRPr="00AC5B8C">
        <w:t>airport worker</w:t>
      </w:r>
    </w:p>
    <w:p w14:paraId="1EEF6A99" w14:textId="77777777" w:rsidR="000D7941" w:rsidRPr="00AC5B8C" w:rsidRDefault="000D7941" w:rsidP="000D7941">
      <w:pPr>
        <w:pStyle w:val="ListLevel2"/>
        <w:numPr>
          <w:ilvl w:val="1"/>
          <w:numId w:val="9"/>
        </w:numPr>
      </w:pPr>
      <w:r w:rsidRPr="00AC5B8C">
        <w:t>ancillary, support and welfare worker</w:t>
      </w:r>
    </w:p>
    <w:p w14:paraId="61D942FA" w14:textId="77777777" w:rsidR="000D7941" w:rsidRPr="00AC5B8C" w:rsidRDefault="000D7941" w:rsidP="000D7941">
      <w:pPr>
        <w:pStyle w:val="ListLevel2"/>
        <w:numPr>
          <w:ilvl w:val="1"/>
          <w:numId w:val="9"/>
        </w:numPr>
      </w:pPr>
      <w:r w:rsidRPr="00AC5B8C">
        <w:t>authorised officer</w:t>
      </w:r>
    </w:p>
    <w:p w14:paraId="66EB5107" w14:textId="77777777" w:rsidR="000D7941" w:rsidRPr="00AC5B8C" w:rsidRDefault="000D7941" w:rsidP="000D7941">
      <w:pPr>
        <w:pStyle w:val="ListLevel2"/>
        <w:numPr>
          <w:ilvl w:val="1"/>
          <w:numId w:val="9"/>
        </w:numPr>
      </w:pPr>
      <w:r w:rsidRPr="00AC5B8C">
        <w:t>care worker</w:t>
      </w:r>
    </w:p>
    <w:p w14:paraId="6C905C12" w14:textId="77777777" w:rsidR="000D7941" w:rsidRPr="00AC5B8C" w:rsidRDefault="000D7941" w:rsidP="000D7941">
      <w:pPr>
        <w:pStyle w:val="ListLevel2"/>
        <w:numPr>
          <w:ilvl w:val="1"/>
          <w:numId w:val="9"/>
        </w:numPr>
      </w:pPr>
      <w:r w:rsidRPr="00AC5B8C">
        <w:t>community worker</w:t>
      </w:r>
    </w:p>
    <w:p w14:paraId="79291945" w14:textId="77777777" w:rsidR="000D7941" w:rsidRPr="00AC5B8C" w:rsidRDefault="000D7941" w:rsidP="000D7941">
      <w:pPr>
        <w:pStyle w:val="ListLevel2"/>
        <w:numPr>
          <w:ilvl w:val="1"/>
          <w:numId w:val="9"/>
        </w:numPr>
      </w:pPr>
      <w:r w:rsidRPr="00AC5B8C">
        <w:t>creative arts worker</w:t>
      </w:r>
    </w:p>
    <w:p w14:paraId="38BB5A49" w14:textId="77777777" w:rsidR="000D7941" w:rsidRPr="00AC5B8C" w:rsidRDefault="000D7941" w:rsidP="000D7941">
      <w:pPr>
        <w:pStyle w:val="ListLevel2"/>
        <w:numPr>
          <w:ilvl w:val="1"/>
          <w:numId w:val="9"/>
        </w:numPr>
      </w:pPr>
      <w:r w:rsidRPr="00AC5B8C">
        <w:t>custodial worker</w:t>
      </w:r>
    </w:p>
    <w:p w14:paraId="068383DB" w14:textId="77777777" w:rsidR="000D7941" w:rsidRPr="00AC5B8C" w:rsidRDefault="000D7941" w:rsidP="000D7941">
      <w:pPr>
        <w:pStyle w:val="ListLevel2"/>
        <w:numPr>
          <w:ilvl w:val="1"/>
          <w:numId w:val="9"/>
        </w:numPr>
      </w:pPr>
      <w:r w:rsidRPr="00AC5B8C">
        <w:t>disability worker</w:t>
      </w:r>
    </w:p>
    <w:p w14:paraId="7E661A28" w14:textId="77777777" w:rsidR="000D7941" w:rsidRPr="00AC5B8C" w:rsidRDefault="000D7941" w:rsidP="000D7941">
      <w:pPr>
        <w:pStyle w:val="ListLevel2"/>
        <w:numPr>
          <w:ilvl w:val="1"/>
          <w:numId w:val="9"/>
        </w:numPr>
      </w:pPr>
      <w:r w:rsidRPr="00AC5B8C">
        <w:t>emergency service worker</w:t>
      </w:r>
    </w:p>
    <w:p w14:paraId="2E067A2D" w14:textId="77777777" w:rsidR="000D7941" w:rsidRPr="00AC5B8C" w:rsidRDefault="000D7941" w:rsidP="000D7941">
      <w:pPr>
        <w:pStyle w:val="ListLevel2"/>
        <w:numPr>
          <w:ilvl w:val="1"/>
          <w:numId w:val="9"/>
        </w:numPr>
      </w:pPr>
      <w:r w:rsidRPr="00AC5B8C">
        <w:t>entertainment and function worker</w:t>
      </w:r>
    </w:p>
    <w:p w14:paraId="4989DDC0" w14:textId="77777777" w:rsidR="000D7941" w:rsidRPr="00AC5B8C" w:rsidRDefault="000D7941" w:rsidP="000D7941">
      <w:pPr>
        <w:pStyle w:val="ListLevel2"/>
        <w:numPr>
          <w:ilvl w:val="1"/>
          <w:numId w:val="9"/>
        </w:numPr>
      </w:pPr>
      <w:r w:rsidRPr="00AC5B8C">
        <w:lastRenderedPageBreak/>
        <w:t>food distribution worker</w:t>
      </w:r>
    </w:p>
    <w:p w14:paraId="490CDA94" w14:textId="77777777" w:rsidR="000D7941" w:rsidRPr="00AC5B8C" w:rsidRDefault="000D7941" w:rsidP="000D7941">
      <w:pPr>
        <w:pStyle w:val="ListLevel2"/>
        <w:numPr>
          <w:ilvl w:val="1"/>
          <w:numId w:val="9"/>
        </w:numPr>
      </w:pPr>
      <w:r w:rsidRPr="00AC5B8C">
        <w:t>funeral worker</w:t>
      </w:r>
    </w:p>
    <w:p w14:paraId="0D2A32B7" w14:textId="77777777" w:rsidR="000D7941" w:rsidRPr="00AC5B8C" w:rsidRDefault="000D7941" w:rsidP="000D7941">
      <w:pPr>
        <w:pStyle w:val="ListLevel2"/>
        <w:numPr>
          <w:ilvl w:val="1"/>
          <w:numId w:val="9"/>
        </w:numPr>
      </w:pPr>
      <w:r w:rsidRPr="00AC5B8C">
        <w:t>higher education worker</w:t>
      </w:r>
    </w:p>
    <w:p w14:paraId="26E84CE1" w14:textId="77777777" w:rsidR="000D7941" w:rsidRPr="00AC5B8C" w:rsidRDefault="000D7941" w:rsidP="000D7941">
      <w:pPr>
        <w:pStyle w:val="ListLevel2"/>
        <w:numPr>
          <w:ilvl w:val="1"/>
          <w:numId w:val="9"/>
        </w:numPr>
      </w:pPr>
      <w:r w:rsidRPr="00AC5B8C">
        <w:t>justice worker</w:t>
      </w:r>
    </w:p>
    <w:p w14:paraId="38DA28A2" w14:textId="77777777" w:rsidR="000D7941" w:rsidRPr="00AC5B8C" w:rsidRDefault="000D7941" w:rsidP="000D7941">
      <w:pPr>
        <w:pStyle w:val="ListLevel2"/>
        <w:numPr>
          <w:ilvl w:val="1"/>
          <w:numId w:val="9"/>
        </w:numPr>
      </w:pPr>
      <w:r w:rsidRPr="00AC5B8C">
        <w:t>manufacturing worker</w:t>
      </w:r>
    </w:p>
    <w:p w14:paraId="2455A0FA" w14:textId="77777777" w:rsidR="000D7941" w:rsidRPr="00AC5B8C" w:rsidRDefault="000D7941" w:rsidP="000D7941">
      <w:pPr>
        <w:pStyle w:val="ListLevel2"/>
        <w:numPr>
          <w:ilvl w:val="1"/>
          <w:numId w:val="9"/>
        </w:numPr>
      </w:pPr>
      <w:r w:rsidRPr="00AC5B8C">
        <w:t>marriage celebrant</w:t>
      </w:r>
    </w:p>
    <w:p w14:paraId="040D4D4C" w14:textId="77777777" w:rsidR="000D7941" w:rsidRPr="00AC5B8C" w:rsidRDefault="000D7941" w:rsidP="000D7941">
      <w:pPr>
        <w:pStyle w:val="ListLevel2"/>
        <w:numPr>
          <w:ilvl w:val="1"/>
          <w:numId w:val="9"/>
        </w:numPr>
      </w:pPr>
      <w:r w:rsidRPr="00AC5B8C">
        <w:t>meat and seafood processing worker</w:t>
      </w:r>
    </w:p>
    <w:p w14:paraId="0D5B121D" w14:textId="77777777" w:rsidR="000D7941" w:rsidRPr="00AC5B8C" w:rsidRDefault="000D7941" w:rsidP="000D7941">
      <w:pPr>
        <w:pStyle w:val="ListLevel2"/>
        <w:numPr>
          <w:ilvl w:val="1"/>
          <w:numId w:val="9"/>
        </w:numPr>
      </w:pPr>
      <w:r w:rsidRPr="00AC5B8C">
        <w:t>media and film production worker</w:t>
      </w:r>
    </w:p>
    <w:p w14:paraId="79D28A2B" w14:textId="77777777" w:rsidR="000D7941" w:rsidRPr="00AC5B8C" w:rsidRDefault="000D7941" w:rsidP="000D7941">
      <w:pPr>
        <w:pStyle w:val="ListLevel2"/>
        <w:numPr>
          <w:ilvl w:val="1"/>
          <w:numId w:val="9"/>
        </w:numPr>
      </w:pPr>
      <w:r w:rsidRPr="00AC5B8C">
        <w:t>mining worker</w:t>
      </w:r>
    </w:p>
    <w:p w14:paraId="1D0B9733" w14:textId="77777777" w:rsidR="000D7941" w:rsidRPr="00AC5B8C" w:rsidRDefault="000D7941" w:rsidP="000D7941">
      <w:pPr>
        <w:pStyle w:val="ListLevel2"/>
        <w:numPr>
          <w:ilvl w:val="1"/>
          <w:numId w:val="9"/>
        </w:numPr>
      </w:pPr>
      <w:r w:rsidRPr="00AC5B8C">
        <w:t>physical recreation worker</w:t>
      </w:r>
    </w:p>
    <w:p w14:paraId="60B43181" w14:textId="77777777" w:rsidR="000D7941" w:rsidRPr="00AC5B8C" w:rsidRDefault="000D7941" w:rsidP="000D7941">
      <w:pPr>
        <w:pStyle w:val="ListLevel2"/>
        <w:numPr>
          <w:ilvl w:val="1"/>
          <w:numId w:val="9"/>
        </w:numPr>
      </w:pPr>
      <w:r w:rsidRPr="00AC5B8C">
        <w:t>port or freight worker</w:t>
      </w:r>
    </w:p>
    <w:p w14:paraId="7BDC019E" w14:textId="77777777" w:rsidR="000D7941" w:rsidRPr="00AC5B8C" w:rsidRDefault="000D7941" w:rsidP="000D7941">
      <w:pPr>
        <w:pStyle w:val="ListLevel2"/>
        <w:numPr>
          <w:ilvl w:val="1"/>
          <w:numId w:val="9"/>
        </w:numPr>
      </w:pPr>
      <w:r w:rsidRPr="00AC5B8C">
        <w:t>professional sports, high-performance sports or racing person</w:t>
      </w:r>
    </w:p>
    <w:p w14:paraId="42370FD9" w14:textId="77777777" w:rsidR="000D7941" w:rsidRPr="00AC5B8C" w:rsidRDefault="000D7941" w:rsidP="000D7941">
      <w:pPr>
        <w:pStyle w:val="ListLevel2"/>
        <w:numPr>
          <w:ilvl w:val="1"/>
          <w:numId w:val="9"/>
        </w:numPr>
      </w:pPr>
      <w:r w:rsidRPr="00AC5B8C">
        <w:t>professional services worker</w:t>
      </w:r>
    </w:p>
    <w:p w14:paraId="5567BEA3" w14:textId="77777777" w:rsidR="000D7941" w:rsidRPr="00AC5B8C" w:rsidRDefault="000D7941" w:rsidP="000D7941">
      <w:pPr>
        <w:pStyle w:val="ListLevel2"/>
        <w:numPr>
          <w:ilvl w:val="1"/>
          <w:numId w:val="9"/>
        </w:numPr>
      </w:pPr>
      <w:r w:rsidRPr="00AC5B8C">
        <w:t>public sector worker</w:t>
      </w:r>
    </w:p>
    <w:p w14:paraId="08096602" w14:textId="77777777" w:rsidR="000D7941" w:rsidRPr="00AC5B8C" w:rsidRDefault="000D7941" w:rsidP="000D7941">
      <w:pPr>
        <w:pStyle w:val="ListLevel2"/>
        <w:numPr>
          <w:ilvl w:val="1"/>
          <w:numId w:val="9"/>
        </w:numPr>
      </w:pPr>
      <w:r w:rsidRPr="00AC5B8C">
        <w:t>quarantine accommodation worker</w:t>
      </w:r>
    </w:p>
    <w:p w14:paraId="6B9B18B1" w14:textId="77777777" w:rsidR="000D7941" w:rsidRPr="00AC5B8C" w:rsidRDefault="000D7941" w:rsidP="000D7941">
      <w:pPr>
        <w:pStyle w:val="ListLevel2"/>
        <w:numPr>
          <w:ilvl w:val="1"/>
          <w:numId w:val="9"/>
        </w:numPr>
      </w:pPr>
      <w:r w:rsidRPr="00AC5B8C">
        <w:t>real estate worker</w:t>
      </w:r>
    </w:p>
    <w:p w14:paraId="380F2075" w14:textId="77777777" w:rsidR="000D7941" w:rsidRPr="00AC5B8C" w:rsidRDefault="000D7941" w:rsidP="000D7941">
      <w:pPr>
        <w:pStyle w:val="ListLevel2"/>
        <w:numPr>
          <w:ilvl w:val="1"/>
          <w:numId w:val="9"/>
        </w:numPr>
      </w:pPr>
      <w:r w:rsidRPr="00AC5B8C">
        <w:t>religious worker</w:t>
      </w:r>
    </w:p>
    <w:p w14:paraId="375D008C" w14:textId="77777777" w:rsidR="000D7941" w:rsidRPr="00AC5B8C" w:rsidRDefault="000D7941" w:rsidP="000D7941">
      <w:pPr>
        <w:pStyle w:val="ListLevel2"/>
        <w:numPr>
          <w:ilvl w:val="1"/>
          <w:numId w:val="9"/>
        </w:numPr>
      </w:pPr>
      <w:r w:rsidRPr="00AC5B8C">
        <w:t>repair and maintenance worker</w:t>
      </w:r>
    </w:p>
    <w:p w14:paraId="05EABEC0" w14:textId="77777777" w:rsidR="000D7941" w:rsidRPr="00AC5B8C" w:rsidRDefault="000D7941" w:rsidP="000D7941">
      <w:pPr>
        <w:pStyle w:val="ListLevel2"/>
        <w:numPr>
          <w:ilvl w:val="1"/>
          <w:numId w:val="9"/>
        </w:numPr>
      </w:pPr>
      <w:r w:rsidRPr="00AC5B8C">
        <w:t>retail worker</w:t>
      </w:r>
    </w:p>
    <w:p w14:paraId="19A46E98" w14:textId="77777777" w:rsidR="000D7941" w:rsidRPr="00AC5B8C" w:rsidRDefault="000D7941" w:rsidP="000D7941">
      <w:pPr>
        <w:pStyle w:val="ListLevel2"/>
        <w:numPr>
          <w:ilvl w:val="1"/>
          <w:numId w:val="9"/>
        </w:numPr>
      </w:pPr>
      <w:r w:rsidRPr="00AC5B8C">
        <w:t>science and technology worker</w:t>
      </w:r>
    </w:p>
    <w:p w14:paraId="54338274" w14:textId="77777777" w:rsidR="000D7941" w:rsidRPr="00AC5B8C" w:rsidRDefault="000D7941" w:rsidP="000D7941">
      <w:pPr>
        <w:pStyle w:val="ListLevel2"/>
        <w:numPr>
          <w:ilvl w:val="1"/>
          <w:numId w:val="9"/>
        </w:numPr>
      </w:pPr>
      <w:r w:rsidRPr="00AC5B8C">
        <w:t>social and community service worker</w:t>
      </w:r>
    </w:p>
    <w:p w14:paraId="57206FAF" w14:textId="77777777" w:rsidR="000D7941" w:rsidRPr="00AC5B8C" w:rsidRDefault="000D7941" w:rsidP="000D7941">
      <w:pPr>
        <w:pStyle w:val="ListLevel2"/>
        <w:numPr>
          <w:ilvl w:val="1"/>
          <w:numId w:val="9"/>
        </w:numPr>
      </w:pPr>
      <w:r w:rsidRPr="00AC5B8C">
        <w:t>transport worker</w:t>
      </w:r>
    </w:p>
    <w:p w14:paraId="12697AB9" w14:textId="77777777" w:rsidR="000D7941" w:rsidRPr="00AC5B8C" w:rsidRDefault="000D7941" w:rsidP="000D7941">
      <w:pPr>
        <w:pStyle w:val="ListLevel2"/>
        <w:numPr>
          <w:ilvl w:val="1"/>
          <w:numId w:val="9"/>
        </w:numPr>
      </w:pPr>
      <w:r w:rsidRPr="00AC5B8C">
        <w:t>utility and urban worker</w:t>
      </w:r>
    </w:p>
    <w:p w14:paraId="7395BF21" w14:textId="77777777" w:rsidR="000D7941" w:rsidRPr="00AC5B8C" w:rsidRDefault="000D7941" w:rsidP="000D7941">
      <w:pPr>
        <w:pStyle w:val="ListLevel2"/>
        <w:numPr>
          <w:ilvl w:val="1"/>
          <w:numId w:val="9"/>
        </w:numPr>
      </w:pPr>
      <w:r w:rsidRPr="00AC5B8C">
        <w:t>veterinary and pet/animal care worker</w:t>
      </w:r>
    </w:p>
    <w:p w14:paraId="52D25078" w14:textId="77777777" w:rsidR="000D7941" w:rsidRPr="00AC5B8C" w:rsidRDefault="000D7941" w:rsidP="0042354E">
      <w:pPr>
        <w:spacing w:after="0" w:line="240" w:lineRule="auto"/>
        <w:rPr>
          <w:rFonts w:ascii="Cambria Math" w:hAnsi="Cambria Math"/>
          <w:kern w:val="20"/>
          <w:lang w:eastAsia="en-AU"/>
        </w:rPr>
        <w:sectPr w:rsidR="000D7941" w:rsidRPr="00AC5B8C">
          <w:type w:val="continuous"/>
          <w:pgSz w:w="12240" w:h="15840"/>
          <w:pgMar w:top="1440" w:right="1440" w:bottom="1440" w:left="1440" w:header="720" w:footer="720" w:gutter="0"/>
          <w:cols w:num="2" w:space="720"/>
        </w:sectPr>
      </w:pPr>
    </w:p>
    <w:p w14:paraId="6965F29E" w14:textId="77777777" w:rsidR="000D7941" w:rsidRPr="00AC5B8C" w:rsidRDefault="000D7941" w:rsidP="000D7941">
      <w:pPr>
        <w:pStyle w:val="ListLevel1"/>
        <w:numPr>
          <w:ilvl w:val="0"/>
          <w:numId w:val="9"/>
        </w:numPr>
      </w:pPr>
      <w:r w:rsidRPr="00AC5B8C">
        <w:lastRenderedPageBreak/>
        <w:t>Exceptional circumstances are set out in this Order where an operator is not required to comply with this Order. Otherwise, failure to comply with this Order may result in penalties.</w:t>
      </w:r>
    </w:p>
    <w:p w14:paraId="07198E3D" w14:textId="77777777" w:rsidR="000D7941" w:rsidRPr="00AC5B8C" w:rsidRDefault="000D7941" w:rsidP="00927869">
      <w:pPr>
        <w:pStyle w:val="Heading3"/>
      </w:pPr>
      <w:bookmarkStart w:id="339" w:name="_Toc1859189006"/>
      <w:bookmarkStart w:id="340" w:name="_Toc92741221"/>
      <w:bookmarkStart w:id="341" w:name="_Toc95420440"/>
      <w:bookmarkStart w:id="342" w:name="_Toc96621738"/>
      <w:r w:rsidRPr="00AC5B8C">
        <w:t>Changes from Pandemic COVID-19 Mandatory Vaccination (Specified Workers) Order 2022 (No. 4)</w:t>
      </w:r>
      <w:bookmarkEnd w:id="339"/>
      <w:bookmarkEnd w:id="340"/>
      <w:bookmarkEnd w:id="341"/>
      <w:bookmarkEnd w:id="342"/>
    </w:p>
    <w:p w14:paraId="7A7270C8" w14:textId="77777777" w:rsidR="000D7941" w:rsidRPr="00CE272B" w:rsidRDefault="000D7941" w:rsidP="000D7941">
      <w:pPr>
        <w:pStyle w:val="ListLevel1"/>
        <w:numPr>
          <w:ilvl w:val="0"/>
          <w:numId w:val="9"/>
        </w:numPr>
      </w:pPr>
      <w:r w:rsidRPr="00CE272B">
        <w:t xml:space="preserve">Exceptions to booster requirements have been included to allow specified workers who are fully vaccinated but not yet boosted, 18 years and over and not excepted persons to work onsite in the following limited circumstances: </w:t>
      </w:r>
    </w:p>
    <w:p w14:paraId="135D9275" w14:textId="77777777" w:rsidR="000D7941" w:rsidRPr="00384F0A" w:rsidRDefault="000D7941" w:rsidP="000D7941">
      <w:pPr>
        <w:pStyle w:val="ListLevel2"/>
        <w:numPr>
          <w:ilvl w:val="1"/>
          <w:numId w:val="9"/>
        </w:numPr>
      </w:pPr>
      <w:r w:rsidRPr="00CE272B">
        <w:t xml:space="preserve">If the worker is not yet eligible for a third dose (e.g., does not meet dose interval advice from the Australian Technical Advisory Group on Immunisation (ATAGI)), they can work on site for up to 3 months and </w:t>
      </w:r>
      <w:r>
        <w:t>14 days</w:t>
      </w:r>
      <w:r w:rsidRPr="00CE272B">
        <w:t xml:space="preserve"> after they have completed their primary course of vaccination.</w:t>
      </w:r>
    </w:p>
    <w:p w14:paraId="07C85844" w14:textId="77777777" w:rsidR="000D7941" w:rsidRPr="00CE272B" w:rsidRDefault="000D7941" w:rsidP="000D7941">
      <w:pPr>
        <w:pStyle w:val="ListLevel2"/>
        <w:numPr>
          <w:ilvl w:val="1"/>
          <w:numId w:val="9"/>
        </w:numPr>
      </w:pPr>
      <w:r w:rsidRPr="00CE272B">
        <w:t xml:space="preserve">If the worker is a recent international arrival to Australia, they must have a booking to receive a booster dose by the end of four weeks from their date of arrival and have provided evidence of that booster booking to their employer. This exception can be used for a period of four weeks from the date of the worker’s arrival; and </w:t>
      </w:r>
    </w:p>
    <w:p w14:paraId="2BEEE04D" w14:textId="77777777" w:rsidR="000D7941" w:rsidRPr="00CE272B" w:rsidRDefault="000D7941" w:rsidP="000D7941">
      <w:pPr>
        <w:pStyle w:val="ListLevel2"/>
        <w:numPr>
          <w:ilvl w:val="1"/>
          <w:numId w:val="9"/>
        </w:numPr>
      </w:pPr>
      <w:r w:rsidRPr="00CE272B">
        <w:t>If the worker’s temporary medical exemption to receive a booster vaccination has expired, they can work on site for up to 14 days from the date of expiry.</w:t>
      </w:r>
    </w:p>
    <w:p w14:paraId="061FBB46" w14:textId="77777777" w:rsidR="000D7941" w:rsidRPr="00CE272B" w:rsidRDefault="000D7941" w:rsidP="000D7941">
      <w:pPr>
        <w:pStyle w:val="ListLevel1"/>
        <w:numPr>
          <w:ilvl w:val="0"/>
          <w:numId w:val="9"/>
        </w:numPr>
      </w:pPr>
      <w:r w:rsidRPr="00CE272B">
        <w:t>Employers will be required to collect, record and hold information to support their obligations in relation to vaccination information. This includes informing workers, if applicable, about their obligations with regard to collecting evidence of a worker's booster booking.</w:t>
      </w:r>
    </w:p>
    <w:p w14:paraId="0A6022FB" w14:textId="77777777" w:rsidR="000D7941" w:rsidRPr="00CE272B" w:rsidRDefault="000D7941" w:rsidP="000D7941">
      <w:pPr>
        <w:pStyle w:val="ListLevel1"/>
        <w:numPr>
          <w:ilvl w:val="0"/>
          <w:numId w:val="9"/>
        </w:numPr>
      </w:pPr>
      <w:r w:rsidRPr="00CE272B">
        <w:t xml:space="preserve">The section on exceptions for recent diagnosed persons or probable cases under which an employer may permit a worker who is not fully vaccinated (boosted) or an excepted person to work for that employer outside of the worker's ordinary place of residence have been amended to clarify: </w:t>
      </w:r>
    </w:p>
    <w:p w14:paraId="252AB3A7" w14:textId="77777777" w:rsidR="000D7941" w:rsidRPr="00CE272B" w:rsidRDefault="000D7941" w:rsidP="000D7941">
      <w:pPr>
        <w:pStyle w:val="ListLevel2"/>
        <w:numPr>
          <w:ilvl w:val="1"/>
          <w:numId w:val="9"/>
        </w:numPr>
      </w:pPr>
      <w:r w:rsidRPr="00CE272B">
        <w:t>this exception does not apply to partially vaccinated or unvaccinated workers (that is, it applies to fully vaccinated workers only)</w:t>
      </w:r>
    </w:p>
    <w:p w14:paraId="723AD78B" w14:textId="77777777" w:rsidR="000D7941" w:rsidRPr="00AC5B8C" w:rsidRDefault="000D7941" w:rsidP="000D7941">
      <w:pPr>
        <w:pStyle w:val="ListLevel2"/>
        <w:numPr>
          <w:ilvl w:val="1"/>
          <w:numId w:val="9"/>
        </w:numPr>
      </w:pPr>
      <w:r w:rsidRPr="00CE272B">
        <w:t>adequate forms of evidence for a worker to provide to an employer for the purposes of this exception.</w:t>
      </w:r>
    </w:p>
    <w:p w14:paraId="566BF372" w14:textId="77777777" w:rsidR="000D7941" w:rsidRPr="00AC5B8C" w:rsidRDefault="000D7941" w:rsidP="00927869">
      <w:pPr>
        <w:pStyle w:val="Heading3"/>
      </w:pPr>
      <w:bookmarkStart w:id="343" w:name="_Toc90916684"/>
      <w:bookmarkStart w:id="344" w:name="_Toc92396275"/>
      <w:bookmarkStart w:id="345" w:name="_Toc925102129"/>
      <w:bookmarkStart w:id="346" w:name="_Toc92741222"/>
      <w:bookmarkStart w:id="347" w:name="_Toc95420441"/>
      <w:bookmarkStart w:id="348" w:name="_Toc96621739"/>
      <w:r w:rsidRPr="00AC5B8C">
        <w:t>Period</w:t>
      </w:r>
      <w:bookmarkEnd w:id="343"/>
      <w:bookmarkEnd w:id="344"/>
      <w:bookmarkEnd w:id="345"/>
      <w:bookmarkEnd w:id="346"/>
      <w:bookmarkEnd w:id="347"/>
      <w:bookmarkEnd w:id="348"/>
    </w:p>
    <w:p w14:paraId="06673150" w14:textId="77777777" w:rsidR="000D7941" w:rsidRPr="00AC5B8C" w:rsidRDefault="000D7941" w:rsidP="000D7941">
      <w:pPr>
        <w:pStyle w:val="ListLevel1"/>
        <w:numPr>
          <w:ilvl w:val="0"/>
          <w:numId w:val="9"/>
        </w:numPr>
      </w:pPr>
      <w:r>
        <w:t>This Order will commence at 11:59:00pm on 25 February 2022 and end at 11:59:00pm on 12 April 2022.</w:t>
      </w:r>
    </w:p>
    <w:p w14:paraId="3FDB75D2" w14:textId="77777777" w:rsidR="000D7941" w:rsidRPr="00AC5B8C" w:rsidRDefault="000D7941" w:rsidP="00927869">
      <w:pPr>
        <w:pStyle w:val="Heading2"/>
      </w:pPr>
      <w:bookmarkStart w:id="349" w:name="_Toc90916685"/>
      <w:bookmarkStart w:id="350" w:name="_Toc92396276"/>
      <w:bookmarkStart w:id="351" w:name="_Toc821878847"/>
      <w:bookmarkStart w:id="352" w:name="_Toc92741223"/>
      <w:bookmarkStart w:id="353" w:name="_Toc95420442"/>
      <w:bookmarkStart w:id="354" w:name="_Toc96621740"/>
      <w:r w:rsidRPr="00AC5B8C">
        <w:t>Relevant human rights</w:t>
      </w:r>
      <w:bookmarkEnd w:id="349"/>
      <w:bookmarkEnd w:id="350"/>
      <w:bookmarkEnd w:id="351"/>
      <w:bookmarkEnd w:id="352"/>
      <w:bookmarkEnd w:id="353"/>
      <w:bookmarkEnd w:id="354"/>
    </w:p>
    <w:p w14:paraId="6143D620" w14:textId="77777777" w:rsidR="000D7941" w:rsidRPr="00AC5B8C" w:rsidRDefault="000D7941" w:rsidP="00927869">
      <w:pPr>
        <w:pStyle w:val="Heading3"/>
      </w:pPr>
      <w:bookmarkStart w:id="355" w:name="_Toc90916686"/>
      <w:bookmarkStart w:id="356" w:name="_Toc92396277"/>
      <w:bookmarkStart w:id="357" w:name="_Toc2024125374"/>
      <w:bookmarkStart w:id="358" w:name="_Toc92741224"/>
      <w:bookmarkStart w:id="359" w:name="_Toc95420443"/>
      <w:bookmarkStart w:id="360" w:name="_Toc96621741"/>
      <w:r w:rsidRPr="00AC5B8C">
        <w:t>Human rights that are limited</w:t>
      </w:r>
      <w:bookmarkEnd w:id="355"/>
      <w:bookmarkEnd w:id="356"/>
      <w:bookmarkEnd w:id="357"/>
      <w:bookmarkEnd w:id="358"/>
      <w:bookmarkEnd w:id="359"/>
      <w:bookmarkEnd w:id="360"/>
    </w:p>
    <w:p w14:paraId="027A657E" w14:textId="77777777" w:rsidR="000D7941" w:rsidRPr="00AC5B8C" w:rsidRDefault="000D7941" w:rsidP="000D7941">
      <w:pPr>
        <w:pStyle w:val="ListLevel1"/>
        <w:numPr>
          <w:ilvl w:val="0"/>
          <w:numId w:val="9"/>
        </w:numPr>
      </w:pPr>
      <w:r w:rsidRPr="00AC5B8C">
        <w:t xml:space="preserve">For the purposes of section 165AP(2)(c), in my opinion, the obligations imposed by the order will limit the human rights identified as limited under the heading </w:t>
      </w:r>
      <w:r w:rsidRPr="00AC5B8C">
        <w:rPr>
          <w:i/>
          <w:iCs/>
        </w:rPr>
        <w:t>Nature and extent of limitations</w:t>
      </w:r>
      <w:r w:rsidRPr="00AC5B8C">
        <w:t xml:space="preserve"> in the schedule to the Human Rights Statement that relates to this order.</w:t>
      </w:r>
    </w:p>
    <w:p w14:paraId="2C943A69" w14:textId="77777777" w:rsidR="000D7941" w:rsidRPr="00AC5B8C" w:rsidRDefault="000D7941" w:rsidP="000D7941">
      <w:pPr>
        <w:pStyle w:val="ListLevel1"/>
        <w:numPr>
          <w:ilvl w:val="0"/>
          <w:numId w:val="9"/>
        </w:numPr>
      </w:pPr>
      <w:r w:rsidRPr="00AC5B8C">
        <w:lastRenderedPageBreak/>
        <w:t xml:space="preserve">My explanation for why those rights are limited by the Order is also set out in that Statement. </w:t>
      </w:r>
    </w:p>
    <w:p w14:paraId="4D91AB5B" w14:textId="77777777" w:rsidR="000D7941" w:rsidRPr="00AC5B8C" w:rsidRDefault="000D7941" w:rsidP="000D7941">
      <w:pPr>
        <w:pStyle w:val="ListLevel1"/>
        <w:numPr>
          <w:ilvl w:val="0"/>
          <w:numId w:val="9"/>
        </w:numPr>
      </w:pPr>
      <w:r w:rsidRPr="00AC5B8C">
        <w:t xml:space="preserve">The Statement also sets out: </w:t>
      </w:r>
    </w:p>
    <w:p w14:paraId="6867B166" w14:textId="77777777" w:rsidR="000D7941" w:rsidRPr="00AC5B8C" w:rsidRDefault="000D7941" w:rsidP="000D7941">
      <w:pPr>
        <w:pStyle w:val="ListLevel2"/>
        <w:numPr>
          <w:ilvl w:val="1"/>
          <w:numId w:val="9"/>
        </w:numPr>
      </w:pPr>
      <w:r w:rsidRPr="00AC5B8C">
        <w:t>my explanation of the nature of the human rights limited (as required by section 165AP(2)(i)); and</w:t>
      </w:r>
    </w:p>
    <w:p w14:paraId="6D0D931C" w14:textId="77777777" w:rsidR="000D7941" w:rsidRPr="00AC5B8C" w:rsidRDefault="000D7941" w:rsidP="000D7941">
      <w:pPr>
        <w:pStyle w:val="ListLevel2"/>
        <w:numPr>
          <w:ilvl w:val="1"/>
          <w:numId w:val="9"/>
        </w:numPr>
      </w:pPr>
      <w:r w:rsidRPr="00AC5B8C">
        <w:t>my explanation of the nature and extent of the limitations (as required by section 165AP(2)(iii)).</w:t>
      </w:r>
    </w:p>
    <w:p w14:paraId="3CD17915" w14:textId="77777777" w:rsidR="000D7941" w:rsidRPr="00AC5B8C" w:rsidRDefault="000D7941" w:rsidP="00927869">
      <w:pPr>
        <w:pStyle w:val="Heading3"/>
      </w:pPr>
      <w:bookmarkStart w:id="361" w:name="_Toc90916687"/>
      <w:bookmarkStart w:id="362" w:name="_Toc92396278"/>
      <w:bookmarkStart w:id="363" w:name="_Toc1188345157"/>
      <w:bookmarkStart w:id="364" w:name="_Toc92741225"/>
      <w:bookmarkStart w:id="365" w:name="_Toc95420444"/>
      <w:bookmarkStart w:id="366" w:name="_Toc96621742"/>
      <w:r w:rsidRPr="00AC5B8C">
        <w:t>Human rights that are engaged, but not limited</w:t>
      </w:r>
      <w:bookmarkEnd w:id="361"/>
      <w:bookmarkEnd w:id="362"/>
      <w:bookmarkEnd w:id="363"/>
      <w:bookmarkEnd w:id="364"/>
      <w:bookmarkEnd w:id="365"/>
      <w:bookmarkEnd w:id="366"/>
    </w:p>
    <w:p w14:paraId="4B1EE149" w14:textId="77777777" w:rsidR="000D7941" w:rsidRPr="00AC5B8C" w:rsidRDefault="000D7941" w:rsidP="000D7941">
      <w:pPr>
        <w:pStyle w:val="ListLevel1"/>
        <w:numPr>
          <w:ilvl w:val="0"/>
          <w:numId w:val="9"/>
        </w:numPr>
      </w:pPr>
      <w:r w:rsidRPr="00AC5B8C">
        <w:t xml:space="preserve">Further, in my opinion, the obligations imposed by the order will engage, but not limit, the human rights identified as engaged, but not limited, under the heading </w:t>
      </w:r>
      <w:r w:rsidRPr="00AC5B8C">
        <w:rPr>
          <w:i/>
          <w:iCs/>
        </w:rPr>
        <w:t>Nature and extent of limitations</w:t>
      </w:r>
      <w:r w:rsidRPr="00AC5B8C">
        <w:t xml:space="preserve"> in the schedule to the Human Rights Statement that relates to this order.</w:t>
      </w:r>
    </w:p>
    <w:p w14:paraId="7AB5925F" w14:textId="77777777" w:rsidR="000D7941" w:rsidRPr="00AC5B8C" w:rsidRDefault="000D7941" w:rsidP="000D7941">
      <w:pPr>
        <w:pStyle w:val="ListLevel1"/>
        <w:numPr>
          <w:ilvl w:val="0"/>
          <w:numId w:val="9"/>
        </w:numPr>
      </w:pPr>
      <w:r>
        <w:t>My explanation for why those rights are engaged, but not limited, by the Order is set out in the Human Rights Statement.</w:t>
      </w:r>
    </w:p>
    <w:p w14:paraId="22BD3316" w14:textId="77777777" w:rsidR="000D7941" w:rsidRPr="00AC5B8C" w:rsidRDefault="000D7941" w:rsidP="00927869">
      <w:pPr>
        <w:pStyle w:val="Heading2"/>
      </w:pPr>
      <w:bookmarkStart w:id="367" w:name="_Toc90916688"/>
      <w:bookmarkStart w:id="368" w:name="_Toc92396279"/>
      <w:bookmarkStart w:id="369" w:name="_Toc1168019459"/>
      <w:bookmarkStart w:id="370" w:name="_Toc92741226"/>
      <w:bookmarkStart w:id="371" w:name="_Toc95420445"/>
      <w:bookmarkStart w:id="372" w:name="_Toc96621743"/>
      <w:r w:rsidRPr="00AC5B8C">
        <w:t>How the obligations imposed by the Order will protect public health</w:t>
      </w:r>
      <w:bookmarkEnd w:id="367"/>
      <w:bookmarkEnd w:id="368"/>
      <w:bookmarkEnd w:id="369"/>
      <w:bookmarkEnd w:id="370"/>
      <w:bookmarkEnd w:id="371"/>
      <w:bookmarkEnd w:id="372"/>
    </w:p>
    <w:p w14:paraId="4F5D8E1C" w14:textId="77777777" w:rsidR="000D7941" w:rsidRPr="00AC5B8C" w:rsidRDefault="000D7941" w:rsidP="000D7941">
      <w:pPr>
        <w:pStyle w:val="ListLevel1"/>
        <w:numPr>
          <w:ilvl w:val="0"/>
          <w:numId w:val="9"/>
        </w:numPr>
      </w:pPr>
      <w:r w:rsidRPr="00AC5B8C">
        <w:t xml:space="preserve">I carefully read and considered the Chief Health Officer's advice. </w:t>
      </w:r>
    </w:p>
    <w:p w14:paraId="5321AE13" w14:textId="77777777" w:rsidR="000D7941" w:rsidRPr="00AC5B8C" w:rsidRDefault="000D7941" w:rsidP="000D7941">
      <w:pPr>
        <w:pStyle w:val="ListLevel1"/>
        <w:numPr>
          <w:ilvl w:val="0"/>
          <w:numId w:val="9"/>
        </w:numPr>
      </w:pPr>
      <w:r w:rsidRPr="00AC5B8C">
        <w:t xml:space="preserve"> In relation to the restrictions that will be imposed by this Order, the Chief Health Officer relevantly advised:</w:t>
      </w:r>
    </w:p>
    <w:p w14:paraId="4E1FE9F1" w14:textId="77777777" w:rsidR="000D7941" w:rsidRPr="00AC5B8C" w:rsidRDefault="000D7941" w:rsidP="000D7941">
      <w:pPr>
        <w:pStyle w:val="ListLevel2"/>
        <w:numPr>
          <w:ilvl w:val="1"/>
          <w:numId w:val="9"/>
        </w:numPr>
      </w:pPr>
      <w:bookmarkStart w:id="373" w:name="_Hlk94826199"/>
      <w:r w:rsidRPr="00AC5B8C">
        <w:t>Worker vaccine mandates should be maintained as part of the Victorian response to the COVID-19 response for several reasons:</w:t>
      </w:r>
    </w:p>
    <w:p w14:paraId="395E90A0" w14:textId="77777777" w:rsidR="000D7941" w:rsidRPr="00AC5B8C" w:rsidRDefault="000D7941" w:rsidP="000D7941">
      <w:pPr>
        <w:pStyle w:val="ListLevel3"/>
        <w:numPr>
          <w:ilvl w:val="2"/>
          <w:numId w:val="9"/>
        </w:numPr>
        <w:ind w:left="2268" w:hanging="1134"/>
      </w:pPr>
      <w:r w:rsidRPr="00AC5B8C">
        <w:t>COVID-19 vaccines are safe and effective interventions that reduce the individual risk of contracting and transmitting coronavirus and experiencing more serious health outcomes from infection – as well as reducing the risk to others in the same setting, who may not be eligible to receive vaccination.</w:t>
      </w:r>
    </w:p>
    <w:p w14:paraId="7BDF2E4D" w14:textId="77777777" w:rsidR="000D7941" w:rsidRPr="00AC5B8C" w:rsidRDefault="000D7941" w:rsidP="000D7941">
      <w:pPr>
        <w:pStyle w:val="ListLevel3"/>
        <w:numPr>
          <w:ilvl w:val="2"/>
          <w:numId w:val="9"/>
        </w:numPr>
        <w:ind w:left="2268" w:hanging="1134"/>
      </w:pPr>
      <w:r w:rsidRPr="00AC5B8C">
        <w:t>Maintaining a vaccine mandate as a baseline will protect workers from the increasing incursion and transmission risk represented by the return to onsite work, easing of restrictions in the Victorian community, and easing of domestic and international border restrictions, particularly in the face of the emerging threat posed by the Omicron variant of concern.</w:t>
      </w:r>
    </w:p>
    <w:p w14:paraId="3C003A8E" w14:textId="77777777" w:rsidR="000D7941" w:rsidRPr="00AC5B8C" w:rsidRDefault="000D7941" w:rsidP="000D7941">
      <w:pPr>
        <w:pStyle w:val="ListLevel3"/>
        <w:numPr>
          <w:ilvl w:val="2"/>
          <w:numId w:val="9"/>
        </w:numPr>
        <w:ind w:left="2268" w:hanging="1134"/>
      </w:pPr>
      <w:r w:rsidRPr="00AC5B8C">
        <w:t>COVID-19 vaccines are readily available in Victoria and workforces have had adequate time to meet the deadlines stipulated in current vaccine mandates. Many workers are already required to be fully vaccinated (or exempt) to attend work and thus, continuing vaccination requirements for workforces that are already subject to a mandate would not be expected to result in significant disruption to affected industries or sectors, or an imposition on workers.</w:t>
      </w:r>
    </w:p>
    <w:p w14:paraId="6FD339B7" w14:textId="77777777" w:rsidR="000D7941" w:rsidRPr="00AC5B8C" w:rsidRDefault="000D7941" w:rsidP="000D7941">
      <w:pPr>
        <w:pStyle w:val="ListLevel3"/>
        <w:numPr>
          <w:ilvl w:val="2"/>
          <w:numId w:val="9"/>
        </w:numPr>
        <w:ind w:left="2268" w:hanging="1134"/>
      </w:pPr>
      <w:r w:rsidRPr="00AC5B8C">
        <w:t xml:space="preserve">Workforce shortages resulting from the need to isolate or furlough infected staff and their contacts are a material threat to maintaining workplace operations. </w:t>
      </w:r>
      <w:r w:rsidRPr="00AC5B8C">
        <w:lastRenderedPageBreak/>
        <w:t>High workforce vaccination coverage, supported by vaccine mandates, can diminish these disruptions by reducing outbreaks in these settings.</w:t>
      </w:r>
      <w:r w:rsidRPr="00AC5B8C">
        <w:rPr>
          <w:vertAlign w:val="superscript"/>
        </w:rPr>
        <w:footnoteReference w:id="97"/>
      </w:r>
    </w:p>
    <w:p w14:paraId="155A2369" w14:textId="77777777" w:rsidR="000D7941" w:rsidRPr="00AC5B8C" w:rsidRDefault="000D7941" w:rsidP="000D7941">
      <w:pPr>
        <w:pStyle w:val="ListLevel2"/>
        <w:numPr>
          <w:ilvl w:val="1"/>
          <w:numId w:val="9"/>
        </w:numPr>
      </w:pPr>
      <w:r w:rsidRPr="00AC5B8C">
        <w:t>There are a series of workplaces that involve clearly higher risk and therefore it is important to ensure that workers and vulnerable populations within those settings are protected in a way that goes beyond what might be achieved by relying on the population vaccination coverage. For example, in settings where infection risk is greater due to vaccination ineligibility (e.g., education settings), the presence of vulnerable cohorts (e.g., residential aged care) or other transmission related factors are at play (e.g., meat processing).</w:t>
      </w:r>
      <w:r w:rsidRPr="00AC5B8C">
        <w:rPr>
          <w:vertAlign w:val="superscript"/>
        </w:rPr>
        <w:footnoteReference w:id="98"/>
      </w:r>
    </w:p>
    <w:p w14:paraId="3E0D256C" w14:textId="77777777" w:rsidR="000D7941" w:rsidRPr="00AC5B8C" w:rsidRDefault="000D7941" w:rsidP="000D7941">
      <w:pPr>
        <w:pStyle w:val="ListLevel2"/>
        <w:numPr>
          <w:ilvl w:val="1"/>
          <w:numId w:val="9"/>
        </w:numPr>
        <w:rPr>
          <w:lang w:val="en-US"/>
        </w:rPr>
      </w:pPr>
      <w:r w:rsidRPr="00AC5B8C">
        <w:rPr>
          <w:lang w:val="en-US"/>
        </w:rPr>
        <w:t>The observed effectiveness of COVID-19 vaccination against transmission and severe illness is reduced with Omicron compared to Delta with only two doses. Booster doses appear to confer greater protection, particularly against severe disease.</w:t>
      </w:r>
      <w:r w:rsidRPr="00AC5B8C">
        <w:rPr>
          <w:vertAlign w:val="superscript"/>
          <w:lang w:val="en-US"/>
        </w:rPr>
        <w:footnoteReference w:id="99"/>
      </w:r>
    </w:p>
    <w:bookmarkEnd w:id="373"/>
    <w:p w14:paraId="19617581" w14:textId="77777777" w:rsidR="000D7941" w:rsidRPr="00AC5B8C" w:rsidRDefault="000D7941" w:rsidP="000D7941">
      <w:pPr>
        <w:pStyle w:val="ListLevel2"/>
        <w:numPr>
          <w:ilvl w:val="1"/>
          <w:numId w:val="9"/>
        </w:numPr>
        <w:rPr>
          <w:lang w:val="en-US"/>
        </w:rPr>
      </w:pPr>
      <w:r w:rsidRPr="00AC5B8C">
        <w:t>Mandating third doses of COVID-19 vaccination in select higher risk workforces, to ensure continued protection both for workers and vulnerable population groups, and to mitigate against the risk of rapidly escalating outbreaks.</w:t>
      </w:r>
      <w:r w:rsidRPr="00AC5B8C">
        <w:rPr>
          <w:kern w:val="0"/>
          <w:vertAlign w:val="superscript"/>
          <w:lang w:eastAsia="en-US"/>
        </w:rPr>
        <w:footnoteReference w:id="100"/>
      </w:r>
      <w:r w:rsidRPr="00AC5B8C">
        <w:t xml:space="preserve"> In relation to these higher risk workforces: </w:t>
      </w:r>
    </w:p>
    <w:p w14:paraId="4AE5A476" w14:textId="77777777" w:rsidR="000D7941" w:rsidRPr="00AC5B8C" w:rsidRDefault="000D7941" w:rsidP="000D7941">
      <w:pPr>
        <w:pStyle w:val="ListLevel3"/>
        <w:numPr>
          <w:ilvl w:val="2"/>
          <w:numId w:val="9"/>
        </w:numPr>
        <w:ind w:left="2268" w:hanging="1134"/>
      </w:pPr>
      <w:r w:rsidRPr="00AC5B8C">
        <w:t>there is an increased risk of exposure to COVID-19 for the individual worker (i.e., higher occupational exposure risk);</w:t>
      </w:r>
    </w:p>
    <w:p w14:paraId="66E33176" w14:textId="77777777" w:rsidR="000D7941" w:rsidRPr="00AC5B8C" w:rsidRDefault="000D7941" w:rsidP="000D7941">
      <w:pPr>
        <w:pStyle w:val="ListLevel3"/>
        <w:numPr>
          <w:ilvl w:val="2"/>
          <w:numId w:val="9"/>
        </w:numPr>
        <w:ind w:left="2268" w:hanging="1134"/>
      </w:pPr>
      <w:r w:rsidRPr="00AC5B8C">
        <w:t>transmission is more likely to lead to severe health consequences for vulnerable individuals with whom the worker may regularly interact during the course of their work (i.e., higher risk for transmission to persons who are medically vulnerable to severe disease and death due to COVID-19 infection);</w:t>
      </w:r>
    </w:p>
    <w:p w14:paraId="34ED599A" w14:textId="77777777" w:rsidR="000D7941" w:rsidRPr="00AC5B8C" w:rsidRDefault="000D7941" w:rsidP="000D7941">
      <w:pPr>
        <w:pStyle w:val="ListLevel3"/>
        <w:numPr>
          <w:ilvl w:val="2"/>
          <w:numId w:val="9"/>
        </w:numPr>
        <w:ind w:left="2268" w:hanging="1134"/>
      </w:pPr>
      <w:r w:rsidRPr="00AC5B8C">
        <w:t>the workplace setting involves high risk for viral amplification and rapid spread between workers due to factors inherent to the working environment or the nature of the work being undertaken; and</w:t>
      </w:r>
    </w:p>
    <w:p w14:paraId="10934BB4" w14:textId="77777777" w:rsidR="000D7941" w:rsidRPr="00AC5B8C" w:rsidRDefault="000D7941" w:rsidP="000D7941">
      <w:pPr>
        <w:pStyle w:val="ListLevel3"/>
        <w:numPr>
          <w:ilvl w:val="2"/>
          <w:numId w:val="9"/>
        </w:numPr>
        <w:ind w:left="2268" w:hanging="1134"/>
      </w:pPr>
      <w:r w:rsidRPr="00AC5B8C">
        <w:t>the workforces provide essential services to the Victorian community, and the potential impacts from staffing shortfalls due to workers becoming sick with COVID-19 or being required to isolate as a close contact would be significant.</w:t>
      </w:r>
      <w:r w:rsidRPr="00AC5B8C">
        <w:rPr>
          <w:rStyle w:val="FootnoteReference"/>
        </w:rPr>
        <w:footnoteReference w:id="101"/>
      </w:r>
    </w:p>
    <w:p w14:paraId="7DCBFB4C" w14:textId="77777777" w:rsidR="000D7941" w:rsidRPr="00AC5B8C" w:rsidRDefault="000D7941" w:rsidP="000D7941">
      <w:pPr>
        <w:pStyle w:val="ListLevel2"/>
        <w:numPr>
          <w:ilvl w:val="1"/>
          <w:numId w:val="9"/>
        </w:numPr>
      </w:pPr>
      <w:r w:rsidRPr="00AC5B8C">
        <w:t>Having regard to the wide-spread increase in booster vaccinations administered, a one-size-fits-all approach to vaccination mandates at this time is not recommended beyond the higher risk workforces.</w:t>
      </w:r>
      <w:bookmarkStart w:id="374" w:name="_Hlk94826658"/>
      <w:r w:rsidRPr="00AC5B8C">
        <w:rPr>
          <w:rStyle w:val="FootnoteReference"/>
        </w:rPr>
        <w:footnoteReference w:id="102"/>
      </w:r>
      <w:bookmarkEnd w:id="374"/>
      <w:r w:rsidRPr="00AC5B8C">
        <w:t xml:space="preserve"> </w:t>
      </w:r>
    </w:p>
    <w:p w14:paraId="15749AAF" w14:textId="77777777" w:rsidR="000D7941" w:rsidRPr="00AC5B8C" w:rsidRDefault="000D7941" w:rsidP="000D7941">
      <w:pPr>
        <w:pStyle w:val="ListLevel2"/>
        <w:numPr>
          <w:ilvl w:val="1"/>
          <w:numId w:val="9"/>
        </w:numPr>
      </w:pPr>
      <w:r w:rsidRPr="00AC5B8C">
        <w:lastRenderedPageBreak/>
        <w:t xml:space="preserve">The booster vaccination mandate should apply to workers aged 18 years and over.  </w:t>
      </w:r>
    </w:p>
    <w:p w14:paraId="355ED9A8" w14:textId="77777777" w:rsidR="000D7941" w:rsidRPr="00AC5B8C" w:rsidRDefault="000D7941" w:rsidP="000D7941">
      <w:pPr>
        <w:pStyle w:val="ListLevel2"/>
        <w:numPr>
          <w:ilvl w:val="1"/>
          <w:numId w:val="9"/>
        </w:numPr>
        <w:rPr>
          <w:rStyle w:val="normaltextrun"/>
        </w:rPr>
      </w:pPr>
      <w:r w:rsidRPr="00AC5B8C">
        <w:rPr>
          <w:rStyle w:val="normaltextrun"/>
        </w:rPr>
        <w:t>Close contacts who have been in self-quarantine should be allowed a 14-day exception to receive a booster. Diagnosed persons who have been in self-isolation should be allowed a four-month exception to receive a booster. From 4 February 2021, probable cases may access this exception provided that they receive a positive PCR test result to confirm their diagnosis. A PCR test is reasonable and appropriate as it is the gold standard, and the gold standard should apply in these small number of cases for people seeking exemption from a booster dose in workforces in which a mandate applies.</w:t>
      </w:r>
      <w:r w:rsidRPr="00AC5B8C">
        <w:rPr>
          <w:rStyle w:val="FootnoteReference"/>
        </w:rPr>
        <w:footnoteReference w:id="103"/>
      </w:r>
      <w:r w:rsidRPr="00AC5B8C">
        <w:rPr>
          <w:rStyle w:val="normaltextrun"/>
        </w:rPr>
        <w:t xml:space="preserve"> </w:t>
      </w:r>
    </w:p>
    <w:p w14:paraId="12D0D0B6" w14:textId="77777777" w:rsidR="000D7941" w:rsidRPr="00AC5B8C" w:rsidRDefault="000D7941" w:rsidP="000D7941">
      <w:pPr>
        <w:pStyle w:val="ListLevel2"/>
        <w:numPr>
          <w:ilvl w:val="1"/>
          <w:numId w:val="9"/>
        </w:numPr>
        <w:rPr>
          <w:rStyle w:val="normaltextrun"/>
        </w:rPr>
      </w:pPr>
      <w:r w:rsidRPr="00AC5B8C">
        <w:rPr>
          <w:rStyle w:val="normaltextrun"/>
        </w:rPr>
        <w:t xml:space="preserve">However, many workers may be unable to fulfill the confirmatory PCR requirement due to PCR testing capacity issues during the December to January period. Ensuring workers who were probable cases prior to the introduction of the exception who were unable to obtain a confirmatory PCR are still eligible for an exception to their booster dose deadline </w:t>
      </w:r>
      <w:r>
        <w:rPr>
          <w:rStyle w:val="normaltextrun"/>
        </w:rPr>
        <w:t>to align</w:t>
      </w:r>
      <w:r w:rsidRPr="00AC5B8C">
        <w:rPr>
          <w:rStyle w:val="normaltextrun"/>
        </w:rPr>
        <w:t xml:space="preserve"> with the ATAGI four month recommended interval for positive cases.</w:t>
      </w:r>
      <w:r w:rsidRPr="00AC5B8C">
        <w:rPr>
          <w:rStyle w:val="FootnoteReference"/>
        </w:rPr>
        <w:footnoteReference w:id="104"/>
      </w:r>
    </w:p>
    <w:p w14:paraId="6FE37EF3" w14:textId="77777777" w:rsidR="000D7941" w:rsidRPr="00CE272B" w:rsidRDefault="000D7941" w:rsidP="000D7941">
      <w:pPr>
        <w:pStyle w:val="ListLevel2"/>
        <w:numPr>
          <w:ilvl w:val="1"/>
          <w:numId w:val="9"/>
        </w:numPr>
        <w:rPr>
          <w:rFonts w:eastAsiaTheme="minorEastAsia"/>
          <w:lang w:val="en-US"/>
        </w:rPr>
      </w:pPr>
      <w:r w:rsidRPr="00CE272B">
        <w:rPr>
          <w:rFonts w:eastAsiaTheme="minorEastAsia"/>
          <w:lang w:val="en-US"/>
        </w:rPr>
        <w:t xml:space="preserve">Expanding the exceptions to the booster mandate is considered proportionate in consideration of:   </w:t>
      </w:r>
    </w:p>
    <w:p w14:paraId="058A3042" w14:textId="77777777" w:rsidR="000D7941" w:rsidRPr="00CE272B" w:rsidRDefault="000D7941" w:rsidP="000D7941">
      <w:pPr>
        <w:pStyle w:val="ListLevel3"/>
        <w:numPr>
          <w:ilvl w:val="2"/>
          <w:numId w:val="9"/>
        </w:numPr>
        <w:ind w:left="2268" w:hanging="1134"/>
      </w:pPr>
      <w:r w:rsidRPr="00CE272B">
        <w:t xml:space="preserve">high population vaccination coverage rates, in combination with other mitigation strategies, providing significant protection to other workers and vulnerable cohorts these excepted workers have contact with.  </w:t>
      </w:r>
    </w:p>
    <w:p w14:paraId="216A10BF" w14:textId="77777777" w:rsidR="000D7941" w:rsidRPr="00CE272B" w:rsidRDefault="000D7941" w:rsidP="000D7941">
      <w:pPr>
        <w:pStyle w:val="ListLevel3"/>
        <w:numPr>
          <w:ilvl w:val="2"/>
          <w:numId w:val="9"/>
        </w:numPr>
        <w:ind w:left="2268" w:hanging="1134"/>
      </w:pPr>
      <w:r w:rsidRPr="00CE272B">
        <w:t xml:space="preserve">risk mitigation strategies already in place, such as mask requirements, additional PPE for healthcare settings and recommended surveillance testing for specific cohorts. </w:t>
      </w:r>
    </w:p>
    <w:p w14:paraId="7D112EC6" w14:textId="77777777" w:rsidR="000D7941" w:rsidRPr="00CE272B" w:rsidRDefault="000D7941" w:rsidP="000D7941">
      <w:pPr>
        <w:pStyle w:val="ListLevel3"/>
        <w:numPr>
          <w:ilvl w:val="2"/>
          <w:numId w:val="9"/>
        </w:numPr>
        <w:ind w:left="2268" w:hanging="1134"/>
      </w:pPr>
      <w:r w:rsidRPr="00CE272B">
        <w:t xml:space="preserve">completion of a primary course of vaccination, although having challenges related to waning immunity, offering some protection.  </w:t>
      </w:r>
    </w:p>
    <w:p w14:paraId="173C5566" w14:textId="77777777" w:rsidR="000D7941" w:rsidRPr="00CE272B" w:rsidRDefault="000D7941" w:rsidP="000D7941">
      <w:pPr>
        <w:pStyle w:val="ListLevel3"/>
        <w:numPr>
          <w:ilvl w:val="2"/>
          <w:numId w:val="9"/>
        </w:numPr>
        <w:ind w:left="2268" w:hanging="1134"/>
      </w:pPr>
      <w:r w:rsidRPr="00CE272B">
        <w:t xml:space="preserve">the defined periods for third dose requirements for these cohorts providing certainty to employers and workers while maintaining strong messaging that vaccination as soon as eligible is required.  </w:t>
      </w:r>
    </w:p>
    <w:p w14:paraId="00A4DA17" w14:textId="77777777" w:rsidR="000D7941" w:rsidRPr="00CE272B" w:rsidRDefault="000D7941" w:rsidP="000D7941">
      <w:pPr>
        <w:pStyle w:val="ListLevel3"/>
        <w:numPr>
          <w:ilvl w:val="2"/>
          <w:numId w:val="9"/>
        </w:numPr>
        <w:ind w:left="2268" w:hanging="1134"/>
      </w:pPr>
      <w:r w:rsidRPr="00CE272B">
        <w:t xml:space="preserve">enabling a return to work of workers who have not yet received their third dose, will support critical industries to maintain staffing levels, while continuing additional mitigation measures will act to moderate the risk workers without a third dose pose to the workforce and the people they serve. </w:t>
      </w:r>
    </w:p>
    <w:p w14:paraId="4F4F4207" w14:textId="77777777" w:rsidR="000D7941" w:rsidRPr="00CE272B" w:rsidRDefault="000D7941" w:rsidP="000D7941">
      <w:pPr>
        <w:pStyle w:val="ListLevel3"/>
        <w:numPr>
          <w:ilvl w:val="2"/>
          <w:numId w:val="9"/>
        </w:numPr>
        <w:ind w:left="2268" w:hanging="1134"/>
        <w:rPr>
          <w:rStyle w:val="normaltextrun"/>
        </w:rPr>
      </w:pPr>
      <w:r w:rsidRPr="00CE272B">
        <w:t xml:space="preserve">providing recently arrived international workers with a period from the day of arrival to complete a third dose allows for a proportionate approach as they navigate a new healthcare system, and noting primary course vaccination mandates would still apply to these workers for onsite work, meaning that would </w:t>
      </w:r>
      <w:r w:rsidRPr="00CE272B">
        <w:lastRenderedPageBreak/>
        <w:t>have some protection from having had completed a primary vaccination course.</w:t>
      </w:r>
      <w:r w:rsidRPr="00CE272B">
        <w:rPr>
          <w:rStyle w:val="FootnoteReference"/>
        </w:rPr>
        <w:footnoteReference w:id="105"/>
      </w:r>
    </w:p>
    <w:p w14:paraId="2EA4DDB0" w14:textId="77777777" w:rsidR="000D7941" w:rsidRPr="00AC5B8C" w:rsidRDefault="000D7941" w:rsidP="000D7941">
      <w:pPr>
        <w:pStyle w:val="ListLevel2"/>
        <w:numPr>
          <w:ilvl w:val="1"/>
          <w:numId w:val="9"/>
        </w:numPr>
      </w:pPr>
      <w:r w:rsidRPr="00AC5B8C">
        <w:t>Operator obligations to collect, record and hold worker information should be retained to facilitate contact tracing.</w:t>
      </w:r>
      <w:r w:rsidRPr="00AC5B8C">
        <w:rPr>
          <w:rStyle w:val="FootnoteReference"/>
        </w:rPr>
        <w:footnoteReference w:id="106"/>
      </w:r>
    </w:p>
    <w:p w14:paraId="05D97166" w14:textId="77777777" w:rsidR="000D7941" w:rsidRPr="00AC5B8C" w:rsidRDefault="000D7941" w:rsidP="000D7941">
      <w:pPr>
        <w:pStyle w:val="ListLevel1"/>
        <w:numPr>
          <w:ilvl w:val="0"/>
          <w:numId w:val="9"/>
        </w:numPr>
      </w:pPr>
      <w:r w:rsidRPr="00AC5B8C">
        <w:t xml:space="preserve">I accepted that advice.  </w:t>
      </w:r>
    </w:p>
    <w:p w14:paraId="01DFFBF9" w14:textId="77777777" w:rsidR="000D7941" w:rsidRPr="00AC5B8C" w:rsidRDefault="000D7941" w:rsidP="000D7941">
      <w:pPr>
        <w:pStyle w:val="ListLevel1"/>
        <w:numPr>
          <w:ilvl w:val="0"/>
          <w:numId w:val="9"/>
        </w:numPr>
      </w:pPr>
      <w:r w:rsidRPr="00AC5B8C">
        <w:t xml:space="preserve">Importantly, I note that that the Chief Health Officer </w:t>
      </w:r>
      <w:r>
        <w:t>has advised</w:t>
      </w:r>
      <w:r w:rsidRPr="00AC5B8C">
        <w:t>:</w:t>
      </w:r>
    </w:p>
    <w:p w14:paraId="08D22F7D" w14:textId="77777777" w:rsidR="000D7941" w:rsidRPr="00AC5B8C" w:rsidRDefault="000D7941" w:rsidP="00927869">
      <w:pPr>
        <w:pStyle w:val="Quote"/>
      </w:pPr>
      <w:r w:rsidRPr="00AC5B8C">
        <w:t>It would therefore be appropriate, and my recommendation, that the Minister uses discretion in deciding how public confidence in the administration of public health (and the improvements in compliance and prosocial behaviour that such confidence brings) would be best served. This may be by retaining a general vaccine mandate or by removing it, noting the possibility of having to reinstate it later.</w:t>
      </w:r>
      <w:r w:rsidRPr="00AC5B8C">
        <w:rPr>
          <w:rStyle w:val="FootnoteReference"/>
        </w:rPr>
        <w:t xml:space="preserve"> </w:t>
      </w:r>
      <w:r w:rsidRPr="00AC5B8C">
        <w:rPr>
          <w:rStyle w:val="FootnoteReference"/>
          <w:i w:val="0"/>
          <w:iCs w:val="0"/>
        </w:rPr>
        <w:footnoteReference w:id="107"/>
      </w:r>
      <w:r w:rsidRPr="00AC5B8C">
        <w:t xml:space="preserve"> </w:t>
      </w:r>
    </w:p>
    <w:p w14:paraId="02749274" w14:textId="77777777" w:rsidR="000D7941" w:rsidRPr="00AC5B8C" w:rsidRDefault="000D7941" w:rsidP="000D7941">
      <w:pPr>
        <w:pStyle w:val="ListLevel1"/>
        <w:numPr>
          <w:ilvl w:val="0"/>
          <w:numId w:val="9"/>
        </w:numPr>
      </w:pPr>
      <w:r>
        <w:t xml:space="preserve">Additionally: </w:t>
      </w:r>
    </w:p>
    <w:p w14:paraId="4D230D8C" w14:textId="77777777" w:rsidR="000D7941" w:rsidRPr="00CE272B" w:rsidRDefault="000D7941" w:rsidP="00CE272B">
      <w:pPr>
        <w:pStyle w:val="Quote"/>
      </w:pPr>
      <w:r w:rsidRPr="00CE272B">
        <w:t>“The impact of Omicron on individuals and the population is becoming clearer, and available evidence suggests that Omicron is more transmissible, associated with higher rates of reinfection, and demonstrates greater immune evasiveness compared to previous variants of concern (</w:t>
      </w:r>
      <w:r w:rsidRPr="00CE272B">
        <w:rPr>
          <w:b/>
          <w:bCs/>
        </w:rPr>
        <w:t>VOC</w:t>
      </w:r>
      <w:r w:rsidRPr="00CE272B">
        <w:t>). Although there is potentially a lower risk of severe illness and mortality, the very large number of cases have had a detrimental impact across various industries and sectors, even in settings where restrictive public health measures remain in place.”</w:t>
      </w:r>
      <w:r w:rsidRPr="00CE272B">
        <w:rPr>
          <w:rStyle w:val="FootnoteReference"/>
        </w:rPr>
        <w:footnoteReference w:id="108"/>
      </w:r>
    </w:p>
    <w:p w14:paraId="54CBA541" w14:textId="77777777" w:rsidR="000D7941" w:rsidRDefault="000D7941" w:rsidP="000D7941">
      <w:pPr>
        <w:pStyle w:val="ListLevel1"/>
        <w:numPr>
          <w:ilvl w:val="0"/>
          <w:numId w:val="9"/>
        </w:numPr>
        <w:rPr>
          <w:lang w:val="en-US"/>
        </w:rPr>
      </w:pPr>
      <w:r>
        <w:rPr>
          <w:lang w:val="en-US"/>
        </w:rPr>
        <w:t>and:</w:t>
      </w:r>
    </w:p>
    <w:p w14:paraId="238FA00F" w14:textId="77777777" w:rsidR="000D7941" w:rsidRPr="00AC5B8C" w:rsidRDefault="000D7941" w:rsidP="00CE272B">
      <w:pPr>
        <w:pStyle w:val="Quote"/>
      </w:pPr>
      <w:r w:rsidRPr="00AC5B8C">
        <w:t>“people need certainty to plan their lives: sweeping changes to impose or ease restrictions should be made carefully”.</w:t>
      </w:r>
      <w:r w:rsidRPr="00AC5B8C">
        <w:rPr>
          <w:rStyle w:val="FootnoteReference"/>
          <w:rFonts w:eastAsia="Calibri" w:cs="Calibri"/>
        </w:rPr>
        <w:footnoteReference w:id="109"/>
      </w:r>
      <w:r w:rsidRPr="00AC5B8C">
        <w:t xml:space="preserve"> </w:t>
      </w:r>
    </w:p>
    <w:p w14:paraId="57FC1313" w14:textId="77777777" w:rsidR="000D7941" w:rsidRPr="00384F0A" w:rsidRDefault="000D7941" w:rsidP="000D7941">
      <w:pPr>
        <w:pStyle w:val="ListLevel1"/>
        <w:numPr>
          <w:ilvl w:val="0"/>
          <w:numId w:val="9"/>
        </w:numPr>
        <w:rPr>
          <w:rFonts w:eastAsiaTheme="minorEastAsia"/>
          <w:lang w:val="en-US"/>
        </w:rPr>
      </w:pPr>
      <w:r w:rsidRPr="00CE272B">
        <w:t>Based on the need for further information to draw substantive conclusions on the characteristics of Omicron and the longer-term impacts of interventions, and the preliminary evidence that collectively demonstrates the ongoing and profound public health risk Omicron poses to the Victorian population,</w:t>
      </w:r>
      <w:r w:rsidRPr="00CE272B">
        <w:rPr>
          <w:rStyle w:val="FootnoteReference"/>
        </w:rPr>
        <w:footnoteReference w:id="110"/>
      </w:r>
      <w:r w:rsidRPr="00384F0A">
        <w:t xml:space="preserve"> </w:t>
      </w:r>
      <w:r w:rsidRPr="00384F0A">
        <w:rPr>
          <w:lang w:val="en-US"/>
        </w:rPr>
        <w:t xml:space="preserve">I have decided to retain a general vaccine mandate (which is partially implemented by this Order), rather than removing it. </w:t>
      </w:r>
      <w:r w:rsidRPr="00384F0A">
        <w:rPr>
          <w:rFonts w:eastAsia="Calibri" w:cs="Calibri"/>
          <w:lang w:val="en-US"/>
        </w:rPr>
        <w:t xml:space="preserve">I have decided to take a precautionary </w:t>
      </w:r>
      <w:r w:rsidRPr="00384F0A">
        <w:rPr>
          <w:rFonts w:eastAsia="Calibri" w:cs="Calibri"/>
          <w:lang w:val="en-US"/>
        </w:rPr>
        <w:lastRenderedPageBreak/>
        <w:t xml:space="preserve">approach and maintain mandatory vaccination requirements for workers in the settings previously mandated by the </w:t>
      </w:r>
      <w:r w:rsidRPr="00384F0A">
        <w:rPr>
          <w:lang w:val="en-US"/>
        </w:rPr>
        <w:t>Chief Health Officer</w:t>
      </w:r>
      <w:r w:rsidRPr="00384F0A">
        <w:rPr>
          <w:rFonts w:eastAsia="Calibri" w:cs="Calibri"/>
          <w:lang w:val="en-US"/>
        </w:rPr>
        <w:t xml:space="preserve">. </w:t>
      </w:r>
    </w:p>
    <w:p w14:paraId="7C749F82" w14:textId="77777777" w:rsidR="000D7941" w:rsidRPr="00CE272B" w:rsidRDefault="000D7941" w:rsidP="000D7941">
      <w:pPr>
        <w:pStyle w:val="ListLevel1"/>
        <w:numPr>
          <w:ilvl w:val="0"/>
          <w:numId w:val="9"/>
        </w:numPr>
      </w:pPr>
      <w:r w:rsidRPr="00CE272B">
        <w:t>While community transmission continues to reduce throughout Victoria, it is necessary to maintain some baseline restrictions to limit the impacts on the wider community such as provision of essential services and the health system. Measures such as face mask mandates in certain settings and vaccine requirements protect individuals, the wider community and the delivery of healthcare services and therefore remain reasonable public health measures imposed to preserve the health and safety of the community.</w:t>
      </w:r>
      <w:r w:rsidRPr="00CE272B">
        <w:rPr>
          <w:rStyle w:val="FootnoteReference"/>
        </w:rPr>
        <w:footnoteReference w:id="111"/>
      </w:r>
      <w:r w:rsidRPr="00CE272B">
        <w:t xml:space="preserve">  </w:t>
      </w:r>
    </w:p>
    <w:p w14:paraId="211835BD" w14:textId="77777777" w:rsidR="000D7941" w:rsidRPr="00AC5B8C" w:rsidRDefault="000D7941" w:rsidP="000D7941">
      <w:pPr>
        <w:pStyle w:val="ListLevel1"/>
        <w:numPr>
          <w:ilvl w:val="0"/>
          <w:numId w:val="9"/>
        </w:numPr>
        <w:rPr>
          <w:rFonts w:eastAsiaTheme="minorEastAsia"/>
          <w:lang w:val="en-US"/>
        </w:rPr>
      </w:pPr>
      <w:r w:rsidRPr="00AC5B8C">
        <w:rPr>
          <w:lang w:val="en-US"/>
        </w:rPr>
        <w:t>I also consider it is necessary and proportionate to maintain the mandatory vaccination settings for workers and many discretionary activities – such as hospitality and entertainment.</w:t>
      </w:r>
    </w:p>
    <w:p w14:paraId="38D262B6" w14:textId="77777777" w:rsidR="000D7941" w:rsidRPr="00AC5B8C" w:rsidRDefault="000D7941" w:rsidP="00927869">
      <w:pPr>
        <w:pStyle w:val="Heading2"/>
      </w:pPr>
      <w:bookmarkStart w:id="375" w:name="_Toc90916689"/>
      <w:bookmarkStart w:id="376" w:name="_Toc92396280"/>
      <w:bookmarkStart w:id="377" w:name="_Toc92741227"/>
      <w:bookmarkStart w:id="378" w:name="_Toc95420446"/>
      <w:bookmarkStart w:id="379" w:name="_Toc96621744"/>
      <w:r w:rsidRPr="00AC5B8C">
        <w:t>Countervailing possible impacts that the obligations imposed by the Order may have on individuals and the community</w:t>
      </w:r>
      <w:bookmarkStart w:id="380" w:name="_Toc1142680893"/>
      <w:bookmarkEnd w:id="375"/>
      <w:bookmarkEnd w:id="376"/>
      <w:bookmarkEnd w:id="377"/>
      <w:bookmarkEnd w:id="378"/>
      <w:bookmarkEnd w:id="379"/>
      <w:r w:rsidRPr="00AC5B8C">
        <w:t xml:space="preserve"> </w:t>
      </w:r>
      <w:bookmarkEnd w:id="380"/>
    </w:p>
    <w:p w14:paraId="7A21ABCB" w14:textId="77777777" w:rsidR="000D7941" w:rsidRPr="00AC5B8C" w:rsidRDefault="000D7941" w:rsidP="000D7941">
      <w:pPr>
        <w:pStyle w:val="ListLevel1"/>
        <w:numPr>
          <w:ilvl w:val="0"/>
          <w:numId w:val="9"/>
        </w:numPr>
      </w:pPr>
      <w:r w:rsidRPr="00AC5B8C">
        <w:t>In making this decision, I have seriously considered the possible negative impacts of the Order on the individuals and the community.</w:t>
      </w:r>
    </w:p>
    <w:p w14:paraId="78C8761D" w14:textId="77777777" w:rsidR="000D7941" w:rsidRPr="00AC5B8C" w:rsidRDefault="000D7941" w:rsidP="000D7941">
      <w:pPr>
        <w:pStyle w:val="ListLevel1"/>
        <w:numPr>
          <w:ilvl w:val="0"/>
          <w:numId w:val="9"/>
        </w:numPr>
      </w:pPr>
      <w:r w:rsidRPr="00AC5B8C">
        <w:t>In particular, as noted above, in the Human Rights Statement, I have considered how people’s human rights will be affected and limited by the Order.</w:t>
      </w:r>
    </w:p>
    <w:p w14:paraId="3D6841FA" w14:textId="77777777" w:rsidR="000D7941" w:rsidRPr="00AC5B8C" w:rsidRDefault="000D7941" w:rsidP="000D7941">
      <w:pPr>
        <w:pStyle w:val="ListLevel1"/>
        <w:numPr>
          <w:ilvl w:val="0"/>
          <w:numId w:val="9"/>
        </w:numPr>
      </w:pPr>
      <w:r w:rsidRPr="00AC5B8C">
        <w:t>In addition, I have also considered the following additional potential negative impacts:</w:t>
      </w:r>
    </w:p>
    <w:p w14:paraId="63B7EF02" w14:textId="77777777" w:rsidR="000D7941" w:rsidRPr="00AC5B8C" w:rsidRDefault="000D7941" w:rsidP="000D7941">
      <w:pPr>
        <w:pStyle w:val="ListLevel2"/>
        <w:numPr>
          <w:ilvl w:val="1"/>
          <w:numId w:val="9"/>
        </w:numPr>
      </w:pPr>
      <w:r w:rsidRPr="00AC5B8C">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Pr="00AC5B8C">
        <w:rPr>
          <w:rStyle w:val="FootnoteReference"/>
        </w:rPr>
        <w:footnoteReference w:id="112"/>
      </w:r>
    </w:p>
    <w:p w14:paraId="2258FBBE" w14:textId="77777777" w:rsidR="000D7941" w:rsidRPr="00AC5B8C" w:rsidRDefault="000D7941" w:rsidP="000D7941">
      <w:pPr>
        <w:pStyle w:val="ListLevel2"/>
        <w:numPr>
          <w:ilvl w:val="1"/>
          <w:numId w:val="9"/>
        </w:numPr>
      </w:pPr>
      <w:r w:rsidRPr="00AC5B8C">
        <w:t>The order “may restrict the ability of [a] business to operate if some [of] their workforce are unable, or unwilling, to comply with the pandemic orders. The pandemic orders might in the short term reduce or affect the capacity of certain businesses to generate income from their real and personal property.”</w:t>
      </w:r>
      <w:r w:rsidRPr="00AC5B8C">
        <w:rPr>
          <w:rStyle w:val="FootnoteReference"/>
        </w:rPr>
        <w:footnoteReference w:id="113"/>
      </w:r>
    </w:p>
    <w:p w14:paraId="4ABE5D99" w14:textId="77777777" w:rsidR="000D7941" w:rsidRPr="00AC5B8C" w:rsidRDefault="000D7941" w:rsidP="000D7941">
      <w:pPr>
        <w:pStyle w:val="ListLevel2"/>
        <w:numPr>
          <w:ilvl w:val="1"/>
          <w:numId w:val="9"/>
        </w:numPr>
      </w:pPr>
      <w:r w:rsidRPr="00AC5B8C">
        <w:t>The order may result in people losing their employment, or unable to obtain employment if they are unwilling to be vaccinated and unable to perform their duties from home.</w:t>
      </w:r>
    </w:p>
    <w:p w14:paraId="04198B8E" w14:textId="77777777" w:rsidR="000D7941" w:rsidRPr="00AC5B8C" w:rsidRDefault="000D7941" w:rsidP="000D7941">
      <w:pPr>
        <w:pStyle w:val="ListLevel2"/>
        <w:numPr>
          <w:ilvl w:val="1"/>
          <w:numId w:val="9"/>
        </w:numPr>
      </w:pPr>
      <w:r w:rsidRPr="00AC5B8C">
        <w:rPr>
          <w:rStyle w:val="normaltextrun"/>
        </w:rPr>
        <w:lastRenderedPageBreak/>
        <w:t>As the order “prevent[s] a person from working out of home if they are not vaccinated… they may require people to act inconsistently with [their] beliefs if they wish to be able to attend work at their workplace.”</w:t>
      </w:r>
      <w:r w:rsidRPr="00AC5B8C">
        <w:rPr>
          <w:rStyle w:val="FootnoteReference"/>
        </w:rPr>
        <w:footnoteReference w:id="114"/>
      </w:r>
    </w:p>
    <w:p w14:paraId="630B7950" w14:textId="77777777" w:rsidR="000D7941" w:rsidRPr="00AC5B8C" w:rsidRDefault="000D7941" w:rsidP="000D7941">
      <w:pPr>
        <w:pStyle w:val="ListLevel1"/>
        <w:numPr>
          <w:ilvl w:val="0"/>
          <w:numId w:val="9"/>
        </w:numPr>
      </w:pPr>
      <w:r w:rsidRPr="00AC5B8C">
        <w:t>However, in considering the potential negative impacts, I also recognised:</w:t>
      </w:r>
    </w:p>
    <w:p w14:paraId="4A39CAC7" w14:textId="77777777" w:rsidR="000D7941" w:rsidRPr="00AC5B8C" w:rsidRDefault="000D7941" w:rsidP="000D7941">
      <w:pPr>
        <w:pStyle w:val="ListLevel2"/>
        <w:numPr>
          <w:ilvl w:val="1"/>
          <w:numId w:val="9"/>
        </w:numPr>
      </w:pPr>
      <w:r w:rsidRPr="00AC5B8C">
        <w:t>The Order does not physically force anyone to receive a COVID-19 vaccine.</w:t>
      </w:r>
    </w:p>
    <w:p w14:paraId="26251088" w14:textId="77777777" w:rsidR="000D7941" w:rsidRPr="00AC5B8C" w:rsidRDefault="000D7941" w:rsidP="000D7941">
      <w:pPr>
        <w:pStyle w:val="ListLevel2"/>
        <w:numPr>
          <w:ilvl w:val="1"/>
          <w:numId w:val="9"/>
        </w:numPr>
      </w:pPr>
      <w:r w:rsidRPr="00AC5B8C">
        <w:t xml:space="preserve">The Order does not prohibit the employment of any unvaccinated person. It only operates to prevent attendance at workplaces. It therefore allows unvaccinated people to remain employed if an employer could continue to employ them working from home.  </w:t>
      </w:r>
    </w:p>
    <w:p w14:paraId="76F7FBE2" w14:textId="77777777" w:rsidR="000D7941" w:rsidRPr="00AC5B8C" w:rsidRDefault="000D7941" w:rsidP="000D7941">
      <w:pPr>
        <w:pStyle w:val="ListLevel2"/>
        <w:numPr>
          <w:ilvl w:val="1"/>
          <w:numId w:val="9"/>
        </w:numPr>
      </w:pPr>
      <w:r w:rsidRPr="00AC5B8C">
        <w:t>The Order contains an exception for people who have certification from a medical practitioner that they are unable to receive a dose or a further dose of a relevant vaccine due to a medical contraindication.</w:t>
      </w:r>
    </w:p>
    <w:p w14:paraId="2286FC13" w14:textId="77777777" w:rsidR="000D7941" w:rsidRPr="00AC5B8C" w:rsidRDefault="000D7941" w:rsidP="000D7941">
      <w:pPr>
        <w:pStyle w:val="ListLevel2"/>
        <w:numPr>
          <w:ilvl w:val="1"/>
          <w:numId w:val="9"/>
        </w:numPr>
      </w:pPr>
      <w:r w:rsidRPr="00AC5B8C">
        <w:t>In making this order I have included limited exceptions to the mandatory vaccination requirement for specified workers to ensure it is less onerous in specific circumstances including:</w:t>
      </w:r>
    </w:p>
    <w:p w14:paraId="2F8118D4" w14:textId="77777777" w:rsidR="000D7941" w:rsidRPr="00AC5B8C" w:rsidRDefault="000D7941" w:rsidP="000D7941">
      <w:pPr>
        <w:pStyle w:val="ListLevel3"/>
        <w:numPr>
          <w:ilvl w:val="2"/>
          <w:numId w:val="9"/>
        </w:numPr>
        <w:ind w:left="2268" w:hanging="1134"/>
      </w:pPr>
      <w:r w:rsidRPr="00AC5B8C">
        <w:t xml:space="preserve">to ensure workers can perform work or duties that is necessary to provide for urgent specialist clinical or medical care due to an emergency situation or a critical unforeseen circumstance; </w:t>
      </w:r>
    </w:p>
    <w:p w14:paraId="06A25223" w14:textId="77777777" w:rsidR="000D7941" w:rsidRPr="00AC5B8C" w:rsidRDefault="000D7941" w:rsidP="000D7941">
      <w:pPr>
        <w:pStyle w:val="ListLevel3"/>
        <w:numPr>
          <w:ilvl w:val="2"/>
          <w:numId w:val="9"/>
        </w:numPr>
        <w:ind w:left="2268" w:hanging="1134"/>
      </w:pPr>
      <w:r w:rsidRPr="00AC5B8C">
        <w:t xml:space="preserve">a worker is required to fill a vacancy to provide urgent care, to maintain quality of care and/or to continue essential operations due to an emergency situation or a critical unforeseen circumstance; </w:t>
      </w:r>
    </w:p>
    <w:p w14:paraId="1C35C961" w14:textId="77777777" w:rsidR="000D7941" w:rsidRPr="00AC5B8C" w:rsidRDefault="000D7941" w:rsidP="000D7941">
      <w:pPr>
        <w:pStyle w:val="ListLevel3"/>
        <w:numPr>
          <w:ilvl w:val="2"/>
          <w:numId w:val="9"/>
        </w:numPr>
        <w:ind w:left="2268" w:hanging="1134"/>
      </w:pPr>
      <w:r w:rsidRPr="00AC5B8C">
        <w:t>a worker is exempted because they are excluded from ATAGI advice on receiving a booster dose of a COVID-19 vaccine;</w:t>
      </w:r>
    </w:p>
    <w:p w14:paraId="567B5EB6" w14:textId="77777777" w:rsidR="000D7941" w:rsidRPr="00AC5B8C" w:rsidRDefault="000D7941" w:rsidP="000D7941">
      <w:pPr>
        <w:pStyle w:val="ListLevel3"/>
        <w:numPr>
          <w:ilvl w:val="2"/>
          <w:numId w:val="9"/>
        </w:numPr>
        <w:ind w:left="2268" w:hanging="1134"/>
      </w:pPr>
      <w:r w:rsidRPr="00AC5B8C">
        <w:t>a worker is required to respond to an emergency; or  </w:t>
      </w:r>
    </w:p>
    <w:p w14:paraId="55ED491A" w14:textId="77777777" w:rsidR="000D7941" w:rsidRPr="00AC5B8C" w:rsidRDefault="000D7941" w:rsidP="000D7941">
      <w:pPr>
        <w:pStyle w:val="ListLevel3"/>
        <w:numPr>
          <w:ilvl w:val="2"/>
          <w:numId w:val="9"/>
        </w:numPr>
        <w:ind w:left="2268" w:hanging="1134"/>
      </w:pPr>
      <w:r w:rsidRPr="00AC5B8C">
        <w:t>a worker is required to perform urgent and essential work to protect the health and safety of workers or members of the public, or to protect assets and infrastructure. </w:t>
      </w:r>
    </w:p>
    <w:p w14:paraId="0B1A543F" w14:textId="77777777" w:rsidR="000D7941" w:rsidRPr="00AC5B8C" w:rsidRDefault="000D7941" w:rsidP="00927869">
      <w:pPr>
        <w:pStyle w:val="Heading2"/>
      </w:pPr>
      <w:bookmarkStart w:id="381" w:name="_Toc90916690"/>
      <w:bookmarkStart w:id="382" w:name="_Toc92396281"/>
      <w:bookmarkStart w:id="383" w:name="_Toc231329571"/>
      <w:bookmarkStart w:id="384" w:name="_Toc92741228"/>
      <w:bookmarkStart w:id="385" w:name="_Toc95420447"/>
      <w:bookmarkStart w:id="386" w:name="_Toc96621745"/>
      <w:r w:rsidRPr="00AC5B8C">
        <w:lastRenderedPageBreak/>
        <w:t>Whether there are any less restrictive alternatives that are reasonably available to protect public health</w:t>
      </w:r>
      <w:bookmarkEnd w:id="381"/>
      <w:bookmarkEnd w:id="382"/>
      <w:bookmarkEnd w:id="383"/>
      <w:bookmarkEnd w:id="384"/>
      <w:bookmarkEnd w:id="385"/>
      <w:bookmarkEnd w:id="386"/>
    </w:p>
    <w:p w14:paraId="0C1EBAA6" w14:textId="77777777" w:rsidR="000D7941" w:rsidRPr="00AC5B8C" w:rsidRDefault="000D7941" w:rsidP="000D7941">
      <w:pPr>
        <w:pStyle w:val="ListLevel1"/>
        <w:numPr>
          <w:ilvl w:val="0"/>
          <w:numId w:val="9"/>
        </w:numPr>
        <w:rPr>
          <w:rFonts w:eastAsia="Calibri" w:cs="Arial"/>
        </w:rPr>
      </w:pPr>
      <w:r w:rsidRPr="00AC5B8C">
        <w:t>In his advice, the Chief Health Officer sets out a range of measures, including measures which do not have a restrictive element (such as health promotion, education, epidemiology and monitoring)</w:t>
      </w:r>
      <w:r w:rsidRPr="00AC5B8C">
        <w:rPr>
          <w:rFonts w:eastAsia="Calibri" w:cs="Arial"/>
        </w:rPr>
        <w:t>.</w:t>
      </w:r>
      <w:r w:rsidRPr="00AC5B8C">
        <w:rPr>
          <w:rFonts w:eastAsia="Calibri" w:cs="Arial"/>
          <w:vertAlign w:val="superscript"/>
        </w:rPr>
        <w:footnoteReference w:id="115"/>
      </w:r>
      <w:r w:rsidRPr="00AC5B8C">
        <w:rPr>
          <w:rFonts w:eastAsia="Calibri" w:cs="Arial"/>
        </w:rPr>
        <w:t xml:space="preserve"> </w:t>
      </w:r>
    </w:p>
    <w:p w14:paraId="11EB29E8" w14:textId="77777777" w:rsidR="000D7941" w:rsidRPr="00AC5B8C" w:rsidRDefault="000D7941" w:rsidP="000D7941">
      <w:pPr>
        <w:pStyle w:val="ListLevel1"/>
        <w:numPr>
          <w:ilvl w:val="0"/>
          <w:numId w:val="9"/>
        </w:numPr>
        <w:rPr>
          <w:rFonts w:eastAsia="Calibri" w:cs="Arial"/>
        </w:rPr>
      </w:pPr>
      <w:r w:rsidRPr="00AC5B8C">
        <w:t>The Chief Health Officer clearly states that such measures alone will not be sufficient to manage the serious risk to public health posed by COVID-</w:t>
      </w:r>
      <w:r w:rsidRPr="00AC5B8C">
        <w:rPr>
          <w:rFonts w:eastAsia="Calibri" w:cs="Arial"/>
        </w:rPr>
        <w:t>19.</w:t>
      </w:r>
      <w:r w:rsidRPr="00AC5B8C">
        <w:rPr>
          <w:rFonts w:eastAsia="Calibri" w:cs="Arial"/>
          <w:vertAlign w:val="superscript"/>
        </w:rPr>
        <w:footnoteReference w:id="116"/>
      </w:r>
      <w:r w:rsidRPr="00AC5B8C">
        <w:rPr>
          <w:rFonts w:eastAsia="Calibri" w:cs="Arial"/>
        </w:rPr>
        <w:t xml:space="preserve"> </w:t>
      </w:r>
    </w:p>
    <w:p w14:paraId="05B35438" w14:textId="77777777" w:rsidR="000D7941" w:rsidRPr="00AC5B8C" w:rsidRDefault="000D7941" w:rsidP="000D7941">
      <w:pPr>
        <w:pStyle w:val="ListLevel1"/>
        <w:numPr>
          <w:ilvl w:val="0"/>
          <w:numId w:val="9"/>
        </w:numPr>
      </w:pPr>
      <w:r w:rsidRPr="00AC5B8C">
        <w:t>Public education and health promotion can provide community members with an understanding of </w:t>
      </w:r>
      <w:r w:rsidRPr="00AC5B8C">
        <w:rPr>
          <w:rStyle w:val="FootnoteReference"/>
        </w:rPr>
        <w:footnoteReference w:id="117"/>
      </w:r>
      <w:r w:rsidRPr="00AC5B8C">
        <w:t> behaviours and actions, such as hand hygiene, staying home when unwell and testing when symptomatic.</w:t>
      </w:r>
      <w:r w:rsidRPr="00AC5B8C">
        <w:rPr>
          <w:rStyle w:val="FootnoteReference"/>
        </w:rPr>
        <w:footnoteReference w:id="118"/>
      </w:r>
      <w:r w:rsidRPr="00AC5B8C">
        <w:t xml:space="preserve"> However, onsite work for specified workers typically involves a significant amount of workforce interaction and movement.</w:t>
      </w:r>
      <w:r w:rsidRPr="00AC5B8C">
        <w:rPr>
          <w:rStyle w:val="FootnoteReference"/>
        </w:rPr>
        <w:footnoteReference w:id="119"/>
      </w:r>
      <w:r w:rsidRPr="00AC5B8C">
        <w:t xml:space="preserve">  COVIDSafe behaviours are consequently not sufficient to manage the risk high levels of workforce interaction poses to public health. behaviours are consequently not sufficient to manage the risk high levels of workforce interaction poses to public health.</w:t>
      </w:r>
    </w:p>
    <w:p w14:paraId="4BB29EE4" w14:textId="77777777" w:rsidR="000D7941" w:rsidRPr="00AC5B8C" w:rsidRDefault="000D7941" w:rsidP="000D7941">
      <w:pPr>
        <w:pStyle w:val="ListLevel1"/>
        <w:numPr>
          <w:ilvl w:val="0"/>
          <w:numId w:val="9"/>
        </w:numPr>
        <w:rPr>
          <w:color w:val="000000" w:themeColor="text1"/>
          <w:lang w:val="en-US"/>
        </w:rPr>
      </w:pPr>
      <w:r w:rsidRPr="00AC5B8C">
        <w:rPr>
          <w:color w:val="000000" w:themeColor="text1"/>
          <w:lang w:val="en-US"/>
        </w:rPr>
        <w:t xml:space="preserve">There are a number of </w:t>
      </w:r>
      <w:r w:rsidRPr="00AC5B8C">
        <w:t>challenges that prevent the combination of mask wearing and testing being an equally robust solution to the risks of exposure and transmission compared to vaccines.</w:t>
      </w:r>
      <w:r w:rsidRPr="00AC5B8C">
        <w:rPr>
          <w:rStyle w:val="FootnoteReference"/>
          <w:lang w:val="en-GB"/>
        </w:rPr>
        <w:footnoteReference w:id="120"/>
      </w:r>
    </w:p>
    <w:p w14:paraId="1E8673A9" w14:textId="77777777" w:rsidR="000D7941" w:rsidRPr="00AC5B8C" w:rsidRDefault="000D7941" w:rsidP="000D7941">
      <w:pPr>
        <w:pStyle w:val="ListLevel1"/>
        <w:numPr>
          <w:ilvl w:val="0"/>
          <w:numId w:val="9"/>
        </w:numPr>
      </w:pPr>
      <w:r w:rsidRPr="00AC5B8C">
        <w:rPr>
          <w:lang w:val="en-GB"/>
        </w:rPr>
        <w:t>The effectiveness of face mask use in communities is influenced by the general compliance and appropriate monitoring and wearing of masks, in addition to education, communication and guidance campaigns.</w:t>
      </w:r>
      <w:r w:rsidRPr="00AC5B8C">
        <w:rPr>
          <w:rStyle w:val="FootnoteReference"/>
          <w:lang w:val="en-GB"/>
        </w:rPr>
        <w:footnoteReference w:id="121"/>
      </w:r>
      <w:r w:rsidRPr="00AC5B8C">
        <w:rPr>
          <w:lang w:val="en-GB"/>
        </w:rPr>
        <w:t xml:space="preserve"> There would be significant problems with providing sufficient resources to </w:t>
      </w:r>
      <w:r w:rsidRPr="00AC5B8C">
        <w:t>upscale and maintain the auditing processes across the general community to a level that is sufficient to ensure correct PPE use.</w:t>
      </w:r>
    </w:p>
    <w:p w14:paraId="270FE447" w14:textId="77777777" w:rsidR="000D7941" w:rsidRPr="00AC5B8C" w:rsidRDefault="000D7941" w:rsidP="000D7941">
      <w:pPr>
        <w:pStyle w:val="ListLevel1"/>
        <w:numPr>
          <w:ilvl w:val="0"/>
          <w:numId w:val="9"/>
        </w:numPr>
      </w:pPr>
      <w:r w:rsidRPr="00AC5B8C">
        <w:t>Proof of a past recent infection is not currently considered an acceptable reason for exemption from vaccination because immune response to natural infection is known to wane over time.</w:t>
      </w:r>
      <w:r w:rsidRPr="00AC5B8C">
        <w:rPr>
          <w:rStyle w:val="FootnoteReference"/>
        </w:rPr>
        <w:footnoteReference w:id="122"/>
      </w:r>
      <w:r w:rsidRPr="00AC5B8C">
        <w:t xml:space="preserve"> Reinfection following both infection and vaccination is likely to be of increasing concern with emerging variants, as already demonstrated with the Delta variant of concern, the Omicron variant of concern. </w:t>
      </w:r>
    </w:p>
    <w:p w14:paraId="27B52F04" w14:textId="77777777" w:rsidR="000D7941" w:rsidRPr="00AC5B8C" w:rsidRDefault="000D7941" w:rsidP="000D7941">
      <w:pPr>
        <w:pStyle w:val="ListLevel1"/>
        <w:numPr>
          <w:ilvl w:val="0"/>
          <w:numId w:val="9"/>
        </w:numPr>
        <w:rPr>
          <w:rFonts w:eastAsiaTheme="minorEastAsia"/>
        </w:rPr>
      </w:pPr>
      <w:r w:rsidRPr="00AC5B8C">
        <w:lastRenderedPageBreak/>
        <w:t>Surveillance testing is used in certain high-risk industries to increase the likelihood of early detection of cases,</w:t>
      </w:r>
      <w:r w:rsidRPr="00AC5B8C">
        <w:rPr>
          <w:rStyle w:val="FootnoteReference"/>
        </w:rPr>
        <w:footnoteReference w:id="123"/>
      </w:r>
      <w:r w:rsidRPr="00AC5B8C">
        <w:t xml:space="preserve"> however surveillance testing as an alternative to mandatory vaccination requirements for specified workers has operational challenges and resource constraints and is therefore not suited as a replacement to protect the community from COVID-19.</w:t>
      </w:r>
    </w:p>
    <w:p w14:paraId="6CD98145" w14:textId="77777777" w:rsidR="000D7941" w:rsidRPr="00AC5B8C" w:rsidRDefault="000D7941" w:rsidP="000D7941">
      <w:pPr>
        <w:pStyle w:val="ListLevel1"/>
        <w:numPr>
          <w:ilvl w:val="0"/>
          <w:numId w:val="9"/>
        </w:numPr>
      </w:pPr>
      <w:r w:rsidRPr="00AC5B8C">
        <w:t>Negative point in time test results for COVID-19, while less onerous than a mandatory vaccination requirement for Specified Workers, fails to provide the same protection for workforces.</w:t>
      </w:r>
      <w:r w:rsidRPr="00AC5B8C">
        <w:rPr>
          <w:rStyle w:val="FootnoteReference"/>
        </w:rPr>
        <w:footnoteReference w:id="124"/>
      </w:r>
      <w:r w:rsidRPr="00AC5B8C">
        <w:t xml:space="preserve">  Currently, PCR and RA tests are approved for use in Australia. </w:t>
      </w:r>
    </w:p>
    <w:p w14:paraId="6F412595" w14:textId="77777777" w:rsidR="000D7941" w:rsidRPr="00AC5B8C" w:rsidRDefault="000D7941" w:rsidP="000D7941">
      <w:pPr>
        <w:pStyle w:val="ListLevel1"/>
        <w:numPr>
          <w:ilvl w:val="0"/>
          <w:numId w:val="9"/>
        </w:numPr>
      </w:pPr>
      <w:r w:rsidRPr="00AC5B8C">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variant of concern. Increased use would increase the burden on the system and contribute to increased waiting times at pathology testing sites and turnaround times for results for the entire community.  </w:t>
      </w:r>
    </w:p>
    <w:p w14:paraId="314BA62A" w14:textId="77777777" w:rsidR="000D7941" w:rsidRPr="00AC5B8C" w:rsidRDefault="000D7941" w:rsidP="000D7941">
      <w:pPr>
        <w:pStyle w:val="ListLevel1"/>
        <w:numPr>
          <w:ilvl w:val="0"/>
          <w:numId w:val="9"/>
        </w:numPr>
      </w:pPr>
      <w:r w:rsidRPr="00AC5B8C">
        <w:t>During this period between the test being undertaken and received and then attendance at the venue, further infectious exposures could occur.</w:t>
      </w:r>
      <w:r w:rsidRPr="00AC5B8C">
        <w:rPr>
          <w:rStyle w:val="FootnoteReference"/>
        </w:rPr>
        <w:t xml:space="preserve"> </w:t>
      </w:r>
      <w:r w:rsidRPr="00AC5B8C">
        <w:rPr>
          <w:rStyle w:val="FootnoteReference"/>
        </w:rPr>
        <w:footnoteReference w:id="125"/>
      </w:r>
    </w:p>
    <w:p w14:paraId="3E32556D" w14:textId="77777777" w:rsidR="000D7941" w:rsidRPr="00AC5B8C" w:rsidRDefault="000D7941" w:rsidP="000D7941">
      <w:pPr>
        <w:pStyle w:val="ListLevel1"/>
        <w:numPr>
          <w:ilvl w:val="0"/>
          <w:numId w:val="9"/>
        </w:numPr>
        <w:rPr>
          <w:rFonts w:eastAsiaTheme="minorEastAsia"/>
          <w:color w:val="000000" w:themeColor="text1"/>
          <w:lang w:val="en-US"/>
        </w:rPr>
      </w:pPr>
      <w:r w:rsidRPr="00AC5B8C">
        <w:rPr>
          <w:lang w:val="en-US"/>
        </w:rPr>
        <w:t xml:space="preserve">Due to the operational issues (essentially, delays and bottlenecks) associated with performing a RA test, settings and workplaces have been unable or unwilling to </w:t>
      </w:r>
      <w:r w:rsidRPr="00AC5B8C">
        <w:rPr>
          <w:rStyle w:val="FootnoteReference"/>
        </w:rPr>
        <w:footnoteReference w:id="126"/>
      </w:r>
      <w:r w:rsidRPr="00AC5B8C">
        <w:rPr>
          <w:lang w:val="en-US"/>
        </w:rPr>
        <w:t xml:space="preserve"> on-site RA tests and have allowed individuals to provide proof of a RA test.  People would have to take a RA test every day and there are real challenges in overseeing compliance with the result.</w:t>
      </w:r>
      <w:r w:rsidRPr="00AC5B8C">
        <w:rPr>
          <w:rStyle w:val="FootnoteReference"/>
          <w:lang w:val="en-US"/>
        </w:rPr>
        <w:t> </w:t>
      </w:r>
      <w:r w:rsidRPr="00AC5B8C">
        <w:rPr>
          <w:rStyle w:val="FootnoteReference"/>
        </w:rPr>
        <w:footnoteReference w:id="127"/>
      </w:r>
      <w:r w:rsidRPr="00AC5B8C">
        <w:t> </w:t>
      </w:r>
    </w:p>
    <w:p w14:paraId="2C040AF8" w14:textId="77777777" w:rsidR="000D7941" w:rsidRPr="00AC5B8C" w:rsidRDefault="000D7941" w:rsidP="000D7941">
      <w:pPr>
        <w:pStyle w:val="ListLevel1"/>
        <w:numPr>
          <w:ilvl w:val="0"/>
          <w:numId w:val="9"/>
        </w:numPr>
        <w:rPr>
          <w:rFonts w:eastAsiaTheme="minorEastAsia"/>
          <w:color w:val="000000" w:themeColor="text1"/>
          <w:lang w:val="en-US"/>
        </w:rPr>
      </w:pPr>
      <w:r w:rsidRPr="00AC5B8C">
        <w:rPr>
          <w:lang w:val="en-US"/>
        </w:rPr>
        <w:t>RA Tests are also subject to potential false negative resulting from the assay itself.</w:t>
      </w:r>
      <w:r w:rsidRPr="00AC5B8C">
        <w:rPr>
          <w:rStyle w:val="FootnoteReference"/>
        </w:rPr>
        <w:footnoteReference w:id="128"/>
      </w:r>
      <w:r w:rsidRPr="00AC5B8C">
        <w:rPr>
          <w:lang w:val="en-US"/>
        </w:rPr>
        <w:t xml:space="preserve"> While the sensitivity and specificity of RA testing varies by the assay being used, a recent prospective study of nearly 5000 cases found that the overall sensitivity of RA testing was 74per cent, however lower pick-up rates were observed in cases who were asymptomatic (estimated 55per cent). Systematic reviews, including a recent Cochrane review, have yielded similar findings – sensitivity varied markedly across studies, however, the average sensitivity for RA tests was 56.2per cent (95per cent confidence interval: 29.5-79.8per cent).</w:t>
      </w:r>
    </w:p>
    <w:p w14:paraId="322593CD" w14:textId="77777777" w:rsidR="000D7941" w:rsidRPr="00AC5B8C" w:rsidRDefault="000D7941" w:rsidP="000D7941">
      <w:pPr>
        <w:pStyle w:val="ListLevel1"/>
        <w:numPr>
          <w:ilvl w:val="0"/>
          <w:numId w:val="9"/>
        </w:numPr>
      </w:pPr>
      <w:r w:rsidRPr="00AC5B8C">
        <w:rPr>
          <w:lang w:val="en-US"/>
        </w:rPr>
        <w:t>In considering whether a combination of testing, distancing and screening might be sufficiently effective, although the risk of transmission is less in some settings – especially outdoors or places that were highly ventilated – not all workplaces and settings are organised.</w:t>
      </w:r>
      <w:r w:rsidRPr="00AC5B8C">
        <w:rPr>
          <w:rStyle w:val="FootnoteReference"/>
        </w:rPr>
        <w:footnoteReference w:id="129"/>
      </w:r>
    </w:p>
    <w:p w14:paraId="66A3F2CA" w14:textId="77777777" w:rsidR="000D7941" w:rsidRPr="00AC5B8C" w:rsidRDefault="000D7941" w:rsidP="000D7941">
      <w:pPr>
        <w:pStyle w:val="ListLevel1"/>
        <w:numPr>
          <w:ilvl w:val="0"/>
          <w:numId w:val="9"/>
        </w:numPr>
        <w:rPr>
          <w:rFonts w:eastAsiaTheme="minorEastAsia"/>
          <w:color w:val="000000" w:themeColor="text1"/>
          <w:lang w:val="en-US"/>
        </w:rPr>
      </w:pPr>
      <w:r w:rsidRPr="00AC5B8C">
        <w:rPr>
          <w:rFonts w:eastAsia="Calibri" w:cs="Calibri"/>
          <w:color w:val="000000" w:themeColor="text1"/>
          <w:lang w:val="en-US"/>
        </w:rPr>
        <w:t>In making this order, I considered the Chief Health Officer’s Advice where advised me that “</w:t>
      </w:r>
      <w:r w:rsidRPr="00AC5B8C">
        <w:t xml:space="preserve">it would seem appropriate, given the interaction with vulnerable population groups that consideration be </w:t>
      </w:r>
      <w:r w:rsidRPr="00AC5B8C">
        <w:lastRenderedPageBreak/>
        <w:t>given to mandatory third dose booster vaccinations for healthcare workers, aged and disability care workers in the first instance</w:t>
      </w:r>
      <w:r w:rsidRPr="00AC5B8C">
        <w:rPr>
          <w:lang w:val="en-US"/>
        </w:rPr>
        <w:t>.”</w:t>
      </w:r>
      <w:r w:rsidRPr="00AC5B8C">
        <w:rPr>
          <w:rStyle w:val="FootnoteReference"/>
          <w:lang w:val="en-US"/>
        </w:rPr>
        <w:footnoteReference w:id="130"/>
      </w:r>
      <w:r w:rsidRPr="00AC5B8C">
        <w:rPr>
          <w:lang w:val="en-US"/>
        </w:rPr>
        <w:t xml:space="preserve"> This was due to the workforces‘ “interaction with vulnerable population groups” and a concern of “waning immunity [that] is associated with an increased incidence in breakthrough infections.”</w:t>
      </w:r>
      <w:r w:rsidRPr="00AC5B8C">
        <w:rPr>
          <w:rStyle w:val="FootnoteReference"/>
          <w:lang w:val="en-US"/>
        </w:rPr>
        <w:footnoteReference w:id="131"/>
      </w:r>
    </w:p>
    <w:p w14:paraId="3AA62EFD" w14:textId="77777777" w:rsidR="000D7941" w:rsidRPr="00AC5B8C" w:rsidRDefault="000D7941" w:rsidP="00927869">
      <w:pPr>
        <w:pStyle w:val="Heading2"/>
      </w:pPr>
      <w:bookmarkStart w:id="387" w:name="_Toc90916691"/>
      <w:bookmarkStart w:id="388" w:name="_Toc92396282"/>
      <w:bookmarkStart w:id="389" w:name="_Toc1177463110"/>
      <w:bookmarkStart w:id="390" w:name="_Toc92741229"/>
      <w:bookmarkStart w:id="391" w:name="_Toc95420448"/>
      <w:bookmarkStart w:id="392" w:name="_Toc96621746"/>
      <w:r w:rsidRPr="00AC5B8C">
        <w:t>Other considerations</w:t>
      </w:r>
      <w:bookmarkEnd w:id="387"/>
      <w:bookmarkEnd w:id="388"/>
      <w:bookmarkEnd w:id="389"/>
      <w:bookmarkEnd w:id="390"/>
      <w:bookmarkEnd w:id="391"/>
      <w:bookmarkEnd w:id="392"/>
    </w:p>
    <w:p w14:paraId="14656034" w14:textId="77777777" w:rsidR="000D7941" w:rsidRPr="00AC5B8C" w:rsidRDefault="000D7941" w:rsidP="000D7941">
      <w:pPr>
        <w:pStyle w:val="ListLevel1"/>
        <w:numPr>
          <w:ilvl w:val="0"/>
          <w:numId w:val="9"/>
        </w:numPr>
      </w:pPr>
      <w:r w:rsidRPr="00AC5B8C">
        <w:t>The mandatory vaccination requirement for specified workers reduces the risk of transmission within Specified Workers and the broader community. This provides greater workforce protection and certainty, which is an important consideration as the state economy begins to recover from the unprecedented impact of the pandemic.</w:t>
      </w:r>
      <w:r w:rsidRPr="00AC5B8C">
        <w:rPr>
          <w:rStyle w:val="FootnoteReference"/>
        </w:rPr>
        <w:footnoteReference w:id="132"/>
      </w:r>
    </w:p>
    <w:p w14:paraId="10285886" w14:textId="77777777" w:rsidR="000D7941" w:rsidRPr="00AC5B8C" w:rsidRDefault="000D7941" w:rsidP="000D7941">
      <w:pPr>
        <w:pStyle w:val="ListLevel1"/>
        <w:numPr>
          <w:ilvl w:val="0"/>
          <w:numId w:val="9"/>
        </w:numPr>
        <w:rPr>
          <w:rStyle w:val="eop"/>
          <w:rFonts w:eastAsiaTheme="minorEastAsia"/>
          <w:color w:val="000000" w:themeColor="text1"/>
        </w:rPr>
      </w:pPr>
      <w:r w:rsidRPr="00AC5B8C">
        <w:rPr>
          <w:rStyle w:val="normaltextrun"/>
          <w:rFonts w:cs="Calibri"/>
          <w:color w:val="000000" w:themeColor="text1"/>
          <w:lang w:val="en-US"/>
        </w:rPr>
        <w:t>In making this order, I consider it reasonably necessary to retain the mandatory vaccination requirement for Specified Workers assists with public confidence in the overall administration of public health and results in overall improvements in community compliance.</w:t>
      </w:r>
      <w:r w:rsidRPr="00AC5B8C">
        <w:rPr>
          <w:rStyle w:val="FootnoteReference"/>
          <w:rFonts w:cs="Calibri"/>
          <w:color w:val="000000" w:themeColor="text1"/>
          <w:sz w:val="17"/>
          <w:szCs w:val="17"/>
          <w:lang w:val="en-US"/>
        </w:rPr>
        <w:footnoteReference w:id="133"/>
      </w:r>
      <w:r w:rsidRPr="00AC5B8C">
        <w:rPr>
          <w:rStyle w:val="normaltextrun"/>
          <w:rFonts w:cs="Calibri"/>
          <w:color w:val="000000" w:themeColor="text1"/>
          <w:lang w:val="en-US"/>
        </w:rPr>
        <w:t> </w:t>
      </w:r>
    </w:p>
    <w:p w14:paraId="76D8D7E8" w14:textId="77777777" w:rsidR="000D7941" w:rsidRPr="00AC5B8C" w:rsidRDefault="000D7941" w:rsidP="00927869">
      <w:pPr>
        <w:pStyle w:val="Heading2"/>
      </w:pPr>
      <w:bookmarkStart w:id="393" w:name="_Toc90916692"/>
      <w:bookmarkStart w:id="394" w:name="_Toc92396283"/>
      <w:bookmarkStart w:id="395" w:name="_Toc366135868"/>
      <w:bookmarkStart w:id="396" w:name="_Toc92741230"/>
      <w:bookmarkStart w:id="397" w:name="_Toc95420449"/>
      <w:bookmarkStart w:id="398" w:name="_Toc96621747"/>
      <w:r w:rsidRPr="00AC5B8C">
        <w:t>Conclusion</w:t>
      </w:r>
      <w:bookmarkEnd w:id="393"/>
      <w:bookmarkEnd w:id="394"/>
      <w:bookmarkEnd w:id="395"/>
      <w:bookmarkEnd w:id="396"/>
      <w:bookmarkEnd w:id="397"/>
      <w:bookmarkEnd w:id="398"/>
    </w:p>
    <w:p w14:paraId="77DFC734" w14:textId="77777777" w:rsidR="000D7941" w:rsidRPr="00AC5B8C" w:rsidRDefault="000D7941" w:rsidP="000D7941">
      <w:pPr>
        <w:pStyle w:val="ListLevel1"/>
        <w:numPr>
          <w:ilvl w:val="0"/>
          <w:numId w:val="9"/>
        </w:numPr>
      </w:pPr>
      <w:r w:rsidRPr="00AC5B8C">
        <w:t xml:space="preserve">Considering all of the above factors (including those contained in the Human Rights Statement), Chief Health Officer and weighing the public health benefits of the Order against the countervailing potential impacts on individuals and the community, I believed it was reasonably necessary to make the Order to protect public health. </w:t>
      </w:r>
    </w:p>
    <w:p w14:paraId="5F106BB5" w14:textId="77777777" w:rsidR="000D7941" w:rsidRDefault="000D7941" w:rsidP="000D7941">
      <w:pPr>
        <w:pStyle w:val="ListLevel1"/>
        <w:numPr>
          <w:ilvl w:val="0"/>
          <w:numId w:val="9"/>
        </w:numPr>
        <w:sectPr w:rsidR="000D7941" w:rsidSect="009716E8">
          <w:pgSz w:w="12240" w:h="15840"/>
          <w:pgMar w:top="1440" w:right="1440" w:bottom="1440" w:left="1440" w:header="720" w:footer="720" w:gutter="0"/>
          <w:cols w:space="720"/>
          <w:docGrid w:linePitch="360"/>
        </w:sectPr>
      </w:pPr>
      <w:r w:rsidRPr="00AC5B8C">
        <w:t>For the same reasons, I formed the opinion that the limits placed on human rights by the Order are demonstrably justified for the purposes of the Charter.</w:t>
      </w:r>
    </w:p>
    <w:p w14:paraId="1F407DA5" w14:textId="77777777" w:rsidR="000D7941" w:rsidRPr="00100245" w:rsidRDefault="000D7941" w:rsidP="008F2EE3">
      <w:pPr>
        <w:pStyle w:val="Heading1"/>
      </w:pPr>
      <w:bookmarkStart w:id="399" w:name="_Toc91660846"/>
      <w:bookmarkStart w:id="400" w:name="_Toc92396295"/>
      <w:bookmarkStart w:id="401" w:name="_Toc92741244"/>
      <w:bookmarkStart w:id="402" w:name="_Toc354733696"/>
      <w:bookmarkStart w:id="403" w:name="_Toc96621748"/>
      <w:r w:rsidRPr="00100245">
        <w:lastRenderedPageBreak/>
        <w:t>Schedule 4 – Reasons for Decision – Pandemic (Movement and Gathering) Order</w:t>
      </w:r>
      <w:bookmarkEnd w:id="399"/>
      <w:r w:rsidRPr="00100245">
        <w:t xml:space="preserve"> 2022 (No. 4)</w:t>
      </w:r>
      <w:bookmarkEnd w:id="400"/>
      <w:bookmarkEnd w:id="401"/>
      <w:bookmarkEnd w:id="403"/>
      <w:r w:rsidRPr="00100245">
        <w:t xml:space="preserve"> </w:t>
      </w:r>
      <w:bookmarkEnd w:id="402"/>
    </w:p>
    <w:p w14:paraId="0820F73D" w14:textId="77777777" w:rsidR="000D7941" w:rsidRPr="00100245" w:rsidRDefault="000D7941" w:rsidP="00903392">
      <w:pPr>
        <w:pStyle w:val="Heading2"/>
      </w:pPr>
      <w:bookmarkStart w:id="404" w:name="_Toc96621749"/>
      <w:r w:rsidRPr="00100245">
        <w:t>Summary of Order</w:t>
      </w:r>
      <w:bookmarkEnd w:id="404"/>
      <w:r w:rsidRPr="00100245">
        <w:t xml:space="preserve"> </w:t>
      </w:r>
    </w:p>
    <w:p w14:paraId="73B99FE5" w14:textId="77777777" w:rsidR="000D7941" w:rsidRPr="00100245" w:rsidRDefault="000D7941" w:rsidP="000D7941">
      <w:pPr>
        <w:pStyle w:val="ListLevel1"/>
        <w:numPr>
          <w:ilvl w:val="0"/>
          <w:numId w:val="1"/>
        </w:numPr>
      </w:pPr>
      <w:r w:rsidRPr="00100245">
        <w:t>This Order requires individuals to carry and wear face coverings in certain settings; requires organisers of ceremonies not to permit individuals who are unvaccinated to perform work at the ceremony space, subject to some exceptions; and requires workers not to perform work outside of their ordinary place of residence where they are not permitted to do so by their employer under:</w:t>
      </w:r>
    </w:p>
    <w:p w14:paraId="333811FF" w14:textId="77777777" w:rsidR="000D7941" w:rsidRPr="00100245" w:rsidRDefault="000D7941" w:rsidP="000D7941">
      <w:pPr>
        <w:pStyle w:val="ListLevel2"/>
        <w:numPr>
          <w:ilvl w:val="1"/>
          <w:numId w:val="1"/>
        </w:numPr>
      </w:pPr>
      <w:r w:rsidRPr="00100245">
        <w:t>the Open Premises Order; or</w:t>
      </w:r>
    </w:p>
    <w:p w14:paraId="09173C95" w14:textId="77777777" w:rsidR="000D7941" w:rsidRPr="00100245" w:rsidRDefault="000D7941" w:rsidP="000D7941">
      <w:pPr>
        <w:pStyle w:val="ListLevel2"/>
        <w:numPr>
          <w:ilvl w:val="1"/>
          <w:numId w:val="1"/>
        </w:numPr>
      </w:pPr>
      <w:r w:rsidRPr="00100245">
        <w:t>the COVID-19 Mandatory Vaccination (Specified Workers) Order; or</w:t>
      </w:r>
    </w:p>
    <w:p w14:paraId="5B7BC48B" w14:textId="77777777" w:rsidR="000D7941" w:rsidRPr="00100245" w:rsidRDefault="000D7941" w:rsidP="000D7941">
      <w:pPr>
        <w:pStyle w:val="ListLevel2"/>
        <w:numPr>
          <w:ilvl w:val="1"/>
          <w:numId w:val="1"/>
        </w:numPr>
      </w:pPr>
      <w:r w:rsidRPr="00100245">
        <w:t>the COVID-19 Mandatory Vaccination (Specified Facilities) Order; or</w:t>
      </w:r>
    </w:p>
    <w:p w14:paraId="362FECFA" w14:textId="77777777" w:rsidR="000D7941" w:rsidRPr="00100245" w:rsidRDefault="000D7941" w:rsidP="000D7941">
      <w:pPr>
        <w:pStyle w:val="ListLevel2"/>
        <w:numPr>
          <w:ilvl w:val="1"/>
          <w:numId w:val="1"/>
        </w:numPr>
      </w:pPr>
      <w:r w:rsidRPr="00100245">
        <w:t>the COVID-19 Mandatory Vaccination (General Workers) Order.</w:t>
      </w:r>
    </w:p>
    <w:p w14:paraId="67A2FC8C" w14:textId="77777777" w:rsidR="000D7941" w:rsidRPr="00100245" w:rsidRDefault="000D7941" w:rsidP="00C80BFD">
      <w:pPr>
        <w:pStyle w:val="Heading3"/>
      </w:pPr>
      <w:bookmarkStart w:id="405" w:name="_Toc91660848"/>
      <w:bookmarkStart w:id="406" w:name="_Toc92396297"/>
      <w:bookmarkStart w:id="407" w:name="_Toc70145162"/>
      <w:bookmarkStart w:id="408" w:name="_Toc92741246"/>
      <w:bookmarkStart w:id="409" w:name="_Toc96621750"/>
      <w:r w:rsidRPr="00100245">
        <w:t>Purpose</w:t>
      </w:r>
      <w:bookmarkEnd w:id="405"/>
      <w:bookmarkEnd w:id="406"/>
      <w:bookmarkEnd w:id="407"/>
      <w:bookmarkEnd w:id="408"/>
      <w:bookmarkEnd w:id="409"/>
    </w:p>
    <w:p w14:paraId="72BF7CDE" w14:textId="77777777" w:rsidR="000D7941" w:rsidRPr="00100245" w:rsidRDefault="000D7941" w:rsidP="000D7941">
      <w:pPr>
        <w:pStyle w:val="ListLevel1"/>
        <w:numPr>
          <w:ilvl w:val="0"/>
          <w:numId w:val="1"/>
        </w:numPr>
      </w:pPr>
      <w:r w:rsidRPr="00100245">
        <w:t>The objective of this Order is to reduce the spread of COVID-19 in Victoria in indoor settings; and to impose obligations upon organisers of ceremonies in relation to the vaccination of workers at ceremony spaces; and to impose obligations on workers to be vaccinated to perform work outside of their home, in order to limit the spread of COVID-19 within the population of those workers.</w:t>
      </w:r>
    </w:p>
    <w:p w14:paraId="37265413" w14:textId="77777777" w:rsidR="000D7941" w:rsidRPr="00100245" w:rsidRDefault="000D7941" w:rsidP="00E3599F">
      <w:pPr>
        <w:pStyle w:val="Heading3"/>
      </w:pPr>
      <w:bookmarkStart w:id="410" w:name="_Toc1739269428"/>
      <w:bookmarkStart w:id="411" w:name="_Toc92741247"/>
      <w:bookmarkStart w:id="412" w:name="_Toc96621751"/>
      <w:r w:rsidRPr="00100245">
        <w:t>Obligations</w:t>
      </w:r>
      <w:bookmarkEnd w:id="410"/>
      <w:bookmarkEnd w:id="411"/>
      <w:bookmarkEnd w:id="412"/>
    </w:p>
    <w:p w14:paraId="54742774" w14:textId="77777777" w:rsidR="000D7941" w:rsidRPr="00100245" w:rsidRDefault="000D7941" w:rsidP="000D7941">
      <w:pPr>
        <w:pStyle w:val="ListLevel1"/>
        <w:numPr>
          <w:ilvl w:val="0"/>
          <w:numId w:val="1"/>
        </w:numPr>
      </w:pPr>
      <w:r w:rsidRPr="00100245">
        <w:t>This Order requires individuals to take certain actions to reduce the risk of harm caused by COVID-19 by:</w:t>
      </w:r>
    </w:p>
    <w:p w14:paraId="071A8315" w14:textId="77777777" w:rsidR="000D7941" w:rsidRPr="00100245" w:rsidRDefault="000D7941" w:rsidP="000D7941">
      <w:pPr>
        <w:pStyle w:val="ListLevel2"/>
        <w:numPr>
          <w:ilvl w:val="1"/>
          <w:numId w:val="1"/>
        </w:numPr>
      </w:pPr>
      <w:r w:rsidRPr="00100245">
        <w:t>carrying a face covering at all times (unless an exception applies);</w:t>
      </w:r>
    </w:p>
    <w:p w14:paraId="1F236C5C"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wearing a face covering in the following settings:</w:t>
      </w:r>
    </w:p>
    <w:p w14:paraId="2D00D3F3" w14:textId="77777777" w:rsidR="000D7941" w:rsidRPr="00100245" w:rsidRDefault="000D7941" w:rsidP="000D7941">
      <w:pPr>
        <w:pStyle w:val="ListLevel3"/>
        <w:numPr>
          <w:ilvl w:val="2"/>
          <w:numId w:val="1"/>
        </w:numPr>
        <w:ind w:left="2268" w:hanging="1134"/>
        <w:rPr>
          <w:rFonts w:eastAsiaTheme="minorEastAsia"/>
        </w:rPr>
      </w:pPr>
      <w:r w:rsidRPr="00100245">
        <w:rPr>
          <w:rFonts w:eastAsia="Calibri" w:cs="Calibri"/>
          <w:szCs w:val="22"/>
        </w:rPr>
        <w:t>while in an indoor space at an education premises that is a primary school (including an outside school hours service at a primary school) if:</w:t>
      </w:r>
    </w:p>
    <w:p w14:paraId="13CFD28B" w14:textId="77777777" w:rsidR="000D7941" w:rsidRPr="00100245" w:rsidRDefault="000D7941" w:rsidP="000D7941">
      <w:pPr>
        <w:pStyle w:val="ListLevel4"/>
        <w:numPr>
          <w:ilvl w:val="3"/>
          <w:numId w:val="1"/>
        </w:numPr>
      </w:pPr>
      <w:r w:rsidRPr="00100245">
        <w:t>the person is worker;</w:t>
      </w:r>
    </w:p>
    <w:p w14:paraId="26CCD9FE" w14:textId="77777777" w:rsidR="000D7941" w:rsidRPr="00100245" w:rsidRDefault="000D7941" w:rsidP="000D7941">
      <w:pPr>
        <w:pStyle w:val="ListLevel4"/>
        <w:numPr>
          <w:ilvl w:val="3"/>
          <w:numId w:val="1"/>
        </w:numPr>
      </w:pPr>
      <w:r w:rsidRPr="00100245">
        <w:t>the person is a student in Year 3 or above, up to and including Year 6; or</w:t>
      </w:r>
    </w:p>
    <w:p w14:paraId="1BD3A14B" w14:textId="77777777" w:rsidR="000D7941" w:rsidRPr="00100245" w:rsidRDefault="000D7941" w:rsidP="000D7941">
      <w:pPr>
        <w:pStyle w:val="ListLevel4"/>
        <w:numPr>
          <w:ilvl w:val="3"/>
          <w:numId w:val="1"/>
        </w:numPr>
      </w:pPr>
      <w:r w:rsidRPr="00100245">
        <w:t xml:space="preserve">the person is a visitor at the education premises (and aged 8 years or above);  </w:t>
      </w:r>
    </w:p>
    <w:p w14:paraId="20DF80AE" w14:textId="77777777" w:rsidR="000D7941" w:rsidRPr="00100245" w:rsidRDefault="000D7941" w:rsidP="000D7941">
      <w:pPr>
        <w:pStyle w:val="ListLevel3"/>
        <w:numPr>
          <w:ilvl w:val="2"/>
          <w:numId w:val="1"/>
        </w:numPr>
        <w:ind w:left="2268" w:hanging="1134"/>
        <w:rPr>
          <w:rFonts w:eastAsiaTheme="minorEastAsia"/>
          <w:szCs w:val="22"/>
        </w:rPr>
      </w:pPr>
      <w:r w:rsidRPr="00100245">
        <w:rPr>
          <w:rFonts w:eastAsia="Calibri" w:cs="Calibri"/>
          <w:szCs w:val="22"/>
        </w:rPr>
        <w:t>while working at or visiting an indoor space at a premises at which a childcare or early childhood service is being provided;</w:t>
      </w:r>
    </w:p>
    <w:p w14:paraId="39586329" w14:textId="77777777" w:rsidR="000D7941" w:rsidRPr="00100245" w:rsidRDefault="000D7941" w:rsidP="000D7941">
      <w:pPr>
        <w:pStyle w:val="ListLevel3"/>
        <w:numPr>
          <w:ilvl w:val="2"/>
          <w:numId w:val="1"/>
        </w:numPr>
        <w:ind w:left="2268" w:hanging="1134"/>
        <w:rPr>
          <w:rFonts w:eastAsiaTheme="minorEastAsia"/>
        </w:rPr>
      </w:pPr>
      <w:r w:rsidRPr="00100245">
        <w:rPr>
          <w:rFonts w:eastAsia="Calibri" w:cs="Calibri"/>
          <w:szCs w:val="22"/>
        </w:rPr>
        <w:t>while working in an indoor space at a prison, remand centre, youth residential centre, youth justice centre or post-sentence facility;</w:t>
      </w:r>
    </w:p>
    <w:p w14:paraId="0EE0EE78" w14:textId="77777777" w:rsidR="000D7941" w:rsidRPr="00100245" w:rsidRDefault="000D7941" w:rsidP="000D7941">
      <w:pPr>
        <w:pStyle w:val="ListLevel3"/>
        <w:numPr>
          <w:ilvl w:val="2"/>
          <w:numId w:val="1"/>
        </w:numPr>
        <w:ind w:left="2268" w:hanging="1134"/>
        <w:rPr>
          <w:rFonts w:eastAsiaTheme="minorEastAsia"/>
        </w:rPr>
      </w:pPr>
      <w:r w:rsidRPr="00100245">
        <w:rPr>
          <w:rFonts w:eastAsia="Calibri" w:cs="Calibri"/>
          <w:szCs w:val="22"/>
        </w:rPr>
        <w:lastRenderedPageBreak/>
        <w:t>while in an indoor space that is a publicly accessible area of a healthcare premises;</w:t>
      </w:r>
    </w:p>
    <w:p w14:paraId="66292B83" w14:textId="77777777" w:rsidR="000D7941" w:rsidRPr="00100245" w:rsidRDefault="000D7941" w:rsidP="000D7941">
      <w:pPr>
        <w:pStyle w:val="ListLevel3"/>
        <w:numPr>
          <w:ilvl w:val="2"/>
          <w:numId w:val="1"/>
        </w:numPr>
        <w:ind w:left="2268" w:hanging="1134"/>
        <w:rPr>
          <w:rFonts w:eastAsiaTheme="minorEastAsia"/>
        </w:rPr>
      </w:pPr>
      <w:r w:rsidRPr="00100245">
        <w:rPr>
          <w:rFonts w:eastAsia="Calibri" w:cs="Calibri"/>
          <w:szCs w:val="22"/>
        </w:rPr>
        <w:t>while working in an indoor space that is a publicly accessible area of:</w:t>
      </w:r>
    </w:p>
    <w:p w14:paraId="54772A17" w14:textId="77777777" w:rsidR="000D7941" w:rsidRPr="00100245" w:rsidRDefault="000D7941" w:rsidP="000D7941">
      <w:pPr>
        <w:pStyle w:val="ListLevel4"/>
        <w:numPr>
          <w:ilvl w:val="3"/>
          <w:numId w:val="1"/>
        </w:numPr>
      </w:pPr>
      <w:r w:rsidRPr="00100245">
        <w:t>a retail premises or a food and drink premises (including a food court); or</w:t>
      </w:r>
    </w:p>
    <w:p w14:paraId="7A96849A" w14:textId="77777777" w:rsidR="000D7941" w:rsidRPr="00100245" w:rsidRDefault="000D7941" w:rsidP="000D7941">
      <w:pPr>
        <w:pStyle w:val="ListLevel4"/>
        <w:numPr>
          <w:ilvl w:val="3"/>
          <w:numId w:val="1"/>
        </w:numPr>
      </w:pPr>
      <w:r w:rsidRPr="00100245">
        <w:t>an event with more than 30,000 patrons in attendance;</w:t>
      </w:r>
    </w:p>
    <w:p w14:paraId="7B69F663" w14:textId="77777777" w:rsidR="000D7941" w:rsidRPr="00100245" w:rsidRDefault="000D7941" w:rsidP="000D7941">
      <w:pPr>
        <w:pStyle w:val="ListLevel4"/>
        <w:numPr>
          <w:ilvl w:val="3"/>
          <w:numId w:val="1"/>
        </w:numPr>
      </w:pPr>
      <w:r w:rsidRPr="00100245">
        <w:t>a court or justice centre, including when not interacting with members of the public;</w:t>
      </w:r>
    </w:p>
    <w:p w14:paraId="2B1E2A47" w14:textId="77777777" w:rsidR="000D7941" w:rsidRPr="00100245" w:rsidRDefault="000D7941" w:rsidP="000D7941">
      <w:pPr>
        <w:pStyle w:val="ListLevel3"/>
        <w:numPr>
          <w:ilvl w:val="2"/>
          <w:numId w:val="1"/>
        </w:numPr>
        <w:ind w:left="2268" w:hanging="1134"/>
        <w:rPr>
          <w:rFonts w:eastAsiaTheme="minorEastAsia"/>
        </w:rPr>
      </w:pPr>
      <w:r w:rsidRPr="00100245">
        <w:rPr>
          <w:rFonts w:eastAsia="Calibri" w:cs="Calibri"/>
          <w:szCs w:val="22"/>
        </w:rPr>
        <w:t>while visiting a hospital;</w:t>
      </w:r>
    </w:p>
    <w:p w14:paraId="3F48B870" w14:textId="77777777" w:rsidR="000D7941" w:rsidRPr="00100245" w:rsidRDefault="000D7941" w:rsidP="000D7941">
      <w:pPr>
        <w:pStyle w:val="ListLevel3"/>
        <w:numPr>
          <w:ilvl w:val="2"/>
          <w:numId w:val="1"/>
        </w:numPr>
        <w:ind w:left="2268" w:hanging="1134"/>
        <w:rPr>
          <w:rFonts w:eastAsiaTheme="minorEastAsia"/>
        </w:rPr>
      </w:pPr>
      <w:r w:rsidRPr="00100245">
        <w:rPr>
          <w:rFonts w:eastAsia="Calibri" w:cs="Calibri"/>
          <w:szCs w:val="22"/>
        </w:rPr>
        <w:t>while visiting a care facility or working in a resident-facing role in an indoor space at a care facility, including when not interacting with residents;</w:t>
      </w:r>
    </w:p>
    <w:p w14:paraId="63D887F0" w14:textId="77777777" w:rsidR="000D7941" w:rsidRPr="00100245" w:rsidRDefault="000D7941" w:rsidP="000D7941">
      <w:pPr>
        <w:pStyle w:val="ListLevel3"/>
        <w:numPr>
          <w:ilvl w:val="2"/>
          <w:numId w:val="1"/>
        </w:numPr>
        <w:ind w:left="2268" w:hanging="1134"/>
        <w:rPr>
          <w:rFonts w:eastAsiaTheme="minorEastAsia"/>
        </w:rPr>
      </w:pPr>
      <w:r w:rsidRPr="00100245">
        <w:rPr>
          <w:rFonts w:eastAsia="Calibri" w:cs="Calibri"/>
          <w:szCs w:val="22"/>
        </w:rPr>
        <w:t>while in an aircraft or in an indoor space at an airport;</w:t>
      </w:r>
    </w:p>
    <w:p w14:paraId="04E3E792" w14:textId="77777777" w:rsidR="000D7941" w:rsidRPr="00100245" w:rsidRDefault="000D7941" w:rsidP="000D7941">
      <w:pPr>
        <w:pStyle w:val="ListLevel3"/>
        <w:numPr>
          <w:ilvl w:val="2"/>
          <w:numId w:val="1"/>
        </w:numPr>
        <w:ind w:left="2268" w:hanging="1134"/>
        <w:rPr>
          <w:rFonts w:eastAsiaTheme="minorEastAsia"/>
        </w:rPr>
      </w:pPr>
      <w:r w:rsidRPr="00100245">
        <w:rPr>
          <w:rFonts w:eastAsia="Calibri" w:cs="Calibri"/>
          <w:szCs w:val="22"/>
        </w:rPr>
        <w:t xml:space="preserve">while on public transport or in a commercial passenger vehicle or in a vehicle being operated by a licensed tourism operator;  </w:t>
      </w:r>
    </w:p>
    <w:p w14:paraId="3637764D" w14:textId="77777777" w:rsidR="000D7941" w:rsidRPr="00100245" w:rsidRDefault="000D7941" w:rsidP="000D7941">
      <w:pPr>
        <w:pStyle w:val="ListLevel3"/>
        <w:numPr>
          <w:ilvl w:val="2"/>
          <w:numId w:val="1"/>
        </w:numPr>
        <w:ind w:left="2268" w:hanging="1134"/>
        <w:rPr>
          <w:rFonts w:eastAsiaTheme="minorEastAsia"/>
        </w:rPr>
      </w:pPr>
      <w:r w:rsidRPr="00100245">
        <w:rPr>
          <w:rFonts w:eastAsia="Calibri" w:cs="Calibri"/>
          <w:szCs w:val="22"/>
        </w:rPr>
        <w:t>if the person is a diagnosed person, close contact or a probable case and is leaving the premises in accordance with the Quarantine, Isolation and Testing Order;</w:t>
      </w:r>
    </w:p>
    <w:p w14:paraId="08C22C89" w14:textId="77777777" w:rsidR="000D7941" w:rsidRPr="00100245" w:rsidRDefault="000D7941" w:rsidP="000D7941">
      <w:pPr>
        <w:pStyle w:val="ListLevel3"/>
        <w:numPr>
          <w:ilvl w:val="2"/>
          <w:numId w:val="1"/>
        </w:numPr>
        <w:ind w:left="2268" w:hanging="1134"/>
        <w:rPr>
          <w:rFonts w:eastAsiaTheme="minorEastAsia"/>
        </w:rPr>
      </w:pPr>
      <w:r w:rsidRPr="00100245">
        <w:rPr>
          <w:rFonts w:eastAsia="Calibri" w:cs="Calibri"/>
          <w:szCs w:val="22"/>
        </w:rPr>
        <w:t>if the person has been tested for COVID-19 and is awaiting the results of that test, except where that test was taken as part of a surveillance or other asymptomatic testing program; and</w:t>
      </w:r>
    </w:p>
    <w:p w14:paraId="1C333EF7" w14:textId="77777777" w:rsidR="000D7941" w:rsidRPr="00100245" w:rsidRDefault="000D7941" w:rsidP="000D7941">
      <w:pPr>
        <w:pStyle w:val="ListLevel3"/>
        <w:numPr>
          <w:ilvl w:val="2"/>
          <w:numId w:val="1"/>
        </w:numPr>
        <w:ind w:left="2268" w:hanging="1134"/>
        <w:rPr>
          <w:rFonts w:eastAsiaTheme="minorEastAsia"/>
        </w:rPr>
      </w:pPr>
      <w:r w:rsidRPr="00100245">
        <w:rPr>
          <w:rFonts w:eastAsia="Calibri" w:cs="Calibri"/>
          <w:szCs w:val="22"/>
        </w:rPr>
        <w:t>where required to do so in accordance with any other pandemic orders in force.</w:t>
      </w:r>
    </w:p>
    <w:p w14:paraId="7503503C" w14:textId="77777777" w:rsidR="000D7941" w:rsidRPr="00100245" w:rsidRDefault="000D7941" w:rsidP="000D7941">
      <w:pPr>
        <w:pStyle w:val="ListLevel2"/>
        <w:numPr>
          <w:ilvl w:val="1"/>
          <w:numId w:val="1"/>
        </w:numPr>
      </w:pPr>
      <w:r w:rsidRPr="00100245">
        <w:t>The Chief Health Officer recommended the following exceptions to the requirement that a person wear a face mask in the settings enumerated above:</w:t>
      </w:r>
      <w:r w:rsidRPr="00100245">
        <w:rPr>
          <w:rStyle w:val="FootnoteReference"/>
          <w:kern w:val="0"/>
          <w:sz w:val="20"/>
          <w:szCs w:val="20"/>
          <w:lang w:eastAsia="en-US"/>
        </w:rPr>
        <w:footnoteReference w:id="134"/>
      </w:r>
    </w:p>
    <w:p w14:paraId="1B2A0B14" w14:textId="77777777" w:rsidR="000D7941" w:rsidRPr="00100245" w:rsidRDefault="000D7941" w:rsidP="000D7941">
      <w:pPr>
        <w:pStyle w:val="ListLevel3"/>
        <w:numPr>
          <w:ilvl w:val="2"/>
          <w:numId w:val="1"/>
        </w:numPr>
        <w:ind w:left="2268" w:hanging="1134"/>
      </w:pPr>
      <w:r w:rsidRPr="00100245">
        <w:t xml:space="preserve">the person is an infant or a child under the age of 8 years except if they are a student in Year 3 to 6 and they are in an indoor space at a primary school; </w:t>
      </w:r>
    </w:p>
    <w:p w14:paraId="36F7CCB7" w14:textId="77777777" w:rsidR="000D7941" w:rsidRPr="00100245" w:rsidRDefault="000D7941" w:rsidP="000D7941">
      <w:pPr>
        <w:pStyle w:val="ListLevel3"/>
        <w:numPr>
          <w:ilvl w:val="2"/>
          <w:numId w:val="1"/>
        </w:numPr>
        <w:ind w:left="2268" w:hanging="1134"/>
      </w:pPr>
      <w:r w:rsidRPr="00100245">
        <w:t xml:space="preserve">the person is a prisoner in a prison; </w:t>
      </w:r>
    </w:p>
    <w:p w14:paraId="5B756923" w14:textId="77777777" w:rsidR="000D7941" w:rsidRPr="00100245" w:rsidRDefault="000D7941" w:rsidP="000D7941">
      <w:pPr>
        <w:pStyle w:val="ListLevel3"/>
        <w:numPr>
          <w:ilvl w:val="2"/>
          <w:numId w:val="1"/>
        </w:numPr>
        <w:ind w:left="2268" w:hanging="1134"/>
      </w:pPr>
      <w:r w:rsidRPr="00100245">
        <w:t xml:space="preserve">the person is detained in a remand centre, youth residential centre or youth justice centre; </w:t>
      </w:r>
    </w:p>
    <w:p w14:paraId="424F49B1" w14:textId="77777777" w:rsidR="000D7941" w:rsidRPr="00100245" w:rsidRDefault="000D7941" w:rsidP="000D7941">
      <w:pPr>
        <w:pStyle w:val="ListLevel3"/>
        <w:numPr>
          <w:ilvl w:val="2"/>
          <w:numId w:val="1"/>
        </w:numPr>
        <w:ind w:left="2268" w:hanging="1134"/>
      </w:pPr>
      <w:r w:rsidRPr="00100245">
        <w:t xml:space="preserve">the person has a physical or mental health illness or condition, or disability, which makes wearing a face covering unsuitable; </w:t>
      </w:r>
    </w:p>
    <w:p w14:paraId="76CAED4E" w14:textId="77777777" w:rsidR="000D7941" w:rsidRPr="00100245" w:rsidRDefault="000D7941" w:rsidP="000D7941">
      <w:pPr>
        <w:pStyle w:val="ListLevel3"/>
        <w:numPr>
          <w:ilvl w:val="2"/>
          <w:numId w:val="1"/>
        </w:numPr>
        <w:ind w:left="2268" w:hanging="1134"/>
      </w:pPr>
      <w:r w:rsidRPr="00100245">
        <w:lastRenderedPageBreak/>
        <w:t xml:space="preserve">it is not practicable for the person because the person is escaping harm or the risk of harm, including harm relating to family violence or violence of another person; </w:t>
      </w:r>
    </w:p>
    <w:p w14:paraId="61FEB9A7" w14:textId="77777777" w:rsidR="000D7941" w:rsidRPr="00100245" w:rsidRDefault="000D7941" w:rsidP="000D7941">
      <w:pPr>
        <w:pStyle w:val="ListLevel3"/>
        <w:numPr>
          <w:ilvl w:val="2"/>
          <w:numId w:val="1"/>
        </w:numPr>
        <w:ind w:left="2268" w:hanging="1134"/>
      </w:pPr>
      <w:r w:rsidRPr="00100245">
        <w:t xml:space="preserve">the person is communicating with a person who is deaf or hard of hearing and visibility of the mouth is essential for communication; </w:t>
      </w:r>
    </w:p>
    <w:p w14:paraId="0425204D" w14:textId="77777777" w:rsidR="000D7941" w:rsidRPr="00100245" w:rsidRDefault="000D7941" w:rsidP="000D7941">
      <w:pPr>
        <w:pStyle w:val="ListLevel3"/>
        <w:numPr>
          <w:ilvl w:val="2"/>
          <w:numId w:val="1"/>
        </w:numPr>
        <w:ind w:left="2268" w:hanging="1134"/>
      </w:pPr>
      <w:r w:rsidRPr="00100245">
        <w:t xml:space="preserve">the nature of a person’s work or education means that wearing a face covering creates a risk to their health and safety; </w:t>
      </w:r>
    </w:p>
    <w:p w14:paraId="1F54DB47" w14:textId="77777777" w:rsidR="000D7941" w:rsidRPr="00100245" w:rsidRDefault="000D7941" w:rsidP="000D7941">
      <w:pPr>
        <w:pStyle w:val="ListLevel3"/>
        <w:numPr>
          <w:ilvl w:val="2"/>
          <w:numId w:val="1"/>
        </w:numPr>
        <w:ind w:left="2268" w:hanging="1134"/>
      </w:pPr>
      <w:r w:rsidRPr="00100245">
        <w:t xml:space="preserve">the nature of a person’s work or education means that clear enunciation or visibility of the mouth is essential; </w:t>
      </w:r>
    </w:p>
    <w:p w14:paraId="156CFA34" w14:textId="77777777" w:rsidR="000D7941" w:rsidRPr="00100245" w:rsidRDefault="000D7941" w:rsidP="000D7941">
      <w:pPr>
        <w:pStyle w:val="ListLevel3"/>
        <w:numPr>
          <w:ilvl w:val="2"/>
          <w:numId w:val="1"/>
        </w:numPr>
        <w:ind w:left="2268" w:hanging="1134"/>
      </w:pPr>
      <w:r w:rsidRPr="00100245">
        <w:t xml:space="preserve">the person is working by themselves in an enclosed indoor space (unless and until another person enters that indoor space); </w:t>
      </w:r>
    </w:p>
    <w:p w14:paraId="10C75457" w14:textId="77777777" w:rsidR="000D7941" w:rsidRPr="00100245" w:rsidRDefault="000D7941" w:rsidP="000D7941">
      <w:pPr>
        <w:pStyle w:val="ListLevel3"/>
        <w:numPr>
          <w:ilvl w:val="2"/>
          <w:numId w:val="1"/>
        </w:numPr>
        <w:ind w:left="2268" w:hanging="1134"/>
      </w:pPr>
      <w:r w:rsidRPr="00100245">
        <w:t xml:space="preserve">the person is a professional sportsperson when training or competing; </w:t>
      </w:r>
    </w:p>
    <w:p w14:paraId="49FB50F7" w14:textId="77777777" w:rsidR="000D7941" w:rsidRPr="00100245" w:rsidRDefault="000D7941" w:rsidP="000D7941">
      <w:pPr>
        <w:pStyle w:val="ListLevel3"/>
        <w:numPr>
          <w:ilvl w:val="2"/>
          <w:numId w:val="1"/>
        </w:numPr>
        <w:ind w:left="2268" w:hanging="1134"/>
      </w:pPr>
      <w:r w:rsidRPr="00100245">
        <w:t xml:space="preserve">the person is engaged in any strenuous physical exercise; </w:t>
      </w:r>
    </w:p>
    <w:p w14:paraId="495DF8E2" w14:textId="77777777" w:rsidR="000D7941" w:rsidRPr="00100245" w:rsidRDefault="000D7941" w:rsidP="000D7941">
      <w:pPr>
        <w:pStyle w:val="ListLevel3"/>
        <w:numPr>
          <w:ilvl w:val="2"/>
          <w:numId w:val="1"/>
        </w:numPr>
        <w:ind w:left="2268" w:hanging="1134"/>
      </w:pPr>
      <w:r w:rsidRPr="00100245">
        <w:t xml:space="preserve">the person is riding a bicycle or a motorcycle; </w:t>
      </w:r>
    </w:p>
    <w:p w14:paraId="3521D82F" w14:textId="77777777" w:rsidR="000D7941" w:rsidRPr="00100245" w:rsidRDefault="000D7941" w:rsidP="000D7941">
      <w:pPr>
        <w:pStyle w:val="ListLevel3"/>
        <w:numPr>
          <w:ilvl w:val="2"/>
          <w:numId w:val="1"/>
        </w:numPr>
        <w:ind w:left="2268" w:hanging="1134"/>
      </w:pPr>
      <w:r w:rsidRPr="00100245">
        <w:t xml:space="preserve">the person is consuming medicine, food or drink;  </w:t>
      </w:r>
    </w:p>
    <w:p w14:paraId="6E6F53FF" w14:textId="77777777" w:rsidR="000D7941" w:rsidRPr="00100245" w:rsidRDefault="000D7941" w:rsidP="000D7941">
      <w:pPr>
        <w:pStyle w:val="ListLevel3"/>
        <w:numPr>
          <w:ilvl w:val="2"/>
          <w:numId w:val="1"/>
        </w:numPr>
        <w:ind w:left="2268" w:hanging="1134"/>
      </w:pPr>
      <w:r w:rsidRPr="00100245">
        <w:t xml:space="preserve">the person is smoking or vaping (including e-cigarettes) while stationary;  </w:t>
      </w:r>
    </w:p>
    <w:p w14:paraId="3FF63E12" w14:textId="77777777" w:rsidR="000D7941" w:rsidRPr="00100245" w:rsidRDefault="000D7941" w:rsidP="000D7941">
      <w:pPr>
        <w:pStyle w:val="ListLevel3"/>
        <w:numPr>
          <w:ilvl w:val="2"/>
          <w:numId w:val="1"/>
        </w:numPr>
        <w:ind w:left="2268" w:hanging="1134"/>
      </w:pPr>
      <w:r w:rsidRPr="00100245">
        <w:t xml:space="preserve">the person is undergoing dental or medical care or treatment to the extent that such care or treatment requires that no face covering be worn; </w:t>
      </w:r>
    </w:p>
    <w:p w14:paraId="64B809AF" w14:textId="77777777" w:rsidR="000D7941" w:rsidRPr="00100245" w:rsidRDefault="000D7941" w:rsidP="000D7941">
      <w:pPr>
        <w:pStyle w:val="ListLevel3"/>
        <w:numPr>
          <w:ilvl w:val="2"/>
          <w:numId w:val="1"/>
        </w:numPr>
        <w:ind w:left="2268" w:hanging="1134"/>
      </w:pPr>
      <w:r w:rsidRPr="00100245">
        <w:t xml:space="preserve">the person is receiving a service and it is not reasonably practicable to receive that service wearing a face covering; </w:t>
      </w:r>
    </w:p>
    <w:p w14:paraId="035873EA" w14:textId="77777777" w:rsidR="000D7941" w:rsidRPr="00100245" w:rsidRDefault="000D7941" w:rsidP="000D7941">
      <w:pPr>
        <w:pStyle w:val="ListLevel3"/>
        <w:numPr>
          <w:ilvl w:val="2"/>
          <w:numId w:val="1"/>
        </w:numPr>
        <w:ind w:left="2268" w:hanging="1134"/>
      </w:pPr>
      <w:r w:rsidRPr="00100245">
        <w:t xml:space="preserve">the person is providing a service and it is not reasonably practicable to provide that service wearing a face covering; </w:t>
      </w:r>
    </w:p>
    <w:p w14:paraId="73639CB7" w14:textId="77777777" w:rsidR="000D7941" w:rsidRPr="00100245" w:rsidRDefault="000D7941" w:rsidP="000D7941">
      <w:pPr>
        <w:pStyle w:val="ListLevel3"/>
        <w:numPr>
          <w:ilvl w:val="2"/>
          <w:numId w:val="1"/>
        </w:numPr>
        <w:ind w:left="2268" w:hanging="1134"/>
      </w:pPr>
      <w:r w:rsidRPr="00100245">
        <w:t xml:space="preserve">the person is asked to remove the face covering to ascertain identity; </w:t>
      </w:r>
    </w:p>
    <w:p w14:paraId="4F8007F9" w14:textId="77777777" w:rsidR="000D7941" w:rsidRPr="00100245" w:rsidRDefault="000D7941" w:rsidP="000D7941">
      <w:pPr>
        <w:pStyle w:val="ListLevel3"/>
        <w:numPr>
          <w:ilvl w:val="2"/>
          <w:numId w:val="1"/>
        </w:numPr>
        <w:ind w:left="2268" w:hanging="1134"/>
      </w:pPr>
      <w:r w:rsidRPr="00100245">
        <w:t xml:space="preserve">for emergency purposes; </w:t>
      </w:r>
    </w:p>
    <w:p w14:paraId="7DBEC015" w14:textId="77777777" w:rsidR="000D7941" w:rsidRPr="00100245" w:rsidRDefault="000D7941" w:rsidP="000D7941">
      <w:pPr>
        <w:pStyle w:val="ListLevel3"/>
        <w:numPr>
          <w:ilvl w:val="2"/>
          <w:numId w:val="1"/>
        </w:numPr>
        <w:ind w:left="2268" w:hanging="1134"/>
      </w:pPr>
      <w:r w:rsidRPr="00100245">
        <w:t xml:space="preserve">when required or authorised by law; </w:t>
      </w:r>
    </w:p>
    <w:p w14:paraId="19DBE3A9" w14:textId="77777777" w:rsidR="000D7941" w:rsidRPr="00100245" w:rsidRDefault="000D7941" w:rsidP="000D7941">
      <w:pPr>
        <w:pStyle w:val="ListLevel3"/>
        <w:numPr>
          <w:ilvl w:val="2"/>
          <w:numId w:val="1"/>
        </w:numPr>
        <w:ind w:left="2268" w:hanging="1134"/>
      </w:pPr>
      <w:r w:rsidRPr="00100245">
        <w:t xml:space="preserve">when doing so is not safe in all the circumstances. </w:t>
      </w:r>
    </w:p>
    <w:p w14:paraId="23B991F4" w14:textId="77777777" w:rsidR="000D7941" w:rsidRPr="00100245" w:rsidRDefault="000D7941" w:rsidP="000D7941">
      <w:pPr>
        <w:pStyle w:val="ListLevel1"/>
        <w:numPr>
          <w:ilvl w:val="0"/>
          <w:numId w:val="1"/>
        </w:numPr>
      </w:pPr>
      <w:r w:rsidRPr="00100245">
        <w:t>Face masks are required to be carried at all times by individuals aged 8 years and over, with limited exceptions, as these individuals must be prepared to wear masks in settings where the use of masks is required.</w:t>
      </w:r>
    </w:p>
    <w:p w14:paraId="21210307" w14:textId="77777777" w:rsidR="000D7941" w:rsidRPr="00100245" w:rsidRDefault="000D7941" w:rsidP="000D7941">
      <w:pPr>
        <w:pStyle w:val="ListLevel1"/>
        <w:numPr>
          <w:ilvl w:val="0"/>
          <w:numId w:val="1"/>
        </w:numPr>
        <w:rPr>
          <w:rFonts w:eastAsiaTheme="minorEastAsia"/>
          <w:lang w:val="en-US"/>
        </w:rPr>
      </w:pPr>
      <w:r w:rsidRPr="00100245">
        <w:rPr>
          <w:rFonts w:ascii="Calibri" w:eastAsia="Calibri" w:hAnsi="Calibri" w:cs="Calibri"/>
          <w:lang w:val="en-US"/>
        </w:rPr>
        <w:t>The recommendation to work and study from home if possible is no longer in place.</w:t>
      </w:r>
    </w:p>
    <w:p w14:paraId="0A7DDEAA" w14:textId="77777777" w:rsidR="000D7941" w:rsidRPr="00100245" w:rsidRDefault="000D7941" w:rsidP="000D7941">
      <w:pPr>
        <w:pStyle w:val="ListLevel1"/>
        <w:numPr>
          <w:ilvl w:val="0"/>
          <w:numId w:val="1"/>
        </w:numPr>
      </w:pPr>
      <w:r w:rsidRPr="00100245">
        <w:lastRenderedPageBreak/>
        <w:t>The Order requires workers not to perform work outside their ordinary place of residence if their employer is not permitted to allow them to do so under:</w:t>
      </w:r>
    </w:p>
    <w:p w14:paraId="19D3DF4D" w14:textId="77777777" w:rsidR="000D7941" w:rsidRPr="00100245" w:rsidRDefault="000D7941" w:rsidP="000D7941">
      <w:pPr>
        <w:pStyle w:val="ListLevel2"/>
        <w:numPr>
          <w:ilvl w:val="1"/>
          <w:numId w:val="1"/>
        </w:numPr>
      </w:pPr>
      <w:r w:rsidRPr="00100245">
        <w:t>the Open Premises Order; or</w:t>
      </w:r>
    </w:p>
    <w:p w14:paraId="702A41A5" w14:textId="77777777" w:rsidR="000D7941" w:rsidRPr="00100245" w:rsidRDefault="000D7941" w:rsidP="000D7941">
      <w:pPr>
        <w:pStyle w:val="ListLevel2"/>
        <w:numPr>
          <w:ilvl w:val="1"/>
          <w:numId w:val="1"/>
        </w:numPr>
      </w:pPr>
      <w:r w:rsidRPr="00100245">
        <w:t>the COVID-19 Mandatory Vaccination (Specified Workers) Order; or</w:t>
      </w:r>
    </w:p>
    <w:p w14:paraId="20254B62" w14:textId="77777777" w:rsidR="000D7941" w:rsidRPr="00100245" w:rsidRDefault="000D7941" w:rsidP="000D7941">
      <w:pPr>
        <w:pStyle w:val="ListLevel2"/>
        <w:numPr>
          <w:ilvl w:val="1"/>
          <w:numId w:val="1"/>
        </w:numPr>
      </w:pPr>
      <w:r w:rsidRPr="00100245">
        <w:t>the COVID-19 Mandatory Vaccination (Specified Facilities) Order; or</w:t>
      </w:r>
    </w:p>
    <w:p w14:paraId="51C9AC91" w14:textId="77777777" w:rsidR="000D7941" w:rsidRPr="00100245" w:rsidRDefault="000D7941" w:rsidP="000D7941">
      <w:pPr>
        <w:pStyle w:val="ListLevel2"/>
        <w:numPr>
          <w:ilvl w:val="1"/>
          <w:numId w:val="1"/>
        </w:numPr>
      </w:pPr>
      <w:r w:rsidRPr="00100245">
        <w:t>the COVID-19 Mandatory Vaccination (General Workers) Order.</w:t>
      </w:r>
    </w:p>
    <w:p w14:paraId="40EE18D5" w14:textId="77777777" w:rsidR="000D7941" w:rsidRPr="00100245" w:rsidRDefault="000D7941" w:rsidP="000D7941">
      <w:pPr>
        <w:pStyle w:val="ListLevel1"/>
        <w:numPr>
          <w:ilvl w:val="0"/>
          <w:numId w:val="1"/>
        </w:numPr>
      </w:pPr>
      <w:r w:rsidRPr="00100245">
        <w:t>The Order requires organisers of a ceremony to:</w:t>
      </w:r>
    </w:p>
    <w:p w14:paraId="093B7B46" w14:textId="77777777" w:rsidR="000D7941" w:rsidRPr="00100245" w:rsidRDefault="000D7941" w:rsidP="000D7941">
      <w:pPr>
        <w:pStyle w:val="ListLevel2"/>
        <w:numPr>
          <w:ilvl w:val="1"/>
          <w:numId w:val="1"/>
        </w:numPr>
      </w:pPr>
      <w:r w:rsidRPr="00100245">
        <w:t xml:space="preserve">collect, record and hold vaccination information of workers at the ceremonial space; and  </w:t>
      </w:r>
    </w:p>
    <w:p w14:paraId="49F4E261" w14:textId="77777777" w:rsidR="000D7941" w:rsidRPr="00100245" w:rsidRDefault="000D7941" w:rsidP="000D7941">
      <w:pPr>
        <w:pStyle w:val="ListLevel2"/>
        <w:numPr>
          <w:ilvl w:val="1"/>
          <w:numId w:val="1"/>
        </w:numPr>
      </w:pPr>
      <w:r w:rsidRPr="00100245">
        <w:t xml:space="preserve">not permit a person to work at the ceremonial space unless they are: </w:t>
      </w:r>
    </w:p>
    <w:p w14:paraId="529D74AF" w14:textId="77777777" w:rsidR="000D7941" w:rsidRPr="00100245" w:rsidRDefault="000D7941" w:rsidP="000D7941">
      <w:pPr>
        <w:pStyle w:val="ListLevel3"/>
        <w:numPr>
          <w:ilvl w:val="2"/>
          <w:numId w:val="1"/>
        </w:numPr>
        <w:ind w:left="2268" w:hanging="1134"/>
      </w:pPr>
      <w:r w:rsidRPr="00100245">
        <w:t xml:space="preserve">fully vaccinated, </w:t>
      </w:r>
    </w:p>
    <w:p w14:paraId="7D92486B" w14:textId="77777777" w:rsidR="000D7941" w:rsidRPr="00100245" w:rsidRDefault="000D7941" w:rsidP="000D7941">
      <w:pPr>
        <w:pStyle w:val="ListLevel3"/>
        <w:numPr>
          <w:ilvl w:val="2"/>
          <w:numId w:val="1"/>
        </w:numPr>
        <w:ind w:left="2268" w:hanging="1134"/>
      </w:pPr>
      <w:r w:rsidRPr="00100245">
        <w:t>an excepted person, or</w:t>
      </w:r>
    </w:p>
    <w:p w14:paraId="6FF131D2" w14:textId="77777777" w:rsidR="000D7941" w:rsidRPr="00100245" w:rsidRDefault="000D7941" w:rsidP="000D7941">
      <w:pPr>
        <w:pStyle w:val="ListLevel3"/>
        <w:numPr>
          <w:ilvl w:val="2"/>
          <w:numId w:val="1"/>
        </w:numPr>
        <w:ind w:left="2268" w:hanging="1134"/>
      </w:pPr>
      <w:r w:rsidRPr="00100245">
        <w:t>a person who conducts services of public worship and acknowledgments of faith, performs marriages, funerals and special memorial services according to tradition and ecclesiastical and civil law, or provides end of life faith visits to members of the community in their homes hospitals and other institutions.</w:t>
      </w:r>
    </w:p>
    <w:p w14:paraId="1311365C" w14:textId="77777777" w:rsidR="000D7941" w:rsidRPr="00100245" w:rsidRDefault="000D7941" w:rsidP="000D7941">
      <w:pPr>
        <w:pStyle w:val="ListLevel1"/>
        <w:numPr>
          <w:ilvl w:val="0"/>
          <w:numId w:val="1"/>
        </w:numPr>
      </w:pPr>
      <w:r w:rsidRPr="00100245">
        <w:t>Failure to comply with this Order may result in penalties.</w:t>
      </w:r>
    </w:p>
    <w:p w14:paraId="165F1EA6" w14:textId="77777777" w:rsidR="000D7941" w:rsidRPr="00100245" w:rsidRDefault="000D7941" w:rsidP="00E3599F">
      <w:pPr>
        <w:pStyle w:val="Heading3"/>
      </w:pPr>
      <w:bookmarkStart w:id="413" w:name="_Toc91660850"/>
      <w:bookmarkStart w:id="414" w:name="_Toc92396299"/>
      <w:bookmarkStart w:id="415" w:name="_Toc1766206787"/>
      <w:bookmarkStart w:id="416" w:name="_Toc92741248"/>
      <w:bookmarkStart w:id="417" w:name="_Toc96621752"/>
      <w:r w:rsidRPr="00100245">
        <w:t>Changes from Pandemic (Movement and Gathering) Order 2022 (No. 3)</w:t>
      </w:r>
      <w:bookmarkEnd w:id="417"/>
      <w:r w:rsidRPr="00100245">
        <w:t xml:space="preserve"> </w:t>
      </w:r>
    </w:p>
    <w:p w14:paraId="5A2774C2" w14:textId="77777777" w:rsidR="000D7941" w:rsidRPr="00100245" w:rsidRDefault="000D7941" w:rsidP="000D7941">
      <w:pPr>
        <w:pStyle w:val="ListLevel1"/>
        <w:numPr>
          <w:ilvl w:val="0"/>
          <w:numId w:val="1"/>
        </w:numPr>
      </w:pPr>
      <w:r w:rsidRPr="00100245">
        <w:t>A person must wear a face covering in the following settings:</w:t>
      </w:r>
    </w:p>
    <w:p w14:paraId="36B727FE"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while in an indoor space at an education premises that is a primary school (including an outside school hours service at a primary school) if:</w:t>
      </w:r>
    </w:p>
    <w:p w14:paraId="2B861C3B" w14:textId="77777777" w:rsidR="000D7941" w:rsidRPr="00100245" w:rsidRDefault="000D7941" w:rsidP="000D7941">
      <w:pPr>
        <w:pStyle w:val="ListLevel3"/>
        <w:numPr>
          <w:ilvl w:val="2"/>
          <w:numId w:val="1"/>
        </w:numPr>
        <w:ind w:left="2268" w:hanging="1134"/>
        <w:rPr>
          <w:rFonts w:eastAsiaTheme="minorEastAsia"/>
        </w:rPr>
      </w:pPr>
      <w:r w:rsidRPr="00100245">
        <w:rPr>
          <w:rFonts w:eastAsia="Calibri" w:cs="Calibri"/>
          <w:szCs w:val="22"/>
        </w:rPr>
        <w:t>the person is worker;</w:t>
      </w:r>
    </w:p>
    <w:p w14:paraId="52F5DEEC" w14:textId="77777777" w:rsidR="000D7941" w:rsidRPr="00100245" w:rsidRDefault="000D7941" w:rsidP="000D7941">
      <w:pPr>
        <w:pStyle w:val="ListLevel3"/>
        <w:numPr>
          <w:ilvl w:val="2"/>
          <w:numId w:val="1"/>
        </w:numPr>
        <w:ind w:left="2268" w:hanging="1134"/>
        <w:rPr>
          <w:rFonts w:eastAsiaTheme="minorEastAsia"/>
          <w:szCs w:val="22"/>
        </w:rPr>
      </w:pPr>
      <w:r w:rsidRPr="00100245">
        <w:rPr>
          <w:rFonts w:eastAsia="Calibri" w:cs="Calibri"/>
          <w:szCs w:val="22"/>
        </w:rPr>
        <w:t>the person is a student in Year 3 or above, up to and including Year 6; or</w:t>
      </w:r>
    </w:p>
    <w:p w14:paraId="3D75D542" w14:textId="77777777" w:rsidR="000D7941" w:rsidRPr="00100245" w:rsidRDefault="000D7941" w:rsidP="000D7941">
      <w:pPr>
        <w:pStyle w:val="ListLevel3"/>
        <w:numPr>
          <w:ilvl w:val="2"/>
          <w:numId w:val="1"/>
        </w:numPr>
        <w:ind w:left="2268" w:hanging="1134"/>
        <w:rPr>
          <w:rFonts w:eastAsiaTheme="minorEastAsia"/>
          <w:szCs w:val="22"/>
        </w:rPr>
      </w:pPr>
      <w:r w:rsidRPr="00100245">
        <w:rPr>
          <w:rFonts w:eastAsia="Calibri" w:cs="Calibri"/>
          <w:szCs w:val="22"/>
        </w:rPr>
        <w:t>the person is a visitor at the education premises (and aged 8 years or above);</w:t>
      </w:r>
    </w:p>
    <w:p w14:paraId="6C83106D"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while working at or visiting an indoor space at a premises at which a childcare or early childhood service is being provided;</w:t>
      </w:r>
    </w:p>
    <w:p w14:paraId="7B1A226D"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while working in an indoor space at a prison, remand centre, youth residential centre, youth justice centre or post-sentence facility;</w:t>
      </w:r>
    </w:p>
    <w:p w14:paraId="34A7A11D"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while in an indoor space that is a publicly accessible area of a healthcare premises;</w:t>
      </w:r>
    </w:p>
    <w:p w14:paraId="1DDCB692"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lastRenderedPageBreak/>
        <w:t>while working in an indoor space that is a publicly accessible area of:</w:t>
      </w:r>
    </w:p>
    <w:p w14:paraId="3754BB22" w14:textId="77777777" w:rsidR="000D7941" w:rsidRPr="00100245" w:rsidRDefault="000D7941" w:rsidP="000D7941">
      <w:pPr>
        <w:pStyle w:val="ListLevel3"/>
        <w:numPr>
          <w:ilvl w:val="2"/>
          <w:numId w:val="1"/>
        </w:numPr>
        <w:ind w:left="2268" w:hanging="1134"/>
        <w:rPr>
          <w:rFonts w:eastAsiaTheme="minorEastAsia"/>
        </w:rPr>
      </w:pPr>
      <w:r w:rsidRPr="00100245">
        <w:rPr>
          <w:rFonts w:eastAsia="Calibri" w:cs="Calibri"/>
          <w:szCs w:val="22"/>
        </w:rPr>
        <w:t>a retail premises or a food and drink premises (including a food court); or</w:t>
      </w:r>
    </w:p>
    <w:p w14:paraId="489BD4C1" w14:textId="77777777" w:rsidR="000D7941" w:rsidRPr="00100245" w:rsidRDefault="000D7941" w:rsidP="000D7941">
      <w:pPr>
        <w:pStyle w:val="ListLevel3"/>
        <w:numPr>
          <w:ilvl w:val="2"/>
          <w:numId w:val="1"/>
        </w:numPr>
        <w:ind w:left="2268" w:hanging="1134"/>
        <w:rPr>
          <w:rFonts w:eastAsiaTheme="minorEastAsia"/>
        </w:rPr>
      </w:pPr>
      <w:r w:rsidRPr="00100245">
        <w:rPr>
          <w:rFonts w:eastAsia="Calibri" w:cs="Calibri"/>
          <w:szCs w:val="22"/>
        </w:rPr>
        <w:t>an event with more than 30,000 patrons in attendance;</w:t>
      </w:r>
    </w:p>
    <w:p w14:paraId="1D3DBBF1" w14:textId="77777777" w:rsidR="000D7941" w:rsidRPr="00100245" w:rsidRDefault="000D7941" w:rsidP="000D7941">
      <w:pPr>
        <w:pStyle w:val="ListLevel3"/>
        <w:numPr>
          <w:ilvl w:val="2"/>
          <w:numId w:val="1"/>
        </w:numPr>
        <w:ind w:left="2268" w:hanging="1134"/>
        <w:rPr>
          <w:rFonts w:eastAsiaTheme="minorEastAsia"/>
        </w:rPr>
      </w:pPr>
      <w:r w:rsidRPr="00100245">
        <w:rPr>
          <w:rFonts w:eastAsia="Calibri" w:cs="Calibri"/>
          <w:szCs w:val="22"/>
        </w:rPr>
        <w:t>a Court or justice centre, including when not interacting with members of the public;</w:t>
      </w:r>
    </w:p>
    <w:p w14:paraId="645FDF7F"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while visiting a hospital;</w:t>
      </w:r>
    </w:p>
    <w:p w14:paraId="4D0DE7E6"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while visiting a care facility or working in a resident-facing role in an indoor space at a care facility, including when not interacting with residents;</w:t>
      </w:r>
    </w:p>
    <w:p w14:paraId="29863773"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while in an aircraft or in an indoor space at an airport;</w:t>
      </w:r>
    </w:p>
    <w:p w14:paraId="1D0A08E7"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 xml:space="preserve">while on public transport or in a commercial passenger vehicle or in a vehicle being operated by a licensed tourism operator;  </w:t>
      </w:r>
    </w:p>
    <w:p w14:paraId="25043C65"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if the person is a diagnosed person, close contact or a probable case and is leaving the premises in accordance with the Quarantine, Isolation and Testing Order;</w:t>
      </w:r>
    </w:p>
    <w:p w14:paraId="2E8DA431"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if the person has been tested for COVID-19 and is awaiting the results of that test, except where that test was taken as part of a surveillance or other asymptomatic testing program; and</w:t>
      </w:r>
    </w:p>
    <w:p w14:paraId="0AE0B9CE"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 xml:space="preserve">where required to do so in accordance with any other pandemic orders in force.  </w:t>
      </w:r>
    </w:p>
    <w:p w14:paraId="6A44CAAE" w14:textId="77777777" w:rsidR="000D7941" w:rsidRPr="00100245" w:rsidRDefault="000D7941" w:rsidP="000D7941">
      <w:pPr>
        <w:pStyle w:val="ListLevel2"/>
        <w:numPr>
          <w:ilvl w:val="0"/>
          <w:numId w:val="1"/>
        </w:numPr>
        <w:rPr>
          <w:rFonts w:eastAsiaTheme="minorEastAsia"/>
        </w:rPr>
      </w:pPr>
      <w:r w:rsidRPr="00100245">
        <w:rPr>
          <w:rFonts w:ascii="Calibri" w:eastAsia="Calibri" w:hAnsi="Calibri" w:cs="Calibri"/>
        </w:rPr>
        <w:t>Removal of the following exceptions to face covering requirements:</w:t>
      </w:r>
    </w:p>
    <w:p w14:paraId="6C2073EA"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where the person is attending a private residence, unless that person is attending an inspection of real estate for the purposes of a prospective sale or rental of the property or attending an auction;</w:t>
      </w:r>
    </w:p>
    <w:p w14:paraId="340BB7C4"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where the person is one of two persons being married, during their wedding ceremony, or while being photographed at the wedding;</w:t>
      </w:r>
    </w:p>
    <w:p w14:paraId="4095B970"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where the person is an accused person in a criminal case in any court located in the State of Victoria and the person is in the dock either alone or with a co-accused, provided that any co-accused also present in the dock is at least 1.5 metres away from the person.</w:t>
      </w:r>
    </w:p>
    <w:p w14:paraId="4AF7D25B" w14:textId="77777777" w:rsidR="000D7941" w:rsidRPr="00100245" w:rsidRDefault="000D7941" w:rsidP="00C80BFD">
      <w:pPr>
        <w:pStyle w:val="Heading3"/>
      </w:pPr>
      <w:bookmarkStart w:id="418" w:name="_Toc96621753"/>
      <w:r w:rsidRPr="00100245">
        <w:t>Period</w:t>
      </w:r>
      <w:bookmarkEnd w:id="413"/>
      <w:bookmarkEnd w:id="414"/>
      <w:bookmarkEnd w:id="415"/>
      <w:bookmarkEnd w:id="416"/>
      <w:bookmarkEnd w:id="418"/>
    </w:p>
    <w:p w14:paraId="204DD0A4" w14:textId="77777777" w:rsidR="000D7941" w:rsidRPr="00100245" w:rsidRDefault="000D7941" w:rsidP="000D7941">
      <w:pPr>
        <w:pStyle w:val="ListLevel1"/>
        <w:numPr>
          <w:ilvl w:val="0"/>
          <w:numId w:val="1"/>
        </w:numPr>
      </w:pPr>
      <w:r w:rsidRPr="00100245">
        <w:t xml:space="preserve">This Order will commence at 11:59:00pm 25 February 2022 and end at 11:59:00pm on 12 April 2022. </w:t>
      </w:r>
    </w:p>
    <w:p w14:paraId="6449E66A" w14:textId="77777777" w:rsidR="000D7941" w:rsidRPr="00100245" w:rsidRDefault="000D7941" w:rsidP="00C80BFD">
      <w:pPr>
        <w:pStyle w:val="Heading2"/>
      </w:pPr>
      <w:bookmarkStart w:id="419" w:name="_Toc91660851"/>
      <w:bookmarkStart w:id="420" w:name="_Toc92396300"/>
      <w:bookmarkStart w:id="421" w:name="_Toc803769316"/>
      <w:bookmarkStart w:id="422" w:name="_Toc92741249"/>
      <w:bookmarkStart w:id="423" w:name="_Toc96621754"/>
      <w:r w:rsidRPr="00100245">
        <w:lastRenderedPageBreak/>
        <w:t>Relevant human rights</w:t>
      </w:r>
      <w:bookmarkEnd w:id="419"/>
      <w:bookmarkEnd w:id="420"/>
      <w:bookmarkEnd w:id="421"/>
      <w:bookmarkEnd w:id="422"/>
      <w:bookmarkEnd w:id="423"/>
    </w:p>
    <w:p w14:paraId="02194B40" w14:textId="77777777" w:rsidR="000D7941" w:rsidRPr="00100245" w:rsidRDefault="000D7941" w:rsidP="00C80BFD">
      <w:pPr>
        <w:pStyle w:val="Heading3"/>
      </w:pPr>
      <w:bookmarkStart w:id="424" w:name="_Toc91660852"/>
      <w:bookmarkStart w:id="425" w:name="_Toc92396301"/>
      <w:bookmarkStart w:id="426" w:name="_Toc788365277"/>
      <w:bookmarkStart w:id="427" w:name="_Toc92741250"/>
      <w:bookmarkStart w:id="428" w:name="_Toc96621755"/>
      <w:r w:rsidRPr="00100245">
        <w:t>Human rights that are limited</w:t>
      </w:r>
      <w:bookmarkEnd w:id="424"/>
      <w:bookmarkEnd w:id="425"/>
      <w:bookmarkEnd w:id="426"/>
      <w:bookmarkEnd w:id="427"/>
      <w:bookmarkEnd w:id="428"/>
    </w:p>
    <w:p w14:paraId="1F688874" w14:textId="77777777" w:rsidR="000D7941" w:rsidRPr="00100245" w:rsidRDefault="000D7941" w:rsidP="000D7941">
      <w:pPr>
        <w:pStyle w:val="ListLevel1"/>
        <w:numPr>
          <w:ilvl w:val="0"/>
          <w:numId w:val="1"/>
        </w:numPr>
      </w:pPr>
      <w:r w:rsidRPr="00100245">
        <w:t xml:space="preserve">For the purposes of section 165AP(2)(c), in my opinion, the obligations imposed by the order will limit the human rights identified as limited under the heading </w:t>
      </w:r>
      <w:r w:rsidRPr="00100245">
        <w:rPr>
          <w:i/>
          <w:iCs/>
        </w:rPr>
        <w:t>Nature and extent of limitations</w:t>
      </w:r>
      <w:r w:rsidRPr="00100245">
        <w:t xml:space="preserve"> in the schedule to the Human Rights Statement that relates to this order. </w:t>
      </w:r>
    </w:p>
    <w:p w14:paraId="08479872" w14:textId="77777777" w:rsidR="000D7941" w:rsidRPr="00100245" w:rsidRDefault="000D7941" w:rsidP="000D7941">
      <w:pPr>
        <w:pStyle w:val="ListLevel1"/>
        <w:numPr>
          <w:ilvl w:val="0"/>
          <w:numId w:val="1"/>
        </w:numPr>
      </w:pPr>
      <w:r w:rsidRPr="00100245">
        <w:t xml:space="preserve">My explanation for why those rights are limited by the Order is set out in the Human Rights Statement. </w:t>
      </w:r>
    </w:p>
    <w:p w14:paraId="3DB010C6" w14:textId="77777777" w:rsidR="000D7941" w:rsidRPr="00100245" w:rsidRDefault="000D7941" w:rsidP="000D7941">
      <w:pPr>
        <w:pStyle w:val="ListLevel1"/>
        <w:numPr>
          <w:ilvl w:val="0"/>
          <w:numId w:val="1"/>
        </w:numPr>
      </w:pPr>
      <w:r w:rsidRPr="00100245">
        <w:t xml:space="preserve">The Human Rights Statement also sets out: </w:t>
      </w:r>
    </w:p>
    <w:p w14:paraId="26806116" w14:textId="77777777" w:rsidR="000D7941" w:rsidRPr="00100245" w:rsidRDefault="000D7941" w:rsidP="000D7941">
      <w:pPr>
        <w:pStyle w:val="ListLevel2"/>
        <w:numPr>
          <w:ilvl w:val="1"/>
          <w:numId w:val="1"/>
        </w:numPr>
      </w:pPr>
      <w:r w:rsidRPr="00100245">
        <w:t>my explanation of the nature of the human rights limited (as required by section 165AP(2)(i)); and</w:t>
      </w:r>
    </w:p>
    <w:p w14:paraId="261944B6" w14:textId="77777777" w:rsidR="000D7941" w:rsidRPr="00100245" w:rsidRDefault="000D7941" w:rsidP="000D7941">
      <w:pPr>
        <w:pStyle w:val="ListLevel2"/>
        <w:numPr>
          <w:ilvl w:val="1"/>
          <w:numId w:val="1"/>
        </w:numPr>
      </w:pPr>
      <w:r w:rsidRPr="00100245">
        <w:t>my explanation of the nature and extent of the limitations (as required by section 165AP(2)(iii)).</w:t>
      </w:r>
    </w:p>
    <w:p w14:paraId="326DCB0A" w14:textId="77777777" w:rsidR="000D7941" w:rsidRPr="00100245" w:rsidRDefault="000D7941" w:rsidP="00C80BFD">
      <w:pPr>
        <w:pStyle w:val="Heading3"/>
      </w:pPr>
      <w:bookmarkStart w:id="429" w:name="_Toc91660853"/>
      <w:bookmarkStart w:id="430" w:name="_Toc92396302"/>
      <w:bookmarkStart w:id="431" w:name="_Toc1526883536"/>
      <w:bookmarkStart w:id="432" w:name="_Toc92741251"/>
      <w:bookmarkStart w:id="433" w:name="_Toc96621756"/>
      <w:r w:rsidRPr="00100245">
        <w:t>Human rights that are engaged, but not limited</w:t>
      </w:r>
      <w:bookmarkEnd w:id="429"/>
      <w:bookmarkEnd w:id="430"/>
      <w:bookmarkEnd w:id="431"/>
      <w:bookmarkEnd w:id="432"/>
      <w:bookmarkEnd w:id="433"/>
    </w:p>
    <w:p w14:paraId="39131F11" w14:textId="77777777" w:rsidR="000D7941" w:rsidRPr="00100245" w:rsidRDefault="000D7941" w:rsidP="000D7941">
      <w:pPr>
        <w:pStyle w:val="ListLevel1"/>
        <w:numPr>
          <w:ilvl w:val="0"/>
          <w:numId w:val="1"/>
        </w:numPr>
      </w:pPr>
      <w:r w:rsidRPr="00100245">
        <w:t xml:space="preserve">Further, in my opinion, the obligations imposed by the order will engage, but not limit, the human rights identified as engaged, but not limited, under the heading </w:t>
      </w:r>
      <w:r w:rsidRPr="00100245">
        <w:rPr>
          <w:i/>
          <w:iCs/>
        </w:rPr>
        <w:t xml:space="preserve">Nature and extent of limitations </w:t>
      </w:r>
      <w:r w:rsidRPr="00100245">
        <w:t xml:space="preserve">in the schedule to the Human Rights Statement that relates to this order. </w:t>
      </w:r>
    </w:p>
    <w:p w14:paraId="2D9BA040" w14:textId="77777777" w:rsidR="000D7941" w:rsidRPr="00100245" w:rsidRDefault="000D7941" w:rsidP="000D7941">
      <w:pPr>
        <w:pStyle w:val="ListLevel1"/>
        <w:numPr>
          <w:ilvl w:val="0"/>
          <w:numId w:val="1"/>
        </w:numPr>
      </w:pPr>
      <w:r w:rsidRPr="00100245">
        <w:t>My explanation for why those rights are engaged, but not limited, by the Order is set out in the Human Rights Statement.</w:t>
      </w:r>
    </w:p>
    <w:p w14:paraId="465F7F42" w14:textId="77777777" w:rsidR="000D7941" w:rsidRPr="00100245" w:rsidRDefault="000D7941" w:rsidP="00C80BFD">
      <w:pPr>
        <w:pStyle w:val="Heading2"/>
      </w:pPr>
      <w:bookmarkStart w:id="434" w:name="_Toc91660854"/>
      <w:bookmarkStart w:id="435" w:name="_Toc92396303"/>
      <w:bookmarkStart w:id="436" w:name="_Toc1046947730"/>
      <w:bookmarkStart w:id="437" w:name="_Toc92741252"/>
      <w:bookmarkStart w:id="438" w:name="_Toc96621757"/>
      <w:r w:rsidRPr="00100245">
        <w:t>How the obligations imposed by the Order will protect public health</w:t>
      </w:r>
      <w:bookmarkEnd w:id="434"/>
      <w:bookmarkEnd w:id="435"/>
      <w:bookmarkEnd w:id="436"/>
      <w:bookmarkEnd w:id="437"/>
      <w:bookmarkEnd w:id="438"/>
    </w:p>
    <w:p w14:paraId="58A1CFCE" w14:textId="77777777" w:rsidR="000D7941" w:rsidRPr="00100245" w:rsidRDefault="000D7941" w:rsidP="000D7941">
      <w:pPr>
        <w:pStyle w:val="ListLevel1"/>
        <w:numPr>
          <w:ilvl w:val="0"/>
          <w:numId w:val="1"/>
        </w:numPr>
      </w:pPr>
      <w:r w:rsidRPr="00100245">
        <w:t>I carefully read and considered the Chief Health Officer's advice.</w:t>
      </w:r>
    </w:p>
    <w:p w14:paraId="52AE00F4" w14:textId="77777777" w:rsidR="000D7941" w:rsidRPr="00100245" w:rsidRDefault="000D7941" w:rsidP="000D7941">
      <w:pPr>
        <w:pStyle w:val="ListLevel1"/>
        <w:numPr>
          <w:ilvl w:val="0"/>
          <w:numId w:val="1"/>
        </w:numPr>
      </w:pPr>
      <w:r w:rsidRPr="00100245">
        <w:t>In relation to the restrictions that will be imposed by this Order, the Chief Health Officer has relevantly advised:</w:t>
      </w:r>
    </w:p>
    <w:p w14:paraId="786778CA"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Whilst community transmission continues to reduce throughout Victoria, it is necessary to maintain some baseline restrictions to limit the impacts on the wider community such as provision of essential services and the health system. Measures such as face mask mandates in certain settings and vaccine requirements protect individuals, the wider community and the delivery of healthcare services and therefore remain reasonable public health measures imposed to preserve the health and safety of the community.</w:t>
      </w:r>
      <w:r w:rsidRPr="00100245">
        <w:rPr>
          <w:rStyle w:val="FootnoteReference"/>
          <w:rFonts w:ascii="Calibri" w:eastAsia="Calibri" w:hAnsi="Calibri" w:cs="Calibri"/>
          <w:lang w:val="en-US"/>
        </w:rPr>
        <w:footnoteReference w:id="135"/>
      </w:r>
    </w:p>
    <w:p w14:paraId="3491C9A8" w14:textId="77777777" w:rsidR="000D7941" w:rsidRPr="00100245" w:rsidRDefault="000D7941" w:rsidP="000D7941">
      <w:pPr>
        <w:pStyle w:val="ListLevel2"/>
        <w:numPr>
          <w:ilvl w:val="1"/>
          <w:numId w:val="1"/>
        </w:numPr>
        <w:rPr>
          <w:rFonts w:eastAsiaTheme="minorEastAsia"/>
        </w:rPr>
      </w:pPr>
      <w:r w:rsidRPr="00100245">
        <w:t xml:space="preserve">That in the context of the </w:t>
      </w:r>
      <w:r w:rsidRPr="00100245">
        <w:rPr>
          <w:rFonts w:ascii="Calibri" w:eastAsia="Calibri" w:hAnsi="Calibri" w:cs="Calibri"/>
        </w:rPr>
        <w:t>level of community transmission decreasing,</w:t>
      </w:r>
      <w:r w:rsidRPr="00100245">
        <w:rPr>
          <w:rStyle w:val="FootnoteReference"/>
        </w:rPr>
        <w:footnoteReference w:id="136"/>
      </w:r>
      <w:r w:rsidRPr="00100245">
        <w:t xml:space="preserve"> the following public health and social measures should be maintained: </w:t>
      </w:r>
    </w:p>
    <w:p w14:paraId="57F1F7A3" w14:textId="77777777" w:rsidR="000D7941" w:rsidRPr="00100245" w:rsidRDefault="000D7941" w:rsidP="000D7941">
      <w:pPr>
        <w:pStyle w:val="ListLevel3"/>
        <w:numPr>
          <w:ilvl w:val="2"/>
          <w:numId w:val="1"/>
        </w:numPr>
        <w:ind w:left="2268" w:hanging="1134"/>
        <w:rPr>
          <w:rFonts w:eastAsiaTheme="minorEastAsia"/>
          <w:szCs w:val="22"/>
        </w:rPr>
      </w:pPr>
      <w:r w:rsidRPr="00100245">
        <w:rPr>
          <w:rFonts w:eastAsia="Calibri" w:cs="Calibri"/>
          <w:szCs w:val="22"/>
        </w:rPr>
        <w:lastRenderedPageBreak/>
        <w:t>face covering requirements to only apply in high transmission risk and vulnerable settings;</w:t>
      </w:r>
      <w:r w:rsidRPr="00100245">
        <w:t xml:space="preserve"> and</w:t>
      </w:r>
    </w:p>
    <w:p w14:paraId="78B61E99" w14:textId="77777777" w:rsidR="000D7941" w:rsidRPr="00100245" w:rsidRDefault="000D7941" w:rsidP="000D7941">
      <w:pPr>
        <w:pStyle w:val="ListLevel3"/>
        <w:numPr>
          <w:ilvl w:val="2"/>
          <w:numId w:val="1"/>
        </w:numPr>
        <w:ind w:left="2268" w:hanging="1134"/>
        <w:rPr>
          <w:rFonts w:eastAsiaTheme="minorEastAsia"/>
          <w:szCs w:val="22"/>
        </w:rPr>
      </w:pPr>
      <w:r w:rsidRPr="00100245">
        <w:rPr>
          <w:rFonts w:eastAsia="Calibri" w:cs="Calibri"/>
          <w:szCs w:val="22"/>
        </w:rPr>
        <w:t>removing the recommendation to work and study from home wherever possible.</w:t>
      </w:r>
      <w:r w:rsidRPr="00100245">
        <w:rPr>
          <w:rStyle w:val="FootnoteReference"/>
        </w:rPr>
        <w:footnoteReference w:id="137"/>
      </w:r>
      <w:r w:rsidRPr="00100245">
        <w:t xml:space="preserve"> </w:t>
      </w:r>
    </w:p>
    <w:p w14:paraId="7DC0D37B"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As community transmission of COVID-19 continues to reduce throughout Victoria and in the context of high vaccination coverage, mitigation strategies such as face covering requirements in lower-risk indoor settings can be eased.</w:t>
      </w:r>
      <w:r w:rsidRPr="00100245">
        <w:rPr>
          <w:rStyle w:val="FootnoteReference"/>
          <w:rFonts w:ascii="Calibri" w:eastAsia="Calibri" w:hAnsi="Calibri" w:cs="Calibri"/>
          <w:lang w:val="en-US"/>
        </w:rPr>
        <w:footnoteReference w:id="138"/>
      </w:r>
    </w:p>
    <w:p w14:paraId="697E1848"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Given the greater risk of transmission in certain indoor settings and severity of outcomes of transmission in vulnerable populations, face covering requirements should remain in place in the following settings:</w:t>
      </w:r>
    </w:p>
    <w:p w14:paraId="25767313" w14:textId="77777777" w:rsidR="000D7941" w:rsidRPr="00100245" w:rsidRDefault="000D7941" w:rsidP="000D7941">
      <w:pPr>
        <w:pStyle w:val="ListLevel3"/>
        <w:numPr>
          <w:ilvl w:val="2"/>
          <w:numId w:val="1"/>
        </w:numPr>
        <w:ind w:left="2268" w:hanging="1134"/>
        <w:rPr>
          <w:rFonts w:eastAsiaTheme="minorEastAsia"/>
        </w:rPr>
      </w:pPr>
      <w:r w:rsidRPr="00100245">
        <w:rPr>
          <w:rFonts w:eastAsia="Calibri" w:cs="Calibri"/>
          <w:szCs w:val="22"/>
        </w:rPr>
        <w:t>in indoor spaces regularly attended or occupied by vulnerable individuals such as hospitals, care facilities and correctional facilities due to the potential severity of transmission outcomes in these populations;</w:t>
      </w:r>
    </w:p>
    <w:p w14:paraId="4C296F7A" w14:textId="77777777" w:rsidR="000D7941" w:rsidRPr="00100245" w:rsidRDefault="000D7941" w:rsidP="000D7941">
      <w:pPr>
        <w:pStyle w:val="ListLevel3"/>
        <w:numPr>
          <w:ilvl w:val="2"/>
          <w:numId w:val="1"/>
        </w:numPr>
        <w:ind w:left="2268" w:hanging="1134"/>
        <w:rPr>
          <w:rFonts w:eastAsiaTheme="minorEastAsia"/>
        </w:rPr>
      </w:pPr>
      <w:r w:rsidRPr="00100245">
        <w:rPr>
          <w:rFonts w:eastAsia="Calibri" w:cs="Calibri"/>
          <w:szCs w:val="22"/>
        </w:rPr>
        <w:t>in potentially higher risk transmission environments such as public transport, commercial passenger vehicles, airports and aircrafts, where there is a relatively higher risk of coronavirus transmission due to reduced ventilation, close proximity, and greater density of persons;</w:t>
      </w:r>
    </w:p>
    <w:p w14:paraId="6CA67169" w14:textId="77777777" w:rsidR="000D7941" w:rsidRPr="00100245" w:rsidRDefault="000D7941" w:rsidP="000D7941">
      <w:pPr>
        <w:pStyle w:val="ListLevel3"/>
        <w:numPr>
          <w:ilvl w:val="2"/>
          <w:numId w:val="1"/>
        </w:numPr>
        <w:ind w:left="2268" w:hanging="1134"/>
        <w:rPr>
          <w:rFonts w:eastAsiaTheme="minorEastAsia"/>
        </w:rPr>
      </w:pPr>
      <w:r w:rsidRPr="00100245">
        <w:rPr>
          <w:rFonts w:eastAsia="Calibri" w:cs="Calibri"/>
          <w:szCs w:val="22"/>
        </w:rPr>
        <w:t>for indoor entertainment events, which are also high transmission risk environments where ventilation may be suboptimal, high numbers of patrons are in attendance causing overcrowding and limiting adherence to COVIDSafe practices such as physical distancing.</w:t>
      </w:r>
      <w:r w:rsidRPr="00100245">
        <w:rPr>
          <w:rStyle w:val="FootnoteReference"/>
          <w:rFonts w:eastAsia="Calibri" w:cs="Calibri"/>
          <w:szCs w:val="22"/>
          <w:lang w:val="en-US"/>
        </w:rPr>
        <w:footnoteReference w:id="139"/>
      </w:r>
    </w:p>
    <w:p w14:paraId="4859BE08"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Face coverings are also required in education premises that are primary schools for staff and children year 3 and above, and for early childhood education and care (ECEC) workers, due to the lower rate of vaccination coverage in primary school age children compared to secondary school aged children. ECEC workers will also benefit from the additional protection of face coverings at work as they are exposed to younger children not yet eligible for vaccination.</w:t>
      </w:r>
      <w:r w:rsidRPr="00100245">
        <w:rPr>
          <w:rStyle w:val="FootnoteReference"/>
          <w:rFonts w:ascii="Calibri" w:eastAsia="Calibri" w:hAnsi="Calibri" w:cs="Calibri"/>
          <w:lang w:val="en-US"/>
        </w:rPr>
        <w:footnoteReference w:id="140"/>
      </w:r>
    </w:p>
    <w:p w14:paraId="35DC2088"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 xml:space="preserve">Maintaining face mask requirements for education settings limits the risk of transmission in these settings and therefore the potential consequences of exposure and infection, which include being required to isolate and the attendant disruptions to education, in addition to the rare risk of severe disease. Further, while severe disease and death due to COVID-19 are </w:t>
      </w:r>
      <w:r w:rsidRPr="00100245">
        <w:rPr>
          <w:rFonts w:ascii="Calibri" w:eastAsia="Calibri" w:hAnsi="Calibri" w:cs="Calibri"/>
        </w:rPr>
        <w:lastRenderedPageBreak/>
        <w:t>rare in children, the long-term potential consequences of infection, including of ‘long COVID’ are not yet well understood.</w:t>
      </w:r>
      <w:r w:rsidRPr="00100245">
        <w:rPr>
          <w:rStyle w:val="FootnoteReference"/>
          <w:rFonts w:ascii="Calibri" w:eastAsia="Calibri" w:hAnsi="Calibri" w:cs="Calibri"/>
          <w:lang w:val="en-US"/>
        </w:rPr>
        <w:footnoteReference w:id="141"/>
      </w:r>
    </w:p>
    <w:p w14:paraId="58D8E343"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Removing face covering requirements for indoor spaces may encourage the return of office workers to the workplace, in the context of high vaccination coverage within the population of 93.8% of Victorians 12 years and over having received two doses, and 51.4% Victorians aged 16 years and over having received at least a third dose. Office employers are likely to keep record of who is attending the office through rosters and other documentation, which would assist in notification of co-workers, and outbreak management as required.</w:t>
      </w:r>
      <w:r w:rsidRPr="00100245">
        <w:rPr>
          <w:rStyle w:val="FootnoteReference"/>
          <w:rFonts w:ascii="Calibri" w:eastAsia="Calibri" w:hAnsi="Calibri" w:cs="Calibri"/>
          <w:lang w:val="en-US"/>
        </w:rPr>
        <w:footnoteReference w:id="142"/>
      </w:r>
    </w:p>
    <w:p w14:paraId="139363B9"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Behavioural insight data indicates that face covering wearing and carrying has become habituated in the Victorian population. Data from January 2022 demonstrated that 89% of Victorians always or often wore a face covering in an indoor public place and 93% say they always or often take one when they leave their house. Despite the removal of requirements for face covering use in many indoor settings, given the high acceptability by patrons and in many workplace settings, there should be ongoing health promotion and education around the proven role of face coverings in reduction of transmission risk, and patrons and workers will be strongly encouraged to use masks in indoor settings, particularly where physical distancing cannot be maintained, or ventilation standards not considered optimal.</w:t>
      </w:r>
      <w:r w:rsidRPr="00100245">
        <w:rPr>
          <w:rStyle w:val="FootnoteReference"/>
          <w:rFonts w:ascii="Calibri" w:eastAsia="Calibri" w:hAnsi="Calibri" w:cs="Calibri"/>
          <w:lang w:val="en-US"/>
        </w:rPr>
        <w:footnoteReference w:id="143"/>
      </w:r>
    </w:p>
    <w:p w14:paraId="186576A4"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Industries at higher risk of amplification, such as meat and seafood processing and cold food storage and distribution, are very strongly advised to consider their obligations from a work and safety perspective, even if these are not mandated. There will be more at-risk workers in these settings, and industries have an obligation to these workers and the broader community through the measures they recommend.</w:t>
      </w:r>
      <w:r w:rsidRPr="00100245">
        <w:rPr>
          <w:rStyle w:val="FootnoteReference"/>
          <w:rFonts w:ascii="Calibri" w:eastAsia="Calibri" w:hAnsi="Calibri" w:cs="Calibri"/>
          <w:lang w:val="en-US"/>
        </w:rPr>
        <w:footnoteReference w:id="144"/>
      </w:r>
    </w:p>
    <w:p w14:paraId="07854188"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Existing requirements for diagnosed persons, close contacts, or symptomatic persons awaiting the result of a COVID-19 test, must remain in place where those individuals are leaving their premises. This is particularly important given the increased transmissibility of Omicron which currently dominates lineages identified in Victoria, due to the known effect of a face covering on reducing the spread of infectious aerosols or droplets to others.  The Omicron variant is also associated with an increased risk of reinfection (following previous infection either with another variant or with Omicron) and of breakthrough infections (following previous vaccination). Face covering use reduces both the risk of an infected person transmitting to others, as well as protection against acquiring infection for their uninfected contacts.</w:t>
      </w:r>
      <w:r w:rsidRPr="00100245">
        <w:rPr>
          <w:rStyle w:val="FootnoteReference"/>
          <w:rFonts w:ascii="Calibri" w:eastAsia="Calibri" w:hAnsi="Calibri" w:cs="Calibri"/>
          <w:lang w:val="en-US"/>
        </w:rPr>
        <w:footnoteReference w:id="145"/>
      </w:r>
    </w:p>
    <w:p w14:paraId="1E2FAA9E" w14:textId="77777777" w:rsidR="000D7941" w:rsidRPr="00100245" w:rsidRDefault="000D7941" w:rsidP="000D7941">
      <w:pPr>
        <w:pStyle w:val="ListLevel2"/>
        <w:numPr>
          <w:ilvl w:val="1"/>
          <w:numId w:val="1"/>
        </w:numPr>
        <w:rPr>
          <w:rFonts w:eastAsiaTheme="minorEastAsia"/>
        </w:rPr>
      </w:pPr>
      <w:r w:rsidRPr="00100245">
        <w:rPr>
          <w:rFonts w:ascii="Calibri" w:eastAsia="Calibri" w:hAnsi="Calibri" w:cs="Calibri"/>
        </w:rPr>
        <w:t xml:space="preserve">In line with schools returning to face-to-face learning and resumption of usual community activities, it is timely to support attendance at onsite work and study, where organisations and individuals feel it safe to do so.  Ongoing measures in place will enable a safe return to </w:t>
      </w:r>
      <w:r w:rsidRPr="00100245">
        <w:rPr>
          <w:rFonts w:ascii="Calibri" w:eastAsia="Calibri" w:hAnsi="Calibri" w:cs="Calibri"/>
        </w:rPr>
        <w:lastRenderedPageBreak/>
        <w:t>work and ensure employers and businesses address health and safety issues arising in the workplace, including from COVID-19.</w:t>
      </w:r>
      <w:r w:rsidRPr="00100245">
        <w:rPr>
          <w:rStyle w:val="FootnoteReference"/>
          <w:rFonts w:ascii="Calibri" w:eastAsia="Calibri" w:hAnsi="Calibri" w:cs="Calibri"/>
          <w:lang w:val="en-US"/>
        </w:rPr>
        <w:footnoteReference w:id="146"/>
      </w:r>
    </w:p>
    <w:p w14:paraId="25B12952" w14:textId="77777777" w:rsidR="000D7941" w:rsidRPr="00100245" w:rsidRDefault="000D7941" w:rsidP="000D7941">
      <w:pPr>
        <w:pStyle w:val="ListLevel1"/>
        <w:numPr>
          <w:ilvl w:val="0"/>
          <w:numId w:val="1"/>
        </w:numPr>
        <w:rPr>
          <w:color w:val="000000" w:themeColor="text1"/>
        </w:rPr>
      </w:pPr>
      <w:r w:rsidRPr="00100245">
        <w:t>I accept this advice.</w:t>
      </w:r>
    </w:p>
    <w:p w14:paraId="188AF1ED" w14:textId="77777777" w:rsidR="000D7941" w:rsidRPr="00100245" w:rsidRDefault="000D7941" w:rsidP="00E3599F">
      <w:pPr>
        <w:pStyle w:val="Heading2"/>
      </w:pPr>
      <w:bookmarkStart w:id="439" w:name="_Toc91660855"/>
      <w:bookmarkStart w:id="440" w:name="_Toc92396304"/>
      <w:bookmarkStart w:id="441" w:name="_Toc92741253"/>
      <w:bookmarkStart w:id="442" w:name="_Toc1066861191"/>
      <w:bookmarkStart w:id="443" w:name="_Toc96621758"/>
      <w:r w:rsidRPr="00100245">
        <w:t>Countervailing possible impacts that the obligations imposed by the Order may have on individuals and the community</w:t>
      </w:r>
      <w:bookmarkEnd w:id="439"/>
      <w:bookmarkEnd w:id="440"/>
      <w:bookmarkEnd w:id="441"/>
      <w:bookmarkEnd w:id="443"/>
      <w:r w:rsidRPr="00100245">
        <w:t xml:space="preserve"> </w:t>
      </w:r>
      <w:bookmarkEnd w:id="442"/>
    </w:p>
    <w:p w14:paraId="256FE159" w14:textId="77777777" w:rsidR="000D7941" w:rsidRPr="00100245" w:rsidRDefault="000D7941" w:rsidP="000D7941">
      <w:pPr>
        <w:pStyle w:val="ListLevel1"/>
        <w:numPr>
          <w:ilvl w:val="0"/>
          <w:numId w:val="1"/>
        </w:numPr>
      </w:pPr>
      <w:r w:rsidRPr="00100245">
        <w:t xml:space="preserve">In making this decision, I have seriously considered the possible negative impacts of the Order on the individuals and the community.  </w:t>
      </w:r>
    </w:p>
    <w:p w14:paraId="5024DB6A" w14:textId="77777777" w:rsidR="000D7941" w:rsidRPr="00100245" w:rsidRDefault="000D7941" w:rsidP="000D7941">
      <w:pPr>
        <w:pStyle w:val="ListLevel1"/>
        <w:numPr>
          <w:ilvl w:val="0"/>
          <w:numId w:val="1"/>
        </w:numPr>
      </w:pPr>
      <w:r w:rsidRPr="00100245">
        <w:t>In particular, as noted above, in the Human Rights Statement, I have considered how people’s human rights will be engaged and limited by the Order.</w:t>
      </w:r>
    </w:p>
    <w:p w14:paraId="3102414F" w14:textId="77777777" w:rsidR="000D7941" w:rsidRPr="00100245" w:rsidRDefault="000D7941" w:rsidP="000D7941">
      <w:pPr>
        <w:pStyle w:val="ListLevel1"/>
        <w:numPr>
          <w:ilvl w:val="0"/>
          <w:numId w:val="1"/>
        </w:numPr>
      </w:pPr>
      <w:r w:rsidRPr="00100245">
        <w:t>In addition, I have also considered the following additional potential negative impacts:</w:t>
      </w:r>
    </w:p>
    <w:p w14:paraId="3E903855" w14:textId="77777777" w:rsidR="000D7941" w:rsidRPr="00100245" w:rsidRDefault="000D7941" w:rsidP="000D7941">
      <w:pPr>
        <w:pStyle w:val="ListLevel2"/>
        <w:numPr>
          <w:ilvl w:val="1"/>
          <w:numId w:val="1"/>
        </w:numPr>
        <w:rPr>
          <w:color w:val="000000" w:themeColor="text1"/>
        </w:rPr>
      </w:pPr>
      <w:r w:rsidRPr="00100245">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Pr="00100245">
        <w:rPr>
          <w:rStyle w:val="FootnoteReference"/>
        </w:rPr>
        <w:footnoteReference w:id="147"/>
      </w:r>
    </w:p>
    <w:p w14:paraId="3DCDFD68" w14:textId="77777777" w:rsidR="000D7941" w:rsidRPr="00100245" w:rsidRDefault="000D7941" w:rsidP="000D7941">
      <w:pPr>
        <w:pStyle w:val="ListLevel2"/>
        <w:numPr>
          <w:ilvl w:val="1"/>
          <w:numId w:val="1"/>
        </w:numPr>
      </w:pPr>
      <w:r w:rsidRPr="00100245">
        <w:t>The order “may restrict the ability of [a] business to operate if some [of] their workforce are unable, or unwilling, to comply with the pandemic orders. The pandemic orders might in the short term reduce or affect the capacity of certain businesses to generate income from their real and personal property.”</w:t>
      </w:r>
      <w:r w:rsidRPr="00100245">
        <w:rPr>
          <w:rStyle w:val="FootnoteReference"/>
        </w:rPr>
        <w:footnoteReference w:id="148"/>
      </w:r>
    </w:p>
    <w:p w14:paraId="227F412B" w14:textId="77777777" w:rsidR="000D7941" w:rsidRPr="00100245" w:rsidRDefault="000D7941" w:rsidP="000D7941">
      <w:pPr>
        <w:pStyle w:val="ListLevel2"/>
        <w:numPr>
          <w:ilvl w:val="1"/>
          <w:numId w:val="1"/>
        </w:numPr>
      </w:pPr>
      <w:r w:rsidRPr="00100245">
        <w:t>The order may result in people losing their employment, or unable to obtain employment if they are unwilling to be vaccinated and unable to perform their duties from home.</w:t>
      </w:r>
    </w:p>
    <w:p w14:paraId="06F3E5EB" w14:textId="77777777" w:rsidR="000D7941" w:rsidRPr="00100245" w:rsidRDefault="000D7941" w:rsidP="000D7941">
      <w:pPr>
        <w:pStyle w:val="ListLevel1"/>
        <w:numPr>
          <w:ilvl w:val="0"/>
          <w:numId w:val="1"/>
        </w:numPr>
      </w:pPr>
      <w:r w:rsidRPr="00100245">
        <w:t>However, in considering the potential negative impacts, I have included exceptions to the requirement to wear a face covering for a range of circumstances including where:</w:t>
      </w:r>
    </w:p>
    <w:p w14:paraId="55C80CEF" w14:textId="77777777" w:rsidR="000D7941" w:rsidRPr="00100245" w:rsidRDefault="000D7941" w:rsidP="000D7941">
      <w:pPr>
        <w:pStyle w:val="ListLevel2"/>
        <w:numPr>
          <w:ilvl w:val="1"/>
          <w:numId w:val="1"/>
        </w:numPr>
      </w:pPr>
      <w:r w:rsidRPr="00100245">
        <w:t>a person has a physical or mental health illness or condition, or disability, which makes wearing a face covering unsuitable; or</w:t>
      </w:r>
    </w:p>
    <w:p w14:paraId="76A51F3D" w14:textId="77777777" w:rsidR="000D7941" w:rsidRPr="00100245" w:rsidRDefault="000D7941" w:rsidP="000D7941">
      <w:pPr>
        <w:pStyle w:val="ListLevel2"/>
        <w:numPr>
          <w:ilvl w:val="1"/>
          <w:numId w:val="1"/>
        </w:numPr>
      </w:pPr>
      <w:r w:rsidRPr="00100245">
        <w:t>a person is communicating with a person who is deaf or hard of hearing and visibility of the mouth is essential for communication; or</w:t>
      </w:r>
    </w:p>
    <w:p w14:paraId="37AC4F03" w14:textId="77777777" w:rsidR="000D7941" w:rsidRPr="00100245" w:rsidRDefault="000D7941" w:rsidP="000D7941">
      <w:pPr>
        <w:pStyle w:val="ListLevel2"/>
        <w:numPr>
          <w:ilvl w:val="1"/>
          <w:numId w:val="1"/>
        </w:numPr>
      </w:pPr>
      <w:r w:rsidRPr="00100245">
        <w:t>where wearing a face covering is not safe.</w:t>
      </w:r>
    </w:p>
    <w:p w14:paraId="685FF6A3" w14:textId="77777777" w:rsidR="000D7941" w:rsidRPr="00100245" w:rsidRDefault="000D7941" w:rsidP="00E3599F">
      <w:pPr>
        <w:pStyle w:val="Heading2"/>
      </w:pPr>
      <w:bookmarkStart w:id="444" w:name="_Toc91660856"/>
      <w:bookmarkStart w:id="445" w:name="_Toc92396305"/>
      <w:bookmarkStart w:id="446" w:name="_Toc164938430"/>
      <w:bookmarkStart w:id="447" w:name="_Toc92741254"/>
      <w:bookmarkStart w:id="448" w:name="_Toc96621759"/>
      <w:r w:rsidRPr="00100245">
        <w:lastRenderedPageBreak/>
        <w:t>Whether there are any less restrictive alternatives that are reasonably available to protect public health</w:t>
      </w:r>
      <w:bookmarkEnd w:id="444"/>
      <w:bookmarkEnd w:id="445"/>
      <w:bookmarkEnd w:id="446"/>
      <w:bookmarkEnd w:id="447"/>
      <w:bookmarkEnd w:id="448"/>
    </w:p>
    <w:p w14:paraId="4485AF2B" w14:textId="77777777" w:rsidR="000D7941" w:rsidRPr="00100245" w:rsidRDefault="000D7941" w:rsidP="000D7941">
      <w:pPr>
        <w:pStyle w:val="ListLevel1"/>
        <w:numPr>
          <w:ilvl w:val="0"/>
          <w:numId w:val="1"/>
        </w:numPr>
        <w:rPr>
          <w:rFonts w:eastAsia="Calibri" w:cs="Arial"/>
        </w:rPr>
      </w:pPr>
      <w:r w:rsidRPr="00100245">
        <w:t>The Chief Health Officer has advised me about a range of measures, including measures which do not have a restrictive element (such as health promotion, education, epidemiology and monitoring)</w:t>
      </w:r>
      <w:r w:rsidRPr="00100245">
        <w:rPr>
          <w:rFonts w:eastAsia="Calibri" w:cs="Arial"/>
        </w:rPr>
        <w:t>.</w:t>
      </w:r>
      <w:r w:rsidRPr="00100245">
        <w:rPr>
          <w:rFonts w:eastAsia="Calibri" w:cs="Arial"/>
          <w:vertAlign w:val="superscript"/>
        </w:rPr>
        <w:footnoteReference w:id="149"/>
      </w:r>
      <w:r w:rsidRPr="00100245">
        <w:rPr>
          <w:rFonts w:eastAsia="Calibri" w:cs="Arial"/>
        </w:rPr>
        <w:t xml:space="preserve"> </w:t>
      </w:r>
    </w:p>
    <w:p w14:paraId="579DEA4C" w14:textId="77777777" w:rsidR="000D7941" w:rsidRPr="00100245" w:rsidRDefault="000D7941" w:rsidP="000D7941">
      <w:pPr>
        <w:pStyle w:val="ListLevel1"/>
        <w:numPr>
          <w:ilvl w:val="0"/>
          <w:numId w:val="1"/>
        </w:numPr>
        <w:rPr>
          <w:rFonts w:eastAsia="Calibri" w:cs="Arial"/>
        </w:rPr>
      </w:pPr>
      <w:r w:rsidRPr="00100245">
        <w:t>The Chief Health Officer has advised that such measures alone are not sufficient to manage the serious risk to public health posed by COVID-</w:t>
      </w:r>
      <w:r w:rsidRPr="00100245">
        <w:rPr>
          <w:rFonts w:eastAsia="Calibri" w:cs="Arial"/>
        </w:rPr>
        <w:t>19.</w:t>
      </w:r>
      <w:r w:rsidRPr="00100245">
        <w:rPr>
          <w:rFonts w:eastAsia="Calibri" w:cs="Arial"/>
          <w:vertAlign w:val="superscript"/>
        </w:rPr>
        <w:footnoteReference w:id="150"/>
      </w:r>
      <w:r w:rsidRPr="00100245">
        <w:rPr>
          <w:rFonts w:eastAsia="Calibri" w:cs="Arial"/>
        </w:rPr>
        <w:t xml:space="preserve"> </w:t>
      </w:r>
    </w:p>
    <w:p w14:paraId="6032521B" w14:textId="77777777" w:rsidR="000D7941" w:rsidRPr="00100245" w:rsidRDefault="000D7941" w:rsidP="000D7941">
      <w:pPr>
        <w:pStyle w:val="ListLevel1"/>
        <w:numPr>
          <w:ilvl w:val="0"/>
          <w:numId w:val="1"/>
        </w:numPr>
      </w:pPr>
      <w:r w:rsidRPr="00100245">
        <w:t>Public education and health promotion can provide community members with an understanding of </w:t>
      </w:r>
      <w:r w:rsidRPr="00100245">
        <w:rPr>
          <w:rStyle w:val="FootnoteReference"/>
        </w:rPr>
        <w:footnoteReference w:id="151"/>
      </w:r>
      <w:r w:rsidRPr="00100245">
        <w:t> behaviours and actions, such as hand hygiene, staying home when unwell and testing when symptomatic.</w:t>
      </w:r>
      <w:r w:rsidRPr="00100245">
        <w:rPr>
          <w:rStyle w:val="FootnoteReference"/>
        </w:rPr>
        <w:footnoteReference w:id="152"/>
      </w:r>
      <w:r w:rsidRPr="00100245">
        <w:t xml:space="preserve"> However, onsite work for specified workers typically involves a significant amount of workforce interaction and movement.</w:t>
      </w:r>
      <w:r w:rsidRPr="00100245">
        <w:rPr>
          <w:rStyle w:val="FootnoteReference"/>
        </w:rPr>
        <w:footnoteReference w:id="153"/>
      </w:r>
      <w:r w:rsidRPr="00100245">
        <w:t>COVIDSafe behaviours are consequently not sufficient to manage the risk high levels of workforce interaction poses to public health. behaviours are consequently not sufficient to manage the risk high levels of workforce interaction poses to public health.</w:t>
      </w:r>
    </w:p>
    <w:p w14:paraId="0584B040" w14:textId="77777777" w:rsidR="000D7941" w:rsidRPr="00100245" w:rsidRDefault="000D7941" w:rsidP="000D7941">
      <w:pPr>
        <w:pStyle w:val="ListLevel1"/>
        <w:numPr>
          <w:ilvl w:val="0"/>
          <w:numId w:val="1"/>
        </w:numPr>
        <w:rPr>
          <w:rFonts w:eastAsiaTheme="minorEastAsia"/>
          <w:color w:val="000000" w:themeColor="text1"/>
          <w:lang w:val="en-US"/>
        </w:rPr>
      </w:pPr>
      <w:r w:rsidRPr="00100245">
        <w:rPr>
          <w:lang w:val="en-GB"/>
        </w:rPr>
        <w:t>For example, the effectiveness of face mask use in communities is influenced by the general compliance and appropriate monitoring and wearing of masks, in addition to education, communication and guidance campaigns.</w:t>
      </w:r>
      <w:r w:rsidRPr="00100245">
        <w:rPr>
          <w:rStyle w:val="FootnoteReference"/>
          <w:lang w:val="en-GB"/>
        </w:rPr>
        <w:footnoteReference w:id="154"/>
      </w:r>
      <w:r w:rsidRPr="00100245">
        <w:rPr>
          <w:lang w:val="en-GB"/>
        </w:rPr>
        <w:t xml:space="preserve"> There would be significant problems with providing sufficient resources to </w:t>
      </w:r>
      <w:r w:rsidRPr="00100245">
        <w:rPr>
          <w:lang w:val="en-US"/>
        </w:rPr>
        <w:t>upscale and maintain the auditing processes across the general community to a level that is sufficient to ensure correct PPE use.</w:t>
      </w:r>
    </w:p>
    <w:p w14:paraId="4E6A43F1" w14:textId="77777777" w:rsidR="000D7941" w:rsidRPr="00100245" w:rsidRDefault="000D7941" w:rsidP="000D7941">
      <w:pPr>
        <w:pStyle w:val="ListLevel1"/>
        <w:numPr>
          <w:ilvl w:val="0"/>
          <w:numId w:val="1"/>
        </w:numPr>
      </w:pPr>
      <w:r w:rsidRPr="00100245">
        <w:t>Moreover, proof of a past recent infection is not currently considered an acceptable reason for exemption from vaccination because immune response to natural infection is known to wane over time.</w:t>
      </w:r>
      <w:r w:rsidRPr="00100245">
        <w:rPr>
          <w:rStyle w:val="FootnoteReference"/>
        </w:rPr>
        <w:footnoteReference w:id="155"/>
      </w:r>
      <w:r w:rsidRPr="00100245">
        <w:t xml:space="preserve"> Reinfection following both infection and vaccination is likely to be of increasing concern with emerging variants, as already demonstrated with the Delta VOC, and increasingly with the Omicron VOC. </w:t>
      </w:r>
    </w:p>
    <w:p w14:paraId="5DBD5355" w14:textId="77777777" w:rsidR="000D7941" w:rsidRPr="00100245" w:rsidRDefault="000D7941" w:rsidP="000D7941">
      <w:pPr>
        <w:pStyle w:val="ListLevel1"/>
        <w:numPr>
          <w:ilvl w:val="0"/>
          <w:numId w:val="1"/>
        </w:numPr>
        <w:rPr>
          <w:rFonts w:eastAsiaTheme="minorEastAsia"/>
          <w:color w:val="000000" w:themeColor="text1"/>
          <w:lang w:val="en-US"/>
        </w:rPr>
      </w:pPr>
      <w:r w:rsidRPr="00100245">
        <w:rPr>
          <w:rFonts w:eastAsia="Calibri" w:cs="Calibri"/>
          <w:color w:val="000000" w:themeColor="text1"/>
          <w:lang w:val="en-US"/>
        </w:rPr>
        <w:t>In making this order, I considered the Chief Health Officer’s Advice where advised me that “</w:t>
      </w:r>
      <w:r w:rsidRPr="00100245">
        <w:t>it would seem appropriate, given the interaction with vulnerable population groups that consideration be given to mandatory third dose booster vaccinations for healthcare workers, aged and disability care workers in the first instance</w:t>
      </w:r>
      <w:r w:rsidRPr="00100245">
        <w:rPr>
          <w:lang w:val="en-US"/>
        </w:rPr>
        <w:t>.”</w:t>
      </w:r>
      <w:r w:rsidRPr="00100245">
        <w:rPr>
          <w:rStyle w:val="FootnoteReference"/>
          <w:lang w:val="en-US"/>
        </w:rPr>
        <w:footnoteReference w:id="156"/>
      </w:r>
      <w:r w:rsidRPr="00100245">
        <w:rPr>
          <w:lang w:val="en-US"/>
        </w:rPr>
        <w:t xml:space="preserve"> This was due to the workforces “interaction with vulnerable population groups” and a concern of “waning immunity [that] is associated with an increased </w:t>
      </w:r>
      <w:r w:rsidRPr="00100245">
        <w:rPr>
          <w:lang w:val="en-US"/>
        </w:rPr>
        <w:lastRenderedPageBreak/>
        <w:t>incidence in breakthrough infections.”</w:t>
      </w:r>
      <w:r w:rsidRPr="00100245">
        <w:rPr>
          <w:rStyle w:val="FootnoteReference"/>
          <w:lang w:val="en-US"/>
        </w:rPr>
        <w:footnoteReference w:id="157"/>
      </w:r>
      <w:r w:rsidRPr="00100245">
        <w:rPr>
          <w:lang w:val="en-US"/>
        </w:rPr>
        <w:t xml:space="preserve"> As there has not been national agreement or ATAGI advice issued for mandating booster vaccines for healthcare, aged care and disability workers, I have decided not to make orders mandating booster vaccine doses for healthcare, aged care and disability workers. This does not prevent employers from making their own workplace rules about booster vaccines or other measures to protect their workers’ and clients’ health and safety.</w:t>
      </w:r>
    </w:p>
    <w:p w14:paraId="4332DB77" w14:textId="77777777" w:rsidR="000D7941" w:rsidRPr="00100245" w:rsidRDefault="000D7941" w:rsidP="00E3599F">
      <w:pPr>
        <w:pStyle w:val="Heading2"/>
      </w:pPr>
      <w:bookmarkStart w:id="449" w:name="_Toc91660857"/>
      <w:bookmarkStart w:id="450" w:name="_Toc92396306"/>
      <w:bookmarkStart w:id="451" w:name="_Toc386381553"/>
      <w:bookmarkStart w:id="452" w:name="_Toc92741255"/>
      <w:bookmarkStart w:id="453" w:name="_Toc96621760"/>
      <w:r w:rsidRPr="00100245">
        <w:t>Other considerations</w:t>
      </w:r>
      <w:bookmarkEnd w:id="449"/>
      <w:bookmarkEnd w:id="450"/>
      <w:bookmarkEnd w:id="451"/>
      <w:bookmarkEnd w:id="452"/>
      <w:bookmarkEnd w:id="453"/>
    </w:p>
    <w:p w14:paraId="111A3A2D" w14:textId="77777777" w:rsidR="000D7941" w:rsidRPr="00100245" w:rsidRDefault="000D7941" w:rsidP="000D7941">
      <w:pPr>
        <w:pStyle w:val="ListLevel1"/>
        <w:numPr>
          <w:ilvl w:val="0"/>
          <w:numId w:val="1"/>
        </w:numPr>
      </w:pPr>
      <w:r w:rsidRPr="00100245">
        <w:t>The mandatory vaccination requirement for Specified Workers, General Workers, Specified Facilities and Open Premises reduces the risk of transmission within the broader community. This provides greater community protection and certainty, which is an important consideration as the state economy begins to recover from the unprecedented impact of the pandemic.</w:t>
      </w:r>
      <w:r w:rsidRPr="00100245">
        <w:rPr>
          <w:rStyle w:val="FootnoteReference"/>
        </w:rPr>
        <w:footnoteReference w:id="158"/>
      </w:r>
    </w:p>
    <w:p w14:paraId="363690F0" w14:textId="77777777" w:rsidR="000D7941" w:rsidRPr="00100245" w:rsidRDefault="000D7941" w:rsidP="000D7941">
      <w:pPr>
        <w:pStyle w:val="ListLevel1"/>
        <w:numPr>
          <w:ilvl w:val="0"/>
          <w:numId w:val="1"/>
        </w:numPr>
        <w:rPr>
          <w:rStyle w:val="eop"/>
          <w:rFonts w:eastAsiaTheme="minorEastAsia"/>
          <w:color w:val="000000" w:themeColor="text1"/>
        </w:rPr>
      </w:pPr>
      <w:r w:rsidRPr="00100245">
        <w:rPr>
          <w:rStyle w:val="normaltextrun"/>
          <w:rFonts w:cs="Calibri"/>
          <w:color w:val="000000" w:themeColor="text1"/>
          <w:lang w:val="en-US"/>
        </w:rPr>
        <w:t xml:space="preserve">In making this order, I consider it reasonably necessary to maintain the mandatory vaccination requirements for </w:t>
      </w:r>
      <w:r>
        <w:rPr>
          <w:rStyle w:val="normaltextrun"/>
          <w:rFonts w:cs="Calibri"/>
          <w:color w:val="000000" w:themeColor="text1"/>
          <w:lang w:val="en-US"/>
        </w:rPr>
        <w:t>S</w:t>
      </w:r>
      <w:r w:rsidRPr="00100245">
        <w:t>pecified</w:t>
      </w:r>
      <w:r w:rsidRPr="00100245">
        <w:rPr>
          <w:lang w:val="en-US"/>
        </w:rPr>
        <w:t xml:space="preserve"> Workers, General Workers, Specified Facilities and Open Premises, as these requirements</w:t>
      </w:r>
      <w:r w:rsidRPr="00100245">
        <w:rPr>
          <w:rStyle w:val="normaltextrun"/>
          <w:rFonts w:cs="Calibri"/>
          <w:color w:val="000000" w:themeColor="text1"/>
          <w:lang w:val="en-US"/>
        </w:rPr>
        <w:t>, such as self-isolation when symptomatic, wearing a face covering in certain settings and maintaining social distancing</w:t>
      </w:r>
      <w:r w:rsidRPr="00100245">
        <w:rPr>
          <w:rStyle w:val="FootnoteReference"/>
          <w:rFonts w:cs="Calibri"/>
          <w:color w:val="000000" w:themeColor="text1"/>
          <w:lang w:val="en-US"/>
        </w:rPr>
        <w:footnoteReference w:id="159"/>
      </w:r>
      <w:r w:rsidRPr="00100245">
        <w:rPr>
          <w:rStyle w:val="normaltextrun"/>
          <w:rFonts w:cs="Calibri"/>
          <w:color w:val="000000" w:themeColor="text1"/>
          <w:lang w:val="en-US"/>
        </w:rPr>
        <w:t> </w:t>
      </w:r>
    </w:p>
    <w:p w14:paraId="666310B1" w14:textId="77777777" w:rsidR="000D7941" w:rsidRPr="00100245" w:rsidRDefault="000D7941" w:rsidP="00E3599F">
      <w:pPr>
        <w:pStyle w:val="Heading2"/>
      </w:pPr>
      <w:bookmarkStart w:id="454" w:name="_Toc91660858"/>
      <w:bookmarkStart w:id="455" w:name="_Toc92396307"/>
      <w:bookmarkStart w:id="456" w:name="_Toc360015934"/>
      <w:bookmarkStart w:id="457" w:name="_Toc92741256"/>
      <w:bookmarkStart w:id="458" w:name="_Toc96621761"/>
      <w:r w:rsidRPr="00100245">
        <w:t>Conclusion</w:t>
      </w:r>
      <w:bookmarkEnd w:id="454"/>
      <w:bookmarkEnd w:id="455"/>
      <w:bookmarkEnd w:id="456"/>
      <w:bookmarkEnd w:id="457"/>
      <w:bookmarkEnd w:id="458"/>
    </w:p>
    <w:p w14:paraId="01843769" w14:textId="77777777" w:rsidR="000D7941" w:rsidRDefault="000D7941" w:rsidP="000D7941">
      <w:pPr>
        <w:pStyle w:val="ListLevel1"/>
        <w:numPr>
          <w:ilvl w:val="0"/>
          <w:numId w:val="1"/>
        </w:numPr>
      </w:pPr>
      <w:r w:rsidRPr="00100245">
        <w:t xml:space="preserve">Taking into account all of the above factors (including those contained in the Human Rights Statement) and weighing the public health benefits of the Order against the countervailing potential impacts on individuals and the community, I believe it was reasonably necessary to make the Order to protect public health. </w:t>
      </w:r>
    </w:p>
    <w:p w14:paraId="2429D33C" w14:textId="77777777" w:rsidR="000D7941" w:rsidRDefault="000D7941" w:rsidP="000D7941">
      <w:pPr>
        <w:pStyle w:val="ListLevel1"/>
        <w:numPr>
          <w:ilvl w:val="0"/>
          <w:numId w:val="1"/>
        </w:numPr>
        <w:sectPr w:rsidR="000D7941" w:rsidSect="009716E8">
          <w:pgSz w:w="12240" w:h="15840"/>
          <w:pgMar w:top="1440" w:right="1440" w:bottom="1440" w:left="1440" w:header="720" w:footer="720" w:gutter="0"/>
          <w:cols w:space="720"/>
          <w:docGrid w:linePitch="360"/>
        </w:sectPr>
      </w:pPr>
      <w:r w:rsidRPr="00100245">
        <w:t>For the same reasons, I formed the opinion that the limits placed on human rights by the Order are demonstrably justified for the purposes of the Charte</w:t>
      </w:r>
      <w:r>
        <w:t>r.</w:t>
      </w:r>
    </w:p>
    <w:p w14:paraId="07D8D54F" w14:textId="77777777" w:rsidR="000D7941" w:rsidRPr="00170FB3" w:rsidRDefault="000D7941" w:rsidP="00BC4D21">
      <w:pPr>
        <w:pStyle w:val="Heading1"/>
      </w:pPr>
      <w:bookmarkStart w:id="459" w:name="_Toc92639523"/>
      <w:bookmarkStart w:id="460" w:name="_Toc92741297"/>
      <w:bookmarkStart w:id="461" w:name="_Toc1710939006"/>
      <w:bookmarkStart w:id="462" w:name="_Toc323051050"/>
      <w:bookmarkStart w:id="463" w:name="_Toc1200463046"/>
      <w:bookmarkStart w:id="464" w:name="_Toc94901636"/>
      <w:bookmarkStart w:id="465" w:name="_Toc96019125"/>
      <w:bookmarkStart w:id="466" w:name="_Toc92316328"/>
      <w:bookmarkStart w:id="467" w:name="_Toc92388810"/>
      <w:bookmarkStart w:id="468" w:name="_Toc92396345"/>
      <w:bookmarkStart w:id="469" w:name="_Toc96621762"/>
      <w:r w:rsidRPr="00170FB3">
        <w:lastRenderedPageBreak/>
        <w:t>Schedule 5 – Reasons for Decision – Pandemic (Workplace) Order</w:t>
      </w:r>
      <w:bookmarkEnd w:id="459"/>
      <w:bookmarkEnd w:id="460"/>
      <w:r w:rsidRPr="00170FB3">
        <w:t xml:space="preserve"> </w:t>
      </w:r>
      <w:bookmarkEnd w:id="461"/>
      <w:bookmarkEnd w:id="462"/>
      <w:bookmarkEnd w:id="463"/>
      <w:r w:rsidRPr="00170FB3">
        <w:t>2022 (No.6)</w:t>
      </w:r>
      <w:bookmarkEnd w:id="464"/>
      <w:bookmarkEnd w:id="465"/>
      <w:bookmarkEnd w:id="469"/>
    </w:p>
    <w:p w14:paraId="247BDD8A" w14:textId="77777777" w:rsidR="000D7941" w:rsidRPr="00170FB3" w:rsidRDefault="000D7941" w:rsidP="007A2843">
      <w:pPr>
        <w:pStyle w:val="Heading2"/>
      </w:pPr>
      <w:bookmarkStart w:id="470" w:name="_Toc92639524"/>
      <w:bookmarkStart w:id="471" w:name="_Toc92741298"/>
      <w:bookmarkStart w:id="472" w:name="_Toc96019126"/>
      <w:bookmarkStart w:id="473" w:name="_Toc1616126064"/>
      <w:bookmarkStart w:id="474" w:name="_Toc159834714"/>
      <w:bookmarkStart w:id="475" w:name="_Toc1618737329"/>
      <w:bookmarkStart w:id="476" w:name="_Toc96621763"/>
      <w:r w:rsidRPr="00170FB3">
        <w:t>Summary of Order</w:t>
      </w:r>
      <w:bookmarkEnd w:id="470"/>
      <w:bookmarkEnd w:id="471"/>
      <w:bookmarkEnd w:id="472"/>
      <w:bookmarkEnd w:id="476"/>
      <w:r w:rsidRPr="00170FB3">
        <w:t xml:space="preserve"> </w:t>
      </w:r>
      <w:bookmarkEnd w:id="473"/>
      <w:bookmarkEnd w:id="474"/>
      <w:bookmarkEnd w:id="475"/>
    </w:p>
    <w:p w14:paraId="3EEEC68F" w14:textId="77777777" w:rsidR="000D7941" w:rsidRPr="00170FB3" w:rsidRDefault="000D7941" w:rsidP="005D3B37">
      <w:pPr>
        <w:pStyle w:val="ListLevel1"/>
        <w:numPr>
          <w:ilvl w:val="0"/>
          <w:numId w:val="5"/>
        </w:numPr>
      </w:pPr>
      <w:r w:rsidRPr="00170FB3">
        <w:t>This Order imposes obligations on employers and workers in managing the risk of COVID-19 in the workplace.</w:t>
      </w:r>
    </w:p>
    <w:p w14:paraId="6944241A" w14:textId="77777777" w:rsidR="000D7941" w:rsidRPr="00170FB3" w:rsidRDefault="000D7941" w:rsidP="009716E8">
      <w:pPr>
        <w:pStyle w:val="Heading3"/>
      </w:pPr>
      <w:bookmarkStart w:id="477" w:name="_Toc2096816049"/>
      <w:bookmarkStart w:id="478" w:name="_Toc2104200368"/>
      <w:bookmarkStart w:id="479" w:name="_Toc92639525"/>
      <w:bookmarkStart w:id="480" w:name="_Toc738893698"/>
      <w:bookmarkStart w:id="481" w:name="_Toc92741299"/>
      <w:bookmarkStart w:id="482" w:name="_Toc96019127"/>
      <w:bookmarkStart w:id="483" w:name="_Toc96621764"/>
      <w:r w:rsidRPr="00170FB3">
        <w:t>Purpose</w:t>
      </w:r>
      <w:bookmarkEnd w:id="477"/>
      <w:bookmarkEnd w:id="478"/>
      <w:bookmarkEnd w:id="479"/>
      <w:bookmarkEnd w:id="480"/>
      <w:bookmarkEnd w:id="481"/>
      <w:bookmarkEnd w:id="482"/>
      <w:bookmarkEnd w:id="483"/>
    </w:p>
    <w:p w14:paraId="7629F693" w14:textId="77777777" w:rsidR="000D7941" w:rsidRPr="00170FB3" w:rsidRDefault="000D7941" w:rsidP="005D3B37">
      <w:pPr>
        <w:pStyle w:val="ListLevel1"/>
        <w:numPr>
          <w:ilvl w:val="0"/>
          <w:numId w:val="5"/>
        </w:numPr>
      </w:pPr>
      <w:r w:rsidRPr="00170FB3">
        <w:t>The purpose of the Order is to assist in reducing the frequency and scale of outbreaks of COVID-19 in Victorian workplaces and to establish more specific obligations on employers and workers in relation to managing the risk associated with COVID-19 transmission in the work premises.</w:t>
      </w:r>
    </w:p>
    <w:p w14:paraId="42E54C47" w14:textId="77777777" w:rsidR="000D7941" w:rsidRPr="00170FB3" w:rsidRDefault="000D7941" w:rsidP="007A2843">
      <w:pPr>
        <w:pStyle w:val="Heading3"/>
      </w:pPr>
      <w:bookmarkStart w:id="484" w:name="_Toc466750985"/>
      <w:bookmarkStart w:id="485" w:name="_Toc92741300"/>
      <w:bookmarkStart w:id="486" w:name="_Toc96019128"/>
      <w:bookmarkStart w:id="487" w:name="_Toc96621765"/>
      <w:r w:rsidRPr="00170FB3">
        <w:t>Obligations</w:t>
      </w:r>
      <w:bookmarkEnd w:id="484"/>
      <w:bookmarkEnd w:id="485"/>
      <w:bookmarkEnd w:id="486"/>
      <w:bookmarkEnd w:id="487"/>
    </w:p>
    <w:p w14:paraId="71AC28C4" w14:textId="77777777" w:rsidR="000D7941" w:rsidRPr="00170FB3" w:rsidRDefault="000D7941" w:rsidP="005D3B37">
      <w:pPr>
        <w:pStyle w:val="ListLevel1"/>
        <w:numPr>
          <w:ilvl w:val="0"/>
          <w:numId w:val="5"/>
        </w:numPr>
      </w:pPr>
      <w:r w:rsidRPr="00170FB3">
        <w:t xml:space="preserve">The Order imposes specific obligations on employers to assist in reducing the frequency of outbreaks of COVID-19 in Victorian workplaces. </w:t>
      </w:r>
    </w:p>
    <w:p w14:paraId="74A4D366" w14:textId="77777777" w:rsidR="000D7941" w:rsidRPr="00170FB3" w:rsidRDefault="000D7941" w:rsidP="005D3B37">
      <w:pPr>
        <w:pStyle w:val="ListLevel1"/>
        <w:numPr>
          <w:ilvl w:val="0"/>
          <w:numId w:val="5"/>
        </w:numPr>
      </w:pPr>
      <w:r w:rsidRPr="00170FB3">
        <w:t xml:space="preserve">A worker must not attend a work premises if they have undertaken a COVID-19 PCR test or a COVID-19 RA test and they are awaiting the result of that test except if more than 7 days has passed since the date of the test. </w:t>
      </w:r>
    </w:p>
    <w:p w14:paraId="724ED4FB" w14:textId="77777777" w:rsidR="000D7941" w:rsidRPr="00170FB3" w:rsidRDefault="000D7941" w:rsidP="005D3B37">
      <w:pPr>
        <w:pStyle w:val="ListLevel1"/>
        <w:numPr>
          <w:ilvl w:val="0"/>
          <w:numId w:val="5"/>
        </w:numPr>
      </w:pPr>
      <w:r w:rsidRPr="00170FB3">
        <w:t>An employer must take reasonable steps to:</w:t>
      </w:r>
    </w:p>
    <w:p w14:paraId="554D94CC" w14:textId="77777777" w:rsidR="000D7941" w:rsidRPr="00170FB3" w:rsidRDefault="000D7941" w:rsidP="005D3B37">
      <w:pPr>
        <w:pStyle w:val="ListLevel2"/>
        <w:numPr>
          <w:ilvl w:val="1"/>
          <w:numId w:val="5"/>
        </w:numPr>
      </w:pPr>
      <w:r w:rsidRPr="00170FB3">
        <w:t xml:space="preserve">ensure all workers carry and wear a face covering where appropriate; and </w:t>
      </w:r>
    </w:p>
    <w:p w14:paraId="1C523A71" w14:textId="77777777" w:rsidR="000D7941" w:rsidRPr="00170FB3" w:rsidRDefault="000D7941" w:rsidP="005D3B37">
      <w:pPr>
        <w:pStyle w:val="ListLevel2"/>
        <w:numPr>
          <w:ilvl w:val="1"/>
          <w:numId w:val="5"/>
        </w:numPr>
      </w:pPr>
      <w:r w:rsidRPr="00170FB3">
        <w:t xml:space="preserve">implement a COVIDSafe Plan which addresses health and safety issues arising from COVID-19; and </w:t>
      </w:r>
    </w:p>
    <w:p w14:paraId="1998BCD9" w14:textId="77777777" w:rsidR="000D7941" w:rsidRPr="00170FB3" w:rsidRDefault="000D7941" w:rsidP="005D3B37">
      <w:pPr>
        <w:pStyle w:val="ListLevel2"/>
        <w:numPr>
          <w:ilvl w:val="1"/>
          <w:numId w:val="5"/>
        </w:numPr>
      </w:pPr>
      <w:r w:rsidRPr="00170FB3">
        <w:t xml:space="preserve">where required, keep a record of all persons who attend the work premises, including the person’s name, date and time of attendance, contact number and areas of the work premises the person attended; and </w:t>
      </w:r>
    </w:p>
    <w:p w14:paraId="1391825D" w14:textId="77777777" w:rsidR="000D7941" w:rsidRPr="00170FB3" w:rsidRDefault="000D7941" w:rsidP="005D3B37">
      <w:pPr>
        <w:pStyle w:val="ListLevel2"/>
        <w:numPr>
          <w:ilvl w:val="1"/>
          <w:numId w:val="5"/>
        </w:numPr>
      </w:pPr>
      <w:r w:rsidRPr="00170FB3">
        <w:t>where required, comply with the Victorian Government QR code system and display appropriate signage for the type of work premises as specified by this Order.</w:t>
      </w:r>
    </w:p>
    <w:p w14:paraId="5042DFBC" w14:textId="77777777" w:rsidR="000D7941" w:rsidRPr="00170FB3" w:rsidRDefault="000D7941" w:rsidP="005D3B37">
      <w:pPr>
        <w:pStyle w:val="ListLevel1"/>
        <w:numPr>
          <w:ilvl w:val="0"/>
          <w:numId w:val="5"/>
        </w:numPr>
        <w:rPr>
          <w:lang w:val="en-US"/>
        </w:rPr>
      </w:pPr>
      <w:r w:rsidRPr="00170FB3">
        <w:t>An employer must advise workers who are symptomatic persons that they are required to comply with any requirements that may be relevant in the</w:t>
      </w:r>
      <w:r w:rsidRPr="00170FB3">
        <w:rPr>
          <w:lang w:val="en-US"/>
        </w:rPr>
        <w:t xml:space="preserve"> document “Testing Requirements for Contacts and Exposed Persons” as amended from time to time,</w:t>
      </w:r>
      <w:r w:rsidRPr="00170FB3">
        <w:t xml:space="preserve"> and support a worker to do so.</w:t>
      </w:r>
    </w:p>
    <w:p w14:paraId="308E00BF" w14:textId="77777777" w:rsidR="000D7941" w:rsidRPr="00170FB3" w:rsidRDefault="000D7941" w:rsidP="005D3B37">
      <w:pPr>
        <w:pStyle w:val="ListLevel1"/>
        <w:numPr>
          <w:ilvl w:val="0"/>
          <w:numId w:val="5"/>
        </w:numPr>
        <w:rPr>
          <w:lang w:val="en-US"/>
        </w:rPr>
      </w:pPr>
      <w:r w:rsidRPr="00170FB3">
        <w:t>A worker who has received a positive result from a COVID-19 PCR test or a COVID-19 RA test must notify the operator of their work premises of their status as a diagnosed person or probable case if they attended an indoor space at the work premises during their Infectious Period.</w:t>
      </w:r>
    </w:p>
    <w:p w14:paraId="52BF63DF" w14:textId="77777777" w:rsidR="000D7941" w:rsidRPr="00170FB3" w:rsidRDefault="000D7941" w:rsidP="005D3B37">
      <w:pPr>
        <w:pStyle w:val="ListLevel1"/>
        <w:numPr>
          <w:ilvl w:val="0"/>
          <w:numId w:val="5"/>
        </w:numPr>
        <w:rPr>
          <w:lang w:val="en-US"/>
        </w:rPr>
      </w:pPr>
      <w:r w:rsidRPr="00170FB3">
        <w:t xml:space="preserve">After becoming aware of a diagnosed person or a probable case who has attended the work premises in the Infectious Period, the operator must notify all workers who were present at the same indoor space that they may have been exposed to COVID-19 and advise the exposed persons </w:t>
      </w:r>
      <w:r w:rsidRPr="00170FB3">
        <w:lastRenderedPageBreak/>
        <w:t xml:space="preserve">to comply with relevant obligations under the </w:t>
      </w:r>
      <w:r w:rsidRPr="00170FB3">
        <w:rPr>
          <w:lang w:val="en-US"/>
        </w:rPr>
        <w:t>“Testing Requirements for Contacts and Exposed Persons” document as amended from time to time,</w:t>
      </w:r>
      <w:r w:rsidRPr="00170FB3">
        <w:t xml:space="preserve"> and support a worker to do so.</w:t>
      </w:r>
    </w:p>
    <w:p w14:paraId="13673C9A" w14:textId="77777777" w:rsidR="000D7941" w:rsidRPr="00170FB3" w:rsidRDefault="000D7941" w:rsidP="005D3B37">
      <w:pPr>
        <w:pStyle w:val="ListLevel1"/>
        <w:numPr>
          <w:ilvl w:val="0"/>
          <w:numId w:val="5"/>
        </w:numPr>
        <w:rPr>
          <w:lang w:val="en-US"/>
        </w:rPr>
      </w:pPr>
      <w:r w:rsidRPr="00170FB3">
        <w:t>Failure to comply with the Order may result in penalties.</w:t>
      </w:r>
    </w:p>
    <w:p w14:paraId="7A8CAA92" w14:textId="77777777" w:rsidR="000D7941" w:rsidRPr="00170FB3" w:rsidRDefault="000D7941" w:rsidP="007A2843">
      <w:pPr>
        <w:pStyle w:val="Heading3"/>
      </w:pPr>
      <w:bookmarkStart w:id="488" w:name="_Toc96019129"/>
      <w:bookmarkStart w:id="489" w:name="_Toc96621766"/>
      <w:r w:rsidRPr="00170FB3">
        <w:t>Changes from Pandemic (Workplace) Order 2022 (No. 5)</w:t>
      </w:r>
      <w:bookmarkEnd w:id="488"/>
      <w:bookmarkEnd w:id="489"/>
    </w:p>
    <w:p w14:paraId="01789FF3" w14:textId="77777777" w:rsidR="000D7941" w:rsidRPr="00170FB3" w:rsidRDefault="000D7941" w:rsidP="000D7941">
      <w:pPr>
        <w:pStyle w:val="ListLevel1"/>
        <w:numPr>
          <w:ilvl w:val="0"/>
          <w:numId w:val="16"/>
        </w:numPr>
        <w:rPr>
          <w:rFonts w:eastAsiaTheme="minorEastAsia"/>
        </w:rPr>
      </w:pPr>
      <w:r w:rsidRPr="00170FB3">
        <w:rPr>
          <w:rFonts w:ascii="Calibri" w:eastAsia="Calibri" w:hAnsi="Calibri" w:cs="Calibri"/>
          <w:lang w:val="en-US"/>
        </w:rPr>
        <w:t>Employers who are no longer required to maintain record keeping of those who attend the premises</w:t>
      </w:r>
      <w:r w:rsidRPr="00170FB3">
        <w:t xml:space="preserve"> can choose to record attendance using the Victorian Government QR Code System.</w:t>
      </w:r>
    </w:p>
    <w:p w14:paraId="0B9CD8F7" w14:textId="77777777" w:rsidR="000D7941" w:rsidRPr="00170FB3" w:rsidRDefault="000D7941" w:rsidP="000D7941">
      <w:pPr>
        <w:pStyle w:val="ListLevel1"/>
        <w:numPr>
          <w:ilvl w:val="0"/>
          <w:numId w:val="16"/>
        </w:numPr>
        <w:rPr>
          <w:rFonts w:asciiTheme="minorEastAsia" w:eastAsiaTheme="minorEastAsia" w:hAnsiTheme="minorEastAsia" w:cstheme="minorEastAsia"/>
          <w:lang w:val="en-US"/>
        </w:rPr>
      </w:pPr>
      <w:r w:rsidRPr="00170FB3">
        <w:rPr>
          <w:lang w:val="en-US"/>
        </w:rPr>
        <w:t xml:space="preserve">Signage requirements do not apply for retail, food and drink premises and events with over 30,000 patrons in attendance. </w:t>
      </w:r>
    </w:p>
    <w:p w14:paraId="1B3C2B3D" w14:textId="77777777" w:rsidR="000D7941" w:rsidRPr="00170FB3" w:rsidRDefault="000D7941" w:rsidP="58952C49">
      <w:pPr>
        <w:pStyle w:val="ListLevel1"/>
        <w:numPr>
          <w:ilvl w:val="0"/>
          <w:numId w:val="5"/>
        </w:numPr>
        <w:rPr>
          <w:rFonts w:eastAsiaTheme="minorEastAsia"/>
          <w:lang w:val="en-US"/>
        </w:rPr>
      </w:pPr>
      <w:r w:rsidRPr="00170FB3">
        <w:rPr>
          <w:rFonts w:ascii="Calibri" w:eastAsia="Calibri" w:hAnsi="Calibri" w:cs="Calibri"/>
          <w:lang w:val="en-US"/>
        </w:rPr>
        <w:t>Definition added for COVID-19 rapid antigen test procedure as having the same meaning as in the Quarantine, Isolation and Testing Order.</w:t>
      </w:r>
    </w:p>
    <w:p w14:paraId="6E538847" w14:textId="77777777" w:rsidR="000D7941" w:rsidRPr="00170FB3" w:rsidRDefault="000D7941" w:rsidP="007A2843">
      <w:pPr>
        <w:pStyle w:val="Heading3"/>
      </w:pPr>
      <w:bookmarkStart w:id="490" w:name="_Toc1922922311"/>
      <w:bookmarkStart w:id="491" w:name="_Toc757893065"/>
      <w:bookmarkStart w:id="492" w:name="_Toc92639526"/>
      <w:bookmarkStart w:id="493" w:name="_Toc1037108918"/>
      <w:bookmarkStart w:id="494" w:name="_Toc92741301"/>
      <w:bookmarkStart w:id="495" w:name="_Toc96019130"/>
      <w:bookmarkStart w:id="496" w:name="_Toc96621767"/>
      <w:r w:rsidRPr="00170FB3">
        <w:t>Period</w:t>
      </w:r>
      <w:bookmarkEnd w:id="490"/>
      <w:bookmarkEnd w:id="491"/>
      <w:bookmarkEnd w:id="492"/>
      <w:bookmarkEnd w:id="493"/>
      <w:bookmarkEnd w:id="494"/>
      <w:bookmarkEnd w:id="495"/>
      <w:bookmarkEnd w:id="496"/>
    </w:p>
    <w:p w14:paraId="15A00E6F" w14:textId="77777777" w:rsidR="000D7941" w:rsidRPr="00170FB3" w:rsidRDefault="000D7941" w:rsidP="58952C49">
      <w:pPr>
        <w:pStyle w:val="ListLevel1"/>
        <w:numPr>
          <w:ilvl w:val="0"/>
          <w:numId w:val="5"/>
        </w:numPr>
        <w:rPr>
          <w:rFonts w:eastAsiaTheme="minorEastAsia"/>
          <w:lang w:val="en-US"/>
        </w:rPr>
      </w:pPr>
      <w:r w:rsidRPr="00170FB3">
        <w:t>The</w:t>
      </w:r>
      <w:r w:rsidRPr="00170FB3">
        <w:rPr>
          <w:lang w:val="en-US"/>
        </w:rPr>
        <w:t xml:space="preserve"> Order will commence at 11:59:00pm on 25 February 2022 and end at 11:59:00pm on </w:t>
      </w:r>
      <w:r w:rsidRPr="00170FB3">
        <w:t>12 April 2022.</w:t>
      </w:r>
    </w:p>
    <w:p w14:paraId="38567325" w14:textId="77777777" w:rsidR="000D7941" w:rsidRPr="00170FB3" w:rsidRDefault="000D7941" w:rsidP="007A2843">
      <w:pPr>
        <w:pStyle w:val="Heading2"/>
      </w:pPr>
      <w:bookmarkStart w:id="497" w:name="_Toc1866492318"/>
      <w:bookmarkStart w:id="498" w:name="_Toc1924293388"/>
      <w:bookmarkStart w:id="499" w:name="_Toc92639527"/>
      <w:bookmarkStart w:id="500" w:name="_Toc1593259119"/>
      <w:bookmarkStart w:id="501" w:name="_Toc92741302"/>
      <w:bookmarkStart w:id="502" w:name="_Toc96019131"/>
      <w:bookmarkStart w:id="503" w:name="_Toc96621768"/>
      <w:r w:rsidRPr="00170FB3">
        <w:t>Relevant human rights</w:t>
      </w:r>
      <w:bookmarkEnd w:id="497"/>
      <w:bookmarkEnd w:id="498"/>
      <w:bookmarkEnd w:id="499"/>
      <w:bookmarkEnd w:id="500"/>
      <w:bookmarkEnd w:id="501"/>
      <w:bookmarkEnd w:id="502"/>
      <w:bookmarkEnd w:id="503"/>
    </w:p>
    <w:p w14:paraId="678C1C78" w14:textId="77777777" w:rsidR="000D7941" w:rsidRPr="00170FB3" w:rsidRDefault="000D7941" w:rsidP="007A2843">
      <w:pPr>
        <w:pStyle w:val="Heading3"/>
      </w:pPr>
      <w:bookmarkStart w:id="504" w:name="_Toc818017638"/>
      <w:bookmarkStart w:id="505" w:name="_Toc372619121"/>
      <w:bookmarkStart w:id="506" w:name="_Toc92639528"/>
      <w:bookmarkStart w:id="507" w:name="_Toc2060936820"/>
      <w:bookmarkStart w:id="508" w:name="_Toc92741303"/>
      <w:bookmarkStart w:id="509" w:name="_Toc96019132"/>
      <w:bookmarkStart w:id="510" w:name="_Toc96621769"/>
      <w:r w:rsidRPr="00170FB3">
        <w:t>Human rights that are limited</w:t>
      </w:r>
      <w:bookmarkEnd w:id="504"/>
      <w:bookmarkEnd w:id="505"/>
      <w:bookmarkEnd w:id="506"/>
      <w:bookmarkEnd w:id="507"/>
      <w:bookmarkEnd w:id="508"/>
      <w:bookmarkEnd w:id="509"/>
      <w:bookmarkEnd w:id="510"/>
    </w:p>
    <w:p w14:paraId="052D131F" w14:textId="77777777" w:rsidR="000D7941" w:rsidRPr="00170FB3" w:rsidRDefault="000D7941" w:rsidP="005D3B37">
      <w:pPr>
        <w:pStyle w:val="ListLevel1"/>
        <w:numPr>
          <w:ilvl w:val="0"/>
          <w:numId w:val="5"/>
        </w:numPr>
      </w:pPr>
      <w:r w:rsidRPr="00170FB3">
        <w:t xml:space="preserve">For the purposes of section 165AP(2)(c), in my opinion, the obligations imposed by the order will limit the human rights identified as limited under the heading </w:t>
      </w:r>
      <w:r w:rsidRPr="00170FB3">
        <w:rPr>
          <w:i/>
          <w:iCs/>
        </w:rPr>
        <w:t>Nature and extent of limitations</w:t>
      </w:r>
      <w:r w:rsidRPr="00170FB3">
        <w:t xml:space="preserve"> in the schedule to the Human Rights Statement that relates to this order.</w:t>
      </w:r>
    </w:p>
    <w:p w14:paraId="2D43327A" w14:textId="77777777" w:rsidR="000D7941" w:rsidRPr="00170FB3" w:rsidRDefault="000D7941" w:rsidP="005D3B37">
      <w:pPr>
        <w:pStyle w:val="ListLevel1"/>
        <w:numPr>
          <w:ilvl w:val="0"/>
          <w:numId w:val="5"/>
        </w:numPr>
      </w:pPr>
      <w:r w:rsidRPr="00170FB3">
        <w:t xml:space="preserve">My explanation for why those rights are limited by the order is set out in the Human Rights Statement. </w:t>
      </w:r>
    </w:p>
    <w:p w14:paraId="05F43E3A" w14:textId="77777777" w:rsidR="000D7941" w:rsidRPr="00170FB3" w:rsidRDefault="000D7941" w:rsidP="005D3B37">
      <w:pPr>
        <w:pStyle w:val="ListLevel1"/>
        <w:numPr>
          <w:ilvl w:val="0"/>
          <w:numId w:val="5"/>
        </w:numPr>
      </w:pPr>
      <w:r w:rsidRPr="00170FB3">
        <w:t xml:space="preserve">The Human Rights Statement also sets out: </w:t>
      </w:r>
    </w:p>
    <w:p w14:paraId="0603EAA0" w14:textId="77777777" w:rsidR="000D7941" w:rsidRPr="00170FB3" w:rsidRDefault="000D7941" w:rsidP="005D3B37">
      <w:pPr>
        <w:pStyle w:val="ListLevel2"/>
        <w:numPr>
          <w:ilvl w:val="1"/>
          <w:numId w:val="5"/>
        </w:numPr>
      </w:pPr>
      <w:r w:rsidRPr="00170FB3">
        <w:t>my explanation of the nature of the human rights limited (as required by section 165AP(2)(i)); and</w:t>
      </w:r>
    </w:p>
    <w:p w14:paraId="5F4CAE66" w14:textId="77777777" w:rsidR="000D7941" w:rsidRPr="00170FB3" w:rsidRDefault="000D7941" w:rsidP="005D3B37">
      <w:pPr>
        <w:pStyle w:val="ListLevel2"/>
        <w:numPr>
          <w:ilvl w:val="1"/>
          <w:numId w:val="5"/>
        </w:numPr>
      </w:pPr>
      <w:r w:rsidRPr="00170FB3">
        <w:t>my explanation of the nature and extent of the limitations (as required by section 165AP(2)(iii)).</w:t>
      </w:r>
    </w:p>
    <w:p w14:paraId="1BCB7AB0" w14:textId="77777777" w:rsidR="000D7941" w:rsidRPr="00170FB3" w:rsidRDefault="000D7941" w:rsidP="007A2843">
      <w:pPr>
        <w:pStyle w:val="Heading3"/>
      </w:pPr>
      <w:bookmarkStart w:id="511" w:name="_Toc15553685"/>
      <w:bookmarkStart w:id="512" w:name="_Toc843950083"/>
      <w:bookmarkStart w:id="513" w:name="_Toc92639529"/>
      <w:bookmarkStart w:id="514" w:name="_Toc1278387980"/>
      <w:bookmarkStart w:id="515" w:name="_Toc92741304"/>
      <w:bookmarkStart w:id="516" w:name="_Toc96019133"/>
      <w:bookmarkStart w:id="517" w:name="_Toc96621770"/>
      <w:r w:rsidRPr="00170FB3">
        <w:t>Human rights that are engaged, but not limited</w:t>
      </w:r>
      <w:bookmarkEnd w:id="511"/>
      <w:bookmarkEnd w:id="512"/>
      <w:bookmarkEnd w:id="513"/>
      <w:bookmarkEnd w:id="514"/>
      <w:bookmarkEnd w:id="515"/>
      <w:bookmarkEnd w:id="516"/>
      <w:bookmarkEnd w:id="517"/>
    </w:p>
    <w:p w14:paraId="682E8089" w14:textId="77777777" w:rsidR="000D7941" w:rsidRPr="00170FB3" w:rsidRDefault="000D7941" w:rsidP="005D3B37">
      <w:pPr>
        <w:pStyle w:val="ListLevel1"/>
        <w:numPr>
          <w:ilvl w:val="0"/>
          <w:numId w:val="5"/>
        </w:numPr>
      </w:pPr>
      <w:r w:rsidRPr="00170FB3">
        <w:t xml:space="preserve">Further, in my opinion, the obligations imposed by the order will engage, but not limit, the human rights identified as engaged, but not limited, under the heading </w:t>
      </w:r>
      <w:r w:rsidRPr="00170FB3">
        <w:rPr>
          <w:i/>
          <w:iCs/>
        </w:rPr>
        <w:t>Nature and extent of limitations</w:t>
      </w:r>
      <w:r w:rsidRPr="00170FB3">
        <w:t xml:space="preserve"> in the schedule to the Human Rights Statement that relates to this order.</w:t>
      </w:r>
    </w:p>
    <w:p w14:paraId="5B05F65D" w14:textId="77777777" w:rsidR="000D7941" w:rsidRPr="00170FB3" w:rsidRDefault="000D7941" w:rsidP="005D3B37">
      <w:pPr>
        <w:pStyle w:val="ListLevel1"/>
        <w:numPr>
          <w:ilvl w:val="0"/>
          <w:numId w:val="5"/>
        </w:numPr>
      </w:pPr>
      <w:r w:rsidRPr="00170FB3">
        <w:t>My explanation for why those rights are engaged, but not limited, by the Order is set out in the Human Rights Statement.</w:t>
      </w:r>
    </w:p>
    <w:p w14:paraId="0EC92B86" w14:textId="77777777" w:rsidR="000D7941" w:rsidRPr="00170FB3" w:rsidRDefault="000D7941" w:rsidP="007A2843">
      <w:pPr>
        <w:pStyle w:val="Heading2"/>
      </w:pPr>
      <w:bookmarkStart w:id="518" w:name="_Toc769716342"/>
      <w:bookmarkStart w:id="519" w:name="_Toc1427327866"/>
      <w:bookmarkStart w:id="520" w:name="_Toc92639530"/>
      <w:bookmarkStart w:id="521" w:name="_Toc1931635411"/>
      <w:bookmarkStart w:id="522" w:name="_Toc92741305"/>
      <w:bookmarkStart w:id="523" w:name="_Toc96019134"/>
      <w:bookmarkStart w:id="524" w:name="_Toc96621771"/>
      <w:r w:rsidRPr="00170FB3">
        <w:lastRenderedPageBreak/>
        <w:t>How the obligations imposed by the Order will protect public health</w:t>
      </w:r>
      <w:bookmarkEnd w:id="518"/>
      <w:bookmarkEnd w:id="519"/>
      <w:bookmarkEnd w:id="520"/>
      <w:bookmarkEnd w:id="521"/>
      <w:bookmarkEnd w:id="522"/>
      <w:bookmarkEnd w:id="523"/>
      <w:bookmarkEnd w:id="524"/>
    </w:p>
    <w:p w14:paraId="56977012" w14:textId="77777777" w:rsidR="000D7941" w:rsidRPr="00170FB3" w:rsidRDefault="000D7941" w:rsidP="005D3B37">
      <w:pPr>
        <w:pStyle w:val="ListLevel1"/>
        <w:numPr>
          <w:ilvl w:val="0"/>
          <w:numId w:val="5"/>
        </w:numPr>
        <w:rPr>
          <w:lang w:val="en-US"/>
        </w:rPr>
      </w:pPr>
      <w:r w:rsidRPr="00170FB3">
        <w:t xml:space="preserve">I carefully read and considered the Chief Health Officer's advice in the various forms provided to me, as outlined above under “Statutory power to make pandemic orders”. </w:t>
      </w:r>
    </w:p>
    <w:p w14:paraId="0AB34BD1" w14:textId="77777777" w:rsidR="000D7941" w:rsidRPr="00170FB3" w:rsidRDefault="000D7941" w:rsidP="005D3B37">
      <w:pPr>
        <w:pStyle w:val="ListLevel1"/>
        <w:numPr>
          <w:ilvl w:val="0"/>
          <w:numId w:val="5"/>
        </w:numPr>
      </w:pPr>
      <w:r w:rsidRPr="00170FB3">
        <w:t>In relation to the restrictions that will be imposed by this Order, the Chief Health Officer relevantly advised:</w:t>
      </w:r>
    </w:p>
    <w:p w14:paraId="1B704C46" w14:textId="77777777" w:rsidR="000D7941" w:rsidRPr="00170FB3" w:rsidRDefault="000D7941" w:rsidP="005D3B37">
      <w:pPr>
        <w:pStyle w:val="ListLevel2"/>
        <w:numPr>
          <w:ilvl w:val="1"/>
          <w:numId w:val="5"/>
        </w:numPr>
      </w:pPr>
      <w:r w:rsidRPr="00170FB3">
        <w:t>Businesses are and will continue to be a primary area in which both workers and patrons interact. People from different parts of Victoria meet in these settings, and any infections that occur can be carried back to different parts of the community.</w:t>
      </w:r>
      <w:r w:rsidRPr="00170FB3">
        <w:rPr>
          <w:vertAlign w:val="superscript"/>
        </w:rPr>
        <w:footnoteReference w:id="160"/>
      </w:r>
      <w:r w:rsidRPr="00170FB3">
        <w:rPr>
          <w:vertAlign w:val="superscript"/>
        </w:rPr>
        <w:t> </w:t>
      </w:r>
    </w:p>
    <w:p w14:paraId="3E2AC783" w14:textId="77777777" w:rsidR="000D7941" w:rsidRPr="00170FB3" w:rsidRDefault="000D7941" w:rsidP="005D3B37">
      <w:pPr>
        <w:pStyle w:val="ListLevel2"/>
        <w:numPr>
          <w:ilvl w:val="1"/>
          <w:numId w:val="5"/>
        </w:numPr>
      </w:pPr>
      <w:r w:rsidRPr="00170FB3">
        <w:t>Workplaces pose a transmission risk particularly where there are common areas.</w:t>
      </w:r>
      <w:r w:rsidRPr="00170FB3">
        <w:rPr>
          <w:rStyle w:val="FootnoteReference"/>
        </w:rPr>
        <w:footnoteReference w:id="161"/>
      </w:r>
      <w:r w:rsidRPr="00170FB3">
        <w:rPr>
          <w:rStyle w:val="FootnoteReference"/>
        </w:rPr>
        <w:t xml:space="preserve"> </w:t>
      </w:r>
      <w:r w:rsidRPr="00170FB3">
        <w:t xml:space="preserve"> </w:t>
      </w:r>
    </w:p>
    <w:p w14:paraId="0A34BB45" w14:textId="77777777" w:rsidR="000D7941" w:rsidRPr="00170FB3" w:rsidRDefault="000D7941" w:rsidP="005D3B37">
      <w:pPr>
        <w:pStyle w:val="ListLevel2"/>
        <w:numPr>
          <w:ilvl w:val="1"/>
          <w:numId w:val="5"/>
        </w:numPr>
      </w:pPr>
      <w:r w:rsidRPr="00170FB3">
        <w:t>All workplaces require some level of obligations to help in both preventing transmission and reduce the risk of outbreaks if a confirmed case of COVID-19 enters a workplace, given the continued levels of transmission within Victoria.</w:t>
      </w:r>
      <w:r w:rsidRPr="00170FB3">
        <w:rPr>
          <w:rStyle w:val="FootnoteReference"/>
        </w:rPr>
        <w:t xml:space="preserve"> </w:t>
      </w:r>
      <w:r w:rsidRPr="00170FB3">
        <w:rPr>
          <w:rStyle w:val="FootnoteReference"/>
        </w:rPr>
        <w:footnoteReference w:id="162"/>
      </w:r>
    </w:p>
    <w:p w14:paraId="2400EEE8" w14:textId="77777777" w:rsidR="000D7941" w:rsidRPr="00170FB3" w:rsidRDefault="000D7941" w:rsidP="005D3B37">
      <w:pPr>
        <w:pStyle w:val="ListLevel2"/>
        <w:numPr>
          <w:ilvl w:val="1"/>
          <w:numId w:val="5"/>
        </w:numPr>
      </w:pPr>
      <w:r w:rsidRPr="00170FB3">
        <w:t>Evidence-based measures such as hand hygiene, physical distancing, use of personal protective equipment, restricted workplace access, contact tracing and isolation and quarantine have been recommended by WHO to mitigate these risks.</w:t>
      </w:r>
      <w:r w:rsidRPr="00170FB3">
        <w:rPr>
          <w:rStyle w:val="FootnoteReference"/>
        </w:rPr>
        <w:t xml:space="preserve"> </w:t>
      </w:r>
      <w:r w:rsidRPr="00170FB3">
        <w:rPr>
          <w:rStyle w:val="FootnoteReference"/>
        </w:rPr>
        <w:footnoteReference w:id="163"/>
      </w:r>
    </w:p>
    <w:p w14:paraId="52D9ED88" w14:textId="77777777" w:rsidR="000D7941" w:rsidRPr="00170FB3" w:rsidRDefault="000D7941" w:rsidP="005D3B37">
      <w:pPr>
        <w:pStyle w:val="ListLevel2"/>
        <w:numPr>
          <w:ilvl w:val="1"/>
          <w:numId w:val="5"/>
        </w:numPr>
        <w:rPr>
          <w:rStyle w:val="FootnoteReference"/>
        </w:rPr>
      </w:pPr>
      <w:r w:rsidRPr="00170FB3">
        <w:t>A COVIDSafe plan demonstrates that an employer has considered the risk of COVID-19.</w:t>
      </w:r>
    </w:p>
    <w:p w14:paraId="0D7A5D8A" w14:textId="77777777" w:rsidR="000D7941" w:rsidRPr="00170FB3" w:rsidRDefault="000D7941" w:rsidP="005D3B37">
      <w:pPr>
        <w:pStyle w:val="ListLevel2"/>
        <w:numPr>
          <w:ilvl w:val="1"/>
          <w:numId w:val="5"/>
        </w:numPr>
      </w:pPr>
      <w:r w:rsidRPr="00170FB3">
        <w:t>Occupational Health and Safety (COVID 19 Incident Notification) Regulations 2021 has been revoked. As a result, employers are no longer required to notify WorkSafe of the attendance of COVID-19 cases at the workplace under this legislation. QR code check supports contract tracing where necessary. Therefore, it is reasonable for the operator of a workplace to only take reasonable steps to notify exposed persons in an employee capacity attending the work premises.</w:t>
      </w:r>
      <w:r w:rsidRPr="00170FB3">
        <w:rPr>
          <w:rStyle w:val="FootnoteReference"/>
        </w:rPr>
        <w:footnoteReference w:id="164"/>
      </w:r>
      <w:r w:rsidRPr="00170FB3">
        <w:t xml:space="preserve">  </w:t>
      </w:r>
    </w:p>
    <w:p w14:paraId="2A633686" w14:textId="77777777" w:rsidR="000D7941" w:rsidRPr="00170FB3" w:rsidRDefault="000D7941" w:rsidP="005D3B37">
      <w:pPr>
        <w:pStyle w:val="ListLevel2"/>
        <w:numPr>
          <w:ilvl w:val="1"/>
          <w:numId w:val="5"/>
        </w:numPr>
        <w:rPr>
          <w:lang w:val="en-US"/>
        </w:rPr>
      </w:pPr>
      <w:r w:rsidRPr="00170FB3">
        <w:rPr>
          <w:lang w:val="en-US"/>
        </w:rPr>
        <w:t>The requirement for operators and employers to notify the department of health once outbreak thresholds should increase to help instigate public health measures while normalising operations.</w:t>
      </w:r>
      <w:r w:rsidRPr="00170FB3">
        <w:rPr>
          <w:rStyle w:val="FootnoteReference"/>
          <w:rFonts w:eastAsia="Calibri" w:cs="Calibri"/>
          <w:color w:val="000000" w:themeColor="text1"/>
          <w:sz w:val="21"/>
          <w:szCs w:val="21"/>
        </w:rPr>
        <w:footnoteReference w:id="165"/>
      </w:r>
    </w:p>
    <w:p w14:paraId="3B2F7FC8" w14:textId="77777777" w:rsidR="000D7941" w:rsidRPr="00170FB3" w:rsidRDefault="000D7941" w:rsidP="58952C49">
      <w:pPr>
        <w:pStyle w:val="ListLevel2"/>
        <w:numPr>
          <w:ilvl w:val="1"/>
          <w:numId w:val="5"/>
        </w:numPr>
        <w:rPr>
          <w:rFonts w:eastAsiaTheme="minorEastAsia"/>
        </w:rPr>
      </w:pPr>
      <w:r w:rsidRPr="00170FB3">
        <w:t xml:space="preserve">The continuation of the QR code check-in system is recommended in higher risk settings (such as hospitality, entertainment, event and function venues, gaming venues, hair and beauty retail premises and physical recreation facilities) to allow rapid identification of high-risk </w:t>
      </w:r>
      <w:r w:rsidRPr="00170FB3">
        <w:lastRenderedPageBreak/>
        <w:t>transmission events. This is in the context of returning either to a lower-case prevalence environment, or a high-case prevalence environment due to an emerging variant, in which QR codes may once again support a more centralised model of Testing, Tracing, Isolation and Quarantine (TTIQ) and to anticipate near-term scenarios such as a seasonal winter wave. This also ensures the infrastructure of the system remains in place should it be required to be rapidly reinstated across a setting if required.</w:t>
      </w:r>
      <w:r w:rsidRPr="00170FB3">
        <w:rPr>
          <w:rStyle w:val="FootnoteReference"/>
        </w:rPr>
        <w:footnoteReference w:id="166"/>
      </w:r>
    </w:p>
    <w:p w14:paraId="2845F1FA" w14:textId="77777777" w:rsidR="000D7941" w:rsidRPr="00170FB3" w:rsidRDefault="000D7941" w:rsidP="000D7941">
      <w:pPr>
        <w:pStyle w:val="ListLevel2"/>
        <w:numPr>
          <w:ilvl w:val="1"/>
          <w:numId w:val="16"/>
        </w:numPr>
        <w:rPr>
          <w:rFonts w:asciiTheme="minorEastAsia" w:eastAsiaTheme="minorEastAsia" w:hAnsiTheme="minorEastAsia" w:cstheme="minorEastAsia"/>
          <w:lang w:val="en-US"/>
        </w:rPr>
      </w:pPr>
      <w:r w:rsidRPr="00170FB3">
        <w:rPr>
          <w:lang w:val="en-US"/>
        </w:rPr>
        <w:t>However, enabling employers to continue to use the QR code check-in system when they are no longer required to by Public Health Orders allows flexibility for employers who wish to continue to manage the risks of COVID-19 transmission at their specific worksite using the Service Victoria platform. This will allow individual businesses time to adjust to the shift towards increasing industry and individual responsibility of COVIDSafe practices.</w:t>
      </w:r>
      <w:r w:rsidRPr="00170FB3">
        <w:rPr>
          <w:rStyle w:val="FootnoteReference"/>
          <w:rFonts w:ascii="Calibri" w:eastAsia="Calibri" w:hAnsi="Calibri" w:cs="Calibri"/>
          <w:lang w:val="en-US"/>
        </w:rPr>
        <w:footnoteReference w:id="167"/>
      </w:r>
    </w:p>
    <w:p w14:paraId="1E60C0E4" w14:textId="77777777" w:rsidR="000D7941" w:rsidRPr="00170FB3" w:rsidRDefault="000D7941" w:rsidP="58952C49">
      <w:pPr>
        <w:pStyle w:val="ListLevel1"/>
        <w:numPr>
          <w:ilvl w:val="0"/>
          <w:numId w:val="5"/>
        </w:numPr>
        <w:rPr>
          <w:rFonts w:eastAsiaTheme="minorEastAsia"/>
          <w:lang w:val="en-US"/>
        </w:rPr>
      </w:pPr>
      <w:r w:rsidRPr="00170FB3">
        <w:rPr>
          <w:rFonts w:ascii="Calibri" w:eastAsia="Calibri" w:hAnsi="Calibri" w:cs="Calibri"/>
          <w:color w:val="000000" w:themeColor="text1"/>
          <w:lang w:val="en-US"/>
        </w:rPr>
        <w:t>In line with the shift of face mask requirements on patrons, publicly facing signage requirements for retail, food and drink premises and events with over 30,000 patrons in attendance should be removed. As only workers will be required to wear face masks in these settings, public signage is no longer required. Mandatory face mask requirements for workers can be addressed via targeted communication to impacted sectors, including recommended adjustments to COVIDSafe Plans in relevant settings.</w:t>
      </w:r>
    </w:p>
    <w:p w14:paraId="00D49FBB" w14:textId="77777777" w:rsidR="000D7941" w:rsidRPr="00170FB3" w:rsidRDefault="000D7941" w:rsidP="58952C49">
      <w:pPr>
        <w:pStyle w:val="ListLevel1"/>
        <w:numPr>
          <w:ilvl w:val="0"/>
          <w:numId w:val="5"/>
        </w:numPr>
        <w:rPr>
          <w:rFonts w:eastAsiaTheme="minorEastAsia"/>
          <w:color w:val="000000" w:themeColor="text1"/>
          <w:lang w:val="en-US"/>
        </w:rPr>
      </w:pPr>
      <w:r w:rsidRPr="00170FB3">
        <w:rPr>
          <w:rFonts w:ascii="Calibri" w:eastAsia="Calibri" w:hAnsi="Calibri" w:cs="Calibri"/>
          <w:lang w:val="en-US"/>
        </w:rPr>
        <w:t>I note the Chief Health Officer has acknowledged it was reasonable for me to take operational impacts and social license into account, when considering changes to QR code check-in requirements, especially the risk that more complex changes may impede understanding of and compliance with the Orders.</w:t>
      </w:r>
      <w:r w:rsidRPr="00170FB3">
        <w:rPr>
          <w:rStyle w:val="FootnoteReference"/>
          <w:rFonts w:ascii="Calibri" w:eastAsia="Calibri" w:hAnsi="Calibri" w:cs="Calibri"/>
          <w:lang w:val="en-US"/>
        </w:rPr>
        <w:footnoteReference w:id="168"/>
      </w:r>
    </w:p>
    <w:p w14:paraId="7800858C" w14:textId="77777777" w:rsidR="000D7941" w:rsidRPr="00170FB3" w:rsidRDefault="000D7941" w:rsidP="005D3B37">
      <w:pPr>
        <w:pStyle w:val="ListLevel1"/>
        <w:numPr>
          <w:ilvl w:val="0"/>
          <w:numId w:val="5"/>
        </w:numPr>
        <w:rPr>
          <w:lang w:val="en-US"/>
        </w:rPr>
      </w:pPr>
      <w:r w:rsidRPr="00170FB3">
        <w:t>I have accepted the advice of the Chief Health Officer. I have also made minor amendments to orders to improve accuracy and clarity.</w:t>
      </w:r>
    </w:p>
    <w:p w14:paraId="47104A0A" w14:textId="77777777" w:rsidR="000D7941" w:rsidRPr="00170FB3" w:rsidRDefault="000D7941" w:rsidP="007A2843">
      <w:pPr>
        <w:pStyle w:val="Heading2"/>
      </w:pPr>
      <w:bookmarkStart w:id="525" w:name="_Toc92639531"/>
      <w:bookmarkStart w:id="526" w:name="_Toc92741306"/>
      <w:bookmarkStart w:id="527" w:name="_Toc96019135"/>
      <w:bookmarkStart w:id="528" w:name="_Toc391491196"/>
      <w:bookmarkStart w:id="529" w:name="_Toc337714748"/>
      <w:bookmarkStart w:id="530" w:name="_Toc1416256375"/>
      <w:bookmarkStart w:id="531" w:name="_Toc96621772"/>
      <w:r w:rsidRPr="00170FB3">
        <w:t>Countervailing possible impacts that the obligations imposed by the Order may have on individuals and the community</w:t>
      </w:r>
      <w:bookmarkEnd w:id="525"/>
      <w:bookmarkEnd w:id="526"/>
      <w:bookmarkEnd w:id="527"/>
      <w:bookmarkEnd w:id="531"/>
      <w:r w:rsidRPr="00170FB3">
        <w:t xml:space="preserve"> </w:t>
      </w:r>
      <w:bookmarkEnd w:id="528"/>
      <w:bookmarkEnd w:id="529"/>
      <w:bookmarkEnd w:id="530"/>
    </w:p>
    <w:p w14:paraId="56F54284" w14:textId="77777777" w:rsidR="000D7941" w:rsidRPr="00170FB3" w:rsidRDefault="000D7941" w:rsidP="005D3B37">
      <w:pPr>
        <w:pStyle w:val="ListLevel1"/>
        <w:numPr>
          <w:ilvl w:val="0"/>
          <w:numId w:val="5"/>
        </w:numPr>
      </w:pPr>
      <w:r w:rsidRPr="00170FB3">
        <w:t xml:space="preserve">In making this decision, I have seriously considered the possible negative impacts of the Order on the individuals and the community. </w:t>
      </w:r>
    </w:p>
    <w:p w14:paraId="1A05967A" w14:textId="77777777" w:rsidR="000D7941" w:rsidRPr="00170FB3" w:rsidRDefault="000D7941" w:rsidP="005D3B37">
      <w:pPr>
        <w:pStyle w:val="ListLevel1"/>
        <w:numPr>
          <w:ilvl w:val="0"/>
          <w:numId w:val="5"/>
        </w:numPr>
      </w:pPr>
      <w:r w:rsidRPr="00170FB3">
        <w:t>In particular, as noted above, in the Human Rights Statement, I have considered how people’s human rights will be engaged and limited by the Order.</w:t>
      </w:r>
    </w:p>
    <w:p w14:paraId="636A7599" w14:textId="77777777" w:rsidR="000D7941" w:rsidRPr="00170FB3" w:rsidRDefault="000D7941" w:rsidP="005D3B37">
      <w:pPr>
        <w:pStyle w:val="ListLevel1"/>
        <w:numPr>
          <w:ilvl w:val="0"/>
          <w:numId w:val="5"/>
        </w:numPr>
        <w:rPr>
          <w:rFonts w:eastAsia="Calibri" w:cs="Arial"/>
        </w:rPr>
      </w:pPr>
      <w:r w:rsidRPr="00170FB3">
        <w:rPr>
          <w:rFonts w:eastAsia="Calibri" w:cs="Arial"/>
        </w:rPr>
        <w:t xml:space="preserve">However, I also recognised that the Order contains the following exceptions or qualifications to minimise </w:t>
      </w:r>
      <w:r w:rsidRPr="00170FB3">
        <w:t>the</w:t>
      </w:r>
      <w:r w:rsidRPr="00170FB3">
        <w:rPr>
          <w:rFonts w:eastAsia="Calibri" w:cs="Arial"/>
        </w:rPr>
        <w:t xml:space="preserve"> potential negative impacts on individuals and the community: </w:t>
      </w:r>
    </w:p>
    <w:p w14:paraId="062E6007" w14:textId="77777777" w:rsidR="000D7941" w:rsidRPr="00170FB3" w:rsidRDefault="000D7941" w:rsidP="005D3B37">
      <w:pPr>
        <w:pStyle w:val="ListLevel2"/>
        <w:numPr>
          <w:ilvl w:val="1"/>
          <w:numId w:val="5"/>
        </w:numPr>
      </w:pPr>
      <w:r w:rsidRPr="00170FB3">
        <w:lastRenderedPageBreak/>
        <w:t xml:space="preserve">The pandemic orders have differing requirements depending on the size and nature of a workplace. This acknowledges the differing associated risks and broad differences in the operations of businesses across Victoria. </w:t>
      </w:r>
    </w:p>
    <w:p w14:paraId="3C26A02B" w14:textId="77777777" w:rsidR="000D7941" w:rsidRPr="00170FB3" w:rsidRDefault="000D7941" w:rsidP="58952C49">
      <w:pPr>
        <w:pStyle w:val="ListLevel2"/>
        <w:numPr>
          <w:ilvl w:val="1"/>
          <w:numId w:val="5"/>
        </w:numPr>
        <w:rPr>
          <w:rFonts w:eastAsiaTheme="minorEastAsia"/>
        </w:rPr>
      </w:pPr>
      <w:r w:rsidRPr="00170FB3">
        <w:t>Employers are no longer required to notify WorkSafe of the attendance of COVID-19 cases at the workplace, and they are only required to inform workers of any COVID-19 exposures, both of which will ease their reporting burden.</w:t>
      </w:r>
    </w:p>
    <w:p w14:paraId="30DB713B" w14:textId="77777777" w:rsidR="000D7941" w:rsidRPr="00170FB3" w:rsidRDefault="000D7941" w:rsidP="007A2843">
      <w:pPr>
        <w:pStyle w:val="Heading2"/>
      </w:pPr>
      <w:bookmarkStart w:id="532" w:name="_Toc258768614"/>
      <w:bookmarkStart w:id="533" w:name="_Toc677324309"/>
      <w:bookmarkStart w:id="534" w:name="_Toc92639532"/>
      <w:bookmarkStart w:id="535" w:name="_Toc1954462770"/>
      <w:bookmarkStart w:id="536" w:name="_Toc92741307"/>
      <w:bookmarkStart w:id="537" w:name="_Toc96019136"/>
      <w:bookmarkStart w:id="538" w:name="_Toc96621773"/>
      <w:r w:rsidRPr="00170FB3">
        <w:t>Whether there are any less restrictive alternatives that are reasonably available to protect public health</w:t>
      </w:r>
      <w:bookmarkEnd w:id="532"/>
      <w:bookmarkEnd w:id="533"/>
      <w:bookmarkEnd w:id="534"/>
      <w:bookmarkEnd w:id="535"/>
      <w:bookmarkEnd w:id="536"/>
      <w:bookmarkEnd w:id="537"/>
      <w:bookmarkEnd w:id="538"/>
    </w:p>
    <w:p w14:paraId="6D93B594" w14:textId="77777777" w:rsidR="000D7941" w:rsidRPr="00170FB3" w:rsidRDefault="000D7941" w:rsidP="005D3B37">
      <w:pPr>
        <w:pStyle w:val="ListLevel1"/>
        <w:numPr>
          <w:ilvl w:val="0"/>
          <w:numId w:val="5"/>
        </w:numPr>
        <w:rPr>
          <w:rFonts w:eastAsia="Calibri" w:cs="Arial"/>
        </w:rPr>
      </w:pPr>
      <w:r w:rsidRPr="00170FB3">
        <w:t>The Chief Health Officer has advised me a range of measures, including measures which do not have a restrictive element (such as health promotion, education, epidemiology and monitoring)</w:t>
      </w:r>
      <w:r w:rsidRPr="00170FB3">
        <w:rPr>
          <w:rFonts w:eastAsia="Calibri" w:cs="Arial"/>
        </w:rPr>
        <w:t>.</w:t>
      </w:r>
      <w:r w:rsidRPr="00170FB3">
        <w:rPr>
          <w:rFonts w:eastAsia="Calibri" w:cs="Arial"/>
          <w:vertAlign w:val="superscript"/>
        </w:rPr>
        <w:footnoteReference w:id="169"/>
      </w:r>
      <w:r w:rsidRPr="00170FB3">
        <w:rPr>
          <w:rFonts w:eastAsia="Calibri" w:cs="Arial"/>
        </w:rPr>
        <w:t xml:space="preserve"> </w:t>
      </w:r>
    </w:p>
    <w:p w14:paraId="56A9E41A" w14:textId="77777777" w:rsidR="000D7941" w:rsidRPr="00170FB3" w:rsidRDefault="000D7941" w:rsidP="005D3B37">
      <w:pPr>
        <w:pStyle w:val="ListLevel1"/>
        <w:numPr>
          <w:ilvl w:val="0"/>
          <w:numId w:val="5"/>
        </w:numPr>
        <w:rPr>
          <w:rFonts w:eastAsia="Calibri" w:cs="Arial"/>
        </w:rPr>
      </w:pPr>
      <w:r w:rsidRPr="00170FB3">
        <w:t>The Chief Health Officer has advised that such measures alone are not sufficient to manage the serious risk to public health posed by COVID-</w:t>
      </w:r>
      <w:r w:rsidRPr="00170FB3">
        <w:rPr>
          <w:rFonts w:eastAsia="Calibri" w:cs="Arial"/>
        </w:rPr>
        <w:t>19.</w:t>
      </w:r>
      <w:r w:rsidRPr="00170FB3">
        <w:rPr>
          <w:rFonts w:eastAsia="Calibri" w:cs="Arial"/>
          <w:vertAlign w:val="superscript"/>
        </w:rPr>
        <w:footnoteReference w:id="170"/>
      </w:r>
      <w:r w:rsidRPr="00170FB3">
        <w:rPr>
          <w:rFonts w:eastAsia="Calibri" w:cs="Arial"/>
        </w:rPr>
        <w:t xml:space="preserve"> </w:t>
      </w:r>
    </w:p>
    <w:p w14:paraId="4EA0A4AB" w14:textId="77777777" w:rsidR="000D7941" w:rsidRPr="00170FB3" w:rsidRDefault="000D7941" w:rsidP="005D3B37">
      <w:pPr>
        <w:pStyle w:val="ListLevel1"/>
        <w:numPr>
          <w:ilvl w:val="0"/>
          <w:numId w:val="5"/>
        </w:numPr>
      </w:pPr>
      <w:r w:rsidRPr="00170FB3">
        <w:t>On the basis of the Chief Health Officer’s advice, I considered that that there were no other reasonably available means by which to manage the spread of COVID-19 in workplaces that would be less restrictive of freedoms. However, even if there were to be less restrictive measures, I have considered that the measures imposed by the Order are within the range of reasonably available alternatives to achieve the purpose.</w:t>
      </w:r>
    </w:p>
    <w:p w14:paraId="03DA0B31" w14:textId="77777777" w:rsidR="000D7941" w:rsidRPr="00170FB3" w:rsidRDefault="000D7941" w:rsidP="007A2843">
      <w:pPr>
        <w:pStyle w:val="Heading2"/>
      </w:pPr>
      <w:bookmarkStart w:id="539" w:name="_Toc1202066910"/>
      <w:bookmarkStart w:id="540" w:name="_Toc343892651"/>
      <w:bookmarkStart w:id="541" w:name="_Toc92639533"/>
      <w:bookmarkStart w:id="542" w:name="_Toc551569883"/>
      <w:bookmarkStart w:id="543" w:name="_Toc92741308"/>
      <w:bookmarkStart w:id="544" w:name="_Toc96019137"/>
      <w:bookmarkStart w:id="545" w:name="_Toc96621774"/>
      <w:r w:rsidRPr="00170FB3">
        <w:t>Conclusion</w:t>
      </w:r>
      <w:bookmarkEnd w:id="539"/>
      <w:bookmarkEnd w:id="540"/>
      <w:bookmarkEnd w:id="541"/>
      <w:bookmarkEnd w:id="542"/>
      <w:bookmarkEnd w:id="543"/>
      <w:bookmarkEnd w:id="544"/>
      <w:bookmarkEnd w:id="545"/>
    </w:p>
    <w:p w14:paraId="5EEC0CD3" w14:textId="77777777" w:rsidR="000D7941" w:rsidRDefault="000D7941" w:rsidP="006E1E7F">
      <w:pPr>
        <w:pStyle w:val="ListLevel1"/>
        <w:numPr>
          <w:ilvl w:val="0"/>
          <w:numId w:val="5"/>
        </w:numPr>
      </w:pPr>
      <w:r w:rsidRPr="00170FB3">
        <w:t>Taking into account all of the above factors (including those contained in the Human Rights Statement),</w:t>
      </w:r>
      <w:r>
        <w:t xml:space="preserve"> </w:t>
      </w:r>
      <w:r w:rsidRPr="00170FB3">
        <w:t xml:space="preserve">and weighing the public health benefits of the Order against the countervailing potential impacts on individuals and the community, I believed it was reasonably necessary to make the Order to protect public health. </w:t>
      </w:r>
      <w:bookmarkEnd w:id="466"/>
      <w:bookmarkEnd w:id="467"/>
      <w:bookmarkEnd w:id="468"/>
    </w:p>
    <w:p w14:paraId="51A7EFE2" w14:textId="1438B5DA" w:rsidR="0088706C" w:rsidRPr="0088706C" w:rsidRDefault="000D7941" w:rsidP="0088706C">
      <w:pPr>
        <w:pStyle w:val="ListLevel1"/>
        <w:numPr>
          <w:ilvl w:val="0"/>
          <w:numId w:val="5"/>
        </w:numPr>
      </w:pPr>
      <w:r w:rsidRPr="00170FB3">
        <w:t>For the same reasons, I formed the opinion that the limits placed on human rights by the Order are demonstrably justified for the purposes of the Charter</w:t>
      </w:r>
      <w:r>
        <w:t>.</w:t>
      </w:r>
    </w:p>
    <w:p w14:paraId="536D538D" w14:textId="77777777" w:rsidR="0088706C" w:rsidRPr="0088706C" w:rsidRDefault="0088706C" w:rsidP="0088706C">
      <w:pPr>
        <w:rPr>
          <w:lang w:eastAsia="en-AU"/>
        </w:rPr>
      </w:pPr>
    </w:p>
    <w:sectPr w:rsidR="0088706C" w:rsidRPr="0088706C" w:rsidSect="00971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DCC1" w14:textId="77777777" w:rsidR="007969E2" w:rsidRDefault="007969E2" w:rsidP="00566EE3">
      <w:pPr>
        <w:spacing w:after="0" w:line="240" w:lineRule="auto"/>
      </w:pPr>
      <w:r>
        <w:separator/>
      </w:r>
    </w:p>
  </w:endnote>
  <w:endnote w:type="continuationSeparator" w:id="0">
    <w:p w14:paraId="685EA0B6" w14:textId="77777777" w:rsidR="007969E2" w:rsidRDefault="007969E2" w:rsidP="00566EE3">
      <w:pPr>
        <w:spacing w:after="0" w:line="240" w:lineRule="auto"/>
      </w:pPr>
      <w:r>
        <w:continuationSeparator/>
      </w:r>
    </w:p>
  </w:endnote>
  <w:endnote w:type="continuationNotice" w:id="1">
    <w:p w14:paraId="21ACA7E9" w14:textId="77777777" w:rsidR="007969E2" w:rsidRDefault="00796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Ebrima"/>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2F57" w14:textId="77777777" w:rsidR="000D7941" w:rsidRDefault="000D7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355B" w14:textId="77777777" w:rsidR="0076167D" w:rsidRDefault="0076167D">
    <w:pPr>
      <w:pStyle w:val="Footer"/>
    </w:pPr>
    <w:r>
      <w:rPr>
        <w:noProof/>
      </w:rPr>
      <mc:AlternateContent>
        <mc:Choice Requires="wps">
          <w:drawing>
            <wp:anchor distT="0" distB="0" distL="114300" distR="114300" simplePos="0" relativeHeight="251658240" behindDoc="0" locked="0" layoutInCell="0" allowOverlap="1" wp14:anchorId="726765A5" wp14:editId="03B354D2">
              <wp:simplePos x="0" y="0"/>
              <wp:positionH relativeFrom="page">
                <wp:posOffset>0</wp:posOffset>
              </wp:positionH>
              <wp:positionV relativeFrom="page">
                <wp:posOffset>9555480</wp:posOffset>
              </wp:positionV>
              <wp:extent cx="7772400" cy="311785"/>
              <wp:effectExtent l="0" t="0" r="0" b="12065"/>
              <wp:wrapNone/>
              <wp:docPr id="8" name="MSIPCM3ea646f2bf4120b3b272b8d0" descr="{&quot;HashCode&quot;:32796782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3D7F4" w14:textId="77777777" w:rsidR="0076167D" w:rsidRPr="00F21285" w:rsidRDefault="0076167D" w:rsidP="005437CC">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65A5" id="_x0000_t202" coordsize="21600,21600" o:spt="202" path="m,l,21600r21600,l21600,xe">
              <v:stroke joinstyle="miter"/>
              <v:path gradientshapeok="t" o:connecttype="rect"/>
            </v:shapetype>
            <v:shape id="MSIPCM3ea646f2bf4120b3b272b8d0" o:spid="_x0000_s1026" type="#_x0000_t202" alt="{&quot;HashCode&quot;:327967821,&quot;Height&quot;:792.0,&quot;Width&quot;:612.0,&quot;Placement&quot;:&quot;Footer&quot;,&quot;Index&quot;:&quot;Primary&quot;,&quot;Section&quot;:1,&quot;Top&quot;:0.0,&quot;Left&quot;:0.0}" style="position:absolute;margin-left:0;margin-top:752.4pt;width:612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" o:allowincell="f" filled="f" stroked="f" strokeweight=".5pt">
              <v:textbox inset=",0,,0">
                <w:txbxContent>
                  <w:p w14:paraId="4643D7F4" w14:textId="77777777" w:rsidR="0076167D" w:rsidRPr="00F21285" w:rsidRDefault="0076167D" w:rsidP="005437CC">
                    <w:pPr>
                      <w:spacing w:after="0"/>
                      <w:jc w:val="center"/>
                      <w:rPr>
                        <w:rFonts w:ascii="Arial Black" w:hAnsi="Arial Black"/>
                        <w:color w:val="E4100E"/>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9A34" w14:textId="77777777" w:rsidR="000D7941" w:rsidRDefault="000D79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4D8E" w14:textId="77777777" w:rsidR="000D7941" w:rsidRDefault="000D7941">
    <w:pPr>
      <w:pStyle w:val="Footer"/>
    </w:pPr>
    <w:r>
      <w:rPr>
        <w:noProof/>
      </w:rPr>
      <mc:AlternateContent>
        <mc:Choice Requires="wps">
          <w:drawing>
            <wp:anchor distT="0" distB="0" distL="114300" distR="114300" simplePos="0" relativeHeight="251660288" behindDoc="0" locked="0" layoutInCell="0" allowOverlap="1" wp14:anchorId="5A20DCA1" wp14:editId="39BD044D">
              <wp:simplePos x="0" y="0"/>
              <wp:positionH relativeFrom="page">
                <wp:posOffset>0</wp:posOffset>
              </wp:positionH>
              <wp:positionV relativeFrom="page">
                <wp:posOffset>9555480</wp:posOffset>
              </wp:positionV>
              <wp:extent cx="7772400" cy="311785"/>
              <wp:effectExtent l="0" t="0" r="0" b="12065"/>
              <wp:wrapNone/>
              <wp:docPr id="1" name="MSIPCM3ea646f2bf4120b3b272b8d0" descr="{&quot;HashCode&quot;:32796782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81C2D2" w14:textId="77777777" w:rsidR="000D7941" w:rsidRPr="00F21285" w:rsidRDefault="000D7941" w:rsidP="005437CC">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20DCA1" id="_x0000_t202" coordsize="21600,21600" o:spt="202" path="m,l,21600r21600,l21600,xe">
              <v:stroke joinstyle="miter"/>
              <v:path gradientshapeok="t" o:connecttype="rect"/>
            </v:shapetype>
            <v:shape id="_x0000_s1027" type="#_x0000_t202" alt="{&quot;HashCode&quot;:327967821,&quot;Height&quot;:792.0,&quot;Width&quot;:612.0,&quot;Placement&quot;:&quot;Footer&quot;,&quot;Index&quot;:&quot;Primary&quot;,&quot;Section&quot;:1,&quot;Top&quot;:0.0,&quot;Left&quot;:0.0}" style="position:absolute;margin-left:0;margin-top:752.4pt;width:612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" o:allowincell="f" filled="f" stroked="f" strokeweight=".5pt">
              <v:textbox inset=",0,,0">
                <w:txbxContent>
                  <w:p w14:paraId="5281C2D2" w14:textId="77777777" w:rsidR="000D7941" w:rsidRPr="00F21285" w:rsidRDefault="000D7941" w:rsidP="005437CC">
                    <w:pPr>
                      <w:spacing w:after="0"/>
                      <w:jc w:val="center"/>
                      <w:rPr>
                        <w:rFonts w:ascii="Arial Black" w:hAnsi="Arial Black"/>
                        <w:color w:val="E4100E"/>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06F71" w14:textId="77777777" w:rsidR="007969E2" w:rsidRDefault="007969E2" w:rsidP="00566EE3">
      <w:pPr>
        <w:spacing w:after="0" w:line="240" w:lineRule="auto"/>
      </w:pPr>
      <w:r>
        <w:separator/>
      </w:r>
    </w:p>
  </w:footnote>
  <w:footnote w:type="continuationSeparator" w:id="0">
    <w:p w14:paraId="408CBD04" w14:textId="77777777" w:rsidR="007969E2" w:rsidRDefault="007969E2" w:rsidP="00566EE3">
      <w:pPr>
        <w:spacing w:after="0" w:line="240" w:lineRule="auto"/>
      </w:pPr>
      <w:r>
        <w:continuationSeparator/>
      </w:r>
    </w:p>
  </w:footnote>
  <w:footnote w:type="continuationNotice" w:id="1">
    <w:p w14:paraId="06DCBD82" w14:textId="77777777" w:rsidR="007969E2" w:rsidRDefault="007969E2">
      <w:pPr>
        <w:spacing w:after="0" w:line="240" w:lineRule="auto"/>
      </w:pPr>
    </w:p>
  </w:footnote>
  <w:footnote w:id="2">
    <w:p w14:paraId="2472885E" w14:textId="20502957" w:rsidR="00D112D8" w:rsidRPr="007F1E5C" w:rsidRDefault="00D112D8" w:rsidP="0011383E">
      <w:pPr>
        <w:pStyle w:val="FootnoteText"/>
      </w:pPr>
      <w:r w:rsidRPr="007F1E5C">
        <w:rPr>
          <w:rStyle w:val="FootnoteReference"/>
          <w:rFonts w:cstheme="minorHAnsi"/>
        </w:rPr>
        <w:footnoteRef/>
      </w:r>
      <w:r w:rsidR="489862C8" w:rsidRPr="007F1E5C">
        <w:t xml:space="preserve"> </w:t>
      </w:r>
      <w:r w:rsidR="489862C8" w:rsidRPr="007F1E5C">
        <w:rPr>
          <w:rStyle w:val="eop"/>
          <w:rFonts w:eastAsia="Lucida Grande" w:cstheme="minorHAnsi"/>
        </w:rPr>
        <w:t xml:space="preserve">Department of Health, </w:t>
      </w:r>
      <w:r w:rsidR="489862C8" w:rsidRPr="007F1E5C">
        <w:rPr>
          <w:rStyle w:val="eop"/>
          <w:rFonts w:eastAsia="Lucida Grande" w:cstheme="minorHAnsi"/>
          <w:i/>
        </w:rPr>
        <w:t>Chief Health Officer Advice to Minister for Health</w:t>
      </w:r>
      <w:r w:rsidR="489862C8" w:rsidRPr="007F1E5C">
        <w:rPr>
          <w:rStyle w:val="eop"/>
          <w:rFonts w:eastAsia="Lucida Grande" w:cstheme="minorHAnsi"/>
        </w:rPr>
        <w:t xml:space="preserve"> </w:t>
      </w:r>
      <w:r w:rsidR="489862C8" w:rsidRPr="007F1E5C">
        <w:rPr>
          <w:rStyle w:val="normaltextrun"/>
          <w:rFonts w:eastAsia="Lucida Grande" w:cstheme="minorHAnsi"/>
          <w:shd w:val="clear" w:color="auto" w:fill="FFFFFF"/>
        </w:rPr>
        <w:t>(10 December 2021)</w:t>
      </w:r>
      <w:r w:rsidR="489862C8" w:rsidRPr="007F1E5C">
        <w:rPr>
          <w:rStyle w:val="eop"/>
          <w:rFonts w:eastAsia="Lucida Grande" w:cstheme="minorHAnsi"/>
        </w:rPr>
        <w:t xml:space="preserve"> p. 5.</w:t>
      </w:r>
    </w:p>
  </w:footnote>
  <w:footnote w:id="3">
    <w:p w14:paraId="0A054B60" w14:textId="3E4EA2E8" w:rsidR="00D112D8" w:rsidRPr="00907953" w:rsidRDefault="00D112D8" w:rsidP="0011383E">
      <w:pPr>
        <w:pStyle w:val="FootnoteText"/>
        <w:rPr>
          <w:sz w:val="18"/>
          <w:szCs w:val="18"/>
        </w:rPr>
      </w:pPr>
      <w:r w:rsidRPr="007F1E5C">
        <w:rPr>
          <w:rStyle w:val="FootnoteReference"/>
          <w:rFonts w:cstheme="minorHAnsi"/>
        </w:rPr>
        <w:footnoteRef/>
      </w:r>
      <w:r w:rsidR="489862C8" w:rsidRPr="007F1E5C">
        <w:t xml:space="preserve"> </w:t>
      </w:r>
      <w:r w:rsidR="489862C8" w:rsidRPr="007F1E5C">
        <w:rPr>
          <w:rStyle w:val="eop"/>
          <w:rFonts w:eastAsia="Lucida Grande" w:cstheme="minorHAnsi"/>
        </w:rPr>
        <w:t xml:space="preserve">Department of Health, </w:t>
      </w:r>
      <w:r w:rsidR="489862C8" w:rsidRPr="007F1E5C">
        <w:rPr>
          <w:rStyle w:val="eop"/>
          <w:rFonts w:eastAsia="Lucida Grande" w:cstheme="minorHAnsi"/>
          <w:i/>
        </w:rPr>
        <w:t>Chief Health Officer Advice to Minister for Health</w:t>
      </w:r>
      <w:r w:rsidR="489862C8" w:rsidRPr="007F1E5C">
        <w:rPr>
          <w:rStyle w:val="eop"/>
          <w:rFonts w:eastAsia="Lucida Grande" w:cstheme="minorHAnsi"/>
        </w:rPr>
        <w:t xml:space="preserve"> </w:t>
      </w:r>
      <w:r w:rsidR="489862C8" w:rsidRPr="007F1E5C">
        <w:rPr>
          <w:rStyle w:val="normaltextrun"/>
          <w:rFonts w:eastAsia="Lucida Grande" w:cstheme="minorHAnsi"/>
          <w:shd w:val="clear" w:color="auto" w:fill="FFFFFF"/>
        </w:rPr>
        <w:t>(10 December 2021)</w:t>
      </w:r>
      <w:r w:rsidR="489862C8" w:rsidRPr="007F1E5C">
        <w:rPr>
          <w:rStyle w:val="eop"/>
          <w:rFonts w:eastAsia="Lucida Grande" w:cstheme="minorHAnsi"/>
        </w:rPr>
        <w:t xml:space="preserve"> p. 14.</w:t>
      </w:r>
    </w:p>
  </w:footnote>
  <w:footnote w:id="4">
    <w:p w14:paraId="3A52E4B9" w14:textId="7ADDBDDF" w:rsidR="00D112D8" w:rsidRPr="007F1E5C" w:rsidRDefault="00D112D8">
      <w:pPr>
        <w:pStyle w:val="FootnoteText"/>
      </w:pPr>
      <w:r w:rsidRPr="006F2EF2">
        <w:rPr>
          <w:rStyle w:val="FootnoteReference"/>
        </w:rPr>
        <w:footnoteRef/>
      </w:r>
      <w:r w:rsidR="489862C8" w:rsidRPr="006F2EF2">
        <w:t xml:space="preserve"> Department of Health, Chief Health Officer Advice to Minister for Health (</w:t>
      </w:r>
      <w:r w:rsidR="007B0429" w:rsidRPr="006F2EF2">
        <w:t>2</w:t>
      </w:r>
      <w:r w:rsidR="005912DB" w:rsidRPr="006F2EF2">
        <w:t>1</w:t>
      </w:r>
      <w:r w:rsidR="007B0429" w:rsidRPr="006F2EF2">
        <w:t xml:space="preserve"> January 2022) p. 2; see also Department of Health, </w:t>
      </w:r>
      <w:r w:rsidR="006408B4" w:rsidRPr="006F2EF2">
        <w:t xml:space="preserve">Acting </w:t>
      </w:r>
      <w:r w:rsidR="007B0429" w:rsidRPr="006F2EF2">
        <w:t xml:space="preserve">Chief Health Officer Advice to Minister for Health (10 January 2022) p. </w:t>
      </w:r>
      <w:r w:rsidR="00160717" w:rsidRPr="006F2EF2">
        <w:t>4</w:t>
      </w:r>
      <w:r w:rsidR="489862C8" w:rsidRPr="006F2EF2">
        <w:t>; Department of Health, Chief Health Officer Advice to Minister for Health (23 December 2021</w:t>
      </w:r>
      <w:r w:rsidR="1966BBBC" w:rsidRPr="006F2EF2">
        <w:t>)</w:t>
      </w:r>
      <w:r w:rsidR="489862C8" w:rsidRPr="006F2EF2">
        <w:t xml:space="preserve"> p.</w:t>
      </w:r>
      <w:r w:rsidR="006A6791" w:rsidRPr="006F2EF2">
        <w:t>3</w:t>
      </w:r>
      <w:r w:rsidR="00160717" w:rsidRPr="006F2EF2">
        <w:t xml:space="preserve">; </w:t>
      </w:r>
      <w:r w:rsidR="489862C8" w:rsidRPr="006F2EF2">
        <w:t>Department of Health, Chief Health Officer Advice to Minister for Health (10 December 2021</w:t>
      </w:r>
      <w:r w:rsidR="1966BBBC" w:rsidRPr="006F2EF2">
        <w:t>)</w:t>
      </w:r>
      <w:r w:rsidR="489862C8" w:rsidRPr="006F2EF2">
        <w:t xml:space="preserve"> p. 4.</w:t>
      </w:r>
    </w:p>
  </w:footnote>
  <w:footnote w:id="5">
    <w:p w14:paraId="299D0999" w14:textId="77777777" w:rsidR="002C792D" w:rsidRDefault="002C792D" w:rsidP="002C792D">
      <w:pPr>
        <w:pStyle w:val="FootnoteText"/>
        <w:spacing w:before="0"/>
      </w:pPr>
      <w:r>
        <w:rPr>
          <w:rStyle w:val="FootnoteReference"/>
        </w:rPr>
        <w:footnoteRef/>
      </w:r>
      <w:r>
        <w:t xml:space="preserve"> </w:t>
      </w:r>
      <w:r w:rsidRPr="001B5CFE">
        <w:t>Text reflects verbal advice provided by the Chief Health Officer to the Minister for Health, 21 February 2022.</w:t>
      </w:r>
    </w:p>
  </w:footnote>
  <w:footnote w:id="6">
    <w:p w14:paraId="7917ECB7" w14:textId="3ED71590" w:rsidR="00084AE4" w:rsidRDefault="00084AE4">
      <w:pPr>
        <w:pStyle w:val="FootnoteText"/>
      </w:pPr>
      <w:r w:rsidRPr="002C1852">
        <w:rPr>
          <w:rStyle w:val="FootnoteReference"/>
        </w:rPr>
        <w:footnoteRef/>
      </w:r>
      <w:r w:rsidRPr="002C1852">
        <w:t xml:space="preserve"> </w:t>
      </w:r>
      <w:r w:rsidRPr="002C1852">
        <w:rPr>
          <w:rStyle w:val="eop"/>
          <w:rFonts w:eastAsia="Lucida Grande"/>
        </w:rPr>
        <w:t xml:space="preserve">Department of Health, </w:t>
      </w:r>
      <w:r w:rsidRPr="002C1852">
        <w:rPr>
          <w:rStyle w:val="eop"/>
          <w:rFonts w:eastAsia="Lucida Grande"/>
          <w:i/>
          <w:iCs/>
        </w:rPr>
        <w:t>Chief Health Officer Advice to Minister for Health</w:t>
      </w:r>
      <w:r w:rsidRPr="002C1852">
        <w:rPr>
          <w:rStyle w:val="eop"/>
          <w:rFonts w:eastAsia="Lucida Grande"/>
        </w:rPr>
        <w:t xml:space="preserve"> </w:t>
      </w:r>
      <w:r w:rsidRPr="002C1852">
        <w:rPr>
          <w:rStyle w:val="normaltextrun"/>
          <w:rFonts w:eastAsia="Lucida Grande"/>
          <w:color w:val="000000" w:themeColor="text1"/>
        </w:rPr>
        <w:t>(21 January 2022)</w:t>
      </w:r>
      <w:r w:rsidRPr="002C1852">
        <w:rPr>
          <w:rStyle w:val="eop"/>
          <w:rFonts w:eastAsia="Lucida Grande"/>
        </w:rPr>
        <w:t xml:space="preserve"> p. 5</w:t>
      </w:r>
      <w:r w:rsidRPr="0FDC8A3E">
        <w:rPr>
          <w:rStyle w:val="eop"/>
          <w:rFonts w:eastAsia="Lucida Grande"/>
        </w:rPr>
        <w:t>.</w:t>
      </w:r>
    </w:p>
  </w:footnote>
  <w:footnote w:id="7">
    <w:p w14:paraId="345F60B0" w14:textId="77777777" w:rsidR="002841D6" w:rsidRPr="003C6383" w:rsidRDefault="002841D6" w:rsidP="002841D6">
      <w:pPr>
        <w:pStyle w:val="FootnoteText"/>
        <w:spacing w:before="0"/>
      </w:pPr>
      <w:r w:rsidRPr="003C6383">
        <w:rPr>
          <w:rStyle w:val="FootnoteReference"/>
        </w:rPr>
        <w:footnoteRef/>
      </w:r>
      <w:r w:rsidRPr="003C6383">
        <w:t xml:space="preserve"> </w:t>
      </w:r>
      <w:r w:rsidRPr="001B5CFE">
        <w:t>Text reflects verbal advice provided by the Chief Health Officer to the Minister for Health, 21 February 2022.</w:t>
      </w:r>
    </w:p>
  </w:footnote>
  <w:footnote w:id="8">
    <w:p w14:paraId="170F903C" w14:textId="77777777" w:rsidR="00EA2732" w:rsidRDefault="00EA2732" w:rsidP="00EA2732">
      <w:pPr>
        <w:pStyle w:val="FootnoteText"/>
        <w:spacing w:before="0"/>
      </w:pPr>
      <w:r w:rsidRPr="003C6383">
        <w:rPr>
          <w:rStyle w:val="FootnoteReference"/>
        </w:rPr>
        <w:footnoteRef/>
      </w:r>
      <w:r w:rsidRPr="003C6383">
        <w:t xml:space="preserve"> </w:t>
      </w:r>
      <w:r w:rsidRPr="001B5CFE">
        <w:t>Text reflects verbal advice provided by the Chief Health Officer to the Minister for Health, 21 February 2022.</w:t>
      </w:r>
    </w:p>
  </w:footnote>
  <w:footnote w:id="9">
    <w:p w14:paraId="526DFF9B" w14:textId="77777777" w:rsidR="001E47CD" w:rsidRDefault="001E47CD" w:rsidP="001E47CD">
      <w:pPr>
        <w:pStyle w:val="FootnoteText"/>
      </w:pPr>
      <w:r w:rsidRPr="4E2D6C5E">
        <w:rPr>
          <w:rStyle w:val="FootnoteReference"/>
        </w:rPr>
        <w:footnoteRef/>
      </w:r>
      <w:r w:rsidRPr="247A5A52">
        <w:t xml:space="preserve"> </w:t>
      </w:r>
      <w:r w:rsidRPr="05AF369B">
        <w:t>Department</w:t>
      </w:r>
      <w:r w:rsidRPr="3C5DEF20">
        <w:t xml:space="preserve"> of Health, Australian </w:t>
      </w:r>
      <w:r w:rsidRPr="05AF369B">
        <w:t xml:space="preserve">Government, </w:t>
      </w:r>
      <w:r w:rsidRPr="35FD25EC">
        <w:t xml:space="preserve">Australian </w:t>
      </w:r>
      <w:r w:rsidRPr="4AA9B170">
        <w:t xml:space="preserve">Immunisation </w:t>
      </w:r>
      <w:r w:rsidRPr="7B891683">
        <w:t>Register</w:t>
      </w:r>
      <w:r w:rsidRPr="7424E31C">
        <w:t xml:space="preserve">, </w:t>
      </w:r>
      <w:r w:rsidRPr="05AF369B">
        <w:t>COVID-19 vaccine rollout updated 23 February 2022.</w:t>
      </w:r>
    </w:p>
  </w:footnote>
  <w:footnote w:id="10">
    <w:p w14:paraId="2D9821A9" w14:textId="63237519" w:rsidR="00D112D8" w:rsidRPr="0001769F" w:rsidRDefault="00D112D8">
      <w:pPr>
        <w:pStyle w:val="FootnoteText"/>
        <w:rPr>
          <w:rFonts w:cs="MS Gothic"/>
        </w:rPr>
      </w:pPr>
      <w:r w:rsidRPr="0001769F">
        <w:rPr>
          <w:rStyle w:val="FootnoteReference"/>
          <w:rFonts w:eastAsia="Lucida Grande" w:cstheme="minorHAnsi"/>
        </w:rPr>
        <w:footnoteRef/>
      </w:r>
      <w:r w:rsidR="489862C8" w:rsidRPr="0001769F">
        <w:t xml:space="preserve"> See Public Health and Wellbeing Act 2008 (Vic) section 3(1) for the definition of ‘serious risk to public health’.</w:t>
      </w:r>
    </w:p>
  </w:footnote>
  <w:footnote w:id="11">
    <w:p w14:paraId="7BD300F6" w14:textId="77777777" w:rsidR="00300504" w:rsidRDefault="00300504" w:rsidP="00300504">
      <w:pPr>
        <w:pStyle w:val="FootnoteText"/>
        <w:spacing w:before="0"/>
      </w:pPr>
      <w:r w:rsidRPr="001B5CFE">
        <w:rPr>
          <w:rStyle w:val="FootnoteReference"/>
        </w:rPr>
        <w:footnoteRef/>
      </w:r>
      <w:r w:rsidRPr="001B5CFE">
        <w:t xml:space="preserve"> Text reflects verbal advice provided by the Chief Health Officer to the Minister for Health, 21 February 2022.</w:t>
      </w:r>
    </w:p>
  </w:footnote>
  <w:footnote w:id="12">
    <w:p w14:paraId="68D8C524" w14:textId="77777777" w:rsidR="00300504" w:rsidRDefault="00300504" w:rsidP="00300504">
      <w:pPr>
        <w:pStyle w:val="FootnoteText"/>
        <w:spacing w:before="0"/>
      </w:pPr>
      <w:r w:rsidRPr="001B5CFE">
        <w:footnoteRef/>
      </w:r>
      <w:r>
        <w:t xml:space="preserve"> </w:t>
      </w:r>
      <w:r w:rsidRPr="001B5CFE">
        <w:t>Text reflects verbal advice provided by the Chief Health Officer to the Minister for Health, 21 February 2022.</w:t>
      </w:r>
    </w:p>
  </w:footnote>
  <w:footnote w:id="13">
    <w:p w14:paraId="5F0FE5F2" w14:textId="77777777" w:rsidR="00300504" w:rsidRPr="003C6383" w:rsidRDefault="00300504" w:rsidP="00300504">
      <w:pPr>
        <w:pStyle w:val="FootnoteText"/>
        <w:spacing w:before="0"/>
      </w:pPr>
      <w:r>
        <w:rPr>
          <w:rStyle w:val="FootnoteReference"/>
        </w:rPr>
        <w:footnoteRef/>
      </w:r>
      <w:r>
        <w:t xml:space="preserve"> </w:t>
      </w:r>
      <w:r w:rsidRPr="001B5CFE">
        <w:t>Text reflects verbal advice provided by the Chief Health Officer to the Minister for Health, 21 February 2022.</w:t>
      </w:r>
    </w:p>
  </w:footnote>
  <w:footnote w:id="14">
    <w:p w14:paraId="7FF55604" w14:textId="77777777" w:rsidR="00300504" w:rsidRPr="003C6383" w:rsidRDefault="00300504" w:rsidP="00300504">
      <w:pPr>
        <w:pStyle w:val="FootnoteText"/>
        <w:spacing w:before="0"/>
      </w:pPr>
      <w:r w:rsidRPr="003C6383">
        <w:rPr>
          <w:rStyle w:val="FootnoteReference"/>
        </w:rPr>
        <w:footnoteRef/>
      </w:r>
      <w:r w:rsidRPr="003C6383">
        <w:t xml:space="preserve"> </w:t>
      </w:r>
      <w:r w:rsidRPr="001B5CFE">
        <w:t>Text reflects verbal advice provided by the Chief Health Officer to the Minister for Health, 21 February 2022.</w:t>
      </w:r>
    </w:p>
  </w:footnote>
  <w:footnote w:id="15">
    <w:p w14:paraId="01F1E73F" w14:textId="77777777" w:rsidR="00300504" w:rsidRPr="003C6383" w:rsidRDefault="00300504" w:rsidP="00300504">
      <w:pPr>
        <w:pStyle w:val="FootnoteText"/>
        <w:spacing w:before="0"/>
      </w:pPr>
      <w:r w:rsidRPr="003C6383">
        <w:rPr>
          <w:rStyle w:val="FootnoteReference"/>
        </w:rPr>
        <w:footnoteRef/>
      </w:r>
      <w:r w:rsidRPr="003C6383">
        <w:t xml:space="preserve"> </w:t>
      </w:r>
      <w:r w:rsidRPr="001B5CFE">
        <w:t>Text reflects verbal advice provided by the Chief Health Officer to the Minister for Health, 21 February 2022.</w:t>
      </w:r>
    </w:p>
  </w:footnote>
  <w:footnote w:id="16">
    <w:p w14:paraId="3840FEE1" w14:textId="77777777" w:rsidR="00300504" w:rsidRPr="003C6383" w:rsidRDefault="00300504" w:rsidP="00300504">
      <w:pPr>
        <w:pStyle w:val="FootnoteText"/>
        <w:spacing w:before="0"/>
      </w:pPr>
      <w:r w:rsidRPr="003C6383">
        <w:rPr>
          <w:rStyle w:val="FootnoteReference"/>
        </w:rPr>
        <w:footnoteRef/>
      </w:r>
      <w:r w:rsidRPr="003C6383">
        <w:t xml:space="preserve"> </w:t>
      </w:r>
      <w:r w:rsidRPr="001B5CFE">
        <w:t>Text reflects verbal advice provided by the Chief Health Officer to the Minister for Health, 21 February 2022.</w:t>
      </w:r>
    </w:p>
  </w:footnote>
  <w:footnote w:id="17">
    <w:p w14:paraId="307ED0EA" w14:textId="77777777" w:rsidR="00300504" w:rsidRDefault="00300504" w:rsidP="00300504">
      <w:pPr>
        <w:pStyle w:val="FootnoteText"/>
        <w:spacing w:before="0"/>
      </w:pPr>
      <w:r w:rsidRPr="003C6383">
        <w:rPr>
          <w:rStyle w:val="FootnoteReference"/>
        </w:rPr>
        <w:footnoteRef/>
      </w:r>
      <w:r w:rsidRPr="003C6383">
        <w:t xml:space="preserve"> </w:t>
      </w:r>
      <w:r w:rsidRPr="001B5CFE">
        <w:t>Text reflects verbal advice provided by the Chief Health Officer to the Minister for Health, 21 February 2022.</w:t>
      </w:r>
    </w:p>
  </w:footnote>
  <w:footnote w:id="18">
    <w:p w14:paraId="0C215CF4" w14:textId="77777777" w:rsidR="00300504" w:rsidRPr="009C7667" w:rsidRDefault="00300504" w:rsidP="00300504">
      <w:pPr>
        <w:pStyle w:val="FootnoteText"/>
      </w:pPr>
      <w:r w:rsidRPr="001B5CFE">
        <w:rPr>
          <w:rStyle w:val="FootnoteReference"/>
        </w:rPr>
        <w:footnoteRef/>
      </w:r>
      <w:r w:rsidRPr="001B5CFE">
        <w:t xml:space="preserve"> </w:t>
      </w:r>
      <w:r w:rsidRPr="001B5CFE">
        <w:rPr>
          <w:rFonts w:ascii="Calibri" w:eastAsia="Calibri" w:hAnsi="Calibri" w:cs="Calibri"/>
        </w:rPr>
        <w:t>Text reflects verbal advice provided by the Chief Health Officer to the Minister for Health, 21 February 2022.</w:t>
      </w:r>
    </w:p>
  </w:footnote>
  <w:footnote w:id="19">
    <w:p w14:paraId="76F7BC1A" w14:textId="77777777" w:rsidR="00300504" w:rsidRDefault="00300504" w:rsidP="00300504">
      <w:pPr>
        <w:pStyle w:val="FootnoteText"/>
        <w:spacing w:before="0"/>
      </w:pPr>
      <w:r w:rsidRPr="009C7667">
        <w:rPr>
          <w:rStyle w:val="FootnoteReference"/>
        </w:rPr>
        <w:footnoteRef/>
      </w:r>
      <w:r w:rsidRPr="009C7667">
        <w:t xml:space="preserve"> </w:t>
      </w:r>
      <w:r w:rsidRPr="001B5CFE">
        <w:rPr>
          <w:rFonts w:ascii="Calibri" w:eastAsia="Calibri" w:hAnsi="Calibri" w:cs="Calibri"/>
        </w:rPr>
        <w:t>Text reflects verbal advice provided by the Chief Health Officer to the Minister for Health, 21 February 2022.</w:t>
      </w:r>
    </w:p>
  </w:footnote>
  <w:footnote w:id="20">
    <w:p w14:paraId="29A7FEBC" w14:textId="77777777" w:rsidR="0006579A" w:rsidRDefault="0006579A" w:rsidP="0006579A">
      <w:pPr>
        <w:pStyle w:val="FootnoteText"/>
        <w:rPr>
          <w:rFonts w:ascii="Calibri" w:eastAsia="Calibri" w:hAnsi="Calibri" w:cs="Calibri"/>
          <w:highlight w:val="yellow"/>
        </w:rPr>
      </w:pPr>
      <w:r w:rsidRPr="00953CAC">
        <w:rPr>
          <w:rStyle w:val="FootnoteReference"/>
        </w:rPr>
        <w:footnoteRef/>
      </w:r>
      <w:r w:rsidRPr="00953CAC">
        <w:t xml:space="preserve"> </w:t>
      </w:r>
      <w:r w:rsidRPr="00953CAC">
        <w:rPr>
          <w:rFonts w:ascii="Calibri" w:eastAsia="Calibri" w:hAnsi="Calibri" w:cs="Calibri"/>
        </w:rPr>
        <w:t>Text reflects verbal advice provided by the Chief Health Officer to the Minister for Health, 21 February 2022.</w:t>
      </w:r>
    </w:p>
  </w:footnote>
  <w:footnote w:id="21">
    <w:p w14:paraId="2344E7A3" w14:textId="77777777" w:rsidR="00EE7329" w:rsidRPr="00953CAC" w:rsidRDefault="00EE7329" w:rsidP="00EE7329">
      <w:pPr>
        <w:pStyle w:val="FootnoteText"/>
        <w:spacing w:before="0"/>
      </w:pPr>
      <w:r>
        <w:rPr>
          <w:rStyle w:val="FootnoteReference"/>
        </w:rPr>
        <w:footnoteRef/>
      </w:r>
      <w:r>
        <w:t xml:space="preserve"> </w:t>
      </w:r>
      <w:r w:rsidRPr="00953CAC">
        <w:t>Text reflects verbal advice provided by the Chief Health Officer to the Minister for Health, 21 February 2022.</w:t>
      </w:r>
    </w:p>
  </w:footnote>
  <w:footnote w:id="22">
    <w:p w14:paraId="5C232CEB" w14:textId="77777777" w:rsidR="004A3D8F" w:rsidRPr="0001769F" w:rsidRDefault="004A3D8F">
      <w:pPr>
        <w:pStyle w:val="FootnoteText"/>
      </w:pPr>
      <w:r w:rsidRPr="00953CAC">
        <w:rPr>
          <w:rStyle w:val="FootnoteReference"/>
        </w:rPr>
        <w:footnoteRef/>
      </w:r>
      <w:r w:rsidRPr="00953CAC">
        <w:t xml:space="preserve"> Department of Health, </w:t>
      </w:r>
      <w:r w:rsidRPr="00953CAC">
        <w:rPr>
          <w:iCs/>
        </w:rPr>
        <w:t xml:space="preserve">Chief Health Officer Advice to Minister for Health </w:t>
      </w:r>
      <w:r w:rsidRPr="00953CAC">
        <w:rPr>
          <w:rStyle w:val="normaltextrun"/>
          <w:rFonts w:eastAsia="Lucida Grande"/>
          <w:color w:val="000000" w:themeColor="text1"/>
        </w:rPr>
        <w:t>(21 January 2022)</w:t>
      </w:r>
      <w:r w:rsidRPr="00953CAC">
        <w:rPr>
          <w:iCs/>
        </w:rPr>
        <w:t xml:space="preserve"> </w:t>
      </w:r>
      <w:r w:rsidRPr="00953CAC">
        <w:t>pp 11-12.</w:t>
      </w:r>
    </w:p>
  </w:footnote>
  <w:footnote w:id="23">
    <w:p w14:paraId="349D0A36" w14:textId="77777777" w:rsidR="008F7C2C" w:rsidRPr="0001769F" w:rsidRDefault="008F7C2C">
      <w:pPr>
        <w:pStyle w:val="FootnoteText"/>
        <w:rPr>
          <w:rFonts w:ascii="Calibri" w:eastAsia="Calibri" w:hAnsi="Calibri" w:cs="Calibri"/>
          <w:color w:val="000000" w:themeColor="text1"/>
        </w:rPr>
      </w:pPr>
      <w:r w:rsidRPr="0001769F">
        <w:rPr>
          <w:rStyle w:val="FootnoteReference"/>
        </w:rPr>
        <w:footnoteRef/>
      </w:r>
      <w:r w:rsidRPr="0001769F">
        <w:t xml:space="preserve"> </w:t>
      </w:r>
      <w:r w:rsidRPr="0001769F">
        <w:rPr>
          <w:rFonts w:ascii="Calibri" w:eastAsia="Calibri" w:hAnsi="Calibri" w:cs="Calibri"/>
          <w:color w:val="000000" w:themeColor="text1"/>
        </w:rPr>
        <w:t>Text reflects verbal advice provided by the Chief Health Officer to the Minister for Health, 15 February 2022.</w:t>
      </w:r>
    </w:p>
  </w:footnote>
  <w:footnote w:id="24">
    <w:p w14:paraId="079D8513" w14:textId="77777777" w:rsidR="008F7C2C" w:rsidRPr="0001769F" w:rsidRDefault="008F7C2C">
      <w:pPr>
        <w:pStyle w:val="FootnoteText"/>
        <w:rPr>
          <w:rFonts w:ascii="Calibri" w:eastAsia="Calibri" w:hAnsi="Calibri" w:cs="Calibri"/>
          <w:color w:val="000000" w:themeColor="text1"/>
        </w:rPr>
      </w:pPr>
      <w:r w:rsidRPr="007F6BF1">
        <w:rPr>
          <w:rStyle w:val="FootnoteReference"/>
        </w:rPr>
        <w:footnoteRef/>
      </w:r>
      <w:r w:rsidRPr="007F6BF1">
        <w:t xml:space="preserve"> </w:t>
      </w:r>
      <w:r w:rsidRPr="0001769F">
        <w:rPr>
          <w:rFonts w:ascii="Calibri" w:eastAsia="Calibri" w:hAnsi="Calibri" w:cs="Calibri"/>
          <w:color w:val="000000" w:themeColor="text1"/>
        </w:rPr>
        <w:t>Text reflects verbal advice provided by the Chief Health Officer to the Minister for Health, 15 February 2022.</w:t>
      </w:r>
    </w:p>
  </w:footnote>
  <w:footnote w:id="25">
    <w:p w14:paraId="4106DA02" w14:textId="77777777" w:rsidR="008F7C2C" w:rsidRDefault="008F7C2C">
      <w:pPr>
        <w:pStyle w:val="FootnoteText"/>
        <w:rPr>
          <w:rFonts w:ascii="Calibri" w:eastAsia="Calibri" w:hAnsi="Calibri" w:cs="Calibri"/>
          <w:color w:val="000000" w:themeColor="text1"/>
          <w:highlight w:val="yellow"/>
        </w:rPr>
      </w:pPr>
      <w:r w:rsidRPr="007F6BF1">
        <w:rPr>
          <w:rStyle w:val="FootnoteReference"/>
        </w:rPr>
        <w:footnoteRef/>
      </w:r>
      <w:r w:rsidRPr="007F6BF1">
        <w:t xml:space="preserve"> </w:t>
      </w:r>
      <w:r w:rsidRPr="0001769F">
        <w:rPr>
          <w:rFonts w:ascii="Calibri" w:eastAsia="Calibri" w:hAnsi="Calibri" w:cs="Calibri"/>
          <w:color w:val="000000" w:themeColor="text1"/>
        </w:rPr>
        <w:t>Text reflects verbal advice provided by the Chief Health Officer to the Minister for Health, 15 February 2022.</w:t>
      </w:r>
    </w:p>
  </w:footnote>
  <w:footnote w:id="26">
    <w:p w14:paraId="0F29E799" w14:textId="77777777" w:rsidR="00E335EB" w:rsidRPr="0001769F" w:rsidRDefault="00E335EB">
      <w:pPr>
        <w:pStyle w:val="FootnoteText"/>
        <w:rPr>
          <w:rFonts w:ascii="Calibri" w:eastAsia="Calibri" w:hAnsi="Calibri" w:cs="Calibri"/>
          <w:color w:val="000000" w:themeColor="text1"/>
        </w:rPr>
      </w:pPr>
      <w:r w:rsidRPr="007F6BF1">
        <w:rPr>
          <w:rStyle w:val="FootnoteReference"/>
        </w:rPr>
        <w:footnoteRef/>
      </w:r>
      <w:r w:rsidRPr="007F6BF1">
        <w:t xml:space="preserve"> </w:t>
      </w:r>
      <w:r w:rsidRPr="0001769F">
        <w:rPr>
          <w:rFonts w:ascii="Calibri" w:eastAsia="Calibri" w:hAnsi="Calibri" w:cs="Calibri"/>
          <w:color w:val="000000" w:themeColor="text1"/>
        </w:rPr>
        <w:t>Text reflects verbal advice provided by the Chief Health Officer to the Minister for Health, 15 February 2022.</w:t>
      </w:r>
    </w:p>
  </w:footnote>
  <w:footnote w:id="27">
    <w:p w14:paraId="502E4D00" w14:textId="69420BC0" w:rsidR="009D7D4C" w:rsidRPr="006F2EF2" w:rsidRDefault="009D7D4C">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Health, </w:t>
      </w:r>
      <w:r w:rsidRPr="006F2EF2">
        <w:rPr>
          <w:rStyle w:val="eop"/>
          <w:rFonts w:eastAsia="Lucida Grande" w:cstheme="minorHAnsi"/>
          <w:i/>
        </w:rPr>
        <w:t>Acting 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(10 January 2022)</w:t>
      </w:r>
      <w:r w:rsidRPr="006F2EF2">
        <w:rPr>
          <w:rStyle w:val="eop"/>
          <w:rFonts w:eastAsia="Lucida Grande" w:cstheme="minorHAnsi"/>
        </w:rPr>
        <w:t xml:space="preserve"> p. 20.</w:t>
      </w:r>
    </w:p>
  </w:footnote>
  <w:footnote w:id="28">
    <w:p w14:paraId="1B4CE13A" w14:textId="25C9C28E" w:rsidR="009D7D4C" w:rsidRPr="006F2EF2" w:rsidRDefault="009D7D4C">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Health, </w:t>
      </w:r>
      <w:r w:rsidRPr="006F2EF2">
        <w:rPr>
          <w:rStyle w:val="eop"/>
          <w:rFonts w:eastAsia="Lucida Grande" w:cstheme="minorHAnsi"/>
          <w:i/>
        </w:rPr>
        <w:t>Acting 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(10 January 2022)</w:t>
      </w:r>
      <w:r w:rsidRPr="006F2EF2">
        <w:rPr>
          <w:rStyle w:val="eop"/>
          <w:rFonts w:eastAsia="Lucida Grande" w:cstheme="minorHAnsi"/>
        </w:rPr>
        <w:t xml:space="preserve"> p. 21.</w:t>
      </w:r>
    </w:p>
  </w:footnote>
  <w:footnote w:id="29">
    <w:p w14:paraId="6F693AF2" w14:textId="64E717F3" w:rsidR="009D7D4C" w:rsidRDefault="009D7D4C">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Health, </w:t>
      </w:r>
      <w:r w:rsidRPr="006F2EF2">
        <w:rPr>
          <w:rStyle w:val="eop"/>
          <w:rFonts w:eastAsia="Lucida Grande" w:cstheme="minorHAnsi"/>
          <w:i/>
        </w:rPr>
        <w:t>Acting 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(10 January 2022)</w:t>
      </w:r>
      <w:r w:rsidRPr="006F2EF2">
        <w:rPr>
          <w:rStyle w:val="eop"/>
          <w:rFonts w:eastAsia="Lucida Grande" w:cstheme="minorHAnsi"/>
        </w:rPr>
        <w:t xml:space="preserve"> p. 21</w:t>
      </w:r>
      <w:r w:rsidRPr="007F1E5C">
        <w:rPr>
          <w:rStyle w:val="eop"/>
          <w:rFonts w:eastAsia="Lucida Grande" w:cstheme="minorHAnsi"/>
        </w:rPr>
        <w:t>.</w:t>
      </w:r>
    </w:p>
  </w:footnote>
  <w:footnote w:id="30">
    <w:p w14:paraId="5C732E17" w14:textId="77777777" w:rsidR="00B82D9B" w:rsidRPr="00953CAC" w:rsidRDefault="00B82D9B" w:rsidP="00B82D9B">
      <w:pPr>
        <w:pStyle w:val="FootnoteText"/>
        <w:spacing w:before="0"/>
      </w:pPr>
      <w:r w:rsidRPr="00953CAC">
        <w:rPr>
          <w:rStyle w:val="FootnoteReference"/>
        </w:rPr>
        <w:footnoteRef/>
      </w:r>
      <w:r w:rsidRPr="00953CAC">
        <w:t xml:space="preserve"> Text reflects verbal advice provided by the Chief Health Officer to the Minister for Health, 21 February 2022.</w:t>
      </w:r>
    </w:p>
  </w:footnote>
  <w:footnote w:id="31">
    <w:p w14:paraId="49BC0D05" w14:textId="77777777" w:rsidR="00B82D9B" w:rsidRDefault="00B82D9B" w:rsidP="00B82D9B">
      <w:pPr>
        <w:pStyle w:val="FootnoteText"/>
      </w:pPr>
      <w:r w:rsidRPr="00953CAC">
        <w:rPr>
          <w:rStyle w:val="FootnoteReference"/>
        </w:rPr>
        <w:footnoteRef/>
      </w:r>
      <w:r w:rsidRPr="00953CAC">
        <w:t xml:space="preserve"> Text reflects verbal advice provided by the Chief Health Officer to the Minister for Health, 21 February 2022.</w:t>
      </w:r>
    </w:p>
  </w:footnote>
  <w:footnote w:id="32">
    <w:p w14:paraId="0DCCFB2E" w14:textId="77777777" w:rsidR="002D1F22" w:rsidRDefault="002D1F22">
      <w:pPr>
        <w:pStyle w:val="FootnoteText"/>
      </w:pPr>
      <w:r>
        <w:rPr>
          <w:rStyle w:val="FootnoteReference"/>
        </w:rPr>
        <w:footnoteRef/>
      </w:r>
      <w:r>
        <w:t xml:space="preserve"> </w:t>
      </w:r>
      <w:r w:rsidRPr="006B759A">
        <w:t>Text reflects verbal advice provided by the Acting Chief Health Officer and Secretary of the Department of Health to the Minister for Health, 3 February 2022.</w:t>
      </w:r>
    </w:p>
  </w:footnote>
  <w:footnote w:id="33">
    <w:p w14:paraId="02A23B7E" w14:textId="77777777" w:rsidR="008C3B63" w:rsidRDefault="008C3B63">
      <w:pPr>
        <w:pStyle w:val="FootnoteText"/>
        <w:rPr>
          <w:rFonts w:ascii="Calibri" w:eastAsia="Calibri" w:hAnsi="Calibri" w:cs="Calibri"/>
          <w:color w:val="000000" w:themeColor="text1"/>
          <w:highlight w:val="yellow"/>
        </w:rPr>
      </w:pPr>
      <w:r w:rsidRPr="007F6BF1">
        <w:rPr>
          <w:rStyle w:val="FootnoteReference"/>
        </w:rPr>
        <w:footnoteRef/>
      </w:r>
      <w:r w:rsidRPr="007F6BF1">
        <w:t xml:space="preserve"> </w:t>
      </w:r>
      <w:r w:rsidRPr="0001769F">
        <w:rPr>
          <w:rFonts w:ascii="Calibri" w:eastAsia="Calibri" w:hAnsi="Calibri" w:cs="Calibri"/>
          <w:color w:val="000000" w:themeColor="text1"/>
        </w:rPr>
        <w:t>Text reflects verbal advice provided by the Chief Health Officer to the Minister for Health, 15 February 2022.</w:t>
      </w:r>
    </w:p>
  </w:footnote>
  <w:footnote w:id="34">
    <w:p w14:paraId="3BE58753" w14:textId="60E8FC89" w:rsidR="00D112D8" w:rsidRPr="00C216FA" w:rsidRDefault="00D112D8">
      <w:pPr>
        <w:pStyle w:val="FootnoteText"/>
      </w:pPr>
      <w:r w:rsidRPr="007F1E5C">
        <w:rPr>
          <w:rStyle w:val="FootnoteReference"/>
          <w:rFonts w:eastAsia="Lucida Grande" w:cstheme="minorHAnsi"/>
        </w:rPr>
        <w:footnoteRef/>
      </w:r>
      <w:r w:rsidR="489862C8" w:rsidRPr="007F1E5C">
        <w:t xml:space="preserve"> Department of Health, Chief Health Officer Advice to Premier – Advice Relating to the Making of a Pandemic Declaration </w:t>
      </w:r>
      <w:r w:rsidR="489862C8" w:rsidRPr="007F1E5C">
        <w:rPr>
          <w:rStyle w:val="normaltextrun"/>
          <w:rFonts w:eastAsia="Lucida Grande" w:cstheme="minorHAnsi"/>
          <w:color w:val="000000" w:themeColor="text1"/>
        </w:rPr>
        <w:t>(8 December 2021),</w:t>
      </w:r>
      <w:r w:rsidR="489862C8" w:rsidRPr="007F1E5C">
        <w:rPr>
          <w:shd w:val="clear" w:color="auto" w:fill="FFFFFF"/>
        </w:rPr>
        <w:t xml:space="preserve"> p. 13.</w:t>
      </w:r>
    </w:p>
  </w:footnote>
  <w:footnote w:id="35">
    <w:p w14:paraId="3395D908" w14:textId="77777777" w:rsidR="000D7941" w:rsidRDefault="000D7941" w:rsidP="002D0328">
      <w:r w:rsidRPr="007E2AA7">
        <w:rPr>
          <w:rStyle w:val="FootnoteReference"/>
          <w:sz w:val="20"/>
          <w:szCs w:val="20"/>
        </w:rPr>
        <w:footnoteRef/>
      </w:r>
      <w:r w:rsidRPr="007E2AA7">
        <w:rPr>
          <w:sz w:val="20"/>
          <w:szCs w:val="20"/>
        </w:rPr>
        <w:t xml:space="preserve"> </w:t>
      </w:r>
      <w:r w:rsidRPr="007E2AA7">
        <w:rPr>
          <w:rFonts w:ascii="Calibri" w:eastAsia="Calibri" w:hAnsi="Calibri" w:cs="Calibri"/>
          <w:color w:val="000000" w:themeColor="text1"/>
          <w:sz w:val="20"/>
          <w:szCs w:val="20"/>
        </w:rPr>
        <w:t>T</w:t>
      </w:r>
      <w:r w:rsidRPr="007E2AA7">
        <w:rPr>
          <w:rFonts w:ascii="Calibri" w:eastAsia="Calibri" w:hAnsi="Calibri" w:cs="Calibri"/>
          <w:sz w:val="20"/>
          <w:szCs w:val="20"/>
        </w:rPr>
        <w:t xml:space="preserve">ext reflects verbal advice provided by the Chief Health Officer to the Minister for Health, </w:t>
      </w:r>
      <w:r>
        <w:rPr>
          <w:rFonts w:ascii="Calibri" w:eastAsia="Calibri" w:hAnsi="Calibri" w:cs="Calibri"/>
          <w:sz w:val="20"/>
          <w:szCs w:val="20"/>
        </w:rPr>
        <w:t xml:space="preserve">21 February 2022. </w:t>
      </w:r>
    </w:p>
  </w:footnote>
  <w:footnote w:id="36">
    <w:p w14:paraId="16B3C666" w14:textId="77777777" w:rsidR="000D7941" w:rsidRDefault="000D7941" w:rsidP="009716E8">
      <w:r w:rsidRPr="007E2AA7">
        <w:rPr>
          <w:rStyle w:val="FootnoteReference"/>
          <w:sz w:val="20"/>
          <w:szCs w:val="20"/>
        </w:rPr>
        <w:footnoteRef/>
      </w:r>
      <w:r w:rsidRPr="007E2AA7">
        <w:rPr>
          <w:sz w:val="20"/>
          <w:szCs w:val="20"/>
        </w:rPr>
        <w:t xml:space="preserve"> </w:t>
      </w:r>
      <w:r w:rsidRPr="007E2AA7">
        <w:rPr>
          <w:rFonts w:ascii="Calibri" w:eastAsia="Calibri" w:hAnsi="Calibri" w:cs="Calibri"/>
          <w:color w:val="000000" w:themeColor="text1"/>
          <w:sz w:val="20"/>
          <w:szCs w:val="20"/>
        </w:rPr>
        <w:t>T</w:t>
      </w:r>
      <w:r w:rsidRPr="007E2AA7">
        <w:rPr>
          <w:rFonts w:ascii="Calibri" w:eastAsia="Calibri" w:hAnsi="Calibri" w:cs="Calibri"/>
          <w:sz w:val="20"/>
          <w:szCs w:val="20"/>
        </w:rPr>
        <w:t>ext reflects verbal advice provided by the Chief Health Officer to the Minister for Health, 15 February 2022.</w:t>
      </w:r>
    </w:p>
  </w:footnote>
  <w:footnote w:id="37">
    <w:p w14:paraId="09CEFD44" w14:textId="77777777" w:rsidR="000D7941" w:rsidRDefault="000D7941" w:rsidP="009716E8">
      <w:pPr>
        <w:pStyle w:val="FootnoteText"/>
        <w:rPr>
          <w:rFonts w:ascii="Calibri" w:eastAsia="Calibri" w:hAnsi="Calibri" w:cs="Calibri"/>
        </w:rPr>
      </w:pPr>
      <w:r w:rsidRPr="588DE6D0">
        <w:rPr>
          <w:rStyle w:val="FootnoteReference"/>
        </w:rPr>
        <w:footnoteRef/>
      </w:r>
      <w:r w:rsidRPr="588DE6D0">
        <w:t xml:space="preserve"> </w:t>
      </w:r>
      <w:r w:rsidRPr="004021E6">
        <w:rPr>
          <w:rFonts w:ascii="Calibri" w:eastAsia="Calibri" w:hAnsi="Calibri" w:cs="Calibri"/>
        </w:rPr>
        <w:t>Text reflects verbal advice provided by the Chief Health Officer to the Minister for Health, 15 February 2022.</w:t>
      </w:r>
    </w:p>
  </w:footnote>
  <w:footnote w:id="38">
    <w:p w14:paraId="64D6D4BF" w14:textId="77777777" w:rsidR="000D7941" w:rsidRDefault="000D7941" w:rsidP="009716E8">
      <w:pPr>
        <w:pStyle w:val="FootnoteText"/>
        <w:rPr>
          <w:rFonts w:ascii="Calibri" w:eastAsia="Calibri" w:hAnsi="Calibri" w:cs="Calibri"/>
          <w:color w:val="242424"/>
        </w:rPr>
      </w:pPr>
      <w:r w:rsidRPr="69C9B46F">
        <w:rPr>
          <w:rStyle w:val="FootnoteReference"/>
        </w:rPr>
        <w:footnoteRef/>
      </w:r>
      <w:r w:rsidRPr="69C9B46F">
        <w:t xml:space="preserve"> </w:t>
      </w:r>
      <w:r w:rsidRPr="003005A6">
        <w:rPr>
          <w:rFonts w:ascii="Calibri" w:eastAsia="Calibri" w:hAnsi="Calibri" w:cs="Calibri"/>
          <w:color w:val="242424"/>
        </w:rPr>
        <w:t>Text reflects verbal advice provided by the Chief Health Officer to the Minister for Health, 9 February 2022.</w:t>
      </w:r>
    </w:p>
  </w:footnote>
  <w:footnote w:id="39">
    <w:p w14:paraId="20AC8253" w14:textId="77777777" w:rsidR="000D7941" w:rsidRPr="000470BA" w:rsidRDefault="000D7941" w:rsidP="00093AFF">
      <w:pPr>
        <w:pStyle w:val="FootnoteText"/>
        <w:rPr>
          <w:rFonts w:ascii="Calibri" w:eastAsia="Calibri" w:hAnsi="Calibri" w:cs="Calibri"/>
        </w:rPr>
      </w:pPr>
      <w:r w:rsidRPr="00561D7F">
        <w:rPr>
          <w:rStyle w:val="FootnoteReference"/>
        </w:rPr>
        <w:footnoteRef/>
      </w:r>
      <w:r w:rsidRPr="00561D7F">
        <w:t xml:space="preserve"> </w:t>
      </w:r>
      <w:r w:rsidRPr="000470BA">
        <w:rPr>
          <w:rFonts w:ascii="Calibri" w:eastAsia="Calibri" w:hAnsi="Calibri" w:cs="Calibri"/>
        </w:rPr>
        <w:t>Text reflects verbal advice provided by the Chief Health Officer to the Minister for Health, 21 February 2022.</w:t>
      </w:r>
    </w:p>
  </w:footnote>
  <w:footnote w:id="40">
    <w:p w14:paraId="151062F3" w14:textId="77777777" w:rsidR="000D7941" w:rsidRPr="000470BA" w:rsidRDefault="000D7941" w:rsidP="000470BA">
      <w:pPr>
        <w:pStyle w:val="FootnoteText"/>
        <w:rPr>
          <w:rFonts w:ascii="Calibri" w:eastAsia="Calibri" w:hAnsi="Calibri" w:cs="Calibri"/>
        </w:rPr>
      </w:pPr>
      <w:r w:rsidRPr="000470BA">
        <w:rPr>
          <w:rStyle w:val="FootnoteReference"/>
        </w:rPr>
        <w:footnoteRef/>
      </w:r>
      <w:r w:rsidRPr="000470BA">
        <w:t xml:space="preserve"> </w:t>
      </w:r>
      <w:r w:rsidRPr="000470BA">
        <w:rPr>
          <w:rFonts w:ascii="Calibri" w:eastAsia="Calibri" w:hAnsi="Calibri" w:cs="Calibri"/>
        </w:rPr>
        <w:t>Text reflects verbal advice provided by the Chief Health Officer to the Minister for Health, 21 February 2022.</w:t>
      </w:r>
    </w:p>
  </w:footnote>
  <w:footnote w:id="41">
    <w:p w14:paraId="30B0D1FB" w14:textId="77777777" w:rsidR="000D7941" w:rsidRPr="000470BA" w:rsidRDefault="000D7941" w:rsidP="000470BA">
      <w:pPr>
        <w:pStyle w:val="FootnoteText"/>
        <w:rPr>
          <w:rFonts w:ascii="Calibri" w:eastAsia="Calibri" w:hAnsi="Calibri" w:cs="Calibri"/>
        </w:rPr>
      </w:pPr>
      <w:r w:rsidRPr="000470BA">
        <w:rPr>
          <w:rStyle w:val="FootnoteReference"/>
        </w:rPr>
        <w:footnoteRef/>
      </w:r>
      <w:r w:rsidRPr="000470BA">
        <w:t xml:space="preserve"> </w:t>
      </w:r>
      <w:r w:rsidRPr="000470BA">
        <w:rPr>
          <w:rFonts w:ascii="Calibri" w:eastAsia="Calibri" w:hAnsi="Calibri" w:cs="Calibri"/>
        </w:rPr>
        <w:t>Text reflects verbal advice provided by the Chief Health Officer to the Minister for Health, 21 February 2022.</w:t>
      </w:r>
    </w:p>
  </w:footnote>
  <w:footnote w:id="42">
    <w:p w14:paraId="0A744B86" w14:textId="77777777" w:rsidR="000D7941" w:rsidRDefault="000D7941" w:rsidP="000470BA">
      <w:pPr>
        <w:pStyle w:val="FootnoteText"/>
        <w:rPr>
          <w:rFonts w:ascii="Calibri" w:eastAsia="Calibri" w:hAnsi="Calibri" w:cs="Calibri"/>
          <w:highlight w:val="yellow"/>
        </w:rPr>
      </w:pPr>
      <w:r w:rsidRPr="000470BA">
        <w:rPr>
          <w:rStyle w:val="FootnoteReference"/>
        </w:rPr>
        <w:footnoteRef/>
      </w:r>
      <w:r w:rsidRPr="000470BA">
        <w:t xml:space="preserve"> </w:t>
      </w:r>
      <w:r w:rsidRPr="000470BA">
        <w:rPr>
          <w:rFonts w:ascii="Calibri" w:eastAsia="Calibri" w:hAnsi="Calibri" w:cs="Calibri"/>
        </w:rPr>
        <w:t>Text reflects verbal advice provided by the Chief Health Officer to the Minister for Health, 21 February 2022.</w:t>
      </w:r>
    </w:p>
  </w:footnote>
  <w:footnote w:id="43">
    <w:p w14:paraId="2A821625" w14:textId="77777777" w:rsidR="000D7941" w:rsidRDefault="000D7941" w:rsidP="000470BA">
      <w:pPr>
        <w:pStyle w:val="FootnoteText"/>
        <w:rPr>
          <w:rFonts w:ascii="Calibri" w:eastAsia="Calibri" w:hAnsi="Calibri" w:cs="Calibri"/>
          <w:highlight w:val="yellow"/>
        </w:rPr>
      </w:pPr>
      <w:r w:rsidRPr="575C4FBB">
        <w:rPr>
          <w:rStyle w:val="FootnoteReference"/>
        </w:rPr>
        <w:footnoteRef/>
      </w:r>
      <w:r w:rsidRPr="575C4FBB">
        <w:t xml:space="preserve"> </w:t>
      </w:r>
      <w:r w:rsidRPr="000470BA">
        <w:rPr>
          <w:rFonts w:ascii="Calibri" w:eastAsia="Calibri" w:hAnsi="Calibri" w:cs="Calibri"/>
        </w:rPr>
        <w:t>Text reflects verbal advice provided by the Chief Health Officer to the Minister for Health, 21 February 2022.</w:t>
      </w:r>
    </w:p>
  </w:footnote>
  <w:footnote w:id="44">
    <w:p w14:paraId="5B984156" w14:textId="77777777" w:rsidR="000D7941" w:rsidRPr="005B1537" w:rsidRDefault="000D7941" w:rsidP="009716E8">
      <w:pPr>
        <w:pStyle w:val="FootnoteText"/>
        <w:rPr>
          <w:rFonts w:cstheme="minorHAnsi"/>
        </w:rPr>
      </w:pPr>
      <w:r w:rsidRPr="005B1537">
        <w:rPr>
          <w:rStyle w:val="FootnoteReference"/>
          <w:rFonts w:eastAsia="Lucida Grande" w:cstheme="minorHAnsi"/>
        </w:rPr>
        <w:footnoteRef/>
      </w:r>
      <w:r w:rsidRPr="005B1537">
        <w:rPr>
          <w:rFonts w:eastAsia="Lucida Grande" w:cstheme="minorHAnsi"/>
        </w:rPr>
        <w:t xml:space="preserve"> Department of Health, </w:t>
      </w:r>
      <w:r w:rsidRPr="005B1537">
        <w:rPr>
          <w:rFonts w:eastAsia="Lucida Grande" w:cstheme="minorHAnsi"/>
          <w:i/>
        </w:rPr>
        <w:t xml:space="preserve">Chief Health Officer Advice to Minister for Health </w:t>
      </w:r>
      <w:r w:rsidRPr="005B1537">
        <w:rPr>
          <w:rFonts w:eastAsia="Lucida Grande" w:cstheme="minorHAnsi"/>
        </w:rPr>
        <w:t>(10 December 2021) p 22.</w:t>
      </w:r>
    </w:p>
  </w:footnote>
  <w:footnote w:id="45">
    <w:p w14:paraId="7B0F6D69" w14:textId="77777777" w:rsidR="000D7941" w:rsidRDefault="000D7941" w:rsidP="009716E8">
      <w:pPr>
        <w:pStyle w:val="FootnoteText"/>
      </w:pPr>
      <w:r w:rsidRPr="005B1537">
        <w:rPr>
          <w:rStyle w:val="FootnoteReference"/>
        </w:rPr>
        <w:footnoteRef/>
      </w:r>
      <w:r w:rsidRPr="005B1537">
        <w:t xml:space="preserve"> </w:t>
      </w:r>
      <w:r w:rsidRPr="005B1537">
        <w:rPr>
          <w:rFonts w:eastAsia="Lucida Grande" w:cstheme="minorHAnsi"/>
        </w:rPr>
        <w:t>Text reflects verbal advice provided by the Chief Health Officer to the Minister for Health, 1 February 2022.</w:t>
      </w:r>
    </w:p>
  </w:footnote>
  <w:footnote w:id="46">
    <w:p w14:paraId="19E547F0" w14:textId="77777777" w:rsidR="000D7941" w:rsidRPr="0076231B" w:rsidRDefault="000D7941" w:rsidP="489862C8">
      <w:pPr>
        <w:pStyle w:val="FootnoteText"/>
        <w:rPr>
          <w:rFonts w:cstheme="minorHAnsi"/>
        </w:rPr>
      </w:pPr>
      <w:r w:rsidRPr="0076231B">
        <w:rPr>
          <w:rStyle w:val="FootnoteReference"/>
          <w:rFonts w:eastAsia="Lucida Grande" w:cstheme="minorHAnsi"/>
        </w:rPr>
        <w:footnoteRef/>
      </w:r>
      <w:r w:rsidRPr="0076231B">
        <w:rPr>
          <w:rFonts w:eastAsia="Lucida Grande" w:cstheme="minorHAnsi"/>
        </w:rPr>
        <w:t xml:space="preserve"> Department of Health, </w:t>
      </w:r>
      <w:r w:rsidRPr="0076231B">
        <w:rPr>
          <w:rFonts w:eastAsia="Lucida Grande" w:cstheme="minorHAnsi"/>
          <w:i/>
        </w:rPr>
        <w:t xml:space="preserve">Human Rights Statement: Pandemic (Additional Industry Obligations) Order </w:t>
      </w:r>
      <w:r w:rsidRPr="0076231B">
        <w:rPr>
          <w:rFonts w:eastAsia="Lucida Grande" w:cstheme="minorHAnsi"/>
        </w:rPr>
        <w:t>(11 December 2021) [286].</w:t>
      </w:r>
    </w:p>
  </w:footnote>
  <w:footnote w:id="47">
    <w:p w14:paraId="0C058028" w14:textId="77777777" w:rsidR="000D7941" w:rsidRPr="00C216FA" w:rsidRDefault="000D7941"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[288].</w:t>
      </w:r>
    </w:p>
  </w:footnote>
  <w:footnote w:id="48">
    <w:p w14:paraId="4A123A53" w14:textId="77777777" w:rsidR="000D7941" w:rsidRPr="00C216FA" w:rsidRDefault="000D7941"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[294].</w:t>
      </w:r>
    </w:p>
  </w:footnote>
  <w:footnote w:id="49">
    <w:p w14:paraId="38545A0B" w14:textId="77777777" w:rsidR="000D7941" w:rsidRPr="00C216FA" w:rsidRDefault="000D7941"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[294].</w:t>
      </w:r>
    </w:p>
  </w:footnote>
  <w:footnote w:id="50">
    <w:p w14:paraId="170F3450" w14:textId="77777777" w:rsidR="000D7941" w:rsidRPr="00C216FA" w:rsidRDefault="000D7941"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[295].</w:t>
      </w:r>
    </w:p>
  </w:footnote>
  <w:footnote w:id="51">
    <w:p w14:paraId="3D568C26" w14:textId="77777777" w:rsidR="000D7941" w:rsidRPr="00C216FA" w:rsidRDefault="000D7941"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[297].</w:t>
      </w:r>
    </w:p>
  </w:footnote>
  <w:footnote w:id="52">
    <w:p w14:paraId="3C4B524A" w14:textId="77777777" w:rsidR="000D7941" w:rsidRPr="00F0189A" w:rsidRDefault="000D7941" w:rsidP="489862C8">
      <w:pPr>
        <w:pStyle w:val="FootnoteText"/>
      </w:pPr>
      <w:r w:rsidRPr="00F0189A">
        <w:rPr>
          <w:rStyle w:val="FootnoteReference"/>
          <w:rFonts w:eastAsia="Lucida Grande" w:cstheme="minorHAnsi"/>
        </w:rPr>
        <w:footnoteRef/>
      </w:r>
      <w:r w:rsidRPr="00F0189A">
        <w:rPr>
          <w:rFonts w:eastAsia="Lucida Grande" w:cstheme="minorHAnsi"/>
        </w:rPr>
        <w:t xml:space="preserve"> Department of Health,</w:t>
      </w:r>
      <w:r w:rsidRPr="00F0189A">
        <w:rPr>
          <w:rFonts w:eastAsia="Lucida Grande" w:cstheme="minorHAnsi"/>
          <w:i/>
        </w:rPr>
        <w:t xml:space="preserve"> Chief Health Officer Advice to Minister for Health </w:t>
      </w:r>
      <w:r w:rsidRPr="00F0189A">
        <w:rPr>
          <w:rFonts w:eastAsia="Lucida Grande" w:cstheme="minorHAnsi"/>
        </w:rPr>
        <w:t>(10 December 2021) pp. 14-15.</w:t>
      </w:r>
    </w:p>
  </w:footnote>
  <w:footnote w:id="53">
    <w:p w14:paraId="30A0BB79" w14:textId="77777777" w:rsidR="000D7941" w:rsidRPr="00C216FA" w:rsidRDefault="000D7941" w:rsidP="489862C8">
      <w:pPr>
        <w:pStyle w:val="FootnoteText"/>
      </w:pPr>
      <w:r w:rsidRPr="00F0189A">
        <w:rPr>
          <w:rStyle w:val="FootnoteReference"/>
          <w:rFonts w:eastAsia="Lucida Grande" w:cstheme="minorHAnsi"/>
        </w:rPr>
        <w:footnoteRef/>
      </w:r>
      <w:r w:rsidRPr="00F0189A">
        <w:rPr>
          <w:rFonts w:eastAsia="Lucida Grande" w:cstheme="minorHAnsi"/>
        </w:rPr>
        <w:t xml:space="preserve"> Department of Health,</w:t>
      </w:r>
      <w:r w:rsidRPr="00F0189A">
        <w:rPr>
          <w:rFonts w:eastAsia="Lucida Grande" w:cstheme="minorHAnsi"/>
          <w:i/>
        </w:rPr>
        <w:t xml:space="preserve"> Chief Health Officer Advice to Minister for Health </w:t>
      </w:r>
      <w:r w:rsidRPr="00F0189A">
        <w:rPr>
          <w:rFonts w:eastAsia="Lucida Grande" w:cstheme="minorHAnsi"/>
        </w:rPr>
        <w:t>(10 December 2021) pp. 10-11.</w:t>
      </w:r>
    </w:p>
  </w:footnote>
  <w:footnote w:id="54">
    <w:p w14:paraId="474C1EEE" w14:textId="77777777" w:rsidR="000D7941" w:rsidRPr="006F2EF2" w:rsidRDefault="000D7941" w:rsidP="007F0FE7">
      <w:pPr>
        <w:pStyle w:val="FootnoteText"/>
      </w:pPr>
      <w:r w:rsidRPr="006F2EF2">
        <w:rPr>
          <w:rStyle w:val="FootnoteReference"/>
          <w:rFonts w:eastAsia="Lucida Grande" w:cstheme="minorHAnsi"/>
        </w:rPr>
        <w:footnoteRef/>
      </w:r>
      <w:r w:rsidRPr="006F2EF2">
        <w:rPr>
          <w:rFonts w:eastAsia="Lucida Grande" w:cstheme="minorHAnsi"/>
        </w:rPr>
        <w:t xml:space="preserve"> </w:t>
      </w:r>
      <w:r w:rsidRPr="006F2EF2">
        <w:rPr>
          <w:rStyle w:val="normaltextrun"/>
          <w:rFonts w:eastAsia="Lucida Grande" w:cstheme="minorHAnsi"/>
          <w:color w:val="000000"/>
          <w:shd w:val="clear" w:color="auto" w:fill="FFFFFF"/>
        </w:rPr>
        <w:t>Department of Health, </w:t>
      </w:r>
      <w:r w:rsidRPr="006F2EF2">
        <w:rPr>
          <w:rStyle w:val="normaltextrun"/>
          <w:rFonts w:eastAsia="Lucida Grande" w:cstheme="minorHAnsi"/>
          <w:i/>
          <w:color w:val="000000"/>
          <w:shd w:val="clear" w:color="auto" w:fill="FFFFFF"/>
        </w:rPr>
        <w:t>Chief Health Officer Advice to Minister for Health </w:t>
      </w:r>
      <w:r w:rsidRPr="006F2EF2">
        <w:rPr>
          <w:rStyle w:val="normaltextrun"/>
          <w:rFonts w:eastAsia="Lucida Grande" w:cstheme="minorHAnsi"/>
          <w:color w:val="000000"/>
          <w:shd w:val="clear" w:color="auto" w:fill="FFFFFF"/>
        </w:rPr>
        <w:t xml:space="preserve">(10 December </w:t>
      </w:r>
      <w:r w:rsidRPr="00D4775B">
        <w:rPr>
          <w:rStyle w:val="normaltextrun"/>
          <w:rFonts w:eastAsia="Lucida Grande" w:cstheme="minorHAnsi"/>
          <w:color w:val="000000"/>
          <w:shd w:val="clear" w:color="auto" w:fill="FFFFFF"/>
        </w:rPr>
        <w:t>2021) pp. 28-29.</w:t>
      </w:r>
    </w:p>
  </w:footnote>
  <w:footnote w:id="55">
    <w:p w14:paraId="4E4B5D30" w14:textId="77777777" w:rsidR="000D7941" w:rsidRPr="006F2EF2" w:rsidRDefault="000D7941" w:rsidP="489862C8">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w:t>
      </w:r>
      <w:r w:rsidRPr="006F2EF2">
        <w:rPr>
          <w:rStyle w:val="normaltextrun"/>
          <w:rFonts w:eastAsia="Lucida Grande" w:cstheme="minorHAnsi"/>
          <w:color w:val="000000"/>
          <w:shd w:val="clear" w:color="auto" w:fill="FFFFFF"/>
        </w:rPr>
        <w:t>Department of Health, </w:t>
      </w:r>
      <w:r w:rsidRPr="006F2EF2">
        <w:rPr>
          <w:rStyle w:val="normaltextrun"/>
          <w:rFonts w:eastAsia="Lucida Grande" w:cstheme="minorHAnsi"/>
          <w:i/>
          <w:color w:val="000000"/>
          <w:shd w:val="clear" w:color="auto" w:fill="FFFFFF"/>
        </w:rPr>
        <w:t>Chief Health Officer Advice to Minister for Health </w:t>
      </w:r>
      <w:r w:rsidRPr="006F2EF2">
        <w:rPr>
          <w:rStyle w:val="normaltextrun"/>
          <w:rFonts w:eastAsia="Lucida Grande" w:cstheme="minorHAnsi"/>
          <w:color w:val="000000"/>
          <w:shd w:val="clear" w:color="auto" w:fill="FFFFFF"/>
        </w:rPr>
        <w:t>(10 December 2021) p. 29.</w:t>
      </w:r>
    </w:p>
  </w:footnote>
  <w:footnote w:id="56">
    <w:p w14:paraId="3C42D447" w14:textId="77777777" w:rsidR="000D7941" w:rsidRPr="006F2EF2" w:rsidRDefault="000D7941" w:rsidP="00702A9D">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(21 January 2022) p. 7.</w:t>
      </w:r>
    </w:p>
  </w:footnote>
  <w:footnote w:id="57">
    <w:p w14:paraId="6AD67976" w14:textId="77777777" w:rsidR="000D7941" w:rsidRDefault="000D7941" w:rsidP="00702A9D">
      <w:pPr>
        <w:pStyle w:val="FootnoteText"/>
      </w:pPr>
      <w:r>
        <w:rPr>
          <w:rStyle w:val="FootnoteReference"/>
        </w:rPr>
        <w:footnoteRef/>
      </w:r>
      <w:r>
        <w:t xml:space="preserve"> </w:t>
      </w:r>
      <w:r w:rsidRPr="007F1E5C">
        <w:rPr>
          <w:rStyle w:val="eop"/>
          <w:rFonts w:eastAsia="Lucida Grande" w:cstheme="minorHAnsi"/>
        </w:rPr>
        <w:t xml:space="preserve">Department of Health, </w:t>
      </w:r>
      <w:r w:rsidRPr="007F1E5C">
        <w:rPr>
          <w:rStyle w:val="eop"/>
          <w:rFonts w:eastAsia="Lucida Grande" w:cstheme="minorHAnsi"/>
          <w:i/>
        </w:rPr>
        <w:t>Acting Chief Health Officer Advice to Minister for Health</w:t>
      </w:r>
      <w:r w:rsidRPr="007F1E5C">
        <w:rPr>
          <w:rStyle w:val="eop"/>
          <w:rFonts w:eastAsia="Lucida Grande" w:cstheme="minorHAnsi"/>
        </w:rPr>
        <w:t xml:space="preserve"> </w:t>
      </w:r>
      <w:r w:rsidRPr="007F1E5C">
        <w:rPr>
          <w:rStyle w:val="normaltextrun"/>
          <w:rFonts w:eastAsia="Lucida Grande" w:cstheme="minorHAnsi"/>
          <w:color w:val="000000"/>
          <w:shd w:val="clear" w:color="auto" w:fill="FFFFFF"/>
        </w:rPr>
        <w:t>(10 January 2022)</w:t>
      </w:r>
      <w:r w:rsidRPr="007F1E5C">
        <w:rPr>
          <w:rStyle w:val="eop"/>
          <w:rFonts w:eastAsia="Lucida Grande" w:cstheme="minorHAnsi"/>
        </w:rPr>
        <w:t xml:space="preserve"> p. </w:t>
      </w:r>
      <w:r>
        <w:rPr>
          <w:rStyle w:val="eop"/>
          <w:rFonts w:eastAsia="Lucida Grande" w:cstheme="minorHAnsi"/>
        </w:rPr>
        <w:t>20</w:t>
      </w:r>
      <w:r w:rsidRPr="007F1E5C">
        <w:rPr>
          <w:rStyle w:val="eop"/>
          <w:rFonts w:eastAsia="Lucida Grande" w:cstheme="minorHAnsi"/>
        </w:rPr>
        <w:t>.</w:t>
      </w:r>
    </w:p>
  </w:footnote>
  <w:footnote w:id="58">
    <w:p w14:paraId="40FEA39F" w14:textId="77777777" w:rsidR="000D7941" w:rsidRPr="001D39B9" w:rsidRDefault="000D7941" w:rsidP="00702A9D">
      <w:pPr>
        <w:pStyle w:val="FootnoteText"/>
        <w:rPr>
          <w:rFonts w:cstheme="minorHAnsi"/>
          <w:i/>
        </w:rPr>
      </w:pPr>
      <w:r w:rsidRPr="000F29AC">
        <w:rPr>
          <w:rStyle w:val="FootnoteReference"/>
          <w:rFonts w:eastAsia="Lucida Grande" w:cstheme="minorHAnsi"/>
        </w:rPr>
        <w:footnoteRef/>
      </w:r>
      <w:r w:rsidRPr="000F29AC">
        <w:rPr>
          <w:rFonts w:eastAsia="Lucida Grande" w:cstheme="minorHAnsi"/>
        </w:rPr>
        <w:t xml:space="preserve"> Department of Health, </w:t>
      </w:r>
      <w:r>
        <w:rPr>
          <w:rFonts w:eastAsia="Lucida Grande" w:cstheme="minorHAnsi"/>
          <w:i/>
        </w:rPr>
        <w:t xml:space="preserve">Acting </w:t>
      </w:r>
      <w:r w:rsidRPr="000F29AC">
        <w:rPr>
          <w:rFonts w:eastAsia="Lucida Grande" w:cstheme="minorHAnsi"/>
          <w:i/>
        </w:rPr>
        <w:t>Chief Health</w:t>
      </w:r>
      <w:r w:rsidRPr="000F29AC">
        <w:rPr>
          <w:rStyle w:val="normaltextrun"/>
          <w:rFonts w:eastAsia="Lucida Grande" w:cstheme="minorHAnsi"/>
          <w:i/>
          <w:color w:val="000000"/>
          <w:shd w:val="clear" w:color="auto" w:fill="FFFFFF"/>
        </w:rPr>
        <w:t xml:space="preserve"> Officer Advice to Minister for Health </w:t>
      </w:r>
      <w:r w:rsidRPr="000F29AC">
        <w:rPr>
          <w:rStyle w:val="normaltextrun"/>
          <w:rFonts w:eastAsia="Lucida Grande" w:cstheme="minorHAnsi"/>
          <w:color w:val="000000"/>
          <w:shd w:val="clear" w:color="auto" w:fill="FFFFFF"/>
        </w:rPr>
        <w:t>(10 January 2022), p. 21.</w:t>
      </w:r>
    </w:p>
  </w:footnote>
  <w:footnote w:id="59">
    <w:p w14:paraId="03D7D911" w14:textId="77777777" w:rsidR="000D7941" w:rsidRPr="003374F6" w:rsidRDefault="000D7941" w:rsidP="00702A9D">
      <w:pPr>
        <w:pStyle w:val="FootnoteText"/>
        <w:rPr>
          <w:rFonts w:cstheme="minorHAnsi"/>
        </w:rPr>
      </w:pPr>
      <w:r w:rsidRPr="000F29AC">
        <w:rPr>
          <w:rStyle w:val="FootnoteReference"/>
          <w:rFonts w:eastAsia="Lucida Grande" w:cstheme="minorHAnsi"/>
        </w:rPr>
        <w:footnoteRef/>
      </w:r>
      <w:r w:rsidRPr="000F29AC">
        <w:rPr>
          <w:rFonts w:eastAsia="Lucida Grande" w:cstheme="minorHAnsi"/>
        </w:rPr>
        <w:t xml:space="preserve"> Department of Health, </w:t>
      </w:r>
      <w:r>
        <w:rPr>
          <w:rFonts w:eastAsia="Lucida Grande" w:cstheme="minorHAnsi"/>
          <w:i/>
          <w:iCs/>
        </w:rPr>
        <w:t xml:space="preserve">Acting </w:t>
      </w:r>
      <w:r w:rsidRPr="000F29AC">
        <w:rPr>
          <w:rFonts w:eastAsia="Lucida Grande" w:cstheme="minorHAnsi"/>
          <w:i/>
        </w:rPr>
        <w:t>Chief Health</w:t>
      </w:r>
      <w:r w:rsidRPr="000F29AC">
        <w:rPr>
          <w:rStyle w:val="normaltextrun"/>
          <w:rFonts w:eastAsia="Lucida Grande" w:cstheme="minorHAnsi"/>
          <w:i/>
          <w:color w:val="000000"/>
          <w:shd w:val="clear" w:color="auto" w:fill="FFFFFF"/>
        </w:rPr>
        <w:t xml:space="preserve"> Officer Advice to </w:t>
      </w:r>
      <w:r w:rsidRPr="000255D4">
        <w:rPr>
          <w:rStyle w:val="normaltextrun"/>
          <w:rFonts w:eastAsia="Lucida Grande" w:cstheme="minorHAnsi"/>
          <w:i/>
          <w:color w:val="000000"/>
          <w:shd w:val="clear" w:color="auto" w:fill="FFFFFF"/>
        </w:rPr>
        <w:t xml:space="preserve">Minister for Health </w:t>
      </w:r>
      <w:r w:rsidRPr="000255D4">
        <w:rPr>
          <w:rStyle w:val="normaltextrun"/>
          <w:rFonts w:eastAsia="Lucida Grande" w:cstheme="minorHAnsi"/>
          <w:color w:val="000000"/>
          <w:shd w:val="clear" w:color="auto" w:fill="FFFFFF"/>
        </w:rPr>
        <w:t>(10 January 2022), pp. 23-24</w:t>
      </w:r>
      <w:r w:rsidRPr="003500D1">
        <w:rPr>
          <w:rStyle w:val="normaltextrun"/>
          <w:rFonts w:eastAsia="Lucida Grande" w:cstheme="minorHAnsi"/>
          <w:color w:val="000000"/>
          <w:shd w:val="clear" w:color="auto" w:fill="FFFFFF"/>
        </w:rPr>
        <w:t>.</w:t>
      </w:r>
    </w:p>
  </w:footnote>
  <w:footnote w:id="60">
    <w:p w14:paraId="0AAF0D89" w14:textId="77777777" w:rsidR="000D7941" w:rsidRPr="000255D4" w:rsidRDefault="000D7941" w:rsidP="00A12A0C">
      <w:pPr>
        <w:pStyle w:val="FootnoteText"/>
      </w:pPr>
      <w:r w:rsidRPr="000255D4">
        <w:rPr>
          <w:rStyle w:val="FootnoteReference"/>
        </w:rPr>
        <w:footnoteRef/>
      </w:r>
      <w:r w:rsidRPr="000255D4">
        <w:t xml:space="preserve"> </w:t>
      </w:r>
      <w:r w:rsidRPr="000255D4">
        <w:rPr>
          <w:rStyle w:val="normaltextrun"/>
          <w:rFonts w:ascii="Calibri" w:hAnsi="Calibri" w:cs="Calibri"/>
          <w:color w:val="000000"/>
        </w:rPr>
        <w:t>Text reflects verbal advice provided by the Chief Health Officer to the Minister for Health, 1 February 2022.</w:t>
      </w:r>
    </w:p>
  </w:footnote>
  <w:footnote w:id="61">
    <w:p w14:paraId="78A7089F" w14:textId="77777777" w:rsidR="000D7941" w:rsidRPr="004E73CE" w:rsidRDefault="000D7941" w:rsidP="00331C6D">
      <w:pPr>
        <w:pStyle w:val="FootnoteText"/>
        <w:rPr>
          <w:rFonts w:ascii="Calibri" w:eastAsia="Calibri" w:hAnsi="Calibri" w:cs="Calibri"/>
          <w:color w:val="000000" w:themeColor="text1"/>
        </w:rPr>
      </w:pPr>
      <w:r w:rsidRPr="004E73CE">
        <w:rPr>
          <w:rStyle w:val="FootnoteReference"/>
        </w:rPr>
        <w:footnoteRef/>
      </w:r>
      <w:r w:rsidRPr="004E73CE">
        <w:t xml:space="preserve"> </w:t>
      </w:r>
      <w:r w:rsidRPr="004E73CE">
        <w:rPr>
          <w:rFonts w:ascii="Calibri" w:eastAsia="Calibri" w:hAnsi="Calibri" w:cs="Calibri"/>
          <w:color w:val="000000" w:themeColor="text1"/>
        </w:rPr>
        <w:t>Text reflects verbal advice provided by the Chief Health Officer and the Secretary of the Department of Health to the Minister for Health, 9 February 2022.</w:t>
      </w:r>
    </w:p>
  </w:footnote>
  <w:footnote w:id="62">
    <w:p w14:paraId="3B02C362" w14:textId="77777777" w:rsidR="000D7941" w:rsidRPr="000D713B" w:rsidRDefault="000D7941" w:rsidP="003C4C42">
      <w:pPr>
        <w:pStyle w:val="FootnoteText"/>
        <w:rPr>
          <w:rFonts w:ascii="Calibri" w:eastAsia="Calibri" w:hAnsi="Calibri" w:cs="Calibri"/>
          <w:color w:val="D13438"/>
        </w:rPr>
      </w:pPr>
      <w:r w:rsidRPr="000D713B">
        <w:rPr>
          <w:rStyle w:val="FootnoteReference"/>
        </w:rPr>
        <w:footnoteRef/>
      </w:r>
      <w:r w:rsidRPr="000D713B">
        <w:t xml:space="preserve"> </w:t>
      </w:r>
      <w:r w:rsidRPr="000D713B">
        <w:rPr>
          <w:rFonts w:ascii="Calibri" w:eastAsia="Calibri" w:hAnsi="Calibri" w:cs="Calibri"/>
        </w:rPr>
        <w:t>Text reflects verbal advice provided by the Chief Health Officer to the Minister for Health, 21 February 2022.</w:t>
      </w:r>
    </w:p>
  </w:footnote>
  <w:footnote w:id="63">
    <w:p w14:paraId="740E57BF" w14:textId="77777777" w:rsidR="000D7941" w:rsidRPr="000D713B" w:rsidRDefault="000D7941" w:rsidP="003C4C42">
      <w:pPr>
        <w:pStyle w:val="FootnoteText"/>
        <w:rPr>
          <w:rFonts w:ascii="Calibri" w:eastAsia="Calibri" w:hAnsi="Calibri" w:cs="Calibri"/>
          <w:color w:val="D13438"/>
        </w:rPr>
      </w:pPr>
      <w:r w:rsidRPr="000D713B">
        <w:rPr>
          <w:rStyle w:val="FootnoteReference"/>
        </w:rPr>
        <w:footnoteRef/>
      </w:r>
      <w:r w:rsidRPr="000D713B">
        <w:t xml:space="preserve"> </w:t>
      </w:r>
      <w:r w:rsidRPr="000D713B">
        <w:rPr>
          <w:rFonts w:ascii="Calibri" w:eastAsia="Calibri" w:hAnsi="Calibri" w:cs="Calibri"/>
        </w:rPr>
        <w:t>Text reflects verbal advice provided by the Chief Health Officer to the Minister for Health, 21 February 2022.</w:t>
      </w:r>
    </w:p>
  </w:footnote>
  <w:footnote w:id="64">
    <w:p w14:paraId="65492FB9" w14:textId="77777777" w:rsidR="000D7941" w:rsidRPr="000D713B" w:rsidRDefault="000D7941" w:rsidP="003C4C42">
      <w:pPr>
        <w:pStyle w:val="FootnoteText"/>
        <w:rPr>
          <w:rFonts w:ascii="Calibri" w:eastAsia="Calibri" w:hAnsi="Calibri" w:cs="Calibri"/>
          <w:color w:val="D13438"/>
        </w:rPr>
      </w:pPr>
      <w:r w:rsidRPr="000D713B">
        <w:rPr>
          <w:rStyle w:val="FootnoteReference"/>
        </w:rPr>
        <w:footnoteRef/>
      </w:r>
      <w:r w:rsidRPr="000D713B">
        <w:t xml:space="preserve"> </w:t>
      </w:r>
      <w:r w:rsidRPr="000D713B">
        <w:rPr>
          <w:rFonts w:ascii="Calibri" w:eastAsia="Calibri" w:hAnsi="Calibri" w:cs="Calibri"/>
        </w:rPr>
        <w:t>Text reflects verbal advice provided by the Chief Health Officer to the Minister for Health, 21 February 2022.</w:t>
      </w:r>
    </w:p>
  </w:footnote>
  <w:footnote w:id="65">
    <w:p w14:paraId="43B8B76E" w14:textId="77777777" w:rsidR="000D7941" w:rsidRPr="002F4783" w:rsidRDefault="000D7941" w:rsidP="003C4C42">
      <w:pPr>
        <w:pStyle w:val="FootnoteText"/>
        <w:rPr>
          <w:rFonts w:ascii="Calibri" w:eastAsia="Calibri" w:hAnsi="Calibri" w:cs="Calibri"/>
          <w:color w:val="D13438"/>
        </w:rPr>
      </w:pPr>
      <w:r w:rsidRPr="000D713B">
        <w:rPr>
          <w:rStyle w:val="FootnoteReference"/>
        </w:rPr>
        <w:footnoteRef/>
      </w:r>
      <w:r w:rsidRPr="000D713B">
        <w:t xml:space="preserve"> </w:t>
      </w:r>
      <w:r w:rsidRPr="000D713B">
        <w:rPr>
          <w:rFonts w:ascii="Calibri" w:eastAsia="Calibri" w:hAnsi="Calibri" w:cs="Calibri"/>
        </w:rPr>
        <w:t>Text reflects verbal advice provided by the Chief Health Officer to the Minister for Health, 21 February 2022.</w:t>
      </w:r>
    </w:p>
  </w:footnote>
  <w:footnote w:id="66">
    <w:p w14:paraId="2061CE08" w14:textId="77777777" w:rsidR="000D7941" w:rsidRPr="002F4783" w:rsidRDefault="000D7941" w:rsidP="003C4C42">
      <w:pPr>
        <w:pStyle w:val="FootnoteText"/>
        <w:rPr>
          <w:rFonts w:ascii="Calibri" w:eastAsia="Calibri" w:hAnsi="Calibri" w:cs="Calibri"/>
          <w:color w:val="D13438"/>
        </w:rPr>
      </w:pPr>
      <w:r w:rsidRPr="000D713B">
        <w:rPr>
          <w:rStyle w:val="FootnoteReference"/>
        </w:rPr>
        <w:footnoteRef/>
      </w:r>
      <w:r w:rsidRPr="000D713B">
        <w:t xml:space="preserve"> </w:t>
      </w:r>
      <w:r w:rsidRPr="000D713B">
        <w:rPr>
          <w:rFonts w:ascii="Calibri" w:eastAsia="Calibri" w:hAnsi="Calibri" w:cs="Calibri"/>
        </w:rPr>
        <w:t>Text reflects verbal advice provided by the Chief Health Officer to the Minister for Health, 21 February 2022.</w:t>
      </w:r>
    </w:p>
  </w:footnote>
  <w:footnote w:id="67">
    <w:p w14:paraId="6329BEED" w14:textId="77777777" w:rsidR="000D7941" w:rsidRPr="006F2EF2" w:rsidRDefault="000D7941" w:rsidP="489862C8">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w:t>
      </w:r>
      <w:r w:rsidRPr="006F2EF2">
        <w:rPr>
          <w:rStyle w:val="normaltextrun"/>
          <w:rFonts w:eastAsia="Lucida Grande" w:cstheme="minorHAnsi"/>
          <w:color w:val="000000"/>
          <w:shd w:val="clear" w:color="auto" w:fill="FFFFFF"/>
        </w:rPr>
        <w:t>Department of Health, </w:t>
      </w:r>
      <w:r w:rsidRPr="006F2EF2">
        <w:rPr>
          <w:rStyle w:val="normaltextrun"/>
          <w:rFonts w:eastAsia="Lucida Grande" w:cstheme="minorHAnsi"/>
          <w:i/>
          <w:color w:val="000000"/>
          <w:shd w:val="clear" w:color="auto" w:fill="FFFFFF"/>
        </w:rPr>
        <w:t xml:space="preserve">Chief Health Officer Advice to Minister for Health </w:t>
      </w:r>
      <w:r w:rsidRPr="006F2EF2">
        <w:rPr>
          <w:rStyle w:val="normaltextrun"/>
          <w:rFonts w:eastAsia="Lucida Grande" w:cstheme="minorHAnsi"/>
          <w:color w:val="000000"/>
          <w:shd w:val="clear" w:color="auto" w:fill="FFFFFF"/>
        </w:rPr>
        <w:t>(10 December 2021) p. 31.</w:t>
      </w:r>
    </w:p>
  </w:footnote>
  <w:footnote w:id="68">
    <w:p w14:paraId="538E88E0" w14:textId="77777777" w:rsidR="000D7941" w:rsidRPr="001D39B9" w:rsidRDefault="000D7941" w:rsidP="489862C8">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w:t>
      </w:r>
      <w:r w:rsidRPr="006F2EF2">
        <w:rPr>
          <w:rStyle w:val="normaltextrun"/>
          <w:rFonts w:eastAsia="Lucida Grande" w:cstheme="minorHAnsi"/>
          <w:color w:val="000000"/>
          <w:shd w:val="clear" w:color="auto" w:fill="FFFFFF"/>
        </w:rPr>
        <w:t>Department of Health, </w:t>
      </w:r>
      <w:r w:rsidRPr="006F2EF2">
        <w:rPr>
          <w:rStyle w:val="normaltextrun"/>
          <w:rFonts w:eastAsia="Lucida Grande" w:cstheme="minorHAnsi"/>
          <w:i/>
          <w:color w:val="000000"/>
          <w:shd w:val="clear" w:color="auto" w:fill="FFFFFF"/>
        </w:rPr>
        <w:t xml:space="preserve">Chief Health Officer Advice to Minister for Health </w:t>
      </w:r>
      <w:r w:rsidRPr="006F2EF2">
        <w:rPr>
          <w:rStyle w:val="normaltextrun"/>
          <w:rFonts w:eastAsia="Lucida Grande" w:cstheme="minorHAnsi"/>
          <w:color w:val="000000"/>
          <w:shd w:val="clear" w:color="auto" w:fill="FFFFFF"/>
        </w:rPr>
        <w:t>(10 December 2021)</w:t>
      </w:r>
      <w:r w:rsidRPr="006F2EF2">
        <w:rPr>
          <w:rStyle w:val="normaltextrun"/>
          <w:rFonts w:eastAsia="Lucida Grande" w:cstheme="minorHAnsi"/>
          <w:i/>
          <w:color w:val="000000"/>
          <w:shd w:val="clear" w:color="auto" w:fill="FFFFFF"/>
        </w:rPr>
        <w:t> </w:t>
      </w:r>
      <w:r w:rsidRPr="006F2EF2">
        <w:rPr>
          <w:rStyle w:val="normaltextrun"/>
          <w:rFonts w:eastAsia="Lucida Grande" w:cstheme="minorHAnsi"/>
          <w:color w:val="000000"/>
          <w:shd w:val="clear" w:color="auto" w:fill="FFFFFF"/>
        </w:rPr>
        <w:t>p. 30</w:t>
      </w:r>
      <w:r w:rsidRPr="001D39B9">
        <w:rPr>
          <w:rStyle w:val="normaltextrun"/>
          <w:rFonts w:eastAsia="Lucida Grande" w:cstheme="minorHAnsi"/>
          <w:color w:val="000000"/>
          <w:shd w:val="clear" w:color="auto" w:fill="FFFFFF"/>
        </w:rPr>
        <w:t>.</w:t>
      </w:r>
      <w:r w:rsidRPr="001D39B9">
        <w:rPr>
          <w:rStyle w:val="eop"/>
          <w:rFonts w:eastAsia="Lucida Grande" w:cstheme="minorHAnsi"/>
          <w:color w:val="000000"/>
          <w:shd w:val="clear" w:color="auto" w:fill="FFFFFF"/>
        </w:rPr>
        <w:t> </w:t>
      </w:r>
    </w:p>
  </w:footnote>
  <w:footnote w:id="69">
    <w:p w14:paraId="1E25E01B" w14:textId="77777777" w:rsidR="000D7941" w:rsidRPr="006F2EF2" w:rsidRDefault="000D7941">
      <w:pPr>
        <w:pStyle w:val="FootnoteText"/>
      </w:pPr>
      <w:r>
        <w:rPr>
          <w:rStyle w:val="FootnoteReference"/>
        </w:rPr>
        <w:footnoteRef/>
      </w:r>
      <w:r>
        <w:t xml:space="preserve"> </w:t>
      </w:r>
      <w:r w:rsidRPr="00595900">
        <w:rPr>
          <w:rFonts w:eastAsia="Lucida Grande" w:cstheme="minorHAnsi"/>
        </w:rPr>
        <w:t>Department of Health,</w:t>
      </w:r>
      <w:r w:rsidRPr="00595900">
        <w:rPr>
          <w:rFonts w:eastAsia="Lucida Grande" w:cstheme="minorHAnsi"/>
          <w:i/>
        </w:rPr>
        <w:t xml:space="preserve"> Chief Health Officer Advice to Minister for </w:t>
      </w:r>
      <w:r w:rsidRPr="006F2EF2">
        <w:rPr>
          <w:rFonts w:eastAsia="Lucida Grande" w:cstheme="minorHAnsi"/>
          <w:i/>
        </w:rPr>
        <w:t xml:space="preserve">Health </w:t>
      </w:r>
      <w:r w:rsidRPr="006F2EF2">
        <w:rPr>
          <w:rFonts w:eastAsia="Lucida Grande" w:cstheme="minorHAnsi"/>
        </w:rPr>
        <w:t>(21 January 2022) p. 3.</w:t>
      </w:r>
    </w:p>
  </w:footnote>
  <w:footnote w:id="70">
    <w:p w14:paraId="2E132069" w14:textId="77777777" w:rsidR="000D7941" w:rsidRPr="006F2EF2" w:rsidRDefault="000D7941" w:rsidP="00057BE4">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(21 January 2022) p. 5.</w:t>
      </w:r>
    </w:p>
  </w:footnote>
  <w:footnote w:id="71">
    <w:p w14:paraId="2ECF2341" w14:textId="77777777" w:rsidR="000D7941" w:rsidRDefault="000D7941" w:rsidP="00044327">
      <w:pPr>
        <w:pStyle w:val="FootnoteText"/>
      </w:pPr>
      <w:r>
        <w:rPr>
          <w:rStyle w:val="FootnoteReference"/>
        </w:rPr>
        <w:footnoteRef/>
      </w:r>
      <w:r>
        <w:t xml:space="preserve"> </w:t>
      </w:r>
      <w:r w:rsidRPr="000D713B">
        <w:rPr>
          <w:rFonts w:eastAsia="Lucida Grande" w:cstheme="minorHAnsi"/>
        </w:rPr>
        <w:t xml:space="preserve">Text reflects verbal advice provided by the Chief Health Officer to the Minister for Health, </w:t>
      </w:r>
      <w:r w:rsidRPr="000D713B">
        <w:rPr>
          <w:rStyle w:val="normaltextrun"/>
          <w:rFonts w:eastAsia="Lucida Grande" w:cstheme="minorHAnsi"/>
          <w:color w:val="000000"/>
          <w:shd w:val="clear" w:color="auto" w:fill="FFFFFF"/>
        </w:rPr>
        <w:t>21 February 2022.</w:t>
      </w:r>
    </w:p>
  </w:footnote>
  <w:footnote w:id="72">
    <w:p w14:paraId="5B88368C" w14:textId="77777777" w:rsidR="000D7941" w:rsidRPr="00407C3B" w:rsidRDefault="000D7941" w:rsidP="489862C8">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Department of Health, </w:t>
      </w:r>
      <w:r w:rsidRPr="006F2EF2">
        <w:rPr>
          <w:rFonts w:eastAsia="Lucida Grande" w:cstheme="minorHAnsi"/>
          <w:i/>
        </w:rPr>
        <w:t xml:space="preserve">Human Rights Statement: Pandemic (Specified Facilities) Order </w:t>
      </w:r>
      <w:r w:rsidRPr="006F2EF2">
        <w:rPr>
          <w:rFonts w:eastAsia="Lucida Grande" w:cstheme="minorHAnsi"/>
        </w:rPr>
        <w:t>(11 December 2021), at [84.2].</w:t>
      </w:r>
    </w:p>
  </w:footnote>
  <w:footnote w:id="73">
    <w:p w14:paraId="13A19312" w14:textId="77777777" w:rsidR="000D7941" w:rsidRPr="00407C3B" w:rsidRDefault="000D7941"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Human Rights Statement: Pandemic (Specified Facilities) Order </w:t>
      </w:r>
      <w:r w:rsidRPr="00407C3B">
        <w:rPr>
          <w:rFonts w:eastAsia="Lucida Grande" w:cstheme="minorHAnsi"/>
        </w:rPr>
        <w:t>(11 December 2021), at [93].</w:t>
      </w:r>
    </w:p>
  </w:footnote>
  <w:footnote w:id="74">
    <w:p w14:paraId="3893D6D5" w14:textId="77777777" w:rsidR="000D7941" w:rsidRPr="00407C3B" w:rsidRDefault="000D7941" w:rsidP="489862C8">
      <w:pPr>
        <w:pStyle w:val="FootnoteText"/>
        <w:rPr>
          <w:rFonts w:cstheme="minorHAnsi"/>
        </w:rPr>
      </w:pPr>
      <w:r w:rsidRPr="00407C3B">
        <w:rPr>
          <w:rStyle w:val="FootnoteReference"/>
          <w:rFonts w:cstheme="minorHAnsi"/>
        </w:rPr>
        <w:footnoteRef/>
      </w:r>
      <w:r w:rsidRPr="00407C3B">
        <w:rPr>
          <w:rFonts w:cstheme="minorHAnsi"/>
        </w:rPr>
        <w:t xml:space="preserve"> </w:t>
      </w:r>
      <w:r w:rsidRPr="00407C3B">
        <w:rPr>
          <w:rFonts w:eastAsia="Lucida Grande" w:cstheme="minorHAnsi"/>
        </w:rPr>
        <w:t xml:space="preserve">Department of Health, </w:t>
      </w:r>
      <w:r w:rsidRPr="00407C3B">
        <w:rPr>
          <w:rFonts w:eastAsia="Lucida Grande" w:cstheme="minorHAnsi"/>
          <w:i/>
        </w:rPr>
        <w:t xml:space="preserve">Human Rights Statement: Pandemic (Specified Facilities) Order </w:t>
      </w:r>
      <w:r w:rsidRPr="00407C3B">
        <w:rPr>
          <w:rFonts w:eastAsia="Lucida Grande" w:cstheme="minorHAnsi"/>
        </w:rPr>
        <w:t>(11 December 2021), at [79]</w:t>
      </w:r>
    </w:p>
  </w:footnote>
  <w:footnote w:id="75">
    <w:p w14:paraId="1AA57330" w14:textId="77777777" w:rsidR="000D7941" w:rsidRPr="00856439" w:rsidRDefault="000D7941"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Human Rights Statement: Pandemic (Specified Facilities) Order </w:t>
      </w:r>
      <w:r w:rsidRPr="00407C3B">
        <w:rPr>
          <w:rFonts w:eastAsia="Lucida Grande" w:cstheme="minorHAnsi"/>
        </w:rPr>
        <w:t>(11 December 2021), at [84.3].</w:t>
      </w:r>
    </w:p>
  </w:footnote>
  <w:footnote w:id="76">
    <w:p w14:paraId="5840A8B1" w14:textId="77777777" w:rsidR="000D7941" w:rsidRPr="00407C3B" w:rsidRDefault="000D7941"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Style w:val="normaltextrun"/>
          <w:rFonts w:eastAsia="Lucida Grande" w:cstheme="minorHAnsi"/>
          <w:color w:val="000000"/>
          <w:shd w:val="clear" w:color="auto" w:fill="FFFFFF"/>
        </w:rPr>
        <w:t>pp. 14</w:t>
      </w:r>
      <w:r>
        <w:rPr>
          <w:rStyle w:val="normaltextrun"/>
          <w:rFonts w:eastAsia="Lucida Grande" w:cstheme="minorHAnsi"/>
          <w:color w:val="000000"/>
          <w:shd w:val="clear" w:color="auto" w:fill="FFFFFF"/>
        </w:rPr>
        <w:t>-</w:t>
      </w:r>
      <w:r w:rsidRPr="00407C3B">
        <w:rPr>
          <w:rStyle w:val="normaltextrun"/>
          <w:rFonts w:eastAsia="Lucida Grande" w:cstheme="minorHAnsi"/>
          <w:color w:val="000000"/>
          <w:shd w:val="clear" w:color="auto" w:fill="FFFFFF"/>
        </w:rPr>
        <w:t>20.</w:t>
      </w:r>
    </w:p>
  </w:footnote>
  <w:footnote w:id="77">
    <w:p w14:paraId="4394673E" w14:textId="77777777" w:rsidR="000D7941" w:rsidRPr="00407C3B" w:rsidRDefault="000D7941"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Fonts w:eastAsia="Lucida Grande" w:cstheme="minorHAnsi"/>
        </w:rPr>
        <w:t>pp. 10-11.</w:t>
      </w:r>
    </w:p>
  </w:footnote>
  <w:footnote w:id="78">
    <w:p w14:paraId="2F49804E" w14:textId="77777777" w:rsidR="000D7941" w:rsidRPr="00407C3B" w:rsidRDefault="000D7941"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Style w:val="normaltextrun"/>
          <w:rFonts w:eastAsia="Lucida Grande" w:cstheme="minorHAnsi"/>
          <w:color w:val="000000"/>
          <w:shd w:val="clear" w:color="auto" w:fill="FFFFFF"/>
        </w:rPr>
        <w:t>p. 15.</w:t>
      </w:r>
    </w:p>
  </w:footnote>
  <w:footnote w:id="79">
    <w:p w14:paraId="31CBEE74" w14:textId="77777777" w:rsidR="000D7941" w:rsidRPr="00407C3B" w:rsidRDefault="000D7941">
      <w:pPr>
        <w:pStyle w:val="FootnoteText"/>
        <w:rPr>
          <w:rFonts w:cstheme="minorHAnsi"/>
        </w:rPr>
      </w:pPr>
      <w:r w:rsidRPr="00407C3B">
        <w:rPr>
          <w:rStyle w:val="FootnoteReference"/>
          <w:rFonts w:cstheme="minorHAnsi"/>
        </w:rPr>
        <w:footnoteRef/>
      </w:r>
      <w:r w:rsidRPr="00407C3B">
        <w:rPr>
          <w:rFonts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Style w:val="normaltextrun"/>
          <w:rFonts w:eastAsia="Lucida Grande" w:cstheme="minorHAnsi"/>
          <w:color w:val="000000"/>
          <w:shd w:val="clear" w:color="auto" w:fill="FFFFFF"/>
        </w:rPr>
        <w:t>pp. 21, p. 30.</w:t>
      </w:r>
    </w:p>
  </w:footnote>
  <w:footnote w:id="80">
    <w:p w14:paraId="7787A1DE" w14:textId="77777777" w:rsidR="000D7941" w:rsidRPr="00407C3B" w:rsidRDefault="000D7941"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Style w:val="normaltextrun"/>
          <w:rFonts w:eastAsia="Lucida Grande" w:cstheme="minorHAnsi"/>
          <w:color w:val="000000"/>
          <w:shd w:val="clear" w:color="auto" w:fill="FFFFFF"/>
        </w:rPr>
        <w:t>p. 15.</w:t>
      </w:r>
    </w:p>
  </w:footnote>
  <w:footnote w:id="81">
    <w:p w14:paraId="2959B7AA" w14:textId="77777777" w:rsidR="000D7941" w:rsidRPr="006F2EF2" w:rsidRDefault="000D7941">
      <w:pPr>
        <w:pStyle w:val="FootnoteText"/>
      </w:pPr>
      <w:r>
        <w:rPr>
          <w:rStyle w:val="FootnoteReference"/>
        </w:rPr>
        <w:footnoteRef/>
      </w:r>
      <w:r>
        <w:t xml:space="preserve"> </w:t>
      </w:r>
      <w:r w:rsidRPr="000F29AC">
        <w:rPr>
          <w:rFonts w:eastAsia="Lucida Grande" w:cstheme="minorHAnsi"/>
        </w:rPr>
        <w:t xml:space="preserve">Department of Health, </w:t>
      </w:r>
      <w:r w:rsidRPr="000F29AC">
        <w:rPr>
          <w:rFonts w:eastAsia="Lucida Grande" w:cstheme="minorHAnsi"/>
          <w:i/>
        </w:rPr>
        <w:t>Chief Health</w:t>
      </w:r>
      <w:r w:rsidRPr="000F29AC">
        <w:rPr>
          <w:rStyle w:val="normaltextrun"/>
          <w:rFonts w:eastAsia="Lucida Grande" w:cstheme="minorHAnsi"/>
          <w:i/>
          <w:color w:val="000000"/>
          <w:shd w:val="clear" w:color="auto" w:fill="FFFFFF"/>
        </w:rPr>
        <w:t xml:space="preserve"> Officer Advice to Minister for </w:t>
      </w:r>
      <w:r w:rsidRPr="006F2EF2">
        <w:rPr>
          <w:rStyle w:val="normaltextrun"/>
          <w:rFonts w:eastAsia="Lucida Grande" w:cstheme="minorHAnsi"/>
          <w:i/>
          <w:color w:val="000000"/>
          <w:shd w:val="clear" w:color="auto" w:fill="FFFFFF"/>
        </w:rPr>
        <w:t xml:space="preserve">Health </w:t>
      </w:r>
      <w:r w:rsidRPr="006F2EF2">
        <w:rPr>
          <w:rStyle w:val="normaltextrun"/>
          <w:rFonts w:eastAsia="Lucida Grande" w:cstheme="minorHAnsi"/>
          <w:color w:val="000000"/>
          <w:shd w:val="clear" w:color="auto" w:fill="FFFFFF"/>
        </w:rPr>
        <w:t>(21 January 2022) p. 12.</w:t>
      </w:r>
    </w:p>
  </w:footnote>
  <w:footnote w:id="82">
    <w:p w14:paraId="71E7AB87" w14:textId="77777777" w:rsidR="000D7941" w:rsidRPr="006F2EF2" w:rsidRDefault="000D7941">
      <w:pPr>
        <w:pStyle w:val="FootnoteText"/>
      </w:pPr>
      <w:r w:rsidRPr="006F2EF2">
        <w:rPr>
          <w:rStyle w:val="FootnoteReference"/>
        </w:rPr>
        <w:footnoteRef/>
      </w:r>
      <w:r w:rsidRPr="006F2EF2">
        <w:t xml:space="preserve"> </w:t>
      </w:r>
      <w:r w:rsidRPr="006F2EF2">
        <w:rPr>
          <w:rFonts w:eastAsia="Lucida Grande" w:cstheme="minorHAnsi"/>
        </w:rPr>
        <w:t>Department of Health,</w:t>
      </w:r>
      <w:r w:rsidRPr="006F2EF2">
        <w:rPr>
          <w:rFonts w:eastAsia="Lucida Grande" w:cstheme="minorHAnsi"/>
          <w:i/>
        </w:rPr>
        <w:t xml:space="preserve"> Acting Chief Health Officer Advice to Minister for Health </w:t>
      </w:r>
      <w:r w:rsidRPr="006F2EF2">
        <w:rPr>
          <w:rFonts w:eastAsia="Lucida Grande" w:cstheme="minorHAnsi"/>
        </w:rPr>
        <w:t>(10 January 2022) p. 23.</w:t>
      </w:r>
    </w:p>
  </w:footnote>
  <w:footnote w:id="83">
    <w:p w14:paraId="5FAC51C7" w14:textId="77777777" w:rsidR="000D7941" w:rsidRPr="006F2EF2" w:rsidRDefault="000D7941">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(21 January 2022) p. 12.</w:t>
      </w:r>
    </w:p>
  </w:footnote>
  <w:footnote w:id="84">
    <w:p w14:paraId="70CA2352" w14:textId="77777777" w:rsidR="000D7941" w:rsidRPr="006F2EF2" w:rsidRDefault="000D7941">
      <w:pPr>
        <w:pStyle w:val="FootnoteText"/>
      </w:pPr>
      <w:r w:rsidRPr="006F2EF2">
        <w:rPr>
          <w:rStyle w:val="FootnoteReference"/>
        </w:rPr>
        <w:footnoteRef/>
      </w:r>
      <w:r w:rsidRPr="006F2EF2">
        <w:t xml:space="preserve"> Department of Health, </w:t>
      </w:r>
      <w:r w:rsidRPr="006F2EF2">
        <w:rPr>
          <w:i/>
          <w:iCs/>
        </w:rPr>
        <w:t>Chief Health Officer Advice to Minister for Health</w:t>
      </w:r>
      <w:r w:rsidRPr="006F2EF2">
        <w:t xml:space="preserve"> (10 December 2021), p. 21</w:t>
      </w:r>
    </w:p>
  </w:footnote>
  <w:footnote w:id="85">
    <w:p w14:paraId="15B9ED70" w14:textId="77777777" w:rsidR="000D7941" w:rsidRPr="00407C3B" w:rsidRDefault="000D7941"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Text reflects verbal advice provided by the Chief Health Officer to the Minister for Health, 14 December 2021.</w:t>
      </w:r>
    </w:p>
  </w:footnote>
  <w:footnote w:id="86">
    <w:p w14:paraId="18D6A3DA" w14:textId="77777777" w:rsidR="000D7941" w:rsidRPr="00407C3B" w:rsidRDefault="000D7941"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Text reflects verbal advice provided by the Chief Health Officer to the Minister for Health, 14 December 2021.</w:t>
      </w:r>
    </w:p>
  </w:footnote>
  <w:footnote w:id="87">
    <w:p w14:paraId="7D58A494" w14:textId="77777777" w:rsidR="000D7941" w:rsidRPr="00407C3B" w:rsidRDefault="000D7941"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Fonts w:eastAsia="Lucida Grande" w:cstheme="minorHAnsi"/>
          <w:i/>
        </w:rPr>
        <w:t xml:space="preserve"> </w:t>
      </w:r>
      <w:r w:rsidRPr="00407C3B">
        <w:rPr>
          <w:rFonts w:eastAsia="Lucida Grande" w:cstheme="minorHAnsi"/>
        </w:rPr>
        <w:t>p. 28; p. 30.</w:t>
      </w:r>
    </w:p>
  </w:footnote>
  <w:footnote w:id="88">
    <w:p w14:paraId="4CAEBF6C" w14:textId="77777777" w:rsidR="000D7941" w:rsidRPr="00407C3B" w:rsidRDefault="000D7941"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Fonts w:eastAsia="Lucida Grande" w:cstheme="minorHAnsi"/>
          <w:i/>
        </w:rPr>
        <w:t xml:space="preserve"> </w:t>
      </w:r>
      <w:r w:rsidRPr="00407C3B">
        <w:rPr>
          <w:rFonts w:eastAsia="Lucida Grande" w:cstheme="minorHAnsi"/>
        </w:rPr>
        <w:t>p. 22.</w:t>
      </w:r>
    </w:p>
  </w:footnote>
  <w:footnote w:id="89">
    <w:p w14:paraId="66F25D3C" w14:textId="77777777" w:rsidR="000D7941" w:rsidRPr="00407C3B" w:rsidRDefault="000D7941"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Fonts w:eastAsia="Lucida Grande" w:cstheme="minorHAnsi"/>
          <w:i/>
        </w:rPr>
        <w:t xml:space="preserve"> </w:t>
      </w:r>
      <w:r w:rsidRPr="00407C3B">
        <w:rPr>
          <w:rFonts w:eastAsia="Lucida Grande" w:cstheme="minorHAnsi"/>
        </w:rPr>
        <w:t>p. 22.</w:t>
      </w:r>
    </w:p>
  </w:footnote>
  <w:footnote w:id="90">
    <w:p w14:paraId="7AEFC02D" w14:textId="77777777" w:rsidR="000D7941" w:rsidRPr="00C216FA" w:rsidRDefault="000D7941" w:rsidP="489862C8">
      <w:pPr>
        <w:pStyle w:val="FootnoteText"/>
      </w:pPr>
      <w:r w:rsidRPr="00407C3B">
        <w:rPr>
          <w:rStyle w:val="FootnoteReference"/>
          <w:rFonts w:eastAsia="Lucida Grande" w:cstheme="minorHAnsi"/>
        </w:rPr>
        <w:footnoteRef/>
      </w:r>
      <w:r w:rsidRPr="00407C3B">
        <w:rPr>
          <w:rFonts w:eastAsia="Lucida Grande" w:cstheme="minorHAnsi"/>
        </w:rPr>
        <w:t xml:space="preserve"> Text reflects verbal advice provided by the Chief Health Officer to the Minister for Health, 14 December 2021.</w:t>
      </w:r>
    </w:p>
  </w:footnote>
  <w:footnote w:id="91">
    <w:p w14:paraId="5AAC8870" w14:textId="77777777" w:rsidR="000D7941" w:rsidRPr="00453205" w:rsidRDefault="000D7941">
      <w:pPr>
        <w:pStyle w:val="FootnoteText"/>
        <w:rPr>
          <w:rFonts w:cstheme="minorHAnsi"/>
        </w:rPr>
      </w:pPr>
      <w:r w:rsidRPr="00453205">
        <w:rPr>
          <w:rStyle w:val="FootnoteReference"/>
          <w:rFonts w:cstheme="minorHAnsi"/>
        </w:rPr>
        <w:footnoteRef/>
      </w:r>
      <w:r w:rsidRPr="00453205">
        <w:rPr>
          <w:rFonts w:cstheme="minorHAnsi"/>
        </w:rPr>
        <w:t xml:space="preserve"> </w:t>
      </w:r>
      <w:r w:rsidRPr="00453205">
        <w:rPr>
          <w:rFonts w:eastAsia="Lucida Grande" w:cstheme="minorHAnsi"/>
        </w:rPr>
        <w:t>Text reflects verbal advice provided by the Chief Health Officer to the Minister for Health, 14 December 2021.</w:t>
      </w:r>
    </w:p>
  </w:footnote>
  <w:footnote w:id="92">
    <w:p w14:paraId="27FB27E6" w14:textId="77777777" w:rsidR="000D7941" w:rsidRPr="00453205" w:rsidRDefault="000D7941" w:rsidP="489862C8">
      <w:pPr>
        <w:pStyle w:val="FootnoteText"/>
        <w:rPr>
          <w:rFonts w:cstheme="minorHAnsi"/>
        </w:rPr>
      </w:pPr>
      <w:r w:rsidRPr="00453205">
        <w:rPr>
          <w:rStyle w:val="FootnoteReference"/>
          <w:rFonts w:eastAsia="Lucida Grande" w:cstheme="minorHAnsi"/>
        </w:rPr>
        <w:footnoteRef/>
      </w:r>
      <w:r w:rsidRPr="00453205">
        <w:rPr>
          <w:rFonts w:eastAsia="Lucida Grande" w:cstheme="minorHAnsi"/>
        </w:rPr>
        <w:t xml:space="preserve"> Text reflects verbal advice provided by the Chief Health Officer to the Minister for Health, 14 December 2021.</w:t>
      </w:r>
    </w:p>
  </w:footnote>
  <w:footnote w:id="93">
    <w:p w14:paraId="69367C04" w14:textId="77777777" w:rsidR="000D7941" w:rsidRPr="00023C62" w:rsidRDefault="000D7941">
      <w:pPr>
        <w:pStyle w:val="FootnoteText"/>
        <w:rPr>
          <w:rFonts w:cstheme="minorHAnsi"/>
        </w:rPr>
      </w:pPr>
      <w:r w:rsidRPr="00453205">
        <w:rPr>
          <w:rStyle w:val="FootnoteReference"/>
          <w:rFonts w:cstheme="minorHAnsi"/>
        </w:rPr>
        <w:footnoteRef/>
      </w:r>
      <w:r w:rsidRPr="00453205">
        <w:rPr>
          <w:rFonts w:cstheme="minorHAnsi"/>
        </w:rPr>
        <w:t xml:space="preserve"> </w:t>
      </w:r>
      <w:r w:rsidRPr="00453205">
        <w:rPr>
          <w:rFonts w:eastAsia="Lucida Grande" w:cstheme="minorHAnsi"/>
        </w:rPr>
        <w:t>Text reflects verbal advice provided by the Ch</w:t>
      </w:r>
      <w:r w:rsidRPr="00023C62">
        <w:rPr>
          <w:rFonts w:eastAsia="Lucida Grande" w:cstheme="minorHAnsi"/>
        </w:rPr>
        <w:t>ief Health Officer to the Minister for Health, 14 December 2021.</w:t>
      </w:r>
    </w:p>
  </w:footnote>
  <w:footnote w:id="94">
    <w:p w14:paraId="6A40A102" w14:textId="77777777" w:rsidR="000D7941" w:rsidRPr="00023C62" w:rsidRDefault="000D7941">
      <w:pPr>
        <w:pStyle w:val="FootnoteText"/>
        <w:rPr>
          <w:rFonts w:cstheme="minorHAnsi"/>
        </w:rPr>
      </w:pPr>
      <w:r w:rsidRPr="00023C62">
        <w:rPr>
          <w:rStyle w:val="FootnoteReference"/>
          <w:rFonts w:cstheme="minorHAnsi"/>
        </w:rPr>
        <w:footnoteRef/>
      </w:r>
      <w:r w:rsidRPr="00023C62">
        <w:rPr>
          <w:rFonts w:cstheme="minorHAnsi"/>
        </w:rPr>
        <w:t xml:space="preserve"> </w:t>
      </w:r>
      <w:r w:rsidRPr="00023C62">
        <w:rPr>
          <w:rStyle w:val="normaltextrun"/>
          <w:rFonts w:eastAsia="Lucida Grande" w:cstheme="minorHAnsi"/>
          <w:color w:val="000000"/>
          <w:shd w:val="clear" w:color="auto" w:fill="FFFFFF"/>
        </w:rPr>
        <w:t>Department of Health, </w:t>
      </w:r>
      <w:r w:rsidRPr="00023C62">
        <w:rPr>
          <w:rStyle w:val="normaltextrun"/>
          <w:rFonts w:eastAsia="Lucida Grande" w:cstheme="minorHAnsi"/>
          <w:i/>
          <w:color w:val="000000"/>
          <w:shd w:val="clear" w:color="auto" w:fill="FFFFFF"/>
        </w:rPr>
        <w:t>Chief Health Officer Advice to Minister for Health </w:t>
      </w:r>
      <w:r w:rsidRPr="00023C62">
        <w:rPr>
          <w:rStyle w:val="normaltextrun"/>
          <w:rFonts w:eastAsia="Lucida Grande" w:cstheme="minorHAnsi"/>
          <w:color w:val="000000"/>
          <w:shd w:val="clear" w:color="auto" w:fill="FFFFFF"/>
        </w:rPr>
        <w:t>(21 January 2022) p. 13.</w:t>
      </w:r>
    </w:p>
  </w:footnote>
  <w:footnote w:id="95">
    <w:p w14:paraId="4C6DB7B9" w14:textId="77777777" w:rsidR="000D7941" w:rsidRPr="00023C62" w:rsidRDefault="000D7941">
      <w:pPr>
        <w:pStyle w:val="FootnoteText"/>
      </w:pPr>
      <w:r w:rsidRPr="00023C62">
        <w:rPr>
          <w:rStyle w:val="FootnoteReference"/>
          <w:rFonts w:cstheme="minorHAnsi"/>
        </w:rPr>
        <w:footnoteRef/>
      </w:r>
      <w:r w:rsidRPr="00023C62">
        <w:rPr>
          <w:rFonts w:cstheme="minorHAnsi"/>
        </w:rPr>
        <w:t xml:space="preserve"> </w:t>
      </w:r>
      <w:r w:rsidRPr="00023C62">
        <w:rPr>
          <w:rStyle w:val="normaltextrun"/>
          <w:rFonts w:eastAsia="Lucida Grande" w:cstheme="minorHAnsi"/>
          <w:color w:val="000000"/>
          <w:shd w:val="clear" w:color="auto" w:fill="FFFFFF"/>
        </w:rPr>
        <w:t>Department of Health, </w:t>
      </w:r>
      <w:r w:rsidRPr="00023C62">
        <w:rPr>
          <w:rStyle w:val="normaltextrun"/>
          <w:rFonts w:eastAsia="Lucida Grande" w:cstheme="minorHAnsi"/>
          <w:i/>
          <w:color w:val="000000"/>
          <w:shd w:val="clear" w:color="auto" w:fill="FFFFFF"/>
        </w:rPr>
        <w:t>Chief Health Officer Advice to Minister for Health </w:t>
      </w:r>
      <w:r w:rsidRPr="00023C62">
        <w:rPr>
          <w:rStyle w:val="normaltextrun"/>
          <w:rFonts w:eastAsia="Lucida Grande" w:cstheme="minorHAnsi"/>
          <w:color w:val="000000"/>
          <w:shd w:val="clear" w:color="auto" w:fill="FFFFFF"/>
        </w:rPr>
        <w:t>(21 January 2022) p. 13.</w:t>
      </w:r>
    </w:p>
  </w:footnote>
  <w:footnote w:id="96">
    <w:p w14:paraId="282E0090" w14:textId="77777777" w:rsidR="000D7941" w:rsidRPr="00C216FA" w:rsidRDefault="000D7941" w:rsidP="489862C8">
      <w:pPr>
        <w:pStyle w:val="FootnoteText"/>
      </w:pPr>
      <w:r w:rsidRPr="00023C62">
        <w:rPr>
          <w:rStyle w:val="FootnoteReference"/>
          <w:rFonts w:eastAsia="Lucida Grande" w:cstheme="minorHAnsi"/>
        </w:rPr>
        <w:footnoteRef/>
      </w:r>
      <w:r w:rsidRPr="00023C62">
        <w:rPr>
          <w:rFonts w:eastAsia="Lucida Grande" w:cstheme="minorHAnsi"/>
        </w:rPr>
        <w:t xml:space="preserve"> </w:t>
      </w:r>
      <w:r w:rsidRPr="00023C62">
        <w:rPr>
          <w:rStyle w:val="normaltextrun"/>
          <w:rFonts w:eastAsia="Lucida Grande" w:cstheme="minorHAnsi"/>
          <w:color w:val="000000" w:themeColor="text1"/>
        </w:rPr>
        <w:t>Department of Treasury and Finance, Coronavirus Economic Outlook [Online, 2021] Available at: https://www.dtf.vic.gov.au/economic-and-financial-updates/coronavirus-economic-outlook [Accessed 13 December 2021].</w:t>
      </w:r>
    </w:p>
  </w:footnote>
  <w:footnote w:id="97">
    <w:p w14:paraId="55026C9A" w14:textId="77777777" w:rsidR="000D7941" w:rsidRPr="00140069" w:rsidRDefault="000D7941" w:rsidP="00322381">
      <w:pPr>
        <w:pStyle w:val="FootnoteText"/>
      </w:pPr>
      <w:r w:rsidRPr="00140069">
        <w:rPr>
          <w:rStyle w:val="FootnoteReference"/>
          <w:rFonts w:eastAsia="Lucida Grande" w:cstheme="minorHAnsi"/>
        </w:rPr>
        <w:footnoteRef/>
      </w:r>
      <w:r w:rsidRPr="00140069">
        <w:rPr>
          <w:rFonts w:eastAsia="Lucida Grande" w:cstheme="minorHAnsi"/>
        </w:rPr>
        <w:t xml:space="preserve"> </w:t>
      </w:r>
      <w:r w:rsidRPr="00140069">
        <w:rPr>
          <w:rStyle w:val="normaltextrun"/>
          <w:rFonts w:eastAsia="Lucida Grande" w:cstheme="minorHAnsi"/>
          <w:color w:val="000000"/>
          <w:shd w:val="clear" w:color="auto" w:fill="FFFFFF"/>
        </w:rPr>
        <w:t>Department of Health, </w:t>
      </w:r>
      <w:r w:rsidRPr="00140069">
        <w:rPr>
          <w:rStyle w:val="normaltextrun"/>
          <w:rFonts w:eastAsia="Lucida Grande" w:cstheme="minorHAnsi"/>
          <w:i/>
          <w:color w:val="000000"/>
          <w:shd w:val="clear" w:color="auto" w:fill="FFFFFF"/>
        </w:rPr>
        <w:t>Chief Health Officer Advice to Minister for Health </w:t>
      </w:r>
      <w:r w:rsidRPr="00140069">
        <w:rPr>
          <w:rStyle w:val="normaltextrun"/>
          <w:rFonts w:eastAsia="Lucida Grande" w:cstheme="minorHAnsi"/>
          <w:color w:val="000000"/>
          <w:shd w:val="clear" w:color="auto" w:fill="FFFFFF"/>
        </w:rPr>
        <w:t>(10 December 2021) pp. 28-29.</w:t>
      </w:r>
    </w:p>
  </w:footnote>
  <w:footnote w:id="98">
    <w:p w14:paraId="590D4116" w14:textId="77777777" w:rsidR="000D7941" w:rsidRPr="00140069" w:rsidRDefault="000D7941" w:rsidP="00322381">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Chief Health Officer Advice to Minister for Health </w:t>
      </w:r>
      <w:r w:rsidRPr="00140069">
        <w:rPr>
          <w:rStyle w:val="normaltextrun"/>
          <w:rFonts w:ascii="Calibri" w:hAnsi="Calibri"/>
          <w:color w:val="000000"/>
          <w:shd w:val="clear" w:color="auto" w:fill="FFFFFF"/>
        </w:rPr>
        <w:t>(10 December 2021), p. 29.</w:t>
      </w:r>
    </w:p>
  </w:footnote>
  <w:footnote w:id="99">
    <w:p w14:paraId="6C86CD78" w14:textId="77777777" w:rsidR="000D7941" w:rsidRPr="00140069" w:rsidRDefault="000D7941" w:rsidP="00322381">
      <w:pPr>
        <w:pStyle w:val="FootnoteText"/>
      </w:pPr>
      <w:r w:rsidRPr="00140069">
        <w:rPr>
          <w:rStyle w:val="FootnoteReference"/>
        </w:rPr>
        <w:footnoteRef/>
      </w:r>
      <w:r w:rsidRPr="00140069">
        <w:t xml:space="preserve"> </w:t>
      </w:r>
      <w:r w:rsidRPr="00140069">
        <w:rPr>
          <w:rFonts w:eastAsia="Lucida Grande" w:cstheme="minorHAnsi"/>
        </w:rPr>
        <w:t xml:space="preserve">Department of Health, </w:t>
      </w:r>
      <w:r w:rsidRPr="00140069">
        <w:rPr>
          <w:rFonts w:eastAsia="Lucida Grande" w:cstheme="minorHAnsi"/>
          <w:i/>
        </w:rPr>
        <w:t>Chief Health</w:t>
      </w:r>
      <w:r w:rsidRPr="00140069">
        <w:rPr>
          <w:rStyle w:val="normaltextrun"/>
          <w:rFonts w:eastAsia="Lucida Grande" w:cstheme="minorHAnsi"/>
          <w:i/>
          <w:color w:val="000000"/>
          <w:shd w:val="clear" w:color="auto" w:fill="FFFFFF"/>
        </w:rPr>
        <w:t xml:space="preserve"> Officer Advice to Minister for Health </w:t>
      </w:r>
      <w:r w:rsidRPr="00140069">
        <w:rPr>
          <w:rStyle w:val="normaltextrun"/>
          <w:rFonts w:eastAsia="Lucida Grande" w:cstheme="minorHAnsi"/>
          <w:color w:val="000000"/>
          <w:shd w:val="clear" w:color="auto" w:fill="FFFFFF"/>
        </w:rPr>
        <w:t>(21 January 2022) p. 7.</w:t>
      </w:r>
    </w:p>
  </w:footnote>
  <w:footnote w:id="100">
    <w:p w14:paraId="0A8564B1" w14:textId="77777777" w:rsidR="000D7941" w:rsidRPr="00140069" w:rsidRDefault="000D7941" w:rsidP="00A250A6">
      <w:pPr>
        <w:pStyle w:val="FootnoteText"/>
      </w:pPr>
      <w:r w:rsidRPr="00140069">
        <w:rPr>
          <w:rStyle w:val="FootnoteReference"/>
        </w:rPr>
        <w:footnoteRef/>
      </w:r>
      <w:r w:rsidRPr="00140069">
        <w:t xml:space="preserve"> </w:t>
      </w:r>
      <w:r w:rsidRPr="00140069">
        <w:rPr>
          <w:rStyle w:val="eop"/>
          <w:rFonts w:eastAsia="Lucida Grande" w:cstheme="minorHAnsi"/>
        </w:rPr>
        <w:t xml:space="preserve">Department of Health, </w:t>
      </w:r>
      <w:r w:rsidRPr="00140069">
        <w:rPr>
          <w:rStyle w:val="eop"/>
          <w:rFonts w:eastAsia="Lucida Grande" w:cstheme="minorHAnsi"/>
          <w:i/>
        </w:rPr>
        <w:t>Acting Chief Health Officer Advice to Minister for Health</w:t>
      </w:r>
      <w:r w:rsidRPr="00140069">
        <w:rPr>
          <w:rStyle w:val="eop"/>
          <w:rFonts w:eastAsia="Lucida Grande" w:cstheme="minorHAnsi"/>
        </w:rPr>
        <w:t xml:space="preserve"> </w:t>
      </w:r>
      <w:r w:rsidRPr="00140069">
        <w:rPr>
          <w:rStyle w:val="normaltextrun"/>
          <w:rFonts w:eastAsia="Lucida Grande" w:cstheme="minorHAnsi"/>
          <w:color w:val="000000"/>
          <w:shd w:val="clear" w:color="auto" w:fill="FFFFFF"/>
        </w:rPr>
        <w:t>(10 January 2022)</w:t>
      </w:r>
      <w:r w:rsidRPr="00140069">
        <w:rPr>
          <w:rStyle w:val="eop"/>
          <w:rFonts w:eastAsia="Lucida Grande" w:cstheme="minorHAnsi"/>
        </w:rPr>
        <w:t xml:space="preserve"> p. 20.</w:t>
      </w:r>
    </w:p>
  </w:footnote>
  <w:footnote w:id="101">
    <w:p w14:paraId="3A748396" w14:textId="77777777" w:rsidR="000D7941" w:rsidRPr="00140069" w:rsidRDefault="000D7941" w:rsidP="00A250A6">
      <w:pPr>
        <w:pStyle w:val="FootnoteText"/>
        <w:rPr>
          <w:rFonts w:cstheme="minorHAnsi"/>
          <w:i/>
          <w:highlight w:val="yellow"/>
        </w:rPr>
      </w:pPr>
      <w:r w:rsidRPr="00140069">
        <w:rPr>
          <w:rStyle w:val="FootnoteReference"/>
        </w:rPr>
        <w:footnoteRef/>
      </w:r>
      <w:r w:rsidRPr="00140069">
        <w:t xml:space="preserve"> </w:t>
      </w:r>
      <w:r w:rsidRPr="00140069">
        <w:rPr>
          <w:rFonts w:eastAsia="Lucida Grande" w:cstheme="minorHAnsi"/>
        </w:rPr>
        <w:t xml:space="preserve">Department of Health, </w:t>
      </w:r>
      <w:r w:rsidRPr="00140069">
        <w:rPr>
          <w:rFonts w:eastAsia="Lucida Grande" w:cstheme="minorHAnsi"/>
          <w:i/>
        </w:rPr>
        <w:t>Acting Chief Health</w:t>
      </w:r>
      <w:r w:rsidRPr="00140069">
        <w:rPr>
          <w:rStyle w:val="normaltextrun"/>
          <w:rFonts w:eastAsia="Lucida Grande" w:cstheme="minorHAnsi"/>
          <w:i/>
          <w:color w:val="000000"/>
          <w:shd w:val="clear" w:color="auto" w:fill="FFFFFF"/>
        </w:rPr>
        <w:t xml:space="preserve"> Officer Advice to Minister for Health </w:t>
      </w:r>
      <w:r w:rsidRPr="00140069">
        <w:rPr>
          <w:rStyle w:val="normaltextrun"/>
          <w:rFonts w:eastAsia="Lucida Grande" w:cstheme="minorHAnsi"/>
          <w:color w:val="000000"/>
          <w:shd w:val="clear" w:color="auto" w:fill="FFFFFF"/>
        </w:rPr>
        <w:t>(10 January 2022), p. 21.</w:t>
      </w:r>
    </w:p>
  </w:footnote>
  <w:footnote w:id="102">
    <w:p w14:paraId="22E8EE8E" w14:textId="77777777" w:rsidR="000D7941" w:rsidRPr="00140069" w:rsidRDefault="000D7941" w:rsidP="003D2CAC">
      <w:pPr>
        <w:pStyle w:val="FootnoteText"/>
      </w:pPr>
      <w:r w:rsidRPr="00140069">
        <w:rPr>
          <w:rStyle w:val="FootnoteReference"/>
        </w:rPr>
        <w:footnoteRef/>
      </w:r>
      <w:r w:rsidRPr="00140069">
        <w:t xml:space="preserve"> </w:t>
      </w:r>
      <w:r w:rsidRPr="00140069">
        <w:rPr>
          <w:rFonts w:eastAsia="Lucida Grande" w:cstheme="minorHAnsi"/>
        </w:rPr>
        <w:t xml:space="preserve">Department of Health, </w:t>
      </w:r>
      <w:r w:rsidRPr="00140069">
        <w:rPr>
          <w:rFonts w:eastAsia="Lucida Grande" w:cstheme="minorHAnsi"/>
          <w:i/>
          <w:iCs/>
        </w:rPr>
        <w:t xml:space="preserve">Acting </w:t>
      </w:r>
      <w:r w:rsidRPr="00140069">
        <w:rPr>
          <w:rFonts w:eastAsia="Lucida Grande" w:cstheme="minorHAnsi"/>
          <w:i/>
        </w:rPr>
        <w:t>Chief Health</w:t>
      </w:r>
      <w:r w:rsidRPr="00140069">
        <w:rPr>
          <w:rStyle w:val="normaltextrun"/>
          <w:rFonts w:eastAsia="Lucida Grande" w:cstheme="minorHAnsi"/>
          <w:i/>
          <w:color w:val="000000"/>
          <w:shd w:val="clear" w:color="auto" w:fill="FFFFFF"/>
        </w:rPr>
        <w:t xml:space="preserve"> Officer Advice to Minister for Health </w:t>
      </w:r>
      <w:r w:rsidRPr="00140069">
        <w:rPr>
          <w:rStyle w:val="normaltextrun"/>
          <w:rFonts w:eastAsia="Lucida Grande" w:cstheme="minorHAnsi"/>
          <w:color w:val="000000"/>
          <w:shd w:val="clear" w:color="auto" w:fill="FFFFFF"/>
        </w:rPr>
        <w:t>(10 January 2022), pp. 23-24.</w:t>
      </w:r>
    </w:p>
  </w:footnote>
  <w:footnote w:id="103">
    <w:p w14:paraId="5D1487FD" w14:textId="77777777" w:rsidR="000D7941" w:rsidRPr="00140069" w:rsidRDefault="000D7941" w:rsidP="003D2CAC">
      <w:pPr>
        <w:pStyle w:val="FootnoteText"/>
      </w:pPr>
      <w:r w:rsidRPr="00140069">
        <w:rPr>
          <w:rStyle w:val="FootnoteReference"/>
        </w:rPr>
        <w:footnoteRef/>
      </w:r>
      <w:r w:rsidRPr="00140069">
        <w:t xml:space="preserve"> </w:t>
      </w:r>
      <w:r w:rsidRPr="00140069">
        <w:rPr>
          <w:rStyle w:val="normaltextrun"/>
          <w:rFonts w:ascii="Calibri" w:hAnsi="Calibri" w:cs="Calibri"/>
          <w:color w:val="000000"/>
        </w:rPr>
        <w:t>Text reflects verbal advice provided by the Chief Health Officer to the Minister for Health, 1 February 2022.</w:t>
      </w:r>
    </w:p>
  </w:footnote>
  <w:footnote w:id="104">
    <w:p w14:paraId="77B1DCE8" w14:textId="77777777" w:rsidR="000D7941" w:rsidRPr="00AE5670" w:rsidRDefault="000D7941" w:rsidP="00654D12">
      <w:pPr>
        <w:pStyle w:val="FootnoteText"/>
      </w:pPr>
      <w:r w:rsidRPr="00AE5670">
        <w:rPr>
          <w:rStyle w:val="FootnoteReference"/>
        </w:rPr>
        <w:footnoteRef/>
      </w:r>
      <w:r w:rsidRPr="00AE5670">
        <w:t xml:space="preserve"> </w:t>
      </w:r>
      <w:r w:rsidRPr="00AE5670">
        <w:rPr>
          <w:rStyle w:val="normaltextrun"/>
          <w:rFonts w:ascii="Calibri" w:hAnsi="Calibri" w:cs="Calibri"/>
          <w:color w:val="000000"/>
        </w:rPr>
        <w:t>Text reflects verbal advice provided by the Chief Health Officer and the Secretary of the Department of Health to the Minister for Health, 9 February 2022.</w:t>
      </w:r>
    </w:p>
  </w:footnote>
  <w:footnote w:id="105">
    <w:p w14:paraId="7D74B4FA" w14:textId="77777777" w:rsidR="000D7941" w:rsidRDefault="000D7941" w:rsidP="008B1A4E">
      <w:pPr>
        <w:pStyle w:val="FootnoteText"/>
      </w:pPr>
      <w:r>
        <w:rPr>
          <w:rStyle w:val="FootnoteReference"/>
        </w:rPr>
        <w:footnoteRef/>
      </w:r>
      <w:r>
        <w:t xml:space="preserve"> </w:t>
      </w:r>
      <w:r w:rsidRPr="00CE272B">
        <w:rPr>
          <w:rFonts w:eastAsia="Lucida Grande" w:cstheme="minorHAnsi"/>
        </w:rPr>
        <w:t xml:space="preserve">Text reflects verbal advice provided by the Chief Health Officer to the Minister for Health, </w:t>
      </w:r>
      <w:r w:rsidRPr="00CE272B">
        <w:rPr>
          <w:rStyle w:val="normaltextrun"/>
          <w:rFonts w:eastAsia="Lucida Grande" w:cstheme="minorHAnsi"/>
          <w:color w:val="000000"/>
          <w:shd w:val="clear" w:color="auto" w:fill="FFFFFF"/>
        </w:rPr>
        <w:t>21 February 2022.</w:t>
      </w:r>
    </w:p>
  </w:footnote>
  <w:footnote w:id="106">
    <w:p w14:paraId="014FCF0A"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 p. 31.</w:t>
      </w:r>
    </w:p>
  </w:footnote>
  <w:footnote w:id="107">
    <w:p w14:paraId="6DC65B9E"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Style w:val="normaltextrun"/>
          <w:rFonts w:ascii="Calibri" w:hAnsi="Calibri"/>
          <w:color w:val="000000"/>
          <w:shd w:val="clear" w:color="auto" w:fill="FFFFFF"/>
        </w:rPr>
        <w:t>p. 30.</w:t>
      </w:r>
      <w:r w:rsidRPr="00140069">
        <w:rPr>
          <w:rStyle w:val="eop"/>
          <w:rFonts w:ascii="Calibri" w:hAnsi="Calibri"/>
          <w:color w:val="000000"/>
          <w:shd w:val="clear" w:color="auto" w:fill="FFFFFF"/>
        </w:rPr>
        <w:t> </w:t>
      </w:r>
    </w:p>
  </w:footnote>
  <w:footnote w:id="108">
    <w:p w14:paraId="6DB5A3F3" w14:textId="77777777" w:rsidR="000D7941" w:rsidRPr="006F2EF2" w:rsidRDefault="000D7941" w:rsidP="00E95AF7">
      <w:pPr>
        <w:pStyle w:val="FootnoteText"/>
      </w:pPr>
      <w:r>
        <w:rPr>
          <w:rStyle w:val="FootnoteReference"/>
        </w:rPr>
        <w:footnoteRef/>
      </w:r>
      <w:r>
        <w:t xml:space="preserve"> </w:t>
      </w:r>
      <w:r w:rsidRPr="00595900">
        <w:rPr>
          <w:rFonts w:eastAsia="Lucida Grande" w:cstheme="minorHAnsi"/>
        </w:rPr>
        <w:t>Department of Health,</w:t>
      </w:r>
      <w:r w:rsidRPr="00595900">
        <w:rPr>
          <w:rFonts w:eastAsia="Lucida Grande" w:cstheme="minorHAnsi"/>
          <w:i/>
        </w:rPr>
        <w:t xml:space="preserve"> Chief Health Officer Advice to Minister for </w:t>
      </w:r>
      <w:r w:rsidRPr="006F2EF2">
        <w:rPr>
          <w:rFonts w:eastAsia="Lucida Grande" w:cstheme="minorHAnsi"/>
          <w:i/>
        </w:rPr>
        <w:t xml:space="preserve">Health </w:t>
      </w:r>
      <w:r w:rsidRPr="006F2EF2">
        <w:rPr>
          <w:rFonts w:eastAsia="Lucida Grande" w:cstheme="minorHAnsi"/>
        </w:rPr>
        <w:t>(21 January 2022) p. 3.</w:t>
      </w:r>
    </w:p>
  </w:footnote>
  <w:footnote w:id="109">
    <w:p w14:paraId="6C5F87B4" w14:textId="77777777" w:rsidR="000D7941" w:rsidRPr="00140069" w:rsidRDefault="000D7941" w:rsidP="0042354E">
      <w:pPr>
        <w:pStyle w:val="FootnoteText"/>
        <w:rPr>
          <w:rStyle w:val="normaltextrun"/>
          <w:color w:val="000000" w:themeColor="text1"/>
        </w:rPr>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themeColor="text1"/>
        </w:rPr>
        <w:t>Department of Health, </w:t>
      </w:r>
      <w:r w:rsidRPr="00140069">
        <w:rPr>
          <w:rStyle w:val="normaltextrun"/>
          <w:rFonts w:ascii="Calibri" w:hAnsi="Calibri"/>
          <w:i/>
          <w:color w:val="000000" w:themeColor="text1"/>
        </w:rPr>
        <w:t>Chief Health Officer Advice to Minister for Health</w:t>
      </w:r>
      <w:r w:rsidRPr="00140069">
        <w:rPr>
          <w:rStyle w:val="normaltextrun"/>
          <w:rFonts w:ascii="Calibri" w:hAnsi="Calibri"/>
          <w:color w:val="000000" w:themeColor="text1"/>
        </w:rPr>
        <w:t xml:space="preserve"> </w:t>
      </w:r>
      <w:r w:rsidRPr="00140069">
        <w:rPr>
          <w:rStyle w:val="normaltextrun"/>
          <w:rFonts w:ascii="Calibri" w:hAnsi="Calibri"/>
          <w:color w:val="000000"/>
          <w:shd w:val="clear" w:color="auto" w:fill="FFFFFF"/>
        </w:rPr>
        <w:t>(10 December 2021),</w:t>
      </w:r>
      <w:r w:rsidRPr="00140069">
        <w:rPr>
          <w:rStyle w:val="normaltextrun"/>
          <w:rFonts w:ascii="Calibri" w:hAnsi="Calibri"/>
          <w:color w:val="000000" w:themeColor="text1"/>
        </w:rPr>
        <w:t xml:space="preserve"> p. 12.</w:t>
      </w:r>
    </w:p>
  </w:footnote>
  <w:footnote w:id="110">
    <w:p w14:paraId="27E5E9EC" w14:textId="77777777" w:rsidR="000D7941" w:rsidRPr="00384F0A" w:rsidRDefault="000D7941" w:rsidP="00CF067E">
      <w:pPr>
        <w:pStyle w:val="FootnoteText"/>
      </w:pPr>
      <w:r w:rsidRPr="00CE272B">
        <w:rPr>
          <w:rStyle w:val="FootnoteReference"/>
        </w:rPr>
        <w:footnoteRef/>
      </w:r>
      <w:r w:rsidRPr="00CE272B">
        <w:t xml:space="preserve"> </w:t>
      </w:r>
      <w:r w:rsidRPr="00CE272B">
        <w:rPr>
          <w:rFonts w:eastAsia="Lucida Grande" w:cstheme="minorHAnsi"/>
        </w:rPr>
        <w:t xml:space="preserve">Department of Health, </w:t>
      </w:r>
      <w:r w:rsidRPr="00CE272B">
        <w:rPr>
          <w:rFonts w:eastAsia="Lucida Grande" w:cstheme="minorHAnsi"/>
          <w:i/>
        </w:rPr>
        <w:t>Chief Health</w:t>
      </w:r>
      <w:r w:rsidRPr="00CE272B">
        <w:rPr>
          <w:rStyle w:val="normaltextrun"/>
          <w:rFonts w:eastAsia="Lucida Grande" w:cstheme="minorHAnsi"/>
          <w:i/>
          <w:color w:val="000000"/>
          <w:shd w:val="clear" w:color="auto" w:fill="FFFFFF"/>
        </w:rPr>
        <w:t xml:space="preserve"> Officer Advice to Minister for Health </w:t>
      </w:r>
      <w:r w:rsidRPr="00CE272B">
        <w:rPr>
          <w:rStyle w:val="normaltextrun"/>
          <w:rFonts w:eastAsia="Lucida Grande" w:cstheme="minorHAnsi"/>
          <w:color w:val="000000"/>
          <w:shd w:val="clear" w:color="auto" w:fill="FFFFFF"/>
        </w:rPr>
        <w:t>(21 January 2022) p. 5</w:t>
      </w:r>
      <w:r w:rsidRPr="00384F0A">
        <w:rPr>
          <w:rStyle w:val="normaltextrun"/>
          <w:rFonts w:eastAsia="Lucida Grande" w:cstheme="minorHAnsi"/>
          <w:color w:val="000000"/>
          <w:shd w:val="clear" w:color="auto" w:fill="FFFFFF"/>
        </w:rPr>
        <w:t>.</w:t>
      </w:r>
    </w:p>
  </w:footnote>
  <w:footnote w:id="111">
    <w:p w14:paraId="3A4BBB02" w14:textId="77777777" w:rsidR="000D7941" w:rsidRDefault="000D7941" w:rsidP="003545FF">
      <w:pPr>
        <w:pStyle w:val="FootnoteText"/>
      </w:pPr>
      <w:r w:rsidRPr="00384F0A">
        <w:rPr>
          <w:rStyle w:val="FootnoteReference"/>
        </w:rPr>
        <w:footnoteRef/>
      </w:r>
      <w:r w:rsidRPr="00384F0A">
        <w:t xml:space="preserve"> </w:t>
      </w:r>
      <w:r w:rsidRPr="00CE272B">
        <w:rPr>
          <w:rFonts w:eastAsia="Lucida Grande" w:cstheme="minorHAnsi"/>
        </w:rPr>
        <w:t xml:space="preserve">Text reflects verbal advice provided by the Chief Health Officer to the Minister for Health, </w:t>
      </w:r>
      <w:r w:rsidRPr="00CE272B">
        <w:rPr>
          <w:rStyle w:val="normaltextrun"/>
          <w:rFonts w:eastAsia="Lucida Grande" w:cstheme="minorHAnsi"/>
          <w:color w:val="000000"/>
          <w:shd w:val="clear" w:color="auto" w:fill="FFFFFF"/>
        </w:rPr>
        <w:t>21 February 2022.</w:t>
      </w:r>
    </w:p>
  </w:footnote>
  <w:footnote w:id="112">
    <w:p w14:paraId="0651FF04"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Human Rights Statement: Pandemic (Specified Workers) Order </w:t>
      </w:r>
      <w:r w:rsidRPr="00140069">
        <w:rPr>
          <w:rFonts w:ascii="Calibri" w:hAnsi="Calibri"/>
        </w:rPr>
        <w:t>(11 December 2021), at [110.2].</w:t>
      </w:r>
    </w:p>
  </w:footnote>
  <w:footnote w:id="113">
    <w:p w14:paraId="12B0F447"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Human Rights Statement: Pandemic (Specified Workers) Order </w:t>
      </w:r>
      <w:r w:rsidRPr="00140069">
        <w:rPr>
          <w:rFonts w:ascii="Calibri" w:hAnsi="Calibri"/>
        </w:rPr>
        <w:t>(11 December 2021), at [119].</w:t>
      </w:r>
    </w:p>
  </w:footnote>
  <w:footnote w:id="114">
    <w:p w14:paraId="299807A2"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Human Rights Statement: Pandemic (Specified Workers) Order </w:t>
      </w:r>
      <w:r w:rsidRPr="00140069">
        <w:rPr>
          <w:rFonts w:ascii="Calibri" w:hAnsi="Calibri"/>
        </w:rPr>
        <w:t>(11 December 2021), at [110.3].</w:t>
      </w:r>
    </w:p>
  </w:footnote>
  <w:footnote w:id="115">
    <w:p w14:paraId="4869A266"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Style w:val="normaltextrun"/>
          <w:rFonts w:ascii="Calibri" w:hAnsi="Calibri"/>
          <w:color w:val="000000"/>
          <w:shd w:val="clear" w:color="auto" w:fill="FFFFFF"/>
        </w:rPr>
        <w:t>pp. 14 – 20.</w:t>
      </w:r>
    </w:p>
  </w:footnote>
  <w:footnote w:id="116">
    <w:p w14:paraId="17880703"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Fonts w:ascii="Calibri" w:hAnsi="Calibri"/>
        </w:rPr>
        <w:t>pp. 10-11.</w:t>
      </w:r>
    </w:p>
  </w:footnote>
  <w:footnote w:id="117">
    <w:p w14:paraId="5881BD67"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Style w:val="normaltextrun"/>
          <w:rFonts w:ascii="Calibri" w:hAnsi="Calibri"/>
          <w:color w:val="000000"/>
          <w:shd w:val="clear" w:color="auto" w:fill="FFFFFF"/>
        </w:rPr>
        <w:t>p. 15.</w:t>
      </w:r>
    </w:p>
  </w:footnote>
  <w:footnote w:id="118">
    <w:p w14:paraId="044C04EB"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Style w:val="normaltextrun"/>
          <w:rFonts w:ascii="Calibri" w:hAnsi="Calibri"/>
          <w:color w:val="000000"/>
          <w:shd w:val="clear" w:color="auto" w:fill="FFFFFF"/>
        </w:rPr>
        <w:t>p. 21; p. 3</w:t>
      </w:r>
      <w:r>
        <w:rPr>
          <w:rStyle w:val="normaltextrun"/>
          <w:rFonts w:ascii="Calibri" w:hAnsi="Calibri"/>
          <w:color w:val="000000"/>
          <w:shd w:val="clear" w:color="auto" w:fill="FFFFFF"/>
        </w:rPr>
        <w:t>0</w:t>
      </w:r>
      <w:r w:rsidRPr="00140069">
        <w:rPr>
          <w:rStyle w:val="normaltextrun"/>
          <w:rFonts w:ascii="Calibri" w:hAnsi="Calibri"/>
          <w:color w:val="000000"/>
          <w:shd w:val="clear" w:color="auto" w:fill="FFFFFF"/>
        </w:rPr>
        <w:t>.</w:t>
      </w:r>
    </w:p>
  </w:footnote>
  <w:footnote w:id="119">
    <w:p w14:paraId="73655F72" w14:textId="77777777" w:rsidR="000D7941" w:rsidRPr="00140069" w:rsidRDefault="000D7941" w:rsidP="0042354E">
      <w:pPr>
        <w:pStyle w:val="FootnoteText"/>
      </w:pPr>
      <w:r w:rsidRPr="00140069">
        <w:rPr>
          <w:rStyle w:val="FootnoteReference"/>
          <w:rFonts w:ascii="Calibri" w:eastAsia="Calibri" w:hAnsi="Calibri" w:cs="Calibri"/>
        </w:rPr>
        <w:footnoteRef/>
      </w:r>
      <w:r w:rsidRPr="00140069">
        <w:rPr>
          <w:rFonts w:ascii="Calibri" w:eastAsia="Calibri" w:hAnsi="Calibri" w:cs="Calibri"/>
        </w:rPr>
        <w:t xml:space="preserve"> </w:t>
      </w:r>
      <w:r w:rsidRPr="00140069">
        <w:rPr>
          <w:rStyle w:val="normaltextrun"/>
          <w:rFonts w:ascii="Calibri" w:eastAsia="Calibri" w:hAnsi="Calibri" w:cs="Calibri"/>
          <w:color w:val="000000"/>
          <w:shd w:val="clear" w:color="auto" w:fill="FFFFFF"/>
        </w:rPr>
        <w:t>Department of Health, </w:t>
      </w:r>
      <w:r w:rsidRPr="00140069">
        <w:rPr>
          <w:rStyle w:val="normaltextrun"/>
          <w:rFonts w:ascii="Calibri" w:eastAsia="Calibri" w:hAnsi="Calibri" w:cs="Calibri"/>
          <w:i/>
          <w:iCs/>
          <w:color w:val="000000"/>
          <w:shd w:val="clear" w:color="auto" w:fill="FFFFFF"/>
        </w:rPr>
        <w:t xml:space="preserve">Chief Health Officer Advice to Minister for Health </w:t>
      </w:r>
      <w:r w:rsidRPr="00140069">
        <w:rPr>
          <w:rStyle w:val="normaltextrun"/>
          <w:rFonts w:ascii="Calibri" w:eastAsia="Calibri" w:hAnsi="Calibri" w:cs="Calibri"/>
          <w:color w:val="000000"/>
          <w:shd w:val="clear" w:color="auto" w:fill="FFFFFF"/>
        </w:rPr>
        <w:t>(10 December 2021),</w:t>
      </w:r>
      <w:r w:rsidRPr="00140069">
        <w:rPr>
          <w:rStyle w:val="normaltextrun"/>
          <w:rFonts w:ascii="Calibri" w:eastAsia="Calibri" w:hAnsi="Calibri" w:cs="Calibri"/>
          <w:i/>
          <w:iCs/>
          <w:color w:val="000000"/>
          <w:shd w:val="clear" w:color="auto" w:fill="FFFFFF"/>
        </w:rPr>
        <w:t> </w:t>
      </w:r>
      <w:r w:rsidRPr="00140069">
        <w:rPr>
          <w:rStyle w:val="normaltextrun"/>
          <w:rFonts w:ascii="Calibri" w:eastAsia="Calibri" w:hAnsi="Calibri" w:cs="Calibri"/>
          <w:color w:val="000000"/>
          <w:shd w:val="clear" w:color="auto" w:fill="FFFFFF"/>
        </w:rPr>
        <w:t>p. 15.</w:t>
      </w:r>
    </w:p>
  </w:footnote>
  <w:footnote w:id="120">
    <w:p w14:paraId="130B7B79"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21">
    <w:p w14:paraId="3A8C8987"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22">
    <w:p w14:paraId="3C84DF34"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Fonts w:ascii="Calibri" w:hAnsi="Calibri"/>
          <w:i/>
        </w:rPr>
        <w:t xml:space="preserve"> </w:t>
      </w:r>
      <w:r w:rsidRPr="00140069">
        <w:rPr>
          <w:rFonts w:ascii="Calibri" w:hAnsi="Calibri"/>
        </w:rPr>
        <w:t>pp. 28; p. 30.</w:t>
      </w:r>
    </w:p>
  </w:footnote>
  <w:footnote w:id="123">
    <w:p w14:paraId="50739B97"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Fonts w:ascii="Calibri" w:hAnsi="Calibri"/>
          <w:i/>
        </w:rPr>
        <w:t xml:space="preserve"> </w:t>
      </w:r>
      <w:r w:rsidRPr="00140069">
        <w:rPr>
          <w:rFonts w:ascii="Calibri" w:hAnsi="Calibri"/>
        </w:rPr>
        <w:t>p. 22.</w:t>
      </w:r>
    </w:p>
  </w:footnote>
  <w:footnote w:id="124">
    <w:p w14:paraId="7E24D78E"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25">
    <w:p w14:paraId="666E4B69"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26">
    <w:p w14:paraId="304FD97B"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27">
    <w:p w14:paraId="02571177"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28">
    <w:p w14:paraId="6145A42C"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29">
    <w:p w14:paraId="47B810B1"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30">
    <w:p w14:paraId="7B652592" w14:textId="77777777" w:rsidR="000D7941" w:rsidRPr="00140069" w:rsidRDefault="000D7941" w:rsidP="0042354E">
      <w:pPr>
        <w:pStyle w:val="FootnoteText"/>
        <w:rPr>
          <w:color w:val="000000" w:themeColor="text1"/>
        </w:rPr>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themeColor="text1"/>
        </w:rPr>
        <w:t>Department of Health, </w:t>
      </w:r>
      <w:r w:rsidRPr="00140069">
        <w:rPr>
          <w:rStyle w:val="normaltextrun"/>
          <w:rFonts w:ascii="Calibri" w:hAnsi="Calibri"/>
          <w:i/>
          <w:color w:val="000000" w:themeColor="text1"/>
        </w:rPr>
        <w:t>Chief Health Officer Advice to Minister for Health</w:t>
      </w:r>
      <w:r w:rsidRPr="00140069">
        <w:rPr>
          <w:rStyle w:val="normaltextrun"/>
          <w:rFonts w:ascii="Calibri" w:hAnsi="Calibri"/>
          <w:color w:val="000000" w:themeColor="text1"/>
        </w:rPr>
        <w:t xml:space="preserve"> (10 December 2021), p. 30.</w:t>
      </w:r>
    </w:p>
  </w:footnote>
  <w:footnote w:id="131">
    <w:p w14:paraId="725F58FB" w14:textId="77777777" w:rsidR="000D7941" w:rsidRPr="00140069" w:rsidRDefault="000D7941" w:rsidP="0042354E">
      <w:pPr>
        <w:pStyle w:val="FootnoteText"/>
        <w:rPr>
          <w:color w:val="000000" w:themeColor="text1"/>
        </w:rPr>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themeColor="text1"/>
        </w:rPr>
        <w:t>Department of Health, </w:t>
      </w:r>
      <w:r w:rsidRPr="00140069">
        <w:rPr>
          <w:rStyle w:val="normaltextrun"/>
          <w:rFonts w:ascii="Calibri" w:hAnsi="Calibri"/>
          <w:i/>
          <w:color w:val="000000" w:themeColor="text1"/>
        </w:rPr>
        <w:t>Chief Health Officer Advice to Minister for Health</w:t>
      </w:r>
      <w:r w:rsidRPr="00140069">
        <w:rPr>
          <w:rStyle w:val="normaltextrun"/>
          <w:rFonts w:ascii="Calibri" w:hAnsi="Calibri"/>
          <w:color w:val="000000" w:themeColor="text1"/>
        </w:rPr>
        <w:t xml:space="preserve"> (10 December 2021), p. 30.</w:t>
      </w:r>
    </w:p>
  </w:footnote>
  <w:footnote w:id="132">
    <w:p w14:paraId="4EE59AA1" w14:textId="77777777" w:rsidR="000D7941" w:rsidRPr="00140069" w:rsidRDefault="000D7941"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bdr w:val="none" w:sz="0" w:space="0" w:color="auto" w:frame="1"/>
        </w:rPr>
        <w:t xml:space="preserve">Department of Treasury and Finance, </w:t>
      </w:r>
      <w:r w:rsidRPr="00140069">
        <w:rPr>
          <w:rStyle w:val="normaltextrun"/>
          <w:rFonts w:ascii="Calibri" w:hAnsi="Calibri"/>
          <w:i/>
          <w:color w:val="000000"/>
          <w:bdr w:val="none" w:sz="0" w:space="0" w:color="auto" w:frame="1"/>
        </w:rPr>
        <w:t>Coronavirus Economic Outlook</w:t>
      </w:r>
      <w:r w:rsidRPr="00140069">
        <w:rPr>
          <w:rStyle w:val="normaltextrun"/>
          <w:rFonts w:ascii="Calibri" w:hAnsi="Calibri"/>
          <w:color w:val="000000"/>
          <w:bdr w:val="none" w:sz="0" w:space="0" w:color="auto" w:frame="1"/>
        </w:rPr>
        <w:t xml:space="preserve"> [Online, 2021] Available at: https://www.dtf.vic.gov.au/economic-and-financial-updates/coronavirus-economic-outlook [Accessed 13 December 2021].</w:t>
      </w:r>
    </w:p>
  </w:footnote>
  <w:footnote w:id="133">
    <w:p w14:paraId="5969FFA8" w14:textId="77777777" w:rsidR="000D7941" w:rsidRPr="00140069" w:rsidRDefault="000D7941" w:rsidP="0042354E">
      <w:pPr>
        <w:pStyle w:val="FootnoteText"/>
        <w:rPr>
          <w:rStyle w:val="normaltextrun"/>
          <w:rFonts w:cs="Cambria Math"/>
          <w:color w:val="000000" w:themeColor="text1"/>
        </w:rPr>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themeColor="text1"/>
        </w:rPr>
        <w:t>Department of Health, </w:t>
      </w:r>
      <w:r w:rsidRPr="00140069">
        <w:rPr>
          <w:rStyle w:val="normaltextrun"/>
          <w:rFonts w:ascii="Calibri" w:hAnsi="Calibri"/>
          <w:i/>
          <w:color w:val="000000" w:themeColor="text1"/>
        </w:rPr>
        <w:t xml:space="preserve">Chief Health Officer Advice to Minister for Health </w:t>
      </w:r>
      <w:r w:rsidRPr="00140069">
        <w:rPr>
          <w:rStyle w:val="normaltextrun"/>
          <w:rFonts w:ascii="Calibri" w:hAnsi="Calibri"/>
          <w:color w:val="000000" w:themeColor="text1"/>
        </w:rPr>
        <w:t>(10 December 2021), p. 30.</w:t>
      </w:r>
    </w:p>
  </w:footnote>
  <w:footnote w:id="134">
    <w:p w14:paraId="05B30C8A" w14:textId="77777777" w:rsidR="000D7941" w:rsidRPr="00C216FA" w:rsidRDefault="000D7941" w:rsidP="489862C8">
      <w:pPr>
        <w:pStyle w:val="FootnoteText"/>
      </w:pPr>
      <w:r w:rsidRPr="00D9377F">
        <w:rPr>
          <w:rStyle w:val="FootnoteReference"/>
          <w:rFonts w:ascii="Calibri" w:hAnsi="Calibri"/>
          <w:sz w:val="18"/>
        </w:rPr>
        <w:footnoteRef/>
      </w:r>
      <w:r w:rsidRPr="00D9377F">
        <w:rPr>
          <w:rFonts w:ascii="Calibri" w:hAnsi="Calibri"/>
          <w:sz w:val="18"/>
        </w:rPr>
        <w:t xml:space="preserve"> </w:t>
      </w:r>
      <w:r w:rsidRPr="00D9377F">
        <w:rPr>
          <w:rStyle w:val="normaltextrun"/>
          <w:rFonts w:ascii="Calibri" w:hAnsi="Calibri"/>
          <w:color w:val="000000"/>
          <w:sz w:val="18"/>
          <w:shd w:val="clear" w:color="auto" w:fill="FFFFFF"/>
        </w:rPr>
        <w:t>Department of Health, </w:t>
      </w:r>
      <w:r w:rsidRPr="00D9377F">
        <w:rPr>
          <w:rStyle w:val="normaltextrun"/>
          <w:rFonts w:ascii="Calibri" w:hAnsi="Calibri"/>
          <w:i/>
          <w:color w:val="000000"/>
          <w:sz w:val="18"/>
          <w:shd w:val="clear" w:color="auto" w:fill="FFFFFF"/>
        </w:rPr>
        <w:t>Chief Health Officer Advice to Minister for Health </w:t>
      </w:r>
      <w:r w:rsidRPr="00D9377F">
        <w:rPr>
          <w:rStyle w:val="normaltextrun"/>
          <w:rFonts w:ascii="Calibri" w:hAnsi="Calibri"/>
          <w:color w:val="000000"/>
          <w:sz w:val="18"/>
          <w:shd w:val="clear" w:color="auto" w:fill="FFFFFF"/>
        </w:rPr>
        <w:t>(11 December 2021), pp. 17-18 at [71].</w:t>
      </w:r>
    </w:p>
  </w:footnote>
  <w:footnote w:id="135">
    <w:p w14:paraId="40F4BB70" w14:textId="77777777" w:rsidR="000D7941" w:rsidRPr="00C3301E" w:rsidRDefault="000D7941" w:rsidP="00C3301E">
      <w:pPr>
        <w:pStyle w:val="FootnoteText"/>
        <w:rPr>
          <w:rFonts w:ascii="Calibri" w:eastAsia="Calibri" w:hAnsi="Calibri" w:cs="Calibri"/>
        </w:rPr>
      </w:pPr>
      <w:r w:rsidRPr="00C3301E">
        <w:rPr>
          <w:rStyle w:val="FootnoteReference"/>
        </w:rPr>
        <w:footnoteRef/>
      </w:r>
      <w:r w:rsidRPr="00C3301E">
        <w:t xml:space="preserve"> </w:t>
      </w:r>
      <w:r w:rsidRPr="00C3301E">
        <w:rPr>
          <w:rFonts w:ascii="Calibri" w:eastAsia="Calibri" w:hAnsi="Calibri" w:cs="Calibri"/>
          <w:sz w:val="18"/>
          <w:szCs w:val="18"/>
        </w:rPr>
        <w:t>Text reflects verbal advice provided by the Chief Health Officer to the Minister for Health, 21 February 2022.</w:t>
      </w:r>
    </w:p>
  </w:footnote>
  <w:footnote w:id="136">
    <w:p w14:paraId="07C77F19" w14:textId="77777777" w:rsidR="000D7941" w:rsidRPr="00C3301E" w:rsidRDefault="000D7941" w:rsidP="00C3301E">
      <w:pPr>
        <w:pStyle w:val="FootnoteText"/>
        <w:rPr>
          <w:rFonts w:ascii="Calibri" w:eastAsia="Calibri" w:hAnsi="Calibri" w:cs="Calibri"/>
        </w:rPr>
      </w:pPr>
      <w:r w:rsidRPr="00C3301E">
        <w:rPr>
          <w:rStyle w:val="FootnoteReference"/>
        </w:rPr>
        <w:footnoteRef/>
      </w:r>
      <w:r w:rsidRPr="00C3301E">
        <w:t xml:space="preserve"> </w:t>
      </w:r>
      <w:r w:rsidRPr="00C3301E">
        <w:rPr>
          <w:rFonts w:ascii="Calibri" w:eastAsia="Calibri" w:hAnsi="Calibri" w:cs="Calibri"/>
          <w:sz w:val="18"/>
          <w:szCs w:val="18"/>
        </w:rPr>
        <w:t>Text reflects verbal advice provided by the Chief Health Officer to the Minister for Health, 21 February 2022.</w:t>
      </w:r>
    </w:p>
  </w:footnote>
  <w:footnote w:id="137">
    <w:p w14:paraId="0B639988" w14:textId="77777777" w:rsidR="000D7941" w:rsidRPr="00C3301E" w:rsidRDefault="000D7941" w:rsidP="00C3301E">
      <w:pPr>
        <w:pStyle w:val="FootnoteText"/>
        <w:rPr>
          <w:rFonts w:ascii="Calibri" w:eastAsia="Calibri" w:hAnsi="Calibri" w:cs="Calibri"/>
        </w:rPr>
      </w:pPr>
      <w:r w:rsidRPr="00C3301E">
        <w:rPr>
          <w:rStyle w:val="FootnoteReference"/>
        </w:rPr>
        <w:footnoteRef/>
      </w:r>
      <w:r w:rsidRPr="00C3301E">
        <w:t xml:space="preserve"> </w:t>
      </w:r>
      <w:r w:rsidRPr="00C3301E">
        <w:rPr>
          <w:rFonts w:ascii="Calibri" w:eastAsia="Calibri" w:hAnsi="Calibri" w:cs="Calibri"/>
          <w:sz w:val="18"/>
          <w:szCs w:val="18"/>
        </w:rPr>
        <w:t>Text reflects verbal advice provided by the Chief Health Officer to the Minister for Health, 21 February 2022.</w:t>
      </w:r>
    </w:p>
  </w:footnote>
  <w:footnote w:id="138">
    <w:p w14:paraId="0705B9C5" w14:textId="77777777" w:rsidR="000D7941" w:rsidRDefault="000D7941" w:rsidP="00C3301E">
      <w:pPr>
        <w:pStyle w:val="FootnoteText"/>
        <w:rPr>
          <w:rFonts w:ascii="Calibri" w:eastAsia="Calibri" w:hAnsi="Calibri" w:cs="Calibri"/>
          <w:highlight w:val="yellow"/>
        </w:rPr>
      </w:pPr>
      <w:r w:rsidRPr="00C3301E">
        <w:rPr>
          <w:rStyle w:val="FootnoteReference"/>
        </w:rPr>
        <w:footnoteRef/>
      </w:r>
      <w:r w:rsidRPr="00C3301E">
        <w:t xml:space="preserve"> </w:t>
      </w:r>
      <w:r w:rsidRPr="00C3301E">
        <w:rPr>
          <w:rFonts w:ascii="Calibri" w:eastAsia="Calibri" w:hAnsi="Calibri" w:cs="Calibri"/>
          <w:sz w:val="18"/>
          <w:szCs w:val="18"/>
        </w:rPr>
        <w:t>Text reflects verbal advice provided by the Chief Health Officer to the Minister for Health, 21 February 2022.</w:t>
      </w:r>
    </w:p>
  </w:footnote>
  <w:footnote w:id="139">
    <w:p w14:paraId="01B4795C" w14:textId="77777777" w:rsidR="000D7941" w:rsidRPr="00C3301E" w:rsidRDefault="000D7941" w:rsidP="00C3301E">
      <w:pPr>
        <w:pStyle w:val="FootnoteText"/>
        <w:rPr>
          <w:rFonts w:ascii="Calibri" w:eastAsia="Calibri" w:hAnsi="Calibri" w:cs="Calibri"/>
        </w:rPr>
      </w:pPr>
      <w:r w:rsidRPr="00C3301E">
        <w:rPr>
          <w:rStyle w:val="FootnoteReference"/>
        </w:rPr>
        <w:footnoteRef/>
      </w:r>
      <w:r w:rsidRPr="00C3301E">
        <w:t xml:space="preserve"> </w:t>
      </w:r>
      <w:r w:rsidRPr="00C3301E">
        <w:rPr>
          <w:rFonts w:ascii="Calibri" w:eastAsia="Calibri" w:hAnsi="Calibri" w:cs="Calibri"/>
          <w:sz w:val="18"/>
          <w:szCs w:val="18"/>
        </w:rPr>
        <w:t>Text reflects verbal advice provided by the Chief Health Officer to the Minister for Health, 21 February 2022.</w:t>
      </w:r>
    </w:p>
  </w:footnote>
  <w:footnote w:id="140">
    <w:p w14:paraId="03A07A25" w14:textId="77777777" w:rsidR="000D7941" w:rsidRPr="00C3301E" w:rsidRDefault="000D7941" w:rsidP="00C3301E">
      <w:pPr>
        <w:pStyle w:val="FootnoteText"/>
        <w:rPr>
          <w:rFonts w:ascii="Calibri" w:eastAsia="Calibri" w:hAnsi="Calibri" w:cs="Calibri"/>
        </w:rPr>
      </w:pPr>
      <w:r w:rsidRPr="00C3301E">
        <w:rPr>
          <w:rStyle w:val="FootnoteReference"/>
        </w:rPr>
        <w:footnoteRef/>
      </w:r>
      <w:r w:rsidRPr="00C3301E">
        <w:t xml:space="preserve"> </w:t>
      </w:r>
      <w:r w:rsidRPr="00C3301E">
        <w:rPr>
          <w:rFonts w:ascii="Calibri" w:eastAsia="Calibri" w:hAnsi="Calibri" w:cs="Calibri"/>
          <w:sz w:val="18"/>
          <w:szCs w:val="18"/>
        </w:rPr>
        <w:t>Text reflects verbal advice provided by the Chief Health Officer to the Minister for Health, 21 February 2022.</w:t>
      </w:r>
    </w:p>
  </w:footnote>
  <w:footnote w:id="141">
    <w:p w14:paraId="3E7A8801" w14:textId="77777777" w:rsidR="000D7941" w:rsidRPr="00C3301E" w:rsidRDefault="000D7941" w:rsidP="00C3301E">
      <w:pPr>
        <w:pStyle w:val="FootnoteText"/>
        <w:rPr>
          <w:rFonts w:ascii="Calibri" w:eastAsia="Calibri" w:hAnsi="Calibri" w:cs="Calibri"/>
        </w:rPr>
      </w:pPr>
      <w:r w:rsidRPr="00C3301E">
        <w:rPr>
          <w:rStyle w:val="FootnoteReference"/>
        </w:rPr>
        <w:footnoteRef/>
      </w:r>
      <w:r w:rsidRPr="00C3301E">
        <w:t xml:space="preserve"> </w:t>
      </w:r>
      <w:r w:rsidRPr="00C3301E">
        <w:rPr>
          <w:rFonts w:ascii="Calibri" w:eastAsia="Calibri" w:hAnsi="Calibri" w:cs="Calibri"/>
          <w:sz w:val="18"/>
          <w:szCs w:val="18"/>
        </w:rPr>
        <w:t>Text reflects verbal advice provided by the Chief Health Officer to the Minister for Health, 21 February 2022.</w:t>
      </w:r>
    </w:p>
  </w:footnote>
  <w:footnote w:id="142">
    <w:p w14:paraId="7DC05F6C" w14:textId="77777777" w:rsidR="000D7941" w:rsidRDefault="000D7941" w:rsidP="00C3301E">
      <w:pPr>
        <w:pStyle w:val="FootnoteText"/>
        <w:rPr>
          <w:rFonts w:ascii="Calibri" w:eastAsia="Calibri" w:hAnsi="Calibri" w:cs="Calibri"/>
          <w:highlight w:val="yellow"/>
        </w:rPr>
      </w:pPr>
      <w:r w:rsidRPr="00C3301E">
        <w:rPr>
          <w:rStyle w:val="FootnoteReference"/>
        </w:rPr>
        <w:footnoteRef/>
      </w:r>
      <w:r w:rsidRPr="00C3301E">
        <w:t xml:space="preserve"> </w:t>
      </w:r>
      <w:r w:rsidRPr="00C3301E">
        <w:rPr>
          <w:rFonts w:ascii="Calibri" w:eastAsia="Calibri" w:hAnsi="Calibri" w:cs="Calibri"/>
          <w:sz w:val="18"/>
          <w:szCs w:val="18"/>
        </w:rPr>
        <w:t>Text reflects verbal advice provided by the Chief Health Officer to the Minister for Health, 21 February 2022.</w:t>
      </w:r>
    </w:p>
  </w:footnote>
  <w:footnote w:id="143">
    <w:p w14:paraId="5819B7AE" w14:textId="77777777" w:rsidR="000D7941" w:rsidRPr="00C3301E" w:rsidRDefault="000D7941" w:rsidP="00C3301E">
      <w:pPr>
        <w:pStyle w:val="FootnoteText"/>
        <w:rPr>
          <w:rFonts w:ascii="Calibri" w:eastAsia="Calibri" w:hAnsi="Calibri" w:cs="Calibri"/>
        </w:rPr>
      </w:pPr>
      <w:r w:rsidRPr="00C3301E">
        <w:rPr>
          <w:rStyle w:val="FootnoteReference"/>
        </w:rPr>
        <w:footnoteRef/>
      </w:r>
      <w:r w:rsidRPr="00C3301E">
        <w:t xml:space="preserve"> </w:t>
      </w:r>
      <w:r w:rsidRPr="00C3301E">
        <w:rPr>
          <w:rFonts w:ascii="Calibri" w:eastAsia="Calibri" w:hAnsi="Calibri" w:cs="Calibri"/>
          <w:sz w:val="18"/>
          <w:szCs w:val="18"/>
        </w:rPr>
        <w:t>Text reflects verbal advice provided by the Chief Health Officer to the Minister for Health, 21 February 2022.</w:t>
      </w:r>
    </w:p>
  </w:footnote>
  <w:footnote w:id="144">
    <w:p w14:paraId="6DA87B61" w14:textId="77777777" w:rsidR="000D7941" w:rsidRPr="00C3301E" w:rsidRDefault="000D7941" w:rsidP="00C3301E">
      <w:pPr>
        <w:pStyle w:val="FootnoteText"/>
        <w:rPr>
          <w:rFonts w:ascii="Calibri" w:eastAsia="Calibri" w:hAnsi="Calibri" w:cs="Calibri"/>
        </w:rPr>
      </w:pPr>
      <w:r w:rsidRPr="00C3301E">
        <w:rPr>
          <w:rStyle w:val="FootnoteReference"/>
        </w:rPr>
        <w:footnoteRef/>
      </w:r>
      <w:r w:rsidRPr="00C3301E">
        <w:t xml:space="preserve"> </w:t>
      </w:r>
      <w:r w:rsidRPr="00C3301E">
        <w:rPr>
          <w:rFonts w:ascii="Calibri" w:eastAsia="Calibri" w:hAnsi="Calibri" w:cs="Calibri"/>
          <w:sz w:val="18"/>
          <w:szCs w:val="18"/>
        </w:rPr>
        <w:t>Text reflects verbal advice provided by the Chief Health Officer to the Minister for Health, 21 February 2022.</w:t>
      </w:r>
    </w:p>
  </w:footnote>
  <w:footnote w:id="145">
    <w:p w14:paraId="73922B07" w14:textId="77777777" w:rsidR="000D7941" w:rsidRPr="00C3301E" w:rsidRDefault="000D7941" w:rsidP="00C3301E">
      <w:pPr>
        <w:pStyle w:val="FootnoteText"/>
        <w:rPr>
          <w:rFonts w:ascii="Calibri" w:eastAsia="Calibri" w:hAnsi="Calibri" w:cs="Calibri"/>
        </w:rPr>
      </w:pPr>
      <w:r w:rsidRPr="00C3301E">
        <w:rPr>
          <w:rStyle w:val="FootnoteReference"/>
        </w:rPr>
        <w:footnoteRef/>
      </w:r>
      <w:r w:rsidRPr="00C3301E">
        <w:t xml:space="preserve"> </w:t>
      </w:r>
      <w:r w:rsidRPr="00C3301E">
        <w:rPr>
          <w:rFonts w:ascii="Calibri" w:eastAsia="Calibri" w:hAnsi="Calibri" w:cs="Calibri"/>
          <w:sz w:val="18"/>
          <w:szCs w:val="18"/>
        </w:rPr>
        <w:t>Text reflects verbal advice provided by the Chief Health Officer to the Minister for Health, 21 February 2022.</w:t>
      </w:r>
    </w:p>
  </w:footnote>
  <w:footnote w:id="146">
    <w:p w14:paraId="49898FDF" w14:textId="77777777" w:rsidR="000D7941" w:rsidRDefault="000D7941" w:rsidP="00C3301E">
      <w:pPr>
        <w:pStyle w:val="FootnoteText"/>
        <w:rPr>
          <w:rFonts w:ascii="Calibri" w:eastAsia="Calibri" w:hAnsi="Calibri" w:cs="Calibri"/>
          <w:highlight w:val="yellow"/>
        </w:rPr>
      </w:pPr>
      <w:r w:rsidRPr="00C3301E">
        <w:rPr>
          <w:rStyle w:val="FootnoteReference"/>
        </w:rPr>
        <w:footnoteRef/>
      </w:r>
      <w:r w:rsidRPr="00C3301E">
        <w:t xml:space="preserve"> </w:t>
      </w:r>
      <w:r w:rsidRPr="00C3301E">
        <w:rPr>
          <w:rFonts w:ascii="Calibri" w:eastAsia="Calibri" w:hAnsi="Calibri" w:cs="Calibri"/>
          <w:sz w:val="18"/>
          <w:szCs w:val="18"/>
        </w:rPr>
        <w:t>Text reflects verbal advice provided by the Chief Health Officer to the Minister for Health, 21 February 2022.</w:t>
      </w:r>
    </w:p>
  </w:footnote>
  <w:footnote w:id="147">
    <w:p w14:paraId="3D61403E" w14:textId="77777777" w:rsidR="000D7941" w:rsidRPr="00C216FA" w:rsidRDefault="000D7941" w:rsidP="489862C8">
      <w:pPr>
        <w:pStyle w:val="FootnoteText"/>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(Movement and Gathering) </w:t>
      </w:r>
      <w:r w:rsidRPr="00D9377F">
        <w:rPr>
          <w:rFonts w:ascii="Calibri" w:hAnsi="Calibri"/>
          <w:sz w:val="18"/>
        </w:rPr>
        <w:t>(</w:t>
      </w:r>
      <w:r w:rsidRPr="00D9377F">
        <w:rPr>
          <w:rStyle w:val="normaltextrun"/>
          <w:rFonts w:ascii="Calibri" w:hAnsi="Calibri"/>
          <w:color w:val="000000"/>
          <w:sz w:val="18"/>
          <w:shd w:val="clear" w:color="auto" w:fill="FFFFFF"/>
        </w:rPr>
        <w:t>10</w:t>
      </w:r>
      <w:r w:rsidRPr="00D9377F">
        <w:rPr>
          <w:rFonts w:ascii="Calibri" w:hAnsi="Calibri"/>
          <w:sz w:val="18"/>
        </w:rPr>
        <w:t xml:space="preserve"> December 2021), at [136.2].</w:t>
      </w:r>
    </w:p>
  </w:footnote>
  <w:footnote w:id="148">
    <w:p w14:paraId="56EA6962" w14:textId="77777777" w:rsidR="000D7941" w:rsidRPr="00C216FA" w:rsidRDefault="000D7941" w:rsidP="489862C8">
      <w:pPr>
        <w:pStyle w:val="FootnoteText"/>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Human Rights Statement: Pandemic (Movement and Gathering) </w:t>
      </w:r>
      <w:r w:rsidRPr="00D9377F">
        <w:rPr>
          <w:rFonts w:ascii="Calibri" w:hAnsi="Calibri"/>
          <w:sz w:val="18"/>
        </w:rPr>
        <w:t>(</w:t>
      </w:r>
      <w:r w:rsidRPr="00D9377F">
        <w:rPr>
          <w:rStyle w:val="normaltextrun"/>
          <w:rFonts w:ascii="Calibri" w:hAnsi="Calibri"/>
          <w:color w:val="000000"/>
          <w:sz w:val="18"/>
          <w:shd w:val="clear" w:color="auto" w:fill="FFFFFF"/>
        </w:rPr>
        <w:t>10</w:t>
      </w:r>
      <w:r w:rsidRPr="00D9377F">
        <w:rPr>
          <w:rFonts w:ascii="Calibri" w:hAnsi="Calibri"/>
          <w:sz w:val="18"/>
        </w:rPr>
        <w:t xml:space="preserve"> December 2021), at [66], [93], [119].</w:t>
      </w:r>
    </w:p>
  </w:footnote>
  <w:footnote w:id="149">
    <w:p w14:paraId="79D9ACCA" w14:textId="77777777" w:rsidR="000D7941" w:rsidRPr="00C216FA" w:rsidRDefault="000D7941" w:rsidP="489862C8">
      <w:pPr>
        <w:pStyle w:val="FootnoteText"/>
      </w:pPr>
      <w:r w:rsidRPr="00D9377F">
        <w:rPr>
          <w:rStyle w:val="FootnoteReference"/>
          <w:rFonts w:ascii="Calibri" w:hAnsi="Calibri"/>
          <w:sz w:val="18"/>
        </w:rPr>
        <w:footnoteRef/>
      </w:r>
      <w:r w:rsidRPr="00D9377F">
        <w:rPr>
          <w:rFonts w:ascii="Calibri" w:hAnsi="Calibri"/>
          <w:sz w:val="18"/>
        </w:rPr>
        <w:t xml:space="preserve"> </w:t>
      </w:r>
      <w:r w:rsidRPr="00D9377F">
        <w:rPr>
          <w:rStyle w:val="normaltextrun"/>
          <w:rFonts w:ascii="Calibri" w:hAnsi="Calibri"/>
          <w:color w:val="000000"/>
          <w:sz w:val="18"/>
          <w:shd w:val="clear" w:color="auto" w:fill="FFFFFF"/>
        </w:rPr>
        <w:t>Department of Health, </w:t>
      </w:r>
      <w:r w:rsidRPr="00D9377F">
        <w:rPr>
          <w:rStyle w:val="normaltextrun"/>
          <w:rFonts w:ascii="Calibri" w:hAnsi="Calibri"/>
          <w:i/>
          <w:color w:val="000000"/>
          <w:sz w:val="18"/>
          <w:shd w:val="clear" w:color="auto" w:fill="FFFFFF"/>
        </w:rPr>
        <w:t xml:space="preserve">Chief Health Officer Advice to Minister for Health </w:t>
      </w:r>
      <w:r w:rsidRPr="00D9377F">
        <w:rPr>
          <w:rStyle w:val="normaltextrun"/>
          <w:rFonts w:ascii="Calibri" w:hAnsi="Calibri"/>
          <w:color w:val="000000"/>
          <w:sz w:val="18"/>
          <w:shd w:val="clear" w:color="auto" w:fill="FFFFFF"/>
        </w:rPr>
        <w:t>(10 December 2021),</w:t>
      </w:r>
      <w:r w:rsidRPr="00D9377F">
        <w:rPr>
          <w:rStyle w:val="normaltextrun"/>
          <w:rFonts w:ascii="Calibri" w:hAnsi="Calibri"/>
          <w:i/>
          <w:color w:val="000000"/>
          <w:sz w:val="18"/>
          <w:shd w:val="clear" w:color="auto" w:fill="FFFFFF"/>
        </w:rPr>
        <w:t> </w:t>
      </w:r>
      <w:r w:rsidRPr="00D9377F">
        <w:rPr>
          <w:rStyle w:val="normaltextrun"/>
          <w:rFonts w:ascii="Calibri" w:hAnsi="Calibri"/>
          <w:color w:val="000000"/>
          <w:sz w:val="18"/>
          <w:shd w:val="clear" w:color="auto" w:fill="FFFFFF"/>
        </w:rPr>
        <w:t>pp. 14 – 20.</w:t>
      </w:r>
    </w:p>
  </w:footnote>
  <w:footnote w:id="150">
    <w:p w14:paraId="2EC6B992" w14:textId="77777777" w:rsidR="000D7941" w:rsidRPr="00C216FA" w:rsidRDefault="000D7941" w:rsidP="489862C8">
      <w:pPr>
        <w:pStyle w:val="FootnoteText"/>
      </w:pPr>
      <w:r w:rsidRPr="00D9377F">
        <w:rPr>
          <w:rStyle w:val="FootnoteReference"/>
          <w:rFonts w:ascii="Calibri" w:hAnsi="Calibri"/>
          <w:sz w:val="18"/>
        </w:rPr>
        <w:footnoteRef/>
      </w:r>
      <w:r w:rsidRPr="00D9377F">
        <w:rPr>
          <w:rFonts w:ascii="Calibri" w:hAnsi="Calibri"/>
          <w:sz w:val="18"/>
        </w:rPr>
        <w:t xml:space="preserve"> </w:t>
      </w:r>
      <w:r w:rsidRPr="00D9377F">
        <w:rPr>
          <w:rStyle w:val="normaltextrun"/>
          <w:rFonts w:ascii="Calibri" w:hAnsi="Calibri"/>
          <w:color w:val="000000"/>
          <w:sz w:val="18"/>
          <w:shd w:val="clear" w:color="auto" w:fill="FFFFFF"/>
        </w:rPr>
        <w:t>Department of Health, </w:t>
      </w:r>
      <w:r w:rsidRPr="00D9377F">
        <w:rPr>
          <w:rStyle w:val="normaltextrun"/>
          <w:rFonts w:ascii="Calibri" w:hAnsi="Calibri"/>
          <w:i/>
          <w:color w:val="000000"/>
          <w:sz w:val="18"/>
          <w:shd w:val="clear" w:color="auto" w:fill="FFFFFF"/>
        </w:rPr>
        <w:t xml:space="preserve">Chief Health Officer Advice to Minister for Health </w:t>
      </w:r>
      <w:r w:rsidRPr="00D9377F">
        <w:rPr>
          <w:rStyle w:val="normaltextrun"/>
          <w:rFonts w:ascii="Calibri" w:hAnsi="Calibri"/>
          <w:color w:val="000000"/>
          <w:sz w:val="18"/>
          <w:shd w:val="clear" w:color="auto" w:fill="FFFFFF"/>
        </w:rPr>
        <w:t>(10 December 2021), pp. 10-11 [34]-[36].</w:t>
      </w:r>
    </w:p>
  </w:footnote>
  <w:footnote w:id="151">
    <w:p w14:paraId="18C9D701" w14:textId="77777777" w:rsidR="000D7941" w:rsidRPr="00C216FA" w:rsidRDefault="000D7941" w:rsidP="489862C8">
      <w:pPr>
        <w:pStyle w:val="FootnoteText"/>
      </w:pPr>
      <w:r w:rsidRPr="00D9377F">
        <w:rPr>
          <w:rStyle w:val="FootnoteReference"/>
          <w:rFonts w:ascii="Calibri" w:hAnsi="Calibri"/>
          <w:sz w:val="18"/>
        </w:rPr>
        <w:footnoteRef/>
      </w:r>
      <w:r w:rsidRPr="00D9377F">
        <w:rPr>
          <w:rFonts w:ascii="Calibri" w:hAnsi="Calibri"/>
          <w:sz w:val="18"/>
        </w:rPr>
        <w:t xml:space="preserve"> </w:t>
      </w:r>
      <w:r w:rsidRPr="00D9377F">
        <w:rPr>
          <w:rStyle w:val="normaltextrun"/>
          <w:rFonts w:ascii="Calibri" w:hAnsi="Calibri"/>
          <w:color w:val="000000"/>
          <w:sz w:val="18"/>
          <w:shd w:val="clear" w:color="auto" w:fill="FFFFFF"/>
        </w:rPr>
        <w:t>Department of Health, </w:t>
      </w:r>
      <w:r w:rsidRPr="00D9377F">
        <w:rPr>
          <w:rStyle w:val="normaltextrun"/>
          <w:rFonts w:ascii="Calibri" w:hAnsi="Calibri"/>
          <w:i/>
          <w:color w:val="000000"/>
          <w:sz w:val="18"/>
          <w:shd w:val="clear" w:color="auto" w:fill="FFFFFF"/>
        </w:rPr>
        <w:t xml:space="preserve">Chief Health Officer Advice to Minister for Health </w:t>
      </w:r>
      <w:r w:rsidRPr="00D9377F">
        <w:rPr>
          <w:rStyle w:val="normaltextrun"/>
          <w:rFonts w:ascii="Calibri" w:hAnsi="Calibri"/>
          <w:color w:val="000000"/>
          <w:sz w:val="18"/>
          <w:shd w:val="clear" w:color="auto" w:fill="FFFFFF"/>
        </w:rPr>
        <w:t>(10 December 2021),</w:t>
      </w:r>
      <w:r w:rsidRPr="00D9377F">
        <w:rPr>
          <w:rStyle w:val="normaltextrun"/>
          <w:rFonts w:ascii="Calibri" w:hAnsi="Calibri"/>
          <w:i/>
          <w:color w:val="000000"/>
          <w:sz w:val="18"/>
          <w:shd w:val="clear" w:color="auto" w:fill="FFFFFF"/>
        </w:rPr>
        <w:t> </w:t>
      </w:r>
      <w:r w:rsidRPr="00D9377F">
        <w:rPr>
          <w:rStyle w:val="normaltextrun"/>
          <w:rFonts w:ascii="Calibri" w:hAnsi="Calibri"/>
          <w:color w:val="000000"/>
          <w:sz w:val="18"/>
          <w:shd w:val="clear" w:color="auto" w:fill="FFFFFF"/>
        </w:rPr>
        <w:t>p. 15 at [52] – [53].</w:t>
      </w:r>
    </w:p>
  </w:footnote>
  <w:footnote w:id="152">
    <w:p w14:paraId="124A0759" w14:textId="77777777" w:rsidR="000D7941" w:rsidRPr="00C216FA" w:rsidRDefault="000D7941" w:rsidP="489862C8">
      <w:pPr>
        <w:pStyle w:val="FootnoteText"/>
      </w:pPr>
      <w:r w:rsidRPr="00D9377F">
        <w:rPr>
          <w:rStyle w:val="FootnoteReference"/>
          <w:rFonts w:ascii="Calibri" w:hAnsi="Calibri"/>
          <w:sz w:val="18"/>
        </w:rPr>
        <w:footnoteRef/>
      </w:r>
      <w:r w:rsidRPr="00D9377F">
        <w:rPr>
          <w:rFonts w:ascii="Calibri" w:hAnsi="Calibri"/>
          <w:sz w:val="18"/>
        </w:rPr>
        <w:t xml:space="preserve"> </w:t>
      </w:r>
      <w:r w:rsidRPr="00D9377F">
        <w:rPr>
          <w:rStyle w:val="normaltextrun"/>
          <w:rFonts w:ascii="Calibri" w:hAnsi="Calibri"/>
          <w:color w:val="000000"/>
          <w:sz w:val="18"/>
          <w:shd w:val="clear" w:color="auto" w:fill="FFFFFF"/>
        </w:rPr>
        <w:t>Department of Health, </w:t>
      </w:r>
      <w:r w:rsidRPr="00D9377F">
        <w:rPr>
          <w:rStyle w:val="normaltextrun"/>
          <w:rFonts w:ascii="Calibri" w:hAnsi="Calibri"/>
          <w:i/>
          <w:color w:val="000000"/>
          <w:sz w:val="18"/>
          <w:shd w:val="clear" w:color="auto" w:fill="FFFFFF"/>
        </w:rPr>
        <w:t xml:space="preserve">Chief Health Officer Advice to Minister for Health </w:t>
      </w:r>
      <w:r w:rsidRPr="00D9377F">
        <w:rPr>
          <w:rStyle w:val="normaltextrun"/>
          <w:rFonts w:ascii="Calibri" w:hAnsi="Calibri"/>
          <w:color w:val="000000"/>
          <w:sz w:val="18"/>
          <w:shd w:val="clear" w:color="auto" w:fill="FFFFFF"/>
        </w:rPr>
        <w:t>(10 December 2021),</w:t>
      </w:r>
      <w:r w:rsidRPr="00D9377F">
        <w:rPr>
          <w:rStyle w:val="normaltextrun"/>
          <w:rFonts w:ascii="Calibri" w:hAnsi="Calibri"/>
          <w:i/>
          <w:color w:val="000000"/>
          <w:sz w:val="18"/>
          <w:shd w:val="clear" w:color="auto" w:fill="FFFFFF"/>
        </w:rPr>
        <w:t> </w:t>
      </w:r>
      <w:r w:rsidRPr="00D9377F">
        <w:rPr>
          <w:rStyle w:val="normaltextrun"/>
          <w:rFonts w:ascii="Calibri" w:hAnsi="Calibri"/>
          <w:color w:val="000000"/>
          <w:sz w:val="18"/>
          <w:shd w:val="clear" w:color="auto" w:fill="FFFFFF"/>
        </w:rPr>
        <w:t>pp. 21 at [91]; p. 30 at [142] – [143].</w:t>
      </w:r>
    </w:p>
  </w:footnote>
  <w:footnote w:id="153">
    <w:p w14:paraId="3D08ADD6" w14:textId="77777777" w:rsidR="000D7941" w:rsidRPr="00C216FA" w:rsidRDefault="000D7941" w:rsidP="00D9377F">
      <w:pPr>
        <w:pStyle w:val="FootnoteText"/>
      </w:pPr>
      <w:r w:rsidRPr="489862C8">
        <w:rPr>
          <w:rStyle w:val="FootnoteReference"/>
          <w:rFonts w:ascii="Calibri" w:eastAsia="Calibri" w:hAnsi="Calibri" w:cs="Calibri"/>
          <w:sz w:val="18"/>
          <w:szCs w:val="18"/>
        </w:rPr>
        <w:footnoteRef/>
      </w:r>
      <w:r w:rsidRPr="489862C8">
        <w:rPr>
          <w:rFonts w:ascii="Calibri" w:eastAsia="Calibri" w:hAnsi="Calibri" w:cs="Calibri"/>
          <w:sz w:val="18"/>
          <w:szCs w:val="18"/>
        </w:rPr>
        <w:t xml:space="preserve"> </w:t>
      </w:r>
      <w:r w:rsidRPr="489862C8">
        <w:rPr>
          <w:rStyle w:val="normaltextrun"/>
          <w:rFonts w:ascii="Calibri" w:eastAsia="Calibri" w:hAnsi="Calibri" w:cs="Calibri"/>
          <w:color w:val="000000"/>
          <w:sz w:val="18"/>
          <w:szCs w:val="18"/>
          <w:shd w:val="clear" w:color="auto" w:fill="FFFFFF"/>
        </w:rPr>
        <w:t>Department of Health, </w:t>
      </w:r>
      <w:r w:rsidRPr="489862C8">
        <w:rPr>
          <w:rStyle w:val="normaltextrun"/>
          <w:rFonts w:ascii="Calibri" w:eastAsia="Calibri" w:hAnsi="Calibri" w:cs="Calibri"/>
          <w:i/>
          <w:iCs/>
          <w:color w:val="000000"/>
          <w:sz w:val="18"/>
          <w:szCs w:val="18"/>
          <w:shd w:val="clear" w:color="auto" w:fill="FFFFFF"/>
        </w:rPr>
        <w:t xml:space="preserve">Chief Health Officer Advice to Minister for Health </w:t>
      </w:r>
      <w:r w:rsidRPr="489862C8">
        <w:rPr>
          <w:rStyle w:val="normaltextrun"/>
          <w:rFonts w:ascii="Calibri" w:eastAsia="Calibri" w:hAnsi="Calibri" w:cs="Calibri"/>
          <w:color w:val="000000"/>
          <w:sz w:val="18"/>
          <w:szCs w:val="18"/>
          <w:shd w:val="clear" w:color="auto" w:fill="FFFFFF"/>
        </w:rPr>
        <w:t>(10 December 2021),</w:t>
      </w:r>
      <w:r w:rsidRPr="489862C8">
        <w:rPr>
          <w:rStyle w:val="normaltextrun"/>
          <w:rFonts w:ascii="Calibri" w:eastAsia="Calibri" w:hAnsi="Calibri" w:cs="Calibri"/>
          <w:i/>
          <w:iCs/>
          <w:color w:val="000000"/>
          <w:sz w:val="18"/>
          <w:szCs w:val="18"/>
          <w:shd w:val="clear" w:color="auto" w:fill="FFFFFF"/>
        </w:rPr>
        <w:t> </w:t>
      </w:r>
      <w:r w:rsidRPr="489862C8">
        <w:rPr>
          <w:rStyle w:val="normaltextrun"/>
          <w:rFonts w:ascii="Calibri" w:eastAsia="Calibri" w:hAnsi="Calibri" w:cs="Calibri"/>
          <w:color w:val="000000"/>
          <w:sz w:val="18"/>
          <w:szCs w:val="18"/>
          <w:shd w:val="clear" w:color="auto" w:fill="FFFFFF"/>
        </w:rPr>
        <w:t>pp. 15 at [62].</w:t>
      </w:r>
    </w:p>
  </w:footnote>
  <w:footnote w:id="154">
    <w:p w14:paraId="1101AFAE" w14:textId="77777777" w:rsidR="000D7941" w:rsidRPr="00C216FA" w:rsidRDefault="000D7941" w:rsidP="489862C8">
      <w:pPr>
        <w:pStyle w:val="FootnoteText"/>
        <w:rPr>
          <w:rFonts w:eastAsia="Cambria Math"/>
        </w:rPr>
      </w:pPr>
      <w:r w:rsidRPr="00D9377F">
        <w:rPr>
          <w:rStyle w:val="FootnoteReference"/>
          <w:rFonts w:ascii="Calibri" w:hAnsi="Calibri"/>
          <w:sz w:val="18"/>
        </w:rPr>
        <w:footnoteRef/>
      </w:r>
      <w:r w:rsidRPr="00D9377F">
        <w:rPr>
          <w:rFonts w:ascii="Calibri" w:hAnsi="Calibri"/>
          <w:sz w:val="18"/>
        </w:rPr>
        <w:t xml:space="preserve"> Text reflects verbal advice provided by the Chief Health Officer to the Minister for Health, 14 December 2021.</w:t>
      </w:r>
    </w:p>
  </w:footnote>
  <w:footnote w:id="155">
    <w:p w14:paraId="08BD5DE3" w14:textId="77777777" w:rsidR="000D7941" w:rsidRPr="00C216FA" w:rsidRDefault="000D7941" w:rsidP="489862C8">
      <w:pPr>
        <w:pStyle w:val="FootnoteText"/>
      </w:pPr>
      <w:r w:rsidRPr="00D9377F">
        <w:rPr>
          <w:rStyle w:val="FootnoteReference"/>
          <w:rFonts w:ascii="Calibri" w:hAnsi="Calibri"/>
          <w:sz w:val="18"/>
        </w:rPr>
        <w:footnoteRef/>
      </w:r>
      <w:r w:rsidRPr="00D9377F">
        <w:rPr>
          <w:rFonts w:ascii="Calibri" w:hAnsi="Calibri"/>
          <w:sz w:val="18"/>
        </w:rPr>
        <w:t xml:space="preserve"> Department of Health, </w:t>
      </w:r>
      <w:r w:rsidRPr="00D9377F">
        <w:rPr>
          <w:rFonts w:ascii="Calibri" w:hAnsi="Calibri"/>
          <w:i/>
          <w:sz w:val="18"/>
        </w:rPr>
        <w:t xml:space="preserve">Chief Health Officer Advice to Minister for Health </w:t>
      </w:r>
      <w:r w:rsidRPr="00D9377F">
        <w:rPr>
          <w:rStyle w:val="normaltextrun"/>
          <w:rFonts w:ascii="Calibri" w:hAnsi="Calibri"/>
          <w:color w:val="000000"/>
          <w:sz w:val="18"/>
          <w:shd w:val="clear" w:color="auto" w:fill="FFFFFF"/>
        </w:rPr>
        <w:t>(10 December 2021),</w:t>
      </w:r>
      <w:r w:rsidRPr="00D9377F">
        <w:rPr>
          <w:rFonts w:ascii="Calibri" w:hAnsi="Calibri"/>
          <w:i/>
          <w:sz w:val="18"/>
        </w:rPr>
        <w:t xml:space="preserve"> </w:t>
      </w:r>
      <w:r w:rsidRPr="00D9377F">
        <w:rPr>
          <w:rFonts w:ascii="Calibri" w:hAnsi="Calibri"/>
          <w:sz w:val="18"/>
        </w:rPr>
        <w:t>pp. 28 at [132]; p. 30 at [147].</w:t>
      </w:r>
    </w:p>
  </w:footnote>
  <w:footnote w:id="156">
    <w:p w14:paraId="63C77F5D" w14:textId="77777777" w:rsidR="000D7941" w:rsidRPr="00C216FA" w:rsidRDefault="000D7941" w:rsidP="489862C8">
      <w:pPr>
        <w:pStyle w:val="FootnoteText"/>
        <w:rPr>
          <w:color w:val="000000" w:themeColor="text1"/>
        </w:rPr>
      </w:pPr>
      <w:r w:rsidRPr="00D9377F">
        <w:rPr>
          <w:rStyle w:val="FootnoteReference"/>
          <w:rFonts w:ascii="Calibri" w:hAnsi="Calibri"/>
          <w:sz w:val="18"/>
        </w:rPr>
        <w:footnoteRef/>
      </w:r>
      <w:r w:rsidRPr="00D9377F">
        <w:rPr>
          <w:rFonts w:ascii="Calibri" w:hAnsi="Calibri"/>
          <w:sz w:val="18"/>
        </w:rPr>
        <w:t xml:space="preserve"> </w:t>
      </w:r>
      <w:r w:rsidRPr="00D9377F">
        <w:rPr>
          <w:rStyle w:val="normaltextrun"/>
          <w:rFonts w:ascii="Calibri" w:hAnsi="Calibri"/>
          <w:color w:val="000000" w:themeColor="text1"/>
          <w:sz w:val="18"/>
        </w:rPr>
        <w:t>Department of Health, </w:t>
      </w:r>
      <w:r w:rsidRPr="00D9377F">
        <w:rPr>
          <w:rStyle w:val="normaltextrun"/>
          <w:rFonts w:ascii="Calibri" w:hAnsi="Calibri"/>
          <w:i/>
          <w:color w:val="000000" w:themeColor="text1"/>
          <w:sz w:val="18"/>
        </w:rPr>
        <w:t>Chief Health Officer Advice to Minister for Health</w:t>
      </w:r>
      <w:r w:rsidRPr="00D9377F">
        <w:rPr>
          <w:rStyle w:val="normaltextrun"/>
          <w:rFonts w:ascii="Calibri" w:hAnsi="Calibri"/>
          <w:color w:val="000000" w:themeColor="text1"/>
          <w:sz w:val="18"/>
        </w:rPr>
        <w:t xml:space="preserve"> (</w:t>
      </w:r>
      <w:r w:rsidRPr="00D9377F">
        <w:rPr>
          <w:rStyle w:val="normaltextrun"/>
          <w:rFonts w:ascii="Calibri" w:hAnsi="Calibri"/>
          <w:color w:val="000000"/>
          <w:sz w:val="18"/>
          <w:shd w:val="clear" w:color="auto" w:fill="FFFFFF"/>
        </w:rPr>
        <w:t>10</w:t>
      </w:r>
      <w:r w:rsidRPr="00D9377F">
        <w:rPr>
          <w:rStyle w:val="normaltextrun"/>
          <w:rFonts w:ascii="Calibri" w:hAnsi="Calibri"/>
          <w:color w:val="000000" w:themeColor="text1"/>
          <w:sz w:val="18"/>
        </w:rPr>
        <w:t xml:space="preserve"> December 2021), p. 30 at [147].</w:t>
      </w:r>
    </w:p>
  </w:footnote>
  <w:footnote w:id="157">
    <w:p w14:paraId="776E11EF" w14:textId="77777777" w:rsidR="000D7941" w:rsidRPr="00C216FA" w:rsidRDefault="000D7941" w:rsidP="489862C8">
      <w:pPr>
        <w:pStyle w:val="FootnoteText"/>
        <w:rPr>
          <w:color w:val="000000" w:themeColor="text1"/>
        </w:rPr>
      </w:pPr>
      <w:r w:rsidRPr="00D9377F">
        <w:rPr>
          <w:rStyle w:val="FootnoteReference"/>
          <w:rFonts w:ascii="Calibri" w:hAnsi="Calibri"/>
          <w:sz w:val="18"/>
        </w:rPr>
        <w:footnoteRef/>
      </w:r>
      <w:r w:rsidRPr="00D9377F">
        <w:rPr>
          <w:rFonts w:ascii="Calibri" w:hAnsi="Calibri"/>
          <w:sz w:val="18"/>
        </w:rPr>
        <w:t xml:space="preserve"> </w:t>
      </w:r>
      <w:r w:rsidRPr="00D9377F">
        <w:rPr>
          <w:rStyle w:val="normaltextrun"/>
          <w:rFonts w:ascii="Calibri" w:hAnsi="Calibri"/>
          <w:color w:val="000000" w:themeColor="text1"/>
          <w:sz w:val="18"/>
        </w:rPr>
        <w:t>Department of Health, </w:t>
      </w:r>
      <w:r w:rsidRPr="00D9377F">
        <w:rPr>
          <w:rStyle w:val="normaltextrun"/>
          <w:rFonts w:ascii="Calibri" w:hAnsi="Calibri"/>
          <w:i/>
          <w:color w:val="000000" w:themeColor="text1"/>
          <w:sz w:val="18"/>
        </w:rPr>
        <w:t>Chief Health Officer Advice to Minister for Health</w:t>
      </w:r>
      <w:r w:rsidRPr="00D9377F">
        <w:rPr>
          <w:rStyle w:val="normaltextrun"/>
          <w:rFonts w:ascii="Calibri" w:hAnsi="Calibri"/>
          <w:color w:val="000000" w:themeColor="text1"/>
          <w:sz w:val="18"/>
        </w:rPr>
        <w:t xml:space="preserve"> (</w:t>
      </w:r>
      <w:r w:rsidRPr="00D9377F">
        <w:rPr>
          <w:rStyle w:val="normaltextrun"/>
          <w:rFonts w:ascii="Calibri" w:hAnsi="Calibri"/>
          <w:color w:val="000000"/>
          <w:sz w:val="18"/>
          <w:shd w:val="clear" w:color="auto" w:fill="FFFFFF"/>
        </w:rPr>
        <w:t>10</w:t>
      </w:r>
      <w:r w:rsidRPr="00D9377F">
        <w:rPr>
          <w:rStyle w:val="normaltextrun"/>
          <w:rFonts w:ascii="Calibri" w:hAnsi="Calibri"/>
          <w:color w:val="000000" w:themeColor="text1"/>
          <w:sz w:val="18"/>
        </w:rPr>
        <w:t xml:space="preserve"> December 2021), p. 30 at [147].</w:t>
      </w:r>
    </w:p>
  </w:footnote>
  <w:footnote w:id="158">
    <w:p w14:paraId="54B30764" w14:textId="77777777" w:rsidR="000D7941" w:rsidRPr="00C216FA" w:rsidRDefault="000D7941" w:rsidP="489862C8">
      <w:pPr>
        <w:pStyle w:val="FootnoteText"/>
      </w:pPr>
      <w:r w:rsidRPr="00D9377F">
        <w:rPr>
          <w:rStyle w:val="FootnoteReference"/>
          <w:rFonts w:ascii="Calibri" w:hAnsi="Calibri"/>
          <w:sz w:val="18"/>
        </w:rPr>
        <w:footnoteRef/>
      </w:r>
      <w:r w:rsidRPr="00D9377F">
        <w:rPr>
          <w:rFonts w:ascii="Calibri" w:hAnsi="Calibri"/>
          <w:sz w:val="18"/>
        </w:rPr>
        <w:t xml:space="preserve"> </w:t>
      </w:r>
      <w:r w:rsidRPr="00D9377F">
        <w:rPr>
          <w:rStyle w:val="normaltextrun"/>
          <w:rFonts w:ascii="Calibri" w:hAnsi="Calibri"/>
          <w:color w:val="000000"/>
          <w:sz w:val="18"/>
          <w:bdr w:val="none" w:sz="0" w:space="0" w:color="auto" w:frame="1"/>
        </w:rPr>
        <w:t xml:space="preserve">Department of Treasury and Finance, </w:t>
      </w:r>
      <w:r w:rsidRPr="00D9377F">
        <w:rPr>
          <w:rStyle w:val="normaltextrun"/>
          <w:rFonts w:ascii="Calibri" w:hAnsi="Calibri"/>
          <w:i/>
          <w:color w:val="000000"/>
          <w:sz w:val="18"/>
          <w:bdr w:val="none" w:sz="0" w:space="0" w:color="auto" w:frame="1"/>
        </w:rPr>
        <w:t>Coronavirus Economic Outlook</w:t>
      </w:r>
      <w:r w:rsidRPr="00D9377F">
        <w:rPr>
          <w:rStyle w:val="normaltextrun"/>
          <w:rFonts w:ascii="Calibri" w:hAnsi="Calibri"/>
          <w:color w:val="000000"/>
          <w:sz w:val="18"/>
          <w:bdr w:val="none" w:sz="0" w:space="0" w:color="auto" w:frame="1"/>
        </w:rPr>
        <w:t xml:space="preserve"> [Online, 2021] Available at: https://www.dtf.vic.gov.au/economic-and-financial-updates/coronavirus-economic-outlook [Accessed 13 December 2021].</w:t>
      </w:r>
    </w:p>
  </w:footnote>
  <w:footnote w:id="159">
    <w:p w14:paraId="732F740C" w14:textId="77777777" w:rsidR="000D7941" w:rsidRPr="00C216FA" w:rsidRDefault="000D7941" w:rsidP="489862C8">
      <w:pPr>
        <w:pStyle w:val="FootnoteText"/>
        <w:rPr>
          <w:rStyle w:val="normaltextrun"/>
          <w:rFonts w:cs="Cambria Math"/>
          <w:color w:val="000000" w:themeColor="text1"/>
        </w:rPr>
      </w:pPr>
      <w:r w:rsidRPr="00D9377F">
        <w:rPr>
          <w:rStyle w:val="FootnoteReference"/>
          <w:rFonts w:ascii="Calibri" w:hAnsi="Calibri"/>
          <w:sz w:val="18"/>
        </w:rPr>
        <w:footnoteRef/>
      </w:r>
      <w:r w:rsidRPr="00D9377F">
        <w:rPr>
          <w:rFonts w:ascii="Calibri" w:hAnsi="Calibri"/>
          <w:sz w:val="18"/>
        </w:rPr>
        <w:t xml:space="preserve"> </w:t>
      </w:r>
      <w:r w:rsidRPr="00D9377F">
        <w:rPr>
          <w:rStyle w:val="normaltextrun"/>
          <w:rFonts w:ascii="Calibri" w:hAnsi="Calibri"/>
          <w:color w:val="000000" w:themeColor="text1"/>
          <w:sz w:val="18"/>
        </w:rPr>
        <w:t>Department of Health, </w:t>
      </w:r>
      <w:r w:rsidRPr="00D9377F">
        <w:rPr>
          <w:rStyle w:val="normaltextrun"/>
          <w:rFonts w:ascii="Calibri" w:hAnsi="Calibri"/>
          <w:i/>
          <w:color w:val="000000" w:themeColor="text1"/>
          <w:sz w:val="18"/>
        </w:rPr>
        <w:t xml:space="preserve">Chief Health Officer Advice to Minister for Health </w:t>
      </w:r>
      <w:r w:rsidRPr="00D9377F">
        <w:rPr>
          <w:rStyle w:val="normaltextrun"/>
          <w:rFonts w:ascii="Calibri" w:hAnsi="Calibri"/>
          <w:color w:val="000000" w:themeColor="text1"/>
          <w:sz w:val="18"/>
        </w:rPr>
        <w:t>(11 December 2021), p. 30 at [146].</w:t>
      </w:r>
    </w:p>
  </w:footnote>
  <w:footnote w:id="160">
    <w:p w14:paraId="541219E7" w14:textId="77777777" w:rsidR="000D7941" w:rsidRPr="00544001" w:rsidRDefault="000D7941" w:rsidP="009716E8">
      <w:pPr>
        <w:pStyle w:val="FootnoteText"/>
      </w:pPr>
      <w:r w:rsidRPr="00544001">
        <w:rPr>
          <w:rStyle w:val="FootnoteReference"/>
        </w:rPr>
        <w:footnoteRef/>
      </w:r>
      <w:r w:rsidRPr="00544001">
        <w:t xml:space="preserve"> </w:t>
      </w:r>
      <w:r>
        <w:t>Text reflects verbal advice provided by the Chief Health Officer to the Minister for Health, 15 February 2022.</w:t>
      </w:r>
      <w:r w:rsidRPr="00544001">
        <w:rPr>
          <w:rStyle w:val="eop"/>
        </w:rPr>
        <w:t xml:space="preserve"> </w:t>
      </w:r>
      <w:r w:rsidRPr="44345514">
        <w:rPr>
          <w:rStyle w:val="eop"/>
        </w:rPr>
        <w:t> </w:t>
      </w:r>
    </w:p>
  </w:footnote>
  <w:footnote w:id="161">
    <w:p w14:paraId="55788DE1" w14:textId="77777777" w:rsidR="000D7941" w:rsidRDefault="000D7941" w:rsidP="009716E8">
      <w:pPr>
        <w:pStyle w:val="FootnoteText"/>
      </w:pPr>
      <w:r w:rsidRPr="44345514">
        <w:rPr>
          <w:rStyle w:val="FootnoteReference"/>
        </w:rPr>
        <w:footnoteRef/>
      </w:r>
      <w:r w:rsidRPr="44345514">
        <w:t xml:space="preserve"> Text reflects verbal advice provided by the Chief Health Officer to the Minister for Health, 15 February 2022.</w:t>
      </w:r>
    </w:p>
  </w:footnote>
  <w:footnote w:id="162">
    <w:p w14:paraId="0CE7DE36" w14:textId="77777777" w:rsidR="000D7941" w:rsidRPr="00544001" w:rsidRDefault="000D7941" w:rsidP="009716E8">
      <w:pPr>
        <w:pStyle w:val="FootnoteText"/>
      </w:pPr>
      <w:r w:rsidRPr="00544001">
        <w:rPr>
          <w:rStyle w:val="FootnoteReference"/>
        </w:rPr>
        <w:footnoteRef/>
      </w:r>
      <w:r w:rsidRPr="00544001">
        <w:t xml:space="preserve"> </w:t>
      </w:r>
      <w:r w:rsidRPr="00544001">
        <w:rPr>
          <w:rStyle w:val="normaltextrun"/>
        </w:rPr>
        <w:t>Department of Health, Chief Health Officer Advice to Minister for Health (10 December 2021) p. 19.</w:t>
      </w:r>
    </w:p>
  </w:footnote>
  <w:footnote w:id="163">
    <w:p w14:paraId="36447F8E" w14:textId="77777777" w:rsidR="000D7941" w:rsidRPr="00544001" w:rsidRDefault="000D7941" w:rsidP="009716E8">
      <w:pPr>
        <w:pStyle w:val="FootnoteText"/>
      </w:pPr>
      <w:r w:rsidRPr="00544001">
        <w:rPr>
          <w:rStyle w:val="FootnoteReference"/>
        </w:rPr>
        <w:footnoteRef/>
      </w:r>
      <w:r w:rsidRPr="00544001">
        <w:t xml:space="preserve"> </w:t>
      </w:r>
      <w:r w:rsidRPr="00544001">
        <w:rPr>
          <w:rStyle w:val="normaltextrun"/>
        </w:rPr>
        <w:t>Department of Health, Chief Health Officer Advice to Minister for Health (10 December 2021) pp. 18-19.</w:t>
      </w:r>
    </w:p>
  </w:footnote>
  <w:footnote w:id="164">
    <w:p w14:paraId="7CDE3E6D" w14:textId="77777777" w:rsidR="000D7941" w:rsidRPr="00544001" w:rsidRDefault="000D7941" w:rsidP="009716E8">
      <w:pPr>
        <w:pStyle w:val="FootnoteText"/>
      </w:pPr>
      <w:r w:rsidRPr="00544001">
        <w:rPr>
          <w:rStyle w:val="FootnoteReference"/>
        </w:rPr>
        <w:footnoteRef/>
      </w:r>
      <w:r w:rsidRPr="00544001">
        <w:t xml:space="preserve"> Text reflects verbal advice provided by the Chief Health Officer to the Minister for Health, 1 February 2022.</w:t>
      </w:r>
    </w:p>
  </w:footnote>
  <w:footnote w:id="165">
    <w:p w14:paraId="750DE59D" w14:textId="77777777" w:rsidR="000D7941" w:rsidRPr="00544001" w:rsidRDefault="000D7941" w:rsidP="009716E8">
      <w:pPr>
        <w:pStyle w:val="FootnoteText"/>
      </w:pPr>
      <w:r w:rsidRPr="00544001">
        <w:rPr>
          <w:rStyle w:val="FootnoteReference"/>
        </w:rPr>
        <w:footnoteRef/>
      </w:r>
      <w:r>
        <w:rPr>
          <w:rStyle w:val="normaltextrun"/>
        </w:rPr>
        <w:t xml:space="preserve"> </w:t>
      </w:r>
      <w:r w:rsidRPr="00544001">
        <w:rPr>
          <w:rStyle w:val="normaltextrun"/>
        </w:rPr>
        <w:t xml:space="preserve">Department of Health, Acting Chief Health Officer Advice to Minister for Health (10 January 2022) </w:t>
      </w:r>
      <w:r w:rsidRPr="00544001">
        <w:t>p. 33.</w:t>
      </w:r>
    </w:p>
  </w:footnote>
  <w:footnote w:id="166">
    <w:p w14:paraId="312EA85B" w14:textId="77777777" w:rsidR="000D7941" w:rsidRDefault="000D7941" w:rsidP="009716E8">
      <w:pPr>
        <w:pStyle w:val="FootnoteText"/>
      </w:pPr>
      <w:r w:rsidRPr="44345514">
        <w:rPr>
          <w:rStyle w:val="FootnoteReference"/>
        </w:rPr>
        <w:footnoteRef/>
      </w:r>
      <w:r w:rsidRPr="44345514">
        <w:t xml:space="preserve"> Text reflects verbal advice provided by the Chief Health Officer to the Minister for Health, 15 February 2022.</w:t>
      </w:r>
    </w:p>
  </w:footnote>
  <w:footnote w:id="167">
    <w:p w14:paraId="65FD6952" w14:textId="77777777" w:rsidR="000D7941" w:rsidRPr="006B45D9" w:rsidRDefault="000D7941" w:rsidP="00170FB3">
      <w:pPr>
        <w:pStyle w:val="FootnoteText"/>
      </w:pPr>
      <w:r w:rsidRPr="006B45D9">
        <w:rPr>
          <w:rStyle w:val="FootnoteReference"/>
        </w:rPr>
        <w:footnoteRef/>
      </w:r>
      <w:r w:rsidRPr="006B45D9">
        <w:t xml:space="preserve"> Text reflects verbal advice provided by the Chief Health Officer to the Minister for Health, 21 February 2022.</w:t>
      </w:r>
    </w:p>
  </w:footnote>
  <w:footnote w:id="168">
    <w:p w14:paraId="45BE6CD2" w14:textId="77777777" w:rsidR="000D7941" w:rsidRDefault="000D7941" w:rsidP="00170FB3">
      <w:pPr>
        <w:pStyle w:val="FootnoteText"/>
        <w:rPr>
          <w:rFonts w:ascii="Calibri" w:eastAsia="Calibri" w:hAnsi="Calibri" w:cs="Calibri"/>
          <w:highlight w:val="yellow"/>
        </w:rPr>
      </w:pPr>
      <w:r w:rsidRPr="006B45D9">
        <w:rPr>
          <w:rStyle w:val="FootnoteReference"/>
        </w:rPr>
        <w:footnoteRef/>
      </w:r>
      <w:r w:rsidRPr="006B45D9">
        <w:t xml:space="preserve"> </w:t>
      </w:r>
      <w:r w:rsidRPr="006B45D9">
        <w:rPr>
          <w:rFonts w:ascii="Calibri" w:eastAsia="Calibri" w:hAnsi="Calibri" w:cs="Calibri"/>
        </w:rPr>
        <w:t>Text reflects email advice provided by the Chief Health Officer, 16 February 2022.</w:t>
      </w:r>
    </w:p>
  </w:footnote>
  <w:footnote w:id="169">
    <w:p w14:paraId="35617BB2" w14:textId="77777777" w:rsidR="000D7941" w:rsidRPr="00544001" w:rsidRDefault="000D7941" w:rsidP="009716E8">
      <w:pPr>
        <w:pStyle w:val="FootnoteText"/>
      </w:pPr>
      <w:r w:rsidRPr="00544001">
        <w:rPr>
          <w:rStyle w:val="FootnoteReference"/>
        </w:rPr>
        <w:footnoteRef/>
      </w:r>
      <w:r w:rsidRPr="00544001">
        <w:t xml:space="preserve"> Department of Health, Chief Health Officer Advice to Minister for Health (10 December 2021) pp. 14-15. </w:t>
      </w:r>
    </w:p>
  </w:footnote>
  <w:footnote w:id="170">
    <w:p w14:paraId="77D33979" w14:textId="77777777" w:rsidR="000D7941" w:rsidRPr="00544001" w:rsidRDefault="000D7941" w:rsidP="009716E8">
      <w:pPr>
        <w:pStyle w:val="FootnoteText"/>
      </w:pPr>
      <w:r w:rsidRPr="00544001">
        <w:rPr>
          <w:rStyle w:val="FootnoteReference"/>
        </w:rPr>
        <w:footnoteRef/>
      </w:r>
      <w:r w:rsidRPr="00544001">
        <w:t xml:space="preserve"> Department of Health, Chief Health Officer Advice to Minister for Health (10 December 2021) pp. 10-11.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88F5" w14:textId="77777777" w:rsidR="000D7941" w:rsidRDefault="000D7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B924" w14:textId="77777777" w:rsidR="000D7941" w:rsidRDefault="000D7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61F" w14:textId="77777777" w:rsidR="000D7941" w:rsidRDefault="000D7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077B"/>
    <w:multiLevelType w:val="hybridMultilevel"/>
    <w:tmpl w:val="39A03848"/>
    <w:styleLink w:val="BulletNumberStarter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 w:hAnsi="﷽﷽﷽﷽﷽﷽" w:c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 w:hAnsi="﷽﷽﷽﷽﷽﷽" w:c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 w:hAnsi="﷽﷽﷽﷽﷽﷽" w:cs="﷽﷽﷽﷽﷽﷽"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BD7585D"/>
    <w:multiLevelType w:val="hybridMultilevel"/>
    <w:tmpl w:val="411AFB18"/>
    <w:lvl w:ilvl="0" w:tplc="6E8C5AA8">
      <w:start w:val="1"/>
      <w:numFmt w:val="decimal"/>
      <w:lvlText w:val="%1."/>
      <w:lvlJc w:val="left"/>
      <w:pPr>
        <w:ind w:left="720" w:hanging="360"/>
      </w:pPr>
    </w:lvl>
    <w:lvl w:ilvl="1" w:tplc="53901B6A">
      <w:start w:val="1"/>
      <w:numFmt w:val="decimal"/>
      <w:lvlText w:val="%2."/>
      <w:lvlJc w:val="left"/>
      <w:pPr>
        <w:ind w:left="1440" w:hanging="360"/>
      </w:pPr>
    </w:lvl>
    <w:lvl w:ilvl="2" w:tplc="F062860E">
      <w:start w:val="1"/>
      <w:numFmt w:val="lowerRoman"/>
      <w:lvlText w:val="%3."/>
      <w:lvlJc w:val="right"/>
      <w:pPr>
        <w:ind w:left="2160" w:hanging="180"/>
      </w:pPr>
    </w:lvl>
    <w:lvl w:ilvl="3" w:tplc="69F0BC00">
      <w:start w:val="1"/>
      <w:numFmt w:val="decimal"/>
      <w:lvlText w:val="%4."/>
      <w:lvlJc w:val="left"/>
      <w:pPr>
        <w:ind w:left="2880" w:hanging="360"/>
      </w:pPr>
    </w:lvl>
    <w:lvl w:ilvl="4" w:tplc="FF249CB8">
      <w:start w:val="1"/>
      <w:numFmt w:val="lowerLetter"/>
      <w:lvlText w:val="%5."/>
      <w:lvlJc w:val="left"/>
      <w:pPr>
        <w:ind w:left="3600" w:hanging="360"/>
      </w:pPr>
    </w:lvl>
    <w:lvl w:ilvl="5" w:tplc="BC5E00C4">
      <w:start w:val="1"/>
      <w:numFmt w:val="lowerRoman"/>
      <w:lvlText w:val="%6."/>
      <w:lvlJc w:val="right"/>
      <w:pPr>
        <w:ind w:left="4320" w:hanging="180"/>
      </w:pPr>
    </w:lvl>
    <w:lvl w:ilvl="6" w:tplc="CBF62A26">
      <w:start w:val="1"/>
      <w:numFmt w:val="decimal"/>
      <w:lvlText w:val="%7."/>
      <w:lvlJc w:val="left"/>
      <w:pPr>
        <w:ind w:left="5040" w:hanging="360"/>
      </w:pPr>
    </w:lvl>
    <w:lvl w:ilvl="7" w:tplc="695C860A">
      <w:start w:val="1"/>
      <w:numFmt w:val="lowerLetter"/>
      <w:lvlText w:val="%8."/>
      <w:lvlJc w:val="left"/>
      <w:pPr>
        <w:ind w:left="5760" w:hanging="360"/>
      </w:pPr>
    </w:lvl>
    <w:lvl w:ilvl="8" w:tplc="A7A4B4DC">
      <w:start w:val="1"/>
      <w:numFmt w:val="lowerRoman"/>
      <w:lvlText w:val="%9."/>
      <w:lvlJc w:val="right"/>
      <w:pPr>
        <w:ind w:left="6480" w:hanging="180"/>
      </w:pPr>
    </w:lvl>
  </w:abstractNum>
  <w:abstractNum w:abstractNumId="2" w15:restartNumberingAfterBreak="0">
    <w:nsid w:val="72F7300C"/>
    <w:multiLevelType w:val="multilevel"/>
    <w:tmpl w:val="A75CF408"/>
    <w:styleLink w:val="ZZNumberslowerroman11"/>
    <w:lvl w:ilvl="0">
      <w:start w:val="1"/>
      <w:numFmt w:val="decimal"/>
      <w:pStyle w:val="ListLevel1"/>
      <w:lvlText w:val="%1"/>
      <w:lvlJc w:val="left"/>
      <w:pPr>
        <w:ind w:left="567" w:hanging="567"/>
      </w:pPr>
      <w:rPr>
        <w:b w:val="0"/>
        <w:i w:val="0"/>
        <w:color w:val="auto"/>
        <w:sz w:val="22"/>
        <w:szCs w:val="22"/>
        <w:vertAlign w:val="baseline"/>
      </w:rPr>
    </w:lvl>
    <w:lvl w:ilvl="1">
      <w:start w:val="1"/>
      <w:numFmt w:val="decimal"/>
      <w:pStyle w:val="ListLevel2"/>
      <w:lvlText w:val="%1.%2"/>
      <w:lvlJc w:val="left"/>
      <w:pPr>
        <w:ind w:left="1134" w:hanging="567"/>
      </w:pPr>
      <w:rPr>
        <w:i w:val="0"/>
        <w:iCs w:val="0"/>
        <w:position w:val="2"/>
        <w:sz w:val="22"/>
        <w:szCs w:val="22"/>
        <w:vertAlign w:val="baseline"/>
      </w:rPr>
    </w:lvl>
    <w:lvl w:ilvl="2">
      <w:start w:val="1"/>
      <w:numFmt w:val="decimal"/>
      <w:pStyle w:val="ListLevel3"/>
      <w:lvlText w:val="%1.%2.%3"/>
      <w:lvlJc w:val="left"/>
      <w:pPr>
        <w:ind w:left="2127" w:hanging="567"/>
      </w:pPr>
      <w:rPr>
        <w:rFonts w:hint="default"/>
        <w:b w:val="0"/>
        <w:i w:val="0"/>
        <w:iCs w:val="0"/>
        <w:position w:val="2"/>
        <w:sz w:val="20"/>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2"/>
  </w:num>
  <w:num w:numId="2">
    <w:abstractNumId w:val="0"/>
  </w:num>
  <w:num w:numId="3">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5">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6">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1702" w:hanging="567"/>
        </w:pPr>
        <w:rPr>
          <w:rFonts w:hint="default"/>
          <w:b w:val="0"/>
          <w:i w:val="0"/>
          <w:iCs w:val="0"/>
          <w:position w:val="2"/>
          <w:sz w:val="22"/>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7">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8">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webHidden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lvl>
    </w:lvlOverride>
    <w:lvlOverride w:ilvl="4">
      <w:lvl w:ilvl="4">
        <w:start w:val="1"/>
        <w:numFmt w:val="decimal"/>
        <w:pStyle w:val="ListLevel5"/>
        <w:lvlText w:val="(%5)"/>
        <w:lvlJc w:val="left"/>
        <w:pPr>
          <w:ind w:left="2835" w:hanging="567"/>
        </w:pPr>
      </w:lvl>
    </w:lvlOverride>
    <w:lvlOverride w:ilvl="5">
      <w:lvl w:ilvl="5">
        <w:start w:val="1"/>
        <w:numFmt w:val="decimal"/>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decimal"/>
        <w:lvlText w:val="%8."/>
        <w:lvlJc w:val="left"/>
        <w:pPr>
          <w:ind w:left="4536" w:hanging="567"/>
        </w:pPr>
      </w:lvl>
    </w:lvlOverride>
    <w:lvlOverride w:ilvl="8">
      <w:lvl w:ilvl="8">
        <w:start w:val="1"/>
        <w:numFmt w:val="decimal"/>
        <w:lvlText w:val="%9."/>
        <w:lvlJc w:val="left"/>
        <w:pPr>
          <w:ind w:left="5103" w:hanging="567"/>
        </w:pPr>
      </w:lvl>
    </w:lvlOverride>
  </w:num>
  <w:num w:numId="9">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0">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1">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2">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3">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4">
    <w:abstractNumId w:val="2"/>
    <w:lvlOverride w:ilvl="0">
      <w:lvl w:ilvl="0">
        <w:start w:val="1"/>
        <w:numFmt w:val="decimal"/>
        <w:pStyle w:val="ListLevel1"/>
        <w:lvlText w:val="%1"/>
        <w:lvlJc w:val="left"/>
        <w:pPr>
          <w:ind w:left="567" w:hanging="567"/>
        </w:pPr>
        <w:rPr>
          <w:rFonts w:ascii="Calibri" w:hAnsi="Calibri" w:cs="Calibri" w:hint="default"/>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5">
    <w:abstractNumId w:val="1"/>
  </w:num>
  <w:num w:numId="16">
    <w:abstractNumId w:val="2"/>
    <w:lvlOverride w:ilvl="0">
      <w:lvl w:ilvl="0">
        <w:start w:val="1"/>
        <w:numFmt w:val="decimal"/>
        <w:pStyle w:val="ListLevel1"/>
        <w:lvlText w:val="%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istLevel2"/>
        <w:lvlText w:val="%1.%2"/>
        <w:lvlJc w:val="left"/>
        <w:pPr>
          <w:ind w:left="1134"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24E"/>
    <w:rsid w:val="00000297"/>
    <w:rsid w:val="000004A9"/>
    <w:rsid w:val="00000578"/>
    <w:rsid w:val="000007B4"/>
    <w:rsid w:val="0000084C"/>
    <w:rsid w:val="00000927"/>
    <w:rsid w:val="00000937"/>
    <w:rsid w:val="00000DA8"/>
    <w:rsid w:val="00000E7C"/>
    <w:rsid w:val="00000ED6"/>
    <w:rsid w:val="00000F9B"/>
    <w:rsid w:val="00001151"/>
    <w:rsid w:val="0000120E"/>
    <w:rsid w:val="0000126E"/>
    <w:rsid w:val="000012BC"/>
    <w:rsid w:val="00001324"/>
    <w:rsid w:val="00001425"/>
    <w:rsid w:val="000014E0"/>
    <w:rsid w:val="00001742"/>
    <w:rsid w:val="0000174E"/>
    <w:rsid w:val="0000177E"/>
    <w:rsid w:val="00001798"/>
    <w:rsid w:val="0000194C"/>
    <w:rsid w:val="00001A9F"/>
    <w:rsid w:val="00001C10"/>
    <w:rsid w:val="00001C5D"/>
    <w:rsid w:val="0000213A"/>
    <w:rsid w:val="00002931"/>
    <w:rsid w:val="00002BD0"/>
    <w:rsid w:val="00002D27"/>
    <w:rsid w:val="00002F7B"/>
    <w:rsid w:val="00002FFD"/>
    <w:rsid w:val="00003015"/>
    <w:rsid w:val="0000309D"/>
    <w:rsid w:val="0000314C"/>
    <w:rsid w:val="000035D9"/>
    <w:rsid w:val="00003615"/>
    <w:rsid w:val="000036BE"/>
    <w:rsid w:val="000036E9"/>
    <w:rsid w:val="00003795"/>
    <w:rsid w:val="0000384F"/>
    <w:rsid w:val="000038BB"/>
    <w:rsid w:val="00003AE2"/>
    <w:rsid w:val="00003B6B"/>
    <w:rsid w:val="00003D67"/>
    <w:rsid w:val="00003E85"/>
    <w:rsid w:val="00003FF2"/>
    <w:rsid w:val="0000407B"/>
    <w:rsid w:val="0000411D"/>
    <w:rsid w:val="000042D9"/>
    <w:rsid w:val="00004721"/>
    <w:rsid w:val="00004733"/>
    <w:rsid w:val="000048C7"/>
    <w:rsid w:val="00004963"/>
    <w:rsid w:val="00004A0C"/>
    <w:rsid w:val="00004A4C"/>
    <w:rsid w:val="00004C6C"/>
    <w:rsid w:val="00004CFA"/>
    <w:rsid w:val="00004E23"/>
    <w:rsid w:val="000050E8"/>
    <w:rsid w:val="00005283"/>
    <w:rsid w:val="00005436"/>
    <w:rsid w:val="0000546D"/>
    <w:rsid w:val="00005782"/>
    <w:rsid w:val="000057ED"/>
    <w:rsid w:val="0000588C"/>
    <w:rsid w:val="0000597E"/>
    <w:rsid w:val="00005CFF"/>
    <w:rsid w:val="0000618A"/>
    <w:rsid w:val="00006268"/>
    <w:rsid w:val="000063DF"/>
    <w:rsid w:val="0000642E"/>
    <w:rsid w:val="000065ED"/>
    <w:rsid w:val="000066B1"/>
    <w:rsid w:val="00006708"/>
    <w:rsid w:val="0000677D"/>
    <w:rsid w:val="000069A5"/>
    <w:rsid w:val="00006BAF"/>
    <w:rsid w:val="00006BB4"/>
    <w:rsid w:val="00006BB8"/>
    <w:rsid w:val="00006EBC"/>
    <w:rsid w:val="00007116"/>
    <w:rsid w:val="000071E1"/>
    <w:rsid w:val="000072BF"/>
    <w:rsid w:val="000073E1"/>
    <w:rsid w:val="000073F8"/>
    <w:rsid w:val="0000750D"/>
    <w:rsid w:val="0000753C"/>
    <w:rsid w:val="000079F6"/>
    <w:rsid w:val="00007A12"/>
    <w:rsid w:val="00007A31"/>
    <w:rsid w:val="00007AA4"/>
    <w:rsid w:val="00007DC9"/>
    <w:rsid w:val="00007FA4"/>
    <w:rsid w:val="000102CB"/>
    <w:rsid w:val="00010361"/>
    <w:rsid w:val="000104D0"/>
    <w:rsid w:val="0001054A"/>
    <w:rsid w:val="000107FB"/>
    <w:rsid w:val="00010977"/>
    <w:rsid w:val="00010AFB"/>
    <w:rsid w:val="00010BC1"/>
    <w:rsid w:val="00010DF9"/>
    <w:rsid w:val="00010F38"/>
    <w:rsid w:val="00010F3E"/>
    <w:rsid w:val="00011396"/>
    <w:rsid w:val="000113B8"/>
    <w:rsid w:val="000115ED"/>
    <w:rsid w:val="0001167C"/>
    <w:rsid w:val="0001168B"/>
    <w:rsid w:val="000116A8"/>
    <w:rsid w:val="000116F3"/>
    <w:rsid w:val="000118ED"/>
    <w:rsid w:val="00011CB8"/>
    <w:rsid w:val="00011F62"/>
    <w:rsid w:val="0001222A"/>
    <w:rsid w:val="000122FD"/>
    <w:rsid w:val="000123AF"/>
    <w:rsid w:val="0001242B"/>
    <w:rsid w:val="0001258C"/>
    <w:rsid w:val="000125CB"/>
    <w:rsid w:val="00012679"/>
    <w:rsid w:val="0001290B"/>
    <w:rsid w:val="000129F7"/>
    <w:rsid w:val="00012ABF"/>
    <w:rsid w:val="00012C5C"/>
    <w:rsid w:val="00012D21"/>
    <w:rsid w:val="00012E20"/>
    <w:rsid w:val="00012EE0"/>
    <w:rsid w:val="00012F4F"/>
    <w:rsid w:val="000131A2"/>
    <w:rsid w:val="000132EC"/>
    <w:rsid w:val="0001332C"/>
    <w:rsid w:val="00013337"/>
    <w:rsid w:val="00013347"/>
    <w:rsid w:val="000133A1"/>
    <w:rsid w:val="000139C8"/>
    <w:rsid w:val="00013B70"/>
    <w:rsid w:val="00013BDF"/>
    <w:rsid w:val="00013DDF"/>
    <w:rsid w:val="0001401F"/>
    <w:rsid w:val="00014326"/>
    <w:rsid w:val="000143DA"/>
    <w:rsid w:val="000149BF"/>
    <w:rsid w:val="00014B45"/>
    <w:rsid w:val="00014B5D"/>
    <w:rsid w:val="00014CB3"/>
    <w:rsid w:val="00014DFC"/>
    <w:rsid w:val="00014EA9"/>
    <w:rsid w:val="00015249"/>
    <w:rsid w:val="0001553D"/>
    <w:rsid w:val="00015595"/>
    <w:rsid w:val="000156D5"/>
    <w:rsid w:val="000156E4"/>
    <w:rsid w:val="0001583F"/>
    <w:rsid w:val="00015A9B"/>
    <w:rsid w:val="00015BF1"/>
    <w:rsid w:val="00015E34"/>
    <w:rsid w:val="0001631F"/>
    <w:rsid w:val="000165D1"/>
    <w:rsid w:val="000166CA"/>
    <w:rsid w:val="00016982"/>
    <w:rsid w:val="00016A6F"/>
    <w:rsid w:val="00016AF7"/>
    <w:rsid w:val="00016B8C"/>
    <w:rsid w:val="00016BBE"/>
    <w:rsid w:val="00016DE1"/>
    <w:rsid w:val="00016EAD"/>
    <w:rsid w:val="00016F01"/>
    <w:rsid w:val="00016F6C"/>
    <w:rsid w:val="00017342"/>
    <w:rsid w:val="0001763C"/>
    <w:rsid w:val="0001769F"/>
    <w:rsid w:val="000177A4"/>
    <w:rsid w:val="00017852"/>
    <w:rsid w:val="000178A9"/>
    <w:rsid w:val="000178F7"/>
    <w:rsid w:val="0001798D"/>
    <w:rsid w:val="000179FA"/>
    <w:rsid w:val="00017BBA"/>
    <w:rsid w:val="00017BD9"/>
    <w:rsid w:val="00017D04"/>
    <w:rsid w:val="00017DB2"/>
    <w:rsid w:val="000200E6"/>
    <w:rsid w:val="00020314"/>
    <w:rsid w:val="000206EE"/>
    <w:rsid w:val="0002080A"/>
    <w:rsid w:val="00020982"/>
    <w:rsid w:val="000209A3"/>
    <w:rsid w:val="00020B3D"/>
    <w:rsid w:val="00020C46"/>
    <w:rsid w:val="00020DD7"/>
    <w:rsid w:val="00020FE8"/>
    <w:rsid w:val="000210F1"/>
    <w:rsid w:val="00021163"/>
    <w:rsid w:val="000213CC"/>
    <w:rsid w:val="000217F1"/>
    <w:rsid w:val="00021A5A"/>
    <w:rsid w:val="00021E0F"/>
    <w:rsid w:val="0002211D"/>
    <w:rsid w:val="000223AE"/>
    <w:rsid w:val="000223E2"/>
    <w:rsid w:val="000226C3"/>
    <w:rsid w:val="000227BC"/>
    <w:rsid w:val="00022890"/>
    <w:rsid w:val="000229DA"/>
    <w:rsid w:val="00022AB7"/>
    <w:rsid w:val="00022D60"/>
    <w:rsid w:val="00022E14"/>
    <w:rsid w:val="000233E5"/>
    <w:rsid w:val="0002340F"/>
    <w:rsid w:val="000234B5"/>
    <w:rsid w:val="0002363E"/>
    <w:rsid w:val="00023715"/>
    <w:rsid w:val="0002374F"/>
    <w:rsid w:val="0002379A"/>
    <w:rsid w:val="000237A8"/>
    <w:rsid w:val="0002393F"/>
    <w:rsid w:val="00023BDB"/>
    <w:rsid w:val="00023BF2"/>
    <w:rsid w:val="00023C1D"/>
    <w:rsid w:val="00023C62"/>
    <w:rsid w:val="00024033"/>
    <w:rsid w:val="000243EE"/>
    <w:rsid w:val="000246B5"/>
    <w:rsid w:val="000246E8"/>
    <w:rsid w:val="0002480A"/>
    <w:rsid w:val="0002489F"/>
    <w:rsid w:val="00024C70"/>
    <w:rsid w:val="00024D2D"/>
    <w:rsid w:val="00024DF3"/>
    <w:rsid w:val="00024FF4"/>
    <w:rsid w:val="000252F1"/>
    <w:rsid w:val="0002534A"/>
    <w:rsid w:val="000253B4"/>
    <w:rsid w:val="0002546A"/>
    <w:rsid w:val="000255C4"/>
    <w:rsid w:val="000255D4"/>
    <w:rsid w:val="0002571D"/>
    <w:rsid w:val="00025735"/>
    <w:rsid w:val="0002587F"/>
    <w:rsid w:val="00025BB9"/>
    <w:rsid w:val="00025E10"/>
    <w:rsid w:val="00025E6F"/>
    <w:rsid w:val="00025EEA"/>
    <w:rsid w:val="00026351"/>
    <w:rsid w:val="000263D7"/>
    <w:rsid w:val="0002658E"/>
    <w:rsid w:val="00026795"/>
    <w:rsid w:val="00026811"/>
    <w:rsid w:val="0002684B"/>
    <w:rsid w:val="00026868"/>
    <w:rsid w:val="00026881"/>
    <w:rsid w:val="00026A03"/>
    <w:rsid w:val="00026B05"/>
    <w:rsid w:val="00026C22"/>
    <w:rsid w:val="000271BA"/>
    <w:rsid w:val="000273D3"/>
    <w:rsid w:val="0002755E"/>
    <w:rsid w:val="00027A1C"/>
    <w:rsid w:val="00027B80"/>
    <w:rsid w:val="00027C0B"/>
    <w:rsid w:val="00027D2F"/>
    <w:rsid w:val="00027D41"/>
    <w:rsid w:val="00027E66"/>
    <w:rsid w:val="0002B8A2"/>
    <w:rsid w:val="000302D7"/>
    <w:rsid w:val="00030B25"/>
    <w:rsid w:val="00030B50"/>
    <w:rsid w:val="00030C36"/>
    <w:rsid w:val="00030E1D"/>
    <w:rsid w:val="00030E7D"/>
    <w:rsid w:val="00030EEA"/>
    <w:rsid w:val="00031055"/>
    <w:rsid w:val="00031180"/>
    <w:rsid w:val="00031328"/>
    <w:rsid w:val="00031442"/>
    <w:rsid w:val="00031545"/>
    <w:rsid w:val="00031681"/>
    <w:rsid w:val="00031697"/>
    <w:rsid w:val="00031BDA"/>
    <w:rsid w:val="00031CD1"/>
    <w:rsid w:val="00031E46"/>
    <w:rsid w:val="0003240B"/>
    <w:rsid w:val="00032536"/>
    <w:rsid w:val="000326B5"/>
    <w:rsid w:val="00032705"/>
    <w:rsid w:val="0003273B"/>
    <w:rsid w:val="00032765"/>
    <w:rsid w:val="0003284F"/>
    <w:rsid w:val="00032894"/>
    <w:rsid w:val="00032DD8"/>
    <w:rsid w:val="00032EFA"/>
    <w:rsid w:val="00032F89"/>
    <w:rsid w:val="00032FD7"/>
    <w:rsid w:val="00033007"/>
    <w:rsid w:val="000330BA"/>
    <w:rsid w:val="00033559"/>
    <w:rsid w:val="000335CC"/>
    <w:rsid w:val="000336BC"/>
    <w:rsid w:val="0003382C"/>
    <w:rsid w:val="000338D7"/>
    <w:rsid w:val="000338FA"/>
    <w:rsid w:val="00033E45"/>
    <w:rsid w:val="00033E86"/>
    <w:rsid w:val="000342F4"/>
    <w:rsid w:val="000345D5"/>
    <w:rsid w:val="00034770"/>
    <w:rsid w:val="000347BA"/>
    <w:rsid w:val="00034817"/>
    <w:rsid w:val="000349EF"/>
    <w:rsid w:val="00034BE2"/>
    <w:rsid w:val="00034C68"/>
    <w:rsid w:val="00034C94"/>
    <w:rsid w:val="00034E20"/>
    <w:rsid w:val="00035137"/>
    <w:rsid w:val="000351B5"/>
    <w:rsid w:val="00035225"/>
    <w:rsid w:val="00035340"/>
    <w:rsid w:val="000356B5"/>
    <w:rsid w:val="00035CFC"/>
    <w:rsid w:val="00035E4E"/>
    <w:rsid w:val="00035F84"/>
    <w:rsid w:val="00035FAF"/>
    <w:rsid w:val="00036096"/>
    <w:rsid w:val="0003628A"/>
    <w:rsid w:val="0003630F"/>
    <w:rsid w:val="00036453"/>
    <w:rsid w:val="000364E5"/>
    <w:rsid w:val="000365AE"/>
    <w:rsid w:val="00036A5F"/>
    <w:rsid w:val="00036A82"/>
    <w:rsid w:val="00036DFF"/>
    <w:rsid w:val="0003701C"/>
    <w:rsid w:val="000370F1"/>
    <w:rsid w:val="00037138"/>
    <w:rsid w:val="00037489"/>
    <w:rsid w:val="00037A6A"/>
    <w:rsid w:val="00037E58"/>
    <w:rsid w:val="00040152"/>
    <w:rsid w:val="00040957"/>
    <w:rsid w:val="000409C1"/>
    <w:rsid w:val="00040F3E"/>
    <w:rsid w:val="0004144A"/>
    <w:rsid w:val="00041494"/>
    <w:rsid w:val="000414BE"/>
    <w:rsid w:val="000414DD"/>
    <w:rsid w:val="00041626"/>
    <w:rsid w:val="000416AA"/>
    <w:rsid w:val="000419E3"/>
    <w:rsid w:val="00041A58"/>
    <w:rsid w:val="00041AC9"/>
    <w:rsid w:val="00041C3D"/>
    <w:rsid w:val="00041E74"/>
    <w:rsid w:val="0004202F"/>
    <w:rsid w:val="00042369"/>
    <w:rsid w:val="00042474"/>
    <w:rsid w:val="000424D7"/>
    <w:rsid w:val="000424DC"/>
    <w:rsid w:val="0004255F"/>
    <w:rsid w:val="0004263D"/>
    <w:rsid w:val="00042850"/>
    <w:rsid w:val="000428E8"/>
    <w:rsid w:val="000429D9"/>
    <w:rsid w:val="000429EB"/>
    <w:rsid w:val="00042BCD"/>
    <w:rsid w:val="00042DDB"/>
    <w:rsid w:val="00042E47"/>
    <w:rsid w:val="00042F77"/>
    <w:rsid w:val="00042F98"/>
    <w:rsid w:val="00043098"/>
    <w:rsid w:val="000430D2"/>
    <w:rsid w:val="000430F1"/>
    <w:rsid w:val="000431CD"/>
    <w:rsid w:val="00043229"/>
    <w:rsid w:val="00043373"/>
    <w:rsid w:val="00043487"/>
    <w:rsid w:val="000435FF"/>
    <w:rsid w:val="0004377C"/>
    <w:rsid w:val="00043A98"/>
    <w:rsid w:val="00043D23"/>
    <w:rsid w:val="00043F38"/>
    <w:rsid w:val="00044132"/>
    <w:rsid w:val="00044353"/>
    <w:rsid w:val="0004440C"/>
    <w:rsid w:val="00044537"/>
    <w:rsid w:val="000445D2"/>
    <w:rsid w:val="00044655"/>
    <w:rsid w:val="0004471D"/>
    <w:rsid w:val="0004479D"/>
    <w:rsid w:val="000448CD"/>
    <w:rsid w:val="0004497C"/>
    <w:rsid w:val="000449B4"/>
    <w:rsid w:val="00044ABC"/>
    <w:rsid w:val="00044C4E"/>
    <w:rsid w:val="00044CC7"/>
    <w:rsid w:val="00045101"/>
    <w:rsid w:val="00045144"/>
    <w:rsid w:val="0004514A"/>
    <w:rsid w:val="0004520D"/>
    <w:rsid w:val="000452B2"/>
    <w:rsid w:val="0004543D"/>
    <w:rsid w:val="000455F3"/>
    <w:rsid w:val="0004570C"/>
    <w:rsid w:val="0004571E"/>
    <w:rsid w:val="00045808"/>
    <w:rsid w:val="000458F8"/>
    <w:rsid w:val="00045900"/>
    <w:rsid w:val="00045957"/>
    <w:rsid w:val="00045C71"/>
    <w:rsid w:val="00045CDE"/>
    <w:rsid w:val="00045E48"/>
    <w:rsid w:val="00045F28"/>
    <w:rsid w:val="00045FC3"/>
    <w:rsid w:val="000460EB"/>
    <w:rsid w:val="0004615F"/>
    <w:rsid w:val="00046517"/>
    <w:rsid w:val="00046561"/>
    <w:rsid w:val="000466BA"/>
    <w:rsid w:val="000467F4"/>
    <w:rsid w:val="00046DBC"/>
    <w:rsid w:val="00046E6C"/>
    <w:rsid w:val="0004730B"/>
    <w:rsid w:val="00047557"/>
    <w:rsid w:val="00047597"/>
    <w:rsid w:val="000479CE"/>
    <w:rsid w:val="00047BF8"/>
    <w:rsid w:val="00047DA7"/>
    <w:rsid w:val="00047ED8"/>
    <w:rsid w:val="0004C6FF"/>
    <w:rsid w:val="0005000D"/>
    <w:rsid w:val="00050386"/>
    <w:rsid w:val="000505EB"/>
    <w:rsid w:val="000506C2"/>
    <w:rsid w:val="00050756"/>
    <w:rsid w:val="00050A7C"/>
    <w:rsid w:val="00050AF7"/>
    <w:rsid w:val="00050E42"/>
    <w:rsid w:val="00050F82"/>
    <w:rsid w:val="00051157"/>
    <w:rsid w:val="00051284"/>
    <w:rsid w:val="00051558"/>
    <w:rsid w:val="000516C5"/>
    <w:rsid w:val="00051766"/>
    <w:rsid w:val="0005176F"/>
    <w:rsid w:val="00051AE7"/>
    <w:rsid w:val="00051B04"/>
    <w:rsid w:val="00051B4D"/>
    <w:rsid w:val="00051D27"/>
    <w:rsid w:val="00051EF5"/>
    <w:rsid w:val="00051FF4"/>
    <w:rsid w:val="00052134"/>
    <w:rsid w:val="00052207"/>
    <w:rsid w:val="0005220F"/>
    <w:rsid w:val="00052273"/>
    <w:rsid w:val="0005275B"/>
    <w:rsid w:val="00052795"/>
    <w:rsid w:val="00052D1A"/>
    <w:rsid w:val="00052D73"/>
    <w:rsid w:val="00052D7D"/>
    <w:rsid w:val="0005302A"/>
    <w:rsid w:val="00053292"/>
    <w:rsid w:val="00053293"/>
    <w:rsid w:val="00053309"/>
    <w:rsid w:val="00053A4D"/>
    <w:rsid w:val="00053AFA"/>
    <w:rsid w:val="00053C0C"/>
    <w:rsid w:val="00053C3F"/>
    <w:rsid w:val="00053F31"/>
    <w:rsid w:val="0005427A"/>
    <w:rsid w:val="000544FC"/>
    <w:rsid w:val="00054734"/>
    <w:rsid w:val="000548B3"/>
    <w:rsid w:val="00054C68"/>
    <w:rsid w:val="00054D89"/>
    <w:rsid w:val="00054FC9"/>
    <w:rsid w:val="000551F4"/>
    <w:rsid w:val="00055281"/>
    <w:rsid w:val="0005530E"/>
    <w:rsid w:val="0005535E"/>
    <w:rsid w:val="0005550E"/>
    <w:rsid w:val="000557FB"/>
    <w:rsid w:val="00055854"/>
    <w:rsid w:val="000559E2"/>
    <w:rsid w:val="00055D0B"/>
    <w:rsid w:val="00055F2A"/>
    <w:rsid w:val="00056173"/>
    <w:rsid w:val="0005626A"/>
    <w:rsid w:val="00056292"/>
    <w:rsid w:val="000563C2"/>
    <w:rsid w:val="0005650A"/>
    <w:rsid w:val="0005657A"/>
    <w:rsid w:val="000567A9"/>
    <w:rsid w:val="000567CF"/>
    <w:rsid w:val="00056B23"/>
    <w:rsid w:val="00056BFB"/>
    <w:rsid w:val="00056E39"/>
    <w:rsid w:val="00056FD3"/>
    <w:rsid w:val="00056FF7"/>
    <w:rsid w:val="0005724A"/>
    <w:rsid w:val="0005743D"/>
    <w:rsid w:val="00057479"/>
    <w:rsid w:val="0005756C"/>
    <w:rsid w:val="00057752"/>
    <w:rsid w:val="0005778F"/>
    <w:rsid w:val="000577F1"/>
    <w:rsid w:val="00057802"/>
    <w:rsid w:val="00057827"/>
    <w:rsid w:val="00057914"/>
    <w:rsid w:val="00057B9C"/>
    <w:rsid w:val="00057BE4"/>
    <w:rsid w:val="00057CFC"/>
    <w:rsid w:val="00057F2D"/>
    <w:rsid w:val="000601C3"/>
    <w:rsid w:val="0006029C"/>
    <w:rsid w:val="00060377"/>
    <w:rsid w:val="000603BD"/>
    <w:rsid w:val="000605F7"/>
    <w:rsid w:val="000607C6"/>
    <w:rsid w:val="00060AF1"/>
    <w:rsid w:val="00060F47"/>
    <w:rsid w:val="000611E6"/>
    <w:rsid w:val="0006158B"/>
    <w:rsid w:val="000617BC"/>
    <w:rsid w:val="0006186F"/>
    <w:rsid w:val="000618B3"/>
    <w:rsid w:val="000618EE"/>
    <w:rsid w:val="000619BA"/>
    <w:rsid w:val="00061B5C"/>
    <w:rsid w:val="00061DFA"/>
    <w:rsid w:val="00062031"/>
    <w:rsid w:val="00062219"/>
    <w:rsid w:val="00062273"/>
    <w:rsid w:val="00062389"/>
    <w:rsid w:val="000623DB"/>
    <w:rsid w:val="00062546"/>
    <w:rsid w:val="0006283B"/>
    <w:rsid w:val="000629D5"/>
    <w:rsid w:val="00062A52"/>
    <w:rsid w:val="00062C15"/>
    <w:rsid w:val="00062C3E"/>
    <w:rsid w:val="00062CF0"/>
    <w:rsid w:val="00062D53"/>
    <w:rsid w:val="000632D2"/>
    <w:rsid w:val="00063359"/>
    <w:rsid w:val="0006358C"/>
    <w:rsid w:val="00063664"/>
    <w:rsid w:val="00063742"/>
    <w:rsid w:val="00063858"/>
    <w:rsid w:val="00063B0F"/>
    <w:rsid w:val="00063E82"/>
    <w:rsid w:val="00064130"/>
    <w:rsid w:val="000642C6"/>
    <w:rsid w:val="00064381"/>
    <w:rsid w:val="0006467D"/>
    <w:rsid w:val="0006482B"/>
    <w:rsid w:val="0006483D"/>
    <w:rsid w:val="0006495D"/>
    <w:rsid w:val="00064A14"/>
    <w:rsid w:val="00064FDE"/>
    <w:rsid w:val="00065262"/>
    <w:rsid w:val="000653F0"/>
    <w:rsid w:val="0006579A"/>
    <w:rsid w:val="000658D7"/>
    <w:rsid w:val="000658E8"/>
    <w:rsid w:val="000659E2"/>
    <w:rsid w:val="00065A99"/>
    <w:rsid w:val="00065B97"/>
    <w:rsid w:val="00065BA8"/>
    <w:rsid w:val="00065C1E"/>
    <w:rsid w:val="00065E86"/>
    <w:rsid w:val="0006611D"/>
    <w:rsid w:val="0006616F"/>
    <w:rsid w:val="0006620E"/>
    <w:rsid w:val="0006629B"/>
    <w:rsid w:val="00066570"/>
    <w:rsid w:val="000666DB"/>
    <w:rsid w:val="0006687F"/>
    <w:rsid w:val="0006699F"/>
    <w:rsid w:val="000669E5"/>
    <w:rsid w:val="00066CBC"/>
    <w:rsid w:val="00066CFF"/>
    <w:rsid w:val="00066D13"/>
    <w:rsid w:val="00066D59"/>
    <w:rsid w:val="00066DBB"/>
    <w:rsid w:val="00066FB8"/>
    <w:rsid w:val="0006706D"/>
    <w:rsid w:val="000671C9"/>
    <w:rsid w:val="0006768F"/>
    <w:rsid w:val="000678EA"/>
    <w:rsid w:val="000678F0"/>
    <w:rsid w:val="00067A9D"/>
    <w:rsid w:val="00067C09"/>
    <w:rsid w:val="00067CB3"/>
    <w:rsid w:val="00067D05"/>
    <w:rsid w:val="00067F01"/>
    <w:rsid w:val="00069724"/>
    <w:rsid w:val="000700FE"/>
    <w:rsid w:val="0007052E"/>
    <w:rsid w:val="00070606"/>
    <w:rsid w:val="00070687"/>
    <w:rsid w:val="000706BA"/>
    <w:rsid w:val="000707E7"/>
    <w:rsid w:val="00070AFB"/>
    <w:rsid w:val="00070C7E"/>
    <w:rsid w:val="00070DF4"/>
    <w:rsid w:val="00070E16"/>
    <w:rsid w:val="00070EDD"/>
    <w:rsid w:val="00071051"/>
    <w:rsid w:val="000713F6"/>
    <w:rsid w:val="000713FA"/>
    <w:rsid w:val="000716CC"/>
    <w:rsid w:val="000716F5"/>
    <w:rsid w:val="00071A0E"/>
    <w:rsid w:val="00071AF4"/>
    <w:rsid w:val="00071CBE"/>
    <w:rsid w:val="00071F26"/>
    <w:rsid w:val="0007201B"/>
    <w:rsid w:val="0007204E"/>
    <w:rsid w:val="0007207C"/>
    <w:rsid w:val="0007209B"/>
    <w:rsid w:val="00072114"/>
    <w:rsid w:val="00072442"/>
    <w:rsid w:val="00072466"/>
    <w:rsid w:val="0007266A"/>
    <w:rsid w:val="00072847"/>
    <w:rsid w:val="00072B01"/>
    <w:rsid w:val="00072F02"/>
    <w:rsid w:val="000739A4"/>
    <w:rsid w:val="000739E4"/>
    <w:rsid w:val="00073A5C"/>
    <w:rsid w:val="00073CD7"/>
    <w:rsid w:val="00073D0D"/>
    <w:rsid w:val="00073D39"/>
    <w:rsid w:val="00073D6F"/>
    <w:rsid w:val="000741D4"/>
    <w:rsid w:val="0007420F"/>
    <w:rsid w:val="000743BE"/>
    <w:rsid w:val="0007478A"/>
    <w:rsid w:val="00074CB2"/>
    <w:rsid w:val="00074CC9"/>
    <w:rsid w:val="0007511F"/>
    <w:rsid w:val="000751D7"/>
    <w:rsid w:val="0007537A"/>
    <w:rsid w:val="00075478"/>
    <w:rsid w:val="00075603"/>
    <w:rsid w:val="00075679"/>
    <w:rsid w:val="00075729"/>
    <w:rsid w:val="00075977"/>
    <w:rsid w:val="00075992"/>
    <w:rsid w:val="00075D58"/>
    <w:rsid w:val="00075D9E"/>
    <w:rsid w:val="0007605C"/>
    <w:rsid w:val="0007613B"/>
    <w:rsid w:val="0007616F"/>
    <w:rsid w:val="000761BB"/>
    <w:rsid w:val="00076358"/>
    <w:rsid w:val="00076501"/>
    <w:rsid w:val="0007650B"/>
    <w:rsid w:val="00076637"/>
    <w:rsid w:val="00076AE3"/>
    <w:rsid w:val="00077209"/>
    <w:rsid w:val="0007727E"/>
    <w:rsid w:val="000772A2"/>
    <w:rsid w:val="000772B5"/>
    <w:rsid w:val="000772FC"/>
    <w:rsid w:val="000775D1"/>
    <w:rsid w:val="000777BC"/>
    <w:rsid w:val="00077869"/>
    <w:rsid w:val="000778B4"/>
    <w:rsid w:val="00077915"/>
    <w:rsid w:val="00077AE1"/>
    <w:rsid w:val="00077C9C"/>
    <w:rsid w:val="00077E46"/>
    <w:rsid w:val="00077EB8"/>
    <w:rsid w:val="0007F552"/>
    <w:rsid w:val="0007FFB3"/>
    <w:rsid w:val="00080100"/>
    <w:rsid w:val="00080208"/>
    <w:rsid w:val="00080327"/>
    <w:rsid w:val="00080578"/>
    <w:rsid w:val="00080710"/>
    <w:rsid w:val="00080951"/>
    <w:rsid w:val="0008096F"/>
    <w:rsid w:val="000809FA"/>
    <w:rsid w:val="00080C4B"/>
    <w:rsid w:val="00080C50"/>
    <w:rsid w:val="00080C51"/>
    <w:rsid w:val="00080C5B"/>
    <w:rsid w:val="00080C77"/>
    <w:rsid w:val="00080DF5"/>
    <w:rsid w:val="000811A3"/>
    <w:rsid w:val="000815A1"/>
    <w:rsid w:val="000817D4"/>
    <w:rsid w:val="0008181D"/>
    <w:rsid w:val="00081874"/>
    <w:rsid w:val="00081B08"/>
    <w:rsid w:val="00081B3F"/>
    <w:rsid w:val="00081BFA"/>
    <w:rsid w:val="00081C2E"/>
    <w:rsid w:val="00081F26"/>
    <w:rsid w:val="000820FD"/>
    <w:rsid w:val="000821FC"/>
    <w:rsid w:val="00082426"/>
    <w:rsid w:val="00082521"/>
    <w:rsid w:val="0008265F"/>
    <w:rsid w:val="0008266C"/>
    <w:rsid w:val="000827F0"/>
    <w:rsid w:val="00082970"/>
    <w:rsid w:val="00082EC3"/>
    <w:rsid w:val="00082F41"/>
    <w:rsid w:val="00082F7E"/>
    <w:rsid w:val="00082FB6"/>
    <w:rsid w:val="0008339B"/>
    <w:rsid w:val="00083467"/>
    <w:rsid w:val="0008389E"/>
    <w:rsid w:val="000838FB"/>
    <w:rsid w:val="000839C6"/>
    <w:rsid w:val="00083A8B"/>
    <w:rsid w:val="00083B09"/>
    <w:rsid w:val="00083C12"/>
    <w:rsid w:val="000849E5"/>
    <w:rsid w:val="00084AE4"/>
    <w:rsid w:val="00084B02"/>
    <w:rsid w:val="00084B65"/>
    <w:rsid w:val="00084C6E"/>
    <w:rsid w:val="00084F1A"/>
    <w:rsid w:val="000852D5"/>
    <w:rsid w:val="00085369"/>
    <w:rsid w:val="000854C5"/>
    <w:rsid w:val="0008563F"/>
    <w:rsid w:val="0008570E"/>
    <w:rsid w:val="000857B8"/>
    <w:rsid w:val="00085850"/>
    <w:rsid w:val="00085BA3"/>
    <w:rsid w:val="00085C1D"/>
    <w:rsid w:val="0008621C"/>
    <w:rsid w:val="00086295"/>
    <w:rsid w:val="000864A9"/>
    <w:rsid w:val="00086723"/>
    <w:rsid w:val="0008689B"/>
    <w:rsid w:val="000868F3"/>
    <w:rsid w:val="00086942"/>
    <w:rsid w:val="00086A19"/>
    <w:rsid w:val="00086A30"/>
    <w:rsid w:val="00086C1B"/>
    <w:rsid w:val="00086E3F"/>
    <w:rsid w:val="00086EFB"/>
    <w:rsid w:val="000870B7"/>
    <w:rsid w:val="000873C2"/>
    <w:rsid w:val="00087598"/>
    <w:rsid w:val="00087815"/>
    <w:rsid w:val="000878B9"/>
    <w:rsid w:val="000878BF"/>
    <w:rsid w:val="00087939"/>
    <w:rsid w:val="00087A11"/>
    <w:rsid w:val="00087A4F"/>
    <w:rsid w:val="00087B3F"/>
    <w:rsid w:val="00087D6F"/>
    <w:rsid w:val="0008EED7"/>
    <w:rsid w:val="0009004C"/>
    <w:rsid w:val="000901B0"/>
    <w:rsid w:val="0009038A"/>
    <w:rsid w:val="00090418"/>
    <w:rsid w:val="0009046A"/>
    <w:rsid w:val="000904B1"/>
    <w:rsid w:val="0009087C"/>
    <w:rsid w:val="00090961"/>
    <w:rsid w:val="0009098A"/>
    <w:rsid w:val="00090BDB"/>
    <w:rsid w:val="00090E80"/>
    <w:rsid w:val="00091113"/>
    <w:rsid w:val="0009112C"/>
    <w:rsid w:val="000913FE"/>
    <w:rsid w:val="00091896"/>
    <w:rsid w:val="000918E2"/>
    <w:rsid w:val="000918E8"/>
    <w:rsid w:val="000919B7"/>
    <w:rsid w:val="00091A95"/>
    <w:rsid w:val="00091AEB"/>
    <w:rsid w:val="00091B0E"/>
    <w:rsid w:val="00091B79"/>
    <w:rsid w:val="00091B85"/>
    <w:rsid w:val="00091C44"/>
    <w:rsid w:val="00091DA7"/>
    <w:rsid w:val="00091F07"/>
    <w:rsid w:val="00091FDA"/>
    <w:rsid w:val="00092015"/>
    <w:rsid w:val="0009224C"/>
    <w:rsid w:val="00092288"/>
    <w:rsid w:val="00092C90"/>
    <w:rsid w:val="00093043"/>
    <w:rsid w:val="00093065"/>
    <w:rsid w:val="00093082"/>
    <w:rsid w:val="000930D2"/>
    <w:rsid w:val="0009322D"/>
    <w:rsid w:val="0009326C"/>
    <w:rsid w:val="000932F9"/>
    <w:rsid w:val="00093404"/>
    <w:rsid w:val="0009361C"/>
    <w:rsid w:val="0009372E"/>
    <w:rsid w:val="00093790"/>
    <w:rsid w:val="0009393C"/>
    <w:rsid w:val="00093D92"/>
    <w:rsid w:val="000940CF"/>
    <w:rsid w:val="00094119"/>
    <w:rsid w:val="000944D6"/>
    <w:rsid w:val="000945D2"/>
    <w:rsid w:val="00094653"/>
    <w:rsid w:val="00094845"/>
    <w:rsid w:val="00094A34"/>
    <w:rsid w:val="00094A40"/>
    <w:rsid w:val="00094AF2"/>
    <w:rsid w:val="00094B9B"/>
    <w:rsid w:val="00094D43"/>
    <w:rsid w:val="00094D4F"/>
    <w:rsid w:val="00094E24"/>
    <w:rsid w:val="00094FB5"/>
    <w:rsid w:val="0009505B"/>
    <w:rsid w:val="000953BD"/>
    <w:rsid w:val="0009565C"/>
    <w:rsid w:val="000956BE"/>
    <w:rsid w:val="000957F2"/>
    <w:rsid w:val="000959FA"/>
    <w:rsid w:val="00095B2A"/>
    <w:rsid w:val="00095CD3"/>
    <w:rsid w:val="00096066"/>
    <w:rsid w:val="00096079"/>
    <w:rsid w:val="000960E6"/>
    <w:rsid w:val="00096389"/>
    <w:rsid w:val="000963A4"/>
    <w:rsid w:val="000969B9"/>
    <w:rsid w:val="00096D2C"/>
    <w:rsid w:val="000971DB"/>
    <w:rsid w:val="00097397"/>
    <w:rsid w:val="00097571"/>
    <w:rsid w:val="00097627"/>
    <w:rsid w:val="00097674"/>
    <w:rsid w:val="000976E3"/>
    <w:rsid w:val="00097754"/>
    <w:rsid w:val="00097914"/>
    <w:rsid w:val="000979EE"/>
    <w:rsid w:val="00097B47"/>
    <w:rsid w:val="00097BCF"/>
    <w:rsid w:val="00097C38"/>
    <w:rsid w:val="00097CC7"/>
    <w:rsid w:val="00097CE3"/>
    <w:rsid w:val="00097CFC"/>
    <w:rsid w:val="00097F8E"/>
    <w:rsid w:val="000A0316"/>
    <w:rsid w:val="000A04AC"/>
    <w:rsid w:val="000A04B0"/>
    <w:rsid w:val="000A0537"/>
    <w:rsid w:val="000A06E7"/>
    <w:rsid w:val="000A07FC"/>
    <w:rsid w:val="000A08AE"/>
    <w:rsid w:val="000A099A"/>
    <w:rsid w:val="000A0ADA"/>
    <w:rsid w:val="000A0C9A"/>
    <w:rsid w:val="000A0CB7"/>
    <w:rsid w:val="000A0D05"/>
    <w:rsid w:val="000A0D86"/>
    <w:rsid w:val="000A13B1"/>
    <w:rsid w:val="000A1464"/>
    <w:rsid w:val="000A14C0"/>
    <w:rsid w:val="000A15B6"/>
    <w:rsid w:val="000A1606"/>
    <w:rsid w:val="000A17B8"/>
    <w:rsid w:val="000A1BC2"/>
    <w:rsid w:val="000A1C68"/>
    <w:rsid w:val="000A1F8C"/>
    <w:rsid w:val="000A1FD9"/>
    <w:rsid w:val="000A2002"/>
    <w:rsid w:val="000A2051"/>
    <w:rsid w:val="000A2190"/>
    <w:rsid w:val="000A22D8"/>
    <w:rsid w:val="000A2390"/>
    <w:rsid w:val="000A245D"/>
    <w:rsid w:val="000A2489"/>
    <w:rsid w:val="000A25F4"/>
    <w:rsid w:val="000A28F4"/>
    <w:rsid w:val="000A2C27"/>
    <w:rsid w:val="000A2CD0"/>
    <w:rsid w:val="000A2D3E"/>
    <w:rsid w:val="000A2FBA"/>
    <w:rsid w:val="000A300F"/>
    <w:rsid w:val="000A30A8"/>
    <w:rsid w:val="000A3335"/>
    <w:rsid w:val="000A355E"/>
    <w:rsid w:val="000A3776"/>
    <w:rsid w:val="000A3DC2"/>
    <w:rsid w:val="000A3EEE"/>
    <w:rsid w:val="000A3F2B"/>
    <w:rsid w:val="000A4797"/>
    <w:rsid w:val="000A4865"/>
    <w:rsid w:val="000A488B"/>
    <w:rsid w:val="000A4959"/>
    <w:rsid w:val="000A4BFE"/>
    <w:rsid w:val="000A4C31"/>
    <w:rsid w:val="000A4D53"/>
    <w:rsid w:val="000A4EC6"/>
    <w:rsid w:val="000A4FB3"/>
    <w:rsid w:val="000A5091"/>
    <w:rsid w:val="000A50A5"/>
    <w:rsid w:val="000A515A"/>
    <w:rsid w:val="000A52A6"/>
    <w:rsid w:val="000A53AE"/>
    <w:rsid w:val="000A552B"/>
    <w:rsid w:val="000A5B91"/>
    <w:rsid w:val="000A5BE1"/>
    <w:rsid w:val="000A5C30"/>
    <w:rsid w:val="000A5F5F"/>
    <w:rsid w:val="000A61C2"/>
    <w:rsid w:val="000A6284"/>
    <w:rsid w:val="000A6499"/>
    <w:rsid w:val="000A656E"/>
    <w:rsid w:val="000A657E"/>
    <w:rsid w:val="000A6763"/>
    <w:rsid w:val="000A6784"/>
    <w:rsid w:val="000A67BC"/>
    <w:rsid w:val="000A67CE"/>
    <w:rsid w:val="000A67ED"/>
    <w:rsid w:val="000A683D"/>
    <w:rsid w:val="000A6F05"/>
    <w:rsid w:val="000A7066"/>
    <w:rsid w:val="000A70E0"/>
    <w:rsid w:val="000A7100"/>
    <w:rsid w:val="000A737C"/>
    <w:rsid w:val="000A75A7"/>
    <w:rsid w:val="000A79B5"/>
    <w:rsid w:val="000A7A75"/>
    <w:rsid w:val="000A7BE4"/>
    <w:rsid w:val="000A7CC7"/>
    <w:rsid w:val="000A7F22"/>
    <w:rsid w:val="000B04EE"/>
    <w:rsid w:val="000B05A2"/>
    <w:rsid w:val="000B066C"/>
    <w:rsid w:val="000B0714"/>
    <w:rsid w:val="000B078C"/>
    <w:rsid w:val="000B087D"/>
    <w:rsid w:val="000B0A0F"/>
    <w:rsid w:val="000B0BA5"/>
    <w:rsid w:val="000B0C71"/>
    <w:rsid w:val="000B1181"/>
    <w:rsid w:val="000B1195"/>
    <w:rsid w:val="000B1230"/>
    <w:rsid w:val="000B12B3"/>
    <w:rsid w:val="000B12C1"/>
    <w:rsid w:val="000B135F"/>
    <w:rsid w:val="000B13EE"/>
    <w:rsid w:val="000B175A"/>
    <w:rsid w:val="000B18C5"/>
    <w:rsid w:val="000B1941"/>
    <w:rsid w:val="000B19E1"/>
    <w:rsid w:val="000B1AFB"/>
    <w:rsid w:val="000B1B98"/>
    <w:rsid w:val="000B1DB7"/>
    <w:rsid w:val="000B1DC3"/>
    <w:rsid w:val="000B1F5A"/>
    <w:rsid w:val="000B1F9F"/>
    <w:rsid w:val="000B22E5"/>
    <w:rsid w:val="000B274C"/>
    <w:rsid w:val="000B29FD"/>
    <w:rsid w:val="000B2A12"/>
    <w:rsid w:val="000B2DD6"/>
    <w:rsid w:val="000B2F61"/>
    <w:rsid w:val="000B3034"/>
    <w:rsid w:val="000B30F3"/>
    <w:rsid w:val="000B3165"/>
    <w:rsid w:val="000B3170"/>
    <w:rsid w:val="000B31EB"/>
    <w:rsid w:val="000B360A"/>
    <w:rsid w:val="000B3692"/>
    <w:rsid w:val="000B3749"/>
    <w:rsid w:val="000B37DA"/>
    <w:rsid w:val="000B39E6"/>
    <w:rsid w:val="000B3D73"/>
    <w:rsid w:val="000B40FC"/>
    <w:rsid w:val="000B424E"/>
    <w:rsid w:val="000B4331"/>
    <w:rsid w:val="000B4823"/>
    <w:rsid w:val="000B4903"/>
    <w:rsid w:val="000B4E3C"/>
    <w:rsid w:val="000B503C"/>
    <w:rsid w:val="000B5428"/>
    <w:rsid w:val="000B54C4"/>
    <w:rsid w:val="000B54FB"/>
    <w:rsid w:val="000B5633"/>
    <w:rsid w:val="000B586C"/>
    <w:rsid w:val="000B58B6"/>
    <w:rsid w:val="000B58E9"/>
    <w:rsid w:val="000B58F4"/>
    <w:rsid w:val="000B5907"/>
    <w:rsid w:val="000B595F"/>
    <w:rsid w:val="000B59B3"/>
    <w:rsid w:val="000B5AD8"/>
    <w:rsid w:val="000B5B79"/>
    <w:rsid w:val="000B5FE5"/>
    <w:rsid w:val="000B62A1"/>
    <w:rsid w:val="000B62B6"/>
    <w:rsid w:val="000B647F"/>
    <w:rsid w:val="000B66F6"/>
    <w:rsid w:val="000B6BAF"/>
    <w:rsid w:val="000B6D25"/>
    <w:rsid w:val="000B6DFD"/>
    <w:rsid w:val="000B6EB7"/>
    <w:rsid w:val="000B6FB8"/>
    <w:rsid w:val="000B705A"/>
    <w:rsid w:val="000B7089"/>
    <w:rsid w:val="000B7140"/>
    <w:rsid w:val="000B754D"/>
    <w:rsid w:val="000B7666"/>
    <w:rsid w:val="000B7777"/>
    <w:rsid w:val="000B796E"/>
    <w:rsid w:val="000B79B2"/>
    <w:rsid w:val="000B7B4A"/>
    <w:rsid w:val="000B7B68"/>
    <w:rsid w:val="000B7BDB"/>
    <w:rsid w:val="000B7C73"/>
    <w:rsid w:val="000B7CC5"/>
    <w:rsid w:val="000B7FCF"/>
    <w:rsid w:val="000C0098"/>
    <w:rsid w:val="000C0240"/>
    <w:rsid w:val="000C030F"/>
    <w:rsid w:val="000C066E"/>
    <w:rsid w:val="000C0AAB"/>
    <w:rsid w:val="000C0B66"/>
    <w:rsid w:val="000C0BAD"/>
    <w:rsid w:val="000C0BEE"/>
    <w:rsid w:val="000C0D8B"/>
    <w:rsid w:val="000C12FE"/>
    <w:rsid w:val="000C13B8"/>
    <w:rsid w:val="000C1456"/>
    <w:rsid w:val="000C146A"/>
    <w:rsid w:val="000C14F5"/>
    <w:rsid w:val="000C1503"/>
    <w:rsid w:val="000C1798"/>
    <w:rsid w:val="000C181A"/>
    <w:rsid w:val="000C18B8"/>
    <w:rsid w:val="000C1A5F"/>
    <w:rsid w:val="000C1A66"/>
    <w:rsid w:val="000C1DEE"/>
    <w:rsid w:val="000C1E4D"/>
    <w:rsid w:val="000C2077"/>
    <w:rsid w:val="000C2143"/>
    <w:rsid w:val="000C2180"/>
    <w:rsid w:val="000C22E4"/>
    <w:rsid w:val="000C23E6"/>
    <w:rsid w:val="000C24DF"/>
    <w:rsid w:val="000C267B"/>
    <w:rsid w:val="000C2B79"/>
    <w:rsid w:val="000C2C2F"/>
    <w:rsid w:val="000C2CA7"/>
    <w:rsid w:val="000C32AC"/>
    <w:rsid w:val="000C33E7"/>
    <w:rsid w:val="000C34BD"/>
    <w:rsid w:val="000C365C"/>
    <w:rsid w:val="000C39FA"/>
    <w:rsid w:val="000C3A34"/>
    <w:rsid w:val="000C3D40"/>
    <w:rsid w:val="000C3D5D"/>
    <w:rsid w:val="000C3FC0"/>
    <w:rsid w:val="000C440E"/>
    <w:rsid w:val="000C4785"/>
    <w:rsid w:val="000C48CE"/>
    <w:rsid w:val="000C4AEE"/>
    <w:rsid w:val="000C4C10"/>
    <w:rsid w:val="000C4C4F"/>
    <w:rsid w:val="000C4D3A"/>
    <w:rsid w:val="000C4D48"/>
    <w:rsid w:val="000C4E32"/>
    <w:rsid w:val="000C4F63"/>
    <w:rsid w:val="000C4F73"/>
    <w:rsid w:val="000C4F9F"/>
    <w:rsid w:val="000C5585"/>
    <w:rsid w:val="000C57BC"/>
    <w:rsid w:val="000C5847"/>
    <w:rsid w:val="000C5A90"/>
    <w:rsid w:val="000C5F53"/>
    <w:rsid w:val="000C5F64"/>
    <w:rsid w:val="000C6330"/>
    <w:rsid w:val="000C67FE"/>
    <w:rsid w:val="000C6903"/>
    <w:rsid w:val="000C69F7"/>
    <w:rsid w:val="000C6B95"/>
    <w:rsid w:val="000C6D1D"/>
    <w:rsid w:val="000C6F19"/>
    <w:rsid w:val="000C7095"/>
    <w:rsid w:val="000C709D"/>
    <w:rsid w:val="000C717C"/>
    <w:rsid w:val="000C7241"/>
    <w:rsid w:val="000C731F"/>
    <w:rsid w:val="000C73D3"/>
    <w:rsid w:val="000C73F9"/>
    <w:rsid w:val="000C74DC"/>
    <w:rsid w:val="000C7684"/>
    <w:rsid w:val="000C795F"/>
    <w:rsid w:val="000C7CAB"/>
    <w:rsid w:val="000CB3CC"/>
    <w:rsid w:val="000D001B"/>
    <w:rsid w:val="000D03FB"/>
    <w:rsid w:val="000D041E"/>
    <w:rsid w:val="000D06A4"/>
    <w:rsid w:val="000D07B8"/>
    <w:rsid w:val="000D0802"/>
    <w:rsid w:val="000D090A"/>
    <w:rsid w:val="000D0A12"/>
    <w:rsid w:val="000D0E39"/>
    <w:rsid w:val="000D0EB9"/>
    <w:rsid w:val="000D0FD9"/>
    <w:rsid w:val="000D108A"/>
    <w:rsid w:val="000D10B1"/>
    <w:rsid w:val="000D110A"/>
    <w:rsid w:val="000D1235"/>
    <w:rsid w:val="000D14A3"/>
    <w:rsid w:val="000D159C"/>
    <w:rsid w:val="000D15A0"/>
    <w:rsid w:val="000D165C"/>
    <w:rsid w:val="000D16DA"/>
    <w:rsid w:val="000D18F3"/>
    <w:rsid w:val="000D1920"/>
    <w:rsid w:val="000D1AE5"/>
    <w:rsid w:val="000D1BC4"/>
    <w:rsid w:val="000D1C27"/>
    <w:rsid w:val="000D1D07"/>
    <w:rsid w:val="000D1D0F"/>
    <w:rsid w:val="000D1E68"/>
    <w:rsid w:val="000D1F08"/>
    <w:rsid w:val="000D1FE0"/>
    <w:rsid w:val="000D2254"/>
    <w:rsid w:val="000D226E"/>
    <w:rsid w:val="000D22DD"/>
    <w:rsid w:val="000D240F"/>
    <w:rsid w:val="000D2420"/>
    <w:rsid w:val="000D243D"/>
    <w:rsid w:val="000D24B6"/>
    <w:rsid w:val="000D267D"/>
    <w:rsid w:val="000D26B5"/>
    <w:rsid w:val="000D2729"/>
    <w:rsid w:val="000D2995"/>
    <w:rsid w:val="000D2AD0"/>
    <w:rsid w:val="000D2B19"/>
    <w:rsid w:val="000D2D03"/>
    <w:rsid w:val="000D2EDD"/>
    <w:rsid w:val="000D2F7B"/>
    <w:rsid w:val="000D2F86"/>
    <w:rsid w:val="000D344F"/>
    <w:rsid w:val="000D3454"/>
    <w:rsid w:val="000D348E"/>
    <w:rsid w:val="000D370E"/>
    <w:rsid w:val="000D374F"/>
    <w:rsid w:val="000D37D9"/>
    <w:rsid w:val="000D38DC"/>
    <w:rsid w:val="000D39BE"/>
    <w:rsid w:val="000D3BC8"/>
    <w:rsid w:val="000D3E3B"/>
    <w:rsid w:val="000D43AA"/>
    <w:rsid w:val="000D4492"/>
    <w:rsid w:val="000D4633"/>
    <w:rsid w:val="000D46C1"/>
    <w:rsid w:val="000D47FC"/>
    <w:rsid w:val="000D4806"/>
    <w:rsid w:val="000D48FD"/>
    <w:rsid w:val="000D49BB"/>
    <w:rsid w:val="000D4A0C"/>
    <w:rsid w:val="000D4E13"/>
    <w:rsid w:val="000D4E2A"/>
    <w:rsid w:val="000D4FED"/>
    <w:rsid w:val="000D51C8"/>
    <w:rsid w:val="000D5734"/>
    <w:rsid w:val="000D574D"/>
    <w:rsid w:val="000D5816"/>
    <w:rsid w:val="000D594B"/>
    <w:rsid w:val="000D59EE"/>
    <w:rsid w:val="000D5BCC"/>
    <w:rsid w:val="000D5EB3"/>
    <w:rsid w:val="000D5EDF"/>
    <w:rsid w:val="000D61D6"/>
    <w:rsid w:val="000D61DC"/>
    <w:rsid w:val="000D6337"/>
    <w:rsid w:val="000D6A85"/>
    <w:rsid w:val="000D6BCD"/>
    <w:rsid w:val="000D6E56"/>
    <w:rsid w:val="000D702E"/>
    <w:rsid w:val="000D7127"/>
    <w:rsid w:val="000D720E"/>
    <w:rsid w:val="000D73B1"/>
    <w:rsid w:val="000D749B"/>
    <w:rsid w:val="000D77D0"/>
    <w:rsid w:val="000D7815"/>
    <w:rsid w:val="000D7941"/>
    <w:rsid w:val="000D7A09"/>
    <w:rsid w:val="000D7B90"/>
    <w:rsid w:val="000D7BA7"/>
    <w:rsid w:val="000D7DFD"/>
    <w:rsid w:val="000E0093"/>
    <w:rsid w:val="000E0144"/>
    <w:rsid w:val="000E0485"/>
    <w:rsid w:val="000E07A9"/>
    <w:rsid w:val="000E0808"/>
    <w:rsid w:val="000E0BE5"/>
    <w:rsid w:val="000E11CF"/>
    <w:rsid w:val="000E11D1"/>
    <w:rsid w:val="000E11EF"/>
    <w:rsid w:val="000E1273"/>
    <w:rsid w:val="000E144C"/>
    <w:rsid w:val="000E1667"/>
    <w:rsid w:val="000E17F9"/>
    <w:rsid w:val="000E199C"/>
    <w:rsid w:val="000E1BFA"/>
    <w:rsid w:val="000E1D5F"/>
    <w:rsid w:val="000E1FC3"/>
    <w:rsid w:val="000E1FDD"/>
    <w:rsid w:val="000E2049"/>
    <w:rsid w:val="000E2083"/>
    <w:rsid w:val="000E2286"/>
    <w:rsid w:val="000E23AF"/>
    <w:rsid w:val="000E23F1"/>
    <w:rsid w:val="000E2524"/>
    <w:rsid w:val="000E264F"/>
    <w:rsid w:val="000E27D5"/>
    <w:rsid w:val="000E2801"/>
    <w:rsid w:val="000E284C"/>
    <w:rsid w:val="000E2C08"/>
    <w:rsid w:val="000E2C38"/>
    <w:rsid w:val="000E2C48"/>
    <w:rsid w:val="000E2C4A"/>
    <w:rsid w:val="000E30AC"/>
    <w:rsid w:val="000E30E1"/>
    <w:rsid w:val="000E327F"/>
    <w:rsid w:val="000E34D2"/>
    <w:rsid w:val="000E3835"/>
    <w:rsid w:val="000E3931"/>
    <w:rsid w:val="000E3C09"/>
    <w:rsid w:val="000E3DD8"/>
    <w:rsid w:val="000E3E16"/>
    <w:rsid w:val="000E3E53"/>
    <w:rsid w:val="000E4166"/>
    <w:rsid w:val="000E427E"/>
    <w:rsid w:val="000E4389"/>
    <w:rsid w:val="000E4420"/>
    <w:rsid w:val="000E48D0"/>
    <w:rsid w:val="000E4979"/>
    <w:rsid w:val="000E4AF2"/>
    <w:rsid w:val="000E4AF7"/>
    <w:rsid w:val="000E4BA1"/>
    <w:rsid w:val="000E4C92"/>
    <w:rsid w:val="000E4CF9"/>
    <w:rsid w:val="000E4DE4"/>
    <w:rsid w:val="000E4FB9"/>
    <w:rsid w:val="000E4FF4"/>
    <w:rsid w:val="000E54C4"/>
    <w:rsid w:val="000E579E"/>
    <w:rsid w:val="000E5AA7"/>
    <w:rsid w:val="000E5C70"/>
    <w:rsid w:val="000E5D20"/>
    <w:rsid w:val="000E5E3C"/>
    <w:rsid w:val="000E60C8"/>
    <w:rsid w:val="000E6191"/>
    <w:rsid w:val="000E6222"/>
    <w:rsid w:val="000E62A2"/>
    <w:rsid w:val="000E653D"/>
    <w:rsid w:val="000E65BA"/>
    <w:rsid w:val="000E6927"/>
    <w:rsid w:val="000E6BF3"/>
    <w:rsid w:val="000E6CBC"/>
    <w:rsid w:val="000E7218"/>
    <w:rsid w:val="000E7587"/>
    <w:rsid w:val="000E7599"/>
    <w:rsid w:val="000E7627"/>
    <w:rsid w:val="000E770D"/>
    <w:rsid w:val="000E7757"/>
    <w:rsid w:val="000E7875"/>
    <w:rsid w:val="000E79FD"/>
    <w:rsid w:val="000E7C87"/>
    <w:rsid w:val="000E7D90"/>
    <w:rsid w:val="000E7DAF"/>
    <w:rsid w:val="000F00AF"/>
    <w:rsid w:val="000F05ED"/>
    <w:rsid w:val="000F0B60"/>
    <w:rsid w:val="000F0CFA"/>
    <w:rsid w:val="000F0DAF"/>
    <w:rsid w:val="000F0E31"/>
    <w:rsid w:val="000F109E"/>
    <w:rsid w:val="000F10C0"/>
    <w:rsid w:val="000F1216"/>
    <w:rsid w:val="000F1329"/>
    <w:rsid w:val="000F15BA"/>
    <w:rsid w:val="000F165D"/>
    <w:rsid w:val="000F1858"/>
    <w:rsid w:val="000F191C"/>
    <w:rsid w:val="000F19A0"/>
    <w:rsid w:val="000F1B99"/>
    <w:rsid w:val="000F1F1A"/>
    <w:rsid w:val="000F1F24"/>
    <w:rsid w:val="000F1F28"/>
    <w:rsid w:val="000F2076"/>
    <w:rsid w:val="000F211A"/>
    <w:rsid w:val="000F21E7"/>
    <w:rsid w:val="000F240B"/>
    <w:rsid w:val="000F26F9"/>
    <w:rsid w:val="000F29AC"/>
    <w:rsid w:val="000F2B31"/>
    <w:rsid w:val="000F2C4B"/>
    <w:rsid w:val="000F2CDE"/>
    <w:rsid w:val="000F2E27"/>
    <w:rsid w:val="000F2E29"/>
    <w:rsid w:val="000F2F80"/>
    <w:rsid w:val="000F2FF0"/>
    <w:rsid w:val="000F3027"/>
    <w:rsid w:val="000F3088"/>
    <w:rsid w:val="000F30BC"/>
    <w:rsid w:val="000F348F"/>
    <w:rsid w:val="000F3707"/>
    <w:rsid w:val="000F3996"/>
    <w:rsid w:val="000F3A02"/>
    <w:rsid w:val="000F446C"/>
    <w:rsid w:val="000F4546"/>
    <w:rsid w:val="000F455F"/>
    <w:rsid w:val="000F4AD6"/>
    <w:rsid w:val="000F4BC1"/>
    <w:rsid w:val="000F4D14"/>
    <w:rsid w:val="000F504E"/>
    <w:rsid w:val="000F5235"/>
    <w:rsid w:val="000F5286"/>
    <w:rsid w:val="000F52C7"/>
    <w:rsid w:val="000F5357"/>
    <w:rsid w:val="000F5373"/>
    <w:rsid w:val="000F540C"/>
    <w:rsid w:val="000F5590"/>
    <w:rsid w:val="000F559F"/>
    <w:rsid w:val="000F55AF"/>
    <w:rsid w:val="000F588C"/>
    <w:rsid w:val="000F59BE"/>
    <w:rsid w:val="000F59D3"/>
    <w:rsid w:val="000F5A51"/>
    <w:rsid w:val="000F5C04"/>
    <w:rsid w:val="000F5D2B"/>
    <w:rsid w:val="000F5DBF"/>
    <w:rsid w:val="000F6008"/>
    <w:rsid w:val="000F600C"/>
    <w:rsid w:val="000F6182"/>
    <w:rsid w:val="000F61E2"/>
    <w:rsid w:val="000F625C"/>
    <w:rsid w:val="000F644A"/>
    <w:rsid w:val="000F6511"/>
    <w:rsid w:val="000F6975"/>
    <w:rsid w:val="000F6AB8"/>
    <w:rsid w:val="000F6B2F"/>
    <w:rsid w:val="000F6BB1"/>
    <w:rsid w:val="000F6D57"/>
    <w:rsid w:val="000F6D9E"/>
    <w:rsid w:val="000F6E76"/>
    <w:rsid w:val="000F70CC"/>
    <w:rsid w:val="000F71FC"/>
    <w:rsid w:val="000F7204"/>
    <w:rsid w:val="000F7205"/>
    <w:rsid w:val="000F729C"/>
    <w:rsid w:val="000F7400"/>
    <w:rsid w:val="000F74D3"/>
    <w:rsid w:val="000F75B6"/>
    <w:rsid w:val="000F76A9"/>
    <w:rsid w:val="000F7836"/>
    <w:rsid w:val="000F7A5D"/>
    <w:rsid w:val="000F7C22"/>
    <w:rsid w:val="000F7CC1"/>
    <w:rsid w:val="000F7CCE"/>
    <w:rsid w:val="000F7E09"/>
    <w:rsid w:val="000F7F33"/>
    <w:rsid w:val="000F7F91"/>
    <w:rsid w:val="000F7FB4"/>
    <w:rsid w:val="001000CE"/>
    <w:rsid w:val="001001F7"/>
    <w:rsid w:val="00100445"/>
    <w:rsid w:val="00100469"/>
    <w:rsid w:val="0010046E"/>
    <w:rsid w:val="001006FA"/>
    <w:rsid w:val="00100705"/>
    <w:rsid w:val="00100875"/>
    <w:rsid w:val="00100973"/>
    <w:rsid w:val="001009A3"/>
    <w:rsid w:val="001009C8"/>
    <w:rsid w:val="00100C4C"/>
    <w:rsid w:val="00100D58"/>
    <w:rsid w:val="00100D89"/>
    <w:rsid w:val="00101050"/>
    <w:rsid w:val="00101528"/>
    <w:rsid w:val="0010161A"/>
    <w:rsid w:val="001018DD"/>
    <w:rsid w:val="001019A0"/>
    <w:rsid w:val="00101BB0"/>
    <w:rsid w:val="00101CF9"/>
    <w:rsid w:val="00101F3E"/>
    <w:rsid w:val="00102201"/>
    <w:rsid w:val="0010225E"/>
    <w:rsid w:val="001022F5"/>
    <w:rsid w:val="001024E2"/>
    <w:rsid w:val="0010267C"/>
    <w:rsid w:val="00102701"/>
    <w:rsid w:val="0010288D"/>
    <w:rsid w:val="00102ADB"/>
    <w:rsid w:val="00102E3D"/>
    <w:rsid w:val="00102EC6"/>
    <w:rsid w:val="0010307F"/>
    <w:rsid w:val="001030D4"/>
    <w:rsid w:val="001030D7"/>
    <w:rsid w:val="0010321E"/>
    <w:rsid w:val="0010324E"/>
    <w:rsid w:val="0010348D"/>
    <w:rsid w:val="00103509"/>
    <w:rsid w:val="00103533"/>
    <w:rsid w:val="00103E10"/>
    <w:rsid w:val="00103F9D"/>
    <w:rsid w:val="0010401C"/>
    <w:rsid w:val="0010418B"/>
    <w:rsid w:val="00104575"/>
    <w:rsid w:val="00104673"/>
    <w:rsid w:val="001046EB"/>
    <w:rsid w:val="001049DE"/>
    <w:rsid w:val="00104BF0"/>
    <w:rsid w:val="00104C01"/>
    <w:rsid w:val="00104CDA"/>
    <w:rsid w:val="00104E82"/>
    <w:rsid w:val="00104EB2"/>
    <w:rsid w:val="00105069"/>
    <w:rsid w:val="00105174"/>
    <w:rsid w:val="001052E5"/>
    <w:rsid w:val="0010542C"/>
    <w:rsid w:val="00105577"/>
    <w:rsid w:val="00105760"/>
    <w:rsid w:val="0010590D"/>
    <w:rsid w:val="00105F40"/>
    <w:rsid w:val="00106205"/>
    <w:rsid w:val="00106303"/>
    <w:rsid w:val="001064AF"/>
    <w:rsid w:val="001065B5"/>
    <w:rsid w:val="0010679E"/>
    <w:rsid w:val="001068FF"/>
    <w:rsid w:val="00106AB0"/>
    <w:rsid w:val="00106C66"/>
    <w:rsid w:val="00106D77"/>
    <w:rsid w:val="00106D97"/>
    <w:rsid w:val="00106E7B"/>
    <w:rsid w:val="00106EC2"/>
    <w:rsid w:val="00106F4A"/>
    <w:rsid w:val="0010713B"/>
    <w:rsid w:val="00107338"/>
    <w:rsid w:val="001076BC"/>
    <w:rsid w:val="00107834"/>
    <w:rsid w:val="00107878"/>
    <w:rsid w:val="001078CA"/>
    <w:rsid w:val="001079ED"/>
    <w:rsid w:val="00107B39"/>
    <w:rsid w:val="00107E2F"/>
    <w:rsid w:val="00110278"/>
    <w:rsid w:val="001103D4"/>
    <w:rsid w:val="001103DF"/>
    <w:rsid w:val="001104D0"/>
    <w:rsid w:val="00110590"/>
    <w:rsid w:val="00110879"/>
    <w:rsid w:val="00110888"/>
    <w:rsid w:val="0011098B"/>
    <w:rsid w:val="00110A46"/>
    <w:rsid w:val="00110D04"/>
    <w:rsid w:val="00110E4E"/>
    <w:rsid w:val="00110F56"/>
    <w:rsid w:val="0011139A"/>
    <w:rsid w:val="001113E4"/>
    <w:rsid w:val="001118FF"/>
    <w:rsid w:val="00111949"/>
    <w:rsid w:val="001119E9"/>
    <w:rsid w:val="00111A08"/>
    <w:rsid w:val="00111A77"/>
    <w:rsid w:val="00111D71"/>
    <w:rsid w:val="00111E0C"/>
    <w:rsid w:val="00111E4A"/>
    <w:rsid w:val="00111EFE"/>
    <w:rsid w:val="00111F6C"/>
    <w:rsid w:val="00112045"/>
    <w:rsid w:val="00112116"/>
    <w:rsid w:val="00112403"/>
    <w:rsid w:val="00112433"/>
    <w:rsid w:val="0011250C"/>
    <w:rsid w:val="0011265C"/>
    <w:rsid w:val="00112868"/>
    <w:rsid w:val="001129C7"/>
    <w:rsid w:val="00112B28"/>
    <w:rsid w:val="00112F12"/>
    <w:rsid w:val="00112FA4"/>
    <w:rsid w:val="001131A6"/>
    <w:rsid w:val="001133A8"/>
    <w:rsid w:val="00113656"/>
    <w:rsid w:val="0011383E"/>
    <w:rsid w:val="00113C15"/>
    <w:rsid w:val="00113CC7"/>
    <w:rsid w:val="00114087"/>
    <w:rsid w:val="001140EE"/>
    <w:rsid w:val="00114155"/>
    <w:rsid w:val="0011436D"/>
    <w:rsid w:val="00114464"/>
    <w:rsid w:val="0011459F"/>
    <w:rsid w:val="001145D3"/>
    <w:rsid w:val="0011462C"/>
    <w:rsid w:val="00114654"/>
    <w:rsid w:val="0011485D"/>
    <w:rsid w:val="00114928"/>
    <w:rsid w:val="00114BC2"/>
    <w:rsid w:val="00114D6E"/>
    <w:rsid w:val="00114F33"/>
    <w:rsid w:val="0011514F"/>
    <w:rsid w:val="0011528C"/>
    <w:rsid w:val="001152FD"/>
    <w:rsid w:val="0011532D"/>
    <w:rsid w:val="00115507"/>
    <w:rsid w:val="0011564C"/>
    <w:rsid w:val="00115873"/>
    <w:rsid w:val="001158D3"/>
    <w:rsid w:val="001158D4"/>
    <w:rsid w:val="001159EC"/>
    <w:rsid w:val="00115A5B"/>
    <w:rsid w:val="00115D9D"/>
    <w:rsid w:val="00115FB8"/>
    <w:rsid w:val="00116330"/>
    <w:rsid w:val="001163EA"/>
    <w:rsid w:val="00116583"/>
    <w:rsid w:val="00116593"/>
    <w:rsid w:val="0011659F"/>
    <w:rsid w:val="00116A12"/>
    <w:rsid w:val="00116AC4"/>
    <w:rsid w:val="00116C57"/>
    <w:rsid w:val="00116C95"/>
    <w:rsid w:val="00116D50"/>
    <w:rsid w:val="00116E3F"/>
    <w:rsid w:val="00116E6B"/>
    <w:rsid w:val="00117969"/>
    <w:rsid w:val="00117A5E"/>
    <w:rsid w:val="00117A74"/>
    <w:rsid w:val="00117AF6"/>
    <w:rsid w:val="00117B4F"/>
    <w:rsid w:val="0012021B"/>
    <w:rsid w:val="0012027C"/>
    <w:rsid w:val="001206F8"/>
    <w:rsid w:val="00120791"/>
    <w:rsid w:val="001208F7"/>
    <w:rsid w:val="001209B0"/>
    <w:rsid w:val="00120A6E"/>
    <w:rsid w:val="00120FD0"/>
    <w:rsid w:val="001212F4"/>
    <w:rsid w:val="001215FF"/>
    <w:rsid w:val="0012183A"/>
    <w:rsid w:val="00121866"/>
    <w:rsid w:val="001218AB"/>
    <w:rsid w:val="00121A5C"/>
    <w:rsid w:val="00121AE3"/>
    <w:rsid w:val="00121CE2"/>
    <w:rsid w:val="00121D4C"/>
    <w:rsid w:val="00121DA0"/>
    <w:rsid w:val="00121F85"/>
    <w:rsid w:val="0012236C"/>
    <w:rsid w:val="0012237E"/>
    <w:rsid w:val="00122462"/>
    <w:rsid w:val="00122539"/>
    <w:rsid w:val="0012281D"/>
    <w:rsid w:val="0012282D"/>
    <w:rsid w:val="0012287B"/>
    <w:rsid w:val="00122DB3"/>
    <w:rsid w:val="0012324E"/>
    <w:rsid w:val="0012326E"/>
    <w:rsid w:val="001234D2"/>
    <w:rsid w:val="00123838"/>
    <w:rsid w:val="0012397A"/>
    <w:rsid w:val="00123AB1"/>
    <w:rsid w:val="00123B6B"/>
    <w:rsid w:val="00123C08"/>
    <w:rsid w:val="00124013"/>
    <w:rsid w:val="00124130"/>
    <w:rsid w:val="0012421D"/>
    <w:rsid w:val="00124234"/>
    <w:rsid w:val="001243ED"/>
    <w:rsid w:val="001243F2"/>
    <w:rsid w:val="00124815"/>
    <w:rsid w:val="00124986"/>
    <w:rsid w:val="00124B39"/>
    <w:rsid w:val="00124B64"/>
    <w:rsid w:val="00124B7E"/>
    <w:rsid w:val="00124C40"/>
    <w:rsid w:val="00124D98"/>
    <w:rsid w:val="00124E7E"/>
    <w:rsid w:val="00125105"/>
    <w:rsid w:val="0012510D"/>
    <w:rsid w:val="001254A2"/>
    <w:rsid w:val="00125575"/>
    <w:rsid w:val="0012578D"/>
    <w:rsid w:val="00125972"/>
    <w:rsid w:val="00125C97"/>
    <w:rsid w:val="00125E7C"/>
    <w:rsid w:val="00125F5A"/>
    <w:rsid w:val="00126206"/>
    <w:rsid w:val="00126441"/>
    <w:rsid w:val="0012666E"/>
    <w:rsid w:val="0012677A"/>
    <w:rsid w:val="00126A61"/>
    <w:rsid w:val="00126B46"/>
    <w:rsid w:val="00126CE4"/>
    <w:rsid w:val="00126FEE"/>
    <w:rsid w:val="00127076"/>
    <w:rsid w:val="001270C0"/>
    <w:rsid w:val="0012715B"/>
    <w:rsid w:val="001273A4"/>
    <w:rsid w:val="00127900"/>
    <w:rsid w:val="00127D2B"/>
    <w:rsid w:val="00127DBC"/>
    <w:rsid w:val="0012E6F2"/>
    <w:rsid w:val="00130226"/>
    <w:rsid w:val="0013032F"/>
    <w:rsid w:val="001303A7"/>
    <w:rsid w:val="00130530"/>
    <w:rsid w:val="001306C6"/>
    <w:rsid w:val="00130705"/>
    <w:rsid w:val="00130749"/>
    <w:rsid w:val="00130932"/>
    <w:rsid w:val="00130E7D"/>
    <w:rsid w:val="00130FD9"/>
    <w:rsid w:val="00131028"/>
    <w:rsid w:val="0013114D"/>
    <w:rsid w:val="00131181"/>
    <w:rsid w:val="0013148C"/>
    <w:rsid w:val="0013167F"/>
    <w:rsid w:val="00131959"/>
    <w:rsid w:val="00131AAF"/>
    <w:rsid w:val="00131BFD"/>
    <w:rsid w:val="00131C00"/>
    <w:rsid w:val="00131E09"/>
    <w:rsid w:val="00131F1E"/>
    <w:rsid w:val="0013231A"/>
    <w:rsid w:val="00132333"/>
    <w:rsid w:val="001324EC"/>
    <w:rsid w:val="001324FA"/>
    <w:rsid w:val="00132903"/>
    <w:rsid w:val="00132990"/>
    <w:rsid w:val="00132BE0"/>
    <w:rsid w:val="00132C4C"/>
    <w:rsid w:val="00132E34"/>
    <w:rsid w:val="00132EE5"/>
    <w:rsid w:val="00132F03"/>
    <w:rsid w:val="001332F6"/>
    <w:rsid w:val="00133305"/>
    <w:rsid w:val="001333D4"/>
    <w:rsid w:val="001335F3"/>
    <w:rsid w:val="001336A0"/>
    <w:rsid w:val="001337E8"/>
    <w:rsid w:val="00133ADD"/>
    <w:rsid w:val="00133C13"/>
    <w:rsid w:val="00133C45"/>
    <w:rsid w:val="00133D55"/>
    <w:rsid w:val="00133EA2"/>
    <w:rsid w:val="001340DF"/>
    <w:rsid w:val="001341E5"/>
    <w:rsid w:val="00134378"/>
    <w:rsid w:val="00134383"/>
    <w:rsid w:val="001343BB"/>
    <w:rsid w:val="00134654"/>
    <w:rsid w:val="001346F4"/>
    <w:rsid w:val="001347D7"/>
    <w:rsid w:val="00134897"/>
    <w:rsid w:val="00134B04"/>
    <w:rsid w:val="00134E17"/>
    <w:rsid w:val="00134F87"/>
    <w:rsid w:val="0013511C"/>
    <w:rsid w:val="001353B8"/>
    <w:rsid w:val="00135634"/>
    <w:rsid w:val="0013565E"/>
    <w:rsid w:val="001358F0"/>
    <w:rsid w:val="0013597F"/>
    <w:rsid w:val="00135A7F"/>
    <w:rsid w:val="00135B66"/>
    <w:rsid w:val="00135FA1"/>
    <w:rsid w:val="00135FD9"/>
    <w:rsid w:val="00136071"/>
    <w:rsid w:val="0013618A"/>
    <w:rsid w:val="001361DA"/>
    <w:rsid w:val="00136366"/>
    <w:rsid w:val="001363B6"/>
    <w:rsid w:val="001365C4"/>
    <w:rsid w:val="001365F8"/>
    <w:rsid w:val="0013670C"/>
    <w:rsid w:val="001367BB"/>
    <w:rsid w:val="00136ABA"/>
    <w:rsid w:val="00136B0A"/>
    <w:rsid w:val="00136DF2"/>
    <w:rsid w:val="00136E66"/>
    <w:rsid w:val="00136ED4"/>
    <w:rsid w:val="00136F33"/>
    <w:rsid w:val="00137639"/>
    <w:rsid w:val="00137661"/>
    <w:rsid w:val="0013768C"/>
    <w:rsid w:val="00137985"/>
    <w:rsid w:val="001379A6"/>
    <w:rsid w:val="001379D3"/>
    <w:rsid w:val="001379EC"/>
    <w:rsid w:val="00137BB4"/>
    <w:rsid w:val="00140089"/>
    <w:rsid w:val="001400FE"/>
    <w:rsid w:val="00140145"/>
    <w:rsid w:val="001405C3"/>
    <w:rsid w:val="001407DC"/>
    <w:rsid w:val="00140A1E"/>
    <w:rsid w:val="00140B52"/>
    <w:rsid w:val="00140C59"/>
    <w:rsid w:val="00140D80"/>
    <w:rsid w:val="00140E59"/>
    <w:rsid w:val="00140E6F"/>
    <w:rsid w:val="00140F58"/>
    <w:rsid w:val="0014128F"/>
    <w:rsid w:val="001414E7"/>
    <w:rsid w:val="00141667"/>
    <w:rsid w:val="001417B9"/>
    <w:rsid w:val="00141835"/>
    <w:rsid w:val="001419F5"/>
    <w:rsid w:val="00141A7B"/>
    <w:rsid w:val="00141EDE"/>
    <w:rsid w:val="0014215F"/>
    <w:rsid w:val="001423A7"/>
    <w:rsid w:val="00142453"/>
    <w:rsid w:val="001425D4"/>
    <w:rsid w:val="0014265C"/>
    <w:rsid w:val="00142774"/>
    <w:rsid w:val="00142848"/>
    <w:rsid w:val="00142AC7"/>
    <w:rsid w:val="00142B93"/>
    <w:rsid w:val="00142C44"/>
    <w:rsid w:val="00142E7D"/>
    <w:rsid w:val="00142FF0"/>
    <w:rsid w:val="00143069"/>
    <w:rsid w:val="00143103"/>
    <w:rsid w:val="0014313F"/>
    <w:rsid w:val="00143352"/>
    <w:rsid w:val="00143586"/>
    <w:rsid w:val="0014394E"/>
    <w:rsid w:val="0014399A"/>
    <w:rsid w:val="001439A7"/>
    <w:rsid w:val="001439E2"/>
    <w:rsid w:val="00143B2B"/>
    <w:rsid w:val="00143BB6"/>
    <w:rsid w:val="00143F04"/>
    <w:rsid w:val="001441ED"/>
    <w:rsid w:val="0014427D"/>
    <w:rsid w:val="00144359"/>
    <w:rsid w:val="001447F3"/>
    <w:rsid w:val="00144AD9"/>
    <w:rsid w:val="00144B17"/>
    <w:rsid w:val="00144C2B"/>
    <w:rsid w:val="00144D0F"/>
    <w:rsid w:val="00144D87"/>
    <w:rsid w:val="00144EFA"/>
    <w:rsid w:val="001454D0"/>
    <w:rsid w:val="0014559B"/>
    <w:rsid w:val="0014578B"/>
    <w:rsid w:val="00145920"/>
    <w:rsid w:val="00145CF8"/>
    <w:rsid w:val="00145E47"/>
    <w:rsid w:val="00145EAC"/>
    <w:rsid w:val="00145F96"/>
    <w:rsid w:val="0014611F"/>
    <w:rsid w:val="001461CE"/>
    <w:rsid w:val="0014628D"/>
    <w:rsid w:val="001462AF"/>
    <w:rsid w:val="00146427"/>
    <w:rsid w:val="001465B3"/>
    <w:rsid w:val="001466C6"/>
    <w:rsid w:val="0014690C"/>
    <w:rsid w:val="00146982"/>
    <w:rsid w:val="00146F6E"/>
    <w:rsid w:val="0014703F"/>
    <w:rsid w:val="00147078"/>
    <w:rsid w:val="001470A9"/>
    <w:rsid w:val="00147478"/>
    <w:rsid w:val="001475B2"/>
    <w:rsid w:val="00147613"/>
    <w:rsid w:val="0014771E"/>
    <w:rsid w:val="0014784E"/>
    <w:rsid w:val="001479D9"/>
    <w:rsid w:val="00147A78"/>
    <w:rsid w:val="00147BEC"/>
    <w:rsid w:val="00147D4F"/>
    <w:rsid w:val="00147E12"/>
    <w:rsid w:val="00147E9D"/>
    <w:rsid w:val="00147FB8"/>
    <w:rsid w:val="00147FBD"/>
    <w:rsid w:val="0014976A"/>
    <w:rsid w:val="00150020"/>
    <w:rsid w:val="00150054"/>
    <w:rsid w:val="00150301"/>
    <w:rsid w:val="00150C37"/>
    <w:rsid w:val="00150CC1"/>
    <w:rsid w:val="00150D06"/>
    <w:rsid w:val="00150F16"/>
    <w:rsid w:val="001511B8"/>
    <w:rsid w:val="0015126C"/>
    <w:rsid w:val="001512F9"/>
    <w:rsid w:val="001513F2"/>
    <w:rsid w:val="00151696"/>
    <w:rsid w:val="0015191D"/>
    <w:rsid w:val="0015191F"/>
    <w:rsid w:val="00151A9E"/>
    <w:rsid w:val="00151BE2"/>
    <w:rsid w:val="00151C64"/>
    <w:rsid w:val="00151D11"/>
    <w:rsid w:val="00151EFC"/>
    <w:rsid w:val="00151F68"/>
    <w:rsid w:val="00152029"/>
    <w:rsid w:val="0015205C"/>
    <w:rsid w:val="001520BA"/>
    <w:rsid w:val="00152120"/>
    <w:rsid w:val="001521D0"/>
    <w:rsid w:val="001528B5"/>
    <w:rsid w:val="001528D2"/>
    <w:rsid w:val="001528E9"/>
    <w:rsid w:val="00152A4F"/>
    <w:rsid w:val="00152AF3"/>
    <w:rsid w:val="00152BB7"/>
    <w:rsid w:val="00152D27"/>
    <w:rsid w:val="00152F46"/>
    <w:rsid w:val="001532C4"/>
    <w:rsid w:val="0015341B"/>
    <w:rsid w:val="001534AF"/>
    <w:rsid w:val="00153548"/>
    <w:rsid w:val="0015359A"/>
    <w:rsid w:val="00153655"/>
    <w:rsid w:val="001537DC"/>
    <w:rsid w:val="00153B26"/>
    <w:rsid w:val="00153BC6"/>
    <w:rsid w:val="00153D83"/>
    <w:rsid w:val="00153F1D"/>
    <w:rsid w:val="001540EF"/>
    <w:rsid w:val="0015448D"/>
    <w:rsid w:val="001544B0"/>
    <w:rsid w:val="001545AA"/>
    <w:rsid w:val="00154D25"/>
    <w:rsid w:val="00154D4E"/>
    <w:rsid w:val="00154EA3"/>
    <w:rsid w:val="00154FBF"/>
    <w:rsid w:val="00155167"/>
    <w:rsid w:val="0015521C"/>
    <w:rsid w:val="00155242"/>
    <w:rsid w:val="001553D2"/>
    <w:rsid w:val="0015584F"/>
    <w:rsid w:val="00155B50"/>
    <w:rsid w:val="0015622F"/>
    <w:rsid w:val="001563E2"/>
    <w:rsid w:val="001565A5"/>
    <w:rsid w:val="001567D2"/>
    <w:rsid w:val="0015691D"/>
    <w:rsid w:val="00156977"/>
    <w:rsid w:val="00156C04"/>
    <w:rsid w:val="00156D04"/>
    <w:rsid w:val="00157092"/>
    <w:rsid w:val="001570D9"/>
    <w:rsid w:val="00157166"/>
    <w:rsid w:val="0015719F"/>
    <w:rsid w:val="001572BF"/>
    <w:rsid w:val="001574A8"/>
    <w:rsid w:val="00157682"/>
    <w:rsid w:val="00157698"/>
    <w:rsid w:val="00157932"/>
    <w:rsid w:val="001579A3"/>
    <w:rsid w:val="001579FF"/>
    <w:rsid w:val="00157AB8"/>
    <w:rsid w:val="00157BA7"/>
    <w:rsid w:val="00157D5A"/>
    <w:rsid w:val="00157EDD"/>
    <w:rsid w:val="0015840B"/>
    <w:rsid w:val="0015B9D1"/>
    <w:rsid w:val="0016000E"/>
    <w:rsid w:val="00160208"/>
    <w:rsid w:val="001602EB"/>
    <w:rsid w:val="00160364"/>
    <w:rsid w:val="001603CC"/>
    <w:rsid w:val="00160569"/>
    <w:rsid w:val="0016059D"/>
    <w:rsid w:val="00160634"/>
    <w:rsid w:val="00160717"/>
    <w:rsid w:val="0016083B"/>
    <w:rsid w:val="00160845"/>
    <w:rsid w:val="00160847"/>
    <w:rsid w:val="001608F4"/>
    <w:rsid w:val="00160C7A"/>
    <w:rsid w:val="00160CF2"/>
    <w:rsid w:val="00161491"/>
    <w:rsid w:val="00161554"/>
    <w:rsid w:val="00161E84"/>
    <w:rsid w:val="00161EBF"/>
    <w:rsid w:val="00161ECF"/>
    <w:rsid w:val="001622DE"/>
    <w:rsid w:val="0016236F"/>
    <w:rsid w:val="00162742"/>
    <w:rsid w:val="001629B2"/>
    <w:rsid w:val="00162A1A"/>
    <w:rsid w:val="00162ADD"/>
    <w:rsid w:val="00162AF9"/>
    <w:rsid w:val="001630DE"/>
    <w:rsid w:val="0016315C"/>
    <w:rsid w:val="0016335F"/>
    <w:rsid w:val="00163399"/>
    <w:rsid w:val="001633CE"/>
    <w:rsid w:val="00163435"/>
    <w:rsid w:val="001636F7"/>
    <w:rsid w:val="00163798"/>
    <w:rsid w:val="001637F8"/>
    <w:rsid w:val="00163A6C"/>
    <w:rsid w:val="00163BC9"/>
    <w:rsid w:val="00163BCD"/>
    <w:rsid w:val="00163CC0"/>
    <w:rsid w:val="00163EE0"/>
    <w:rsid w:val="00163FEE"/>
    <w:rsid w:val="00164053"/>
    <w:rsid w:val="0016410F"/>
    <w:rsid w:val="00164332"/>
    <w:rsid w:val="0016469D"/>
    <w:rsid w:val="00164809"/>
    <w:rsid w:val="00164958"/>
    <w:rsid w:val="001649B7"/>
    <w:rsid w:val="00164D74"/>
    <w:rsid w:val="00164DD5"/>
    <w:rsid w:val="00164E2B"/>
    <w:rsid w:val="00164F53"/>
    <w:rsid w:val="00165028"/>
    <w:rsid w:val="001651D1"/>
    <w:rsid w:val="00165ADF"/>
    <w:rsid w:val="00165C1C"/>
    <w:rsid w:val="00165ED1"/>
    <w:rsid w:val="00166026"/>
    <w:rsid w:val="001660E0"/>
    <w:rsid w:val="00166340"/>
    <w:rsid w:val="001663E6"/>
    <w:rsid w:val="0016659D"/>
    <w:rsid w:val="001666AC"/>
    <w:rsid w:val="00166B85"/>
    <w:rsid w:val="00166CE8"/>
    <w:rsid w:val="00167064"/>
    <w:rsid w:val="0016709A"/>
    <w:rsid w:val="0016727E"/>
    <w:rsid w:val="001672C8"/>
    <w:rsid w:val="00167326"/>
    <w:rsid w:val="001673CD"/>
    <w:rsid w:val="00167451"/>
    <w:rsid w:val="0016759A"/>
    <w:rsid w:val="00167629"/>
    <w:rsid w:val="00167725"/>
    <w:rsid w:val="00167986"/>
    <w:rsid w:val="001679B3"/>
    <w:rsid w:val="00167B43"/>
    <w:rsid w:val="00167BDA"/>
    <w:rsid w:val="00167D97"/>
    <w:rsid w:val="00167FE8"/>
    <w:rsid w:val="00168995"/>
    <w:rsid w:val="00170120"/>
    <w:rsid w:val="00170245"/>
    <w:rsid w:val="0017037F"/>
    <w:rsid w:val="001704F8"/>
    <w:rsid w:val="00170630"/>
    <w:rsid w:val="0017085B"/>
    <w:rsid w:val="0017099B"/>
    <w:rsid w:val="00170B24"/>
    <w:rsid w:val="00170B31"/>
    <w:rsid w:val="00170D91"/>
    <w:rsid w:val="00170E28"/>
    <w:rsid w:val="001711AB"/>
    <w:rsid w:val="00171286"/>
    <w:rsid w:val="001712A9"/>
    <w:rsid w:val="0017131A"/>
    <w:rsid w:val="00171534"/>
    <w:rsid w:val="00171666"/>
    <w:rsid w:val="00171682"/>
    <w:rsid w:val="0017170C"/>
    <w:rsid w:val="00171769"/>
    <w:rsid w:val="00171A25"/>
    <w:rsid w:val="00171B2A"/>
    <w:rsid w:val="00171BFB"/>
    <w:rsid w:val="00171C04"/>
    <w:rsid w:val="00171CCD"/>
    <w:rsid w:val="00171CD6"/>
    <w:rsid w:val="00171CE7"/>
    <w:rsid w:val="001720BA"/>
    <w:rsid w:val="00172281"/>
    <w:rsid w:val="001724AB"/>
    <w:rsid w:val="0017252D"/>
    <w:rsid w:val="00172648"/>
    <w:rsid w:val="001728A9"/>
    <w:rsid w:val="00172B8D"/>
    <w:rsid w:val="00172BB4"/>
    <w:rsid w:val="00172C35"/>
    <w:rsid w:val="00172DD8"/>
    <w:rsid w:val="00172EBB"/>
    <w:rsid w:val="00172FE8"/>
    <w:rsid w:val="00173354"/>
    <w:rsid w:val="00173788"/>
    <w:rsid w:val="001737E9"/>
    <w:rsid w:val="00173823"/>
    <w:rsid w:val="00173DB1"/>
    <w:rsid w:val="0017407C"/>
    <w:rsid w:val="001740E7"/>
    <w:rsid w:val="001741AA"/>
    <w:rsid w:val="0017422A"/>
    <w:rsid w:val="001744EF"/>
    <w:rsid w:val="00174757"/>
    <w:rsid w:val="001748BA"/>
    <w:rsid w:val="001749B7"/>
    <w:rsid w:val="00174AA3"/>
    <w:rsid w:val="00174BF3"/>
    <w:rsid w:val="00174D47"/>
    <w:rsid w:val="00174D91"/>
    <w:rsid w:val="00174DC8"/>
    <w:rsid w:val="00175285"/>
    <w:rsid w:val="00175301"/>
    <w:rsid w:val="0017534B"/>
    <w:rsid w:val="001754D1"/>
    <w:rsid w:val="00175B95"/>
    <w:rsid w:val="00175EAD"/>
    <w:rsid w:val="00175F0B"/>
    <w:rsid w:val="00175FC0"/>
    <w:rsid w:val="0017608E"/>
    <w:rsid w:val="0017614A"/>
    <w:rsid w:val="001761E6"/>
    <w:rsid w:val="0017630E"/>
    <w:rsid w:val="00176376"/>
    <w:rsid w:val="00176395"/>
    <w:rsid w:val="001763C4"/>
    <w:rsid w:val="00176531"/>
    <w:rsid w:val="001766CA"/>
    <w:rsid w:val="0017682B"/>
    <w:rsid w:val="001768CA"/>
    <w:rsid w:val="00176917"/>
    <w:rsid w:val="001769AA"/>
    <w:rsid w:val="00176BD5"/>
    <w:rsid w:val="00176BFD"/>
    <w:rsid w:val="00176D42"/>
    <w:rsid w:val="00176F57"/>
    <w:rsid w:val="00176FA1"/>
    <w:rsid w:val="0017706C"/>
    <w:rsid w:val="0017749E"/>
    <w:rsid w:val="00177521"/>
    <w:rsid w:val="0017761C"/>
    <w:rsid w:val="0017778A"/>
    <w:rsid w:val="00177918"/>
    <w:rsid w:val="00177AE4"/>
    <w:rsid w:val="001800EC"/>
    <w:rsid w:val="00180392"/>
    <w:rsid w:val="00180BDF"/>
    <w:rsid w:val="00180C43"/>
    <w:rsid w:val="00180C6A"/>
    <w:rsid w:val="00180D37"/>
    <w:rsid w:val="00180F51"/>
    <w:rsid w:val="00181025"/>
    <w:rsid w:val="00181121"/>
    <w:rsid w:val="0018132B"/>
    <w:rsid w:val="00181839"/>
    <w:rsid w:val="0018190D"/>
    <w:rsid w:val="00181975"/>
    <w:rsid w:val="00181A88"/>
    <w:rsid w:val="00181AA5"/>
    <w:rsid w:val="00181F28"/>
    <w:rsid w:val="001821B2"/>
    <w:rsid w:val="00182206"/>
    <w:rsid w:val="00182457"/>
    <w:rsid w:val="00182519"/>
    <w:rsid w:val="00182667"/>
    <w:rsid w:val="00182884"/>
    <w:rsid w:val="00182A79"/>
    <w:rsid w:val="00182C93"/>
    <w:rsid w:val="00182E3A"/>
    <w:rsid w:val="00182F75"/>
    <w:rsid w:val="00183069"/>
    <w:rsid w:val="001830D8"/>
    <w:rsid w:val="0018328A"/>
    <w:rsid w:val="00183338"/>
    <w:rsid w:val="001834E6"/>
    <w:rsid w:val="0018360C"/>
    <w:rsid w:val="00183815"/>
    <w:rsid w:val="0018390A"/>
    <w:rsid w:val="0018392D"/>
    <w:rsid w:val="00183935"/>
    <w:rsid w:val="001839E1"/>
    <w:rsid w:val="00183A9D"/>
    <w:rsid w:val="00183CF4"/>
    <w:rsid w:val="00183D43"/>
    <w:rsid w:val="00184042"/>
    <w:rsid w:val="00184344"/>
    <w:rsid w:val="00184848"/>
    <w:rsid w:val="001848F6"/>
    <w:rsid w:val="001849F7"/>
    <w:rsid w:val="00184CCB"/>
    <w:rsid w:val="00184CFF"/>
    <w:rsid w:val="00184DCE"/>
    <w:rsid w:val="001851EE"/>
    <w:rsid w:val="00185763"/>
    <w:rsid w:val="0018594B"/>
    <w:rsid w:val="00185A4C"/>
    <w:rsid w:val="00185CE5"/>
    <w:rsid w:val="00185E4E"/>
    <w:rsid w:val="00185FEF"/>
    <w:rsid w:val="0018608A"/>
    <w:rsid w:val="001860DC"/>
    <w:rsid w:val="00186168"/>
    <w:rsid w:val="00186205"/>
    <w:rsid w:val="00186244"/>
    <w:rsid w:val="00186341"/>
    <w:rsid w:val="0018635E"/>
    <w:rsid w:val="00186382"/>
    <w:rsid w:val="00186607"/>
    <w:rsid w:val="0018663D"/>
    <w:rsid w:val="001866A3"/>
    <w:rsid w:val="00186703"/>
    <w:rsid w:val="0018670F"/>
    <w:rsid w:val="0018692D"/>
    <w:rsid w:val="00186DD5"/>
    <w:rsid w:val="00186E0A"/>
    <w:rsid w:val="00186EF2"/>
    <w:rsid w:val="00186FDD"/>
    <w:rsid w:val="00187626"/>
    <w:rsid w:val="00187783"/>
    <w:rsid w:val="001877E3"/>
    <w:rsid w:val="0018790D"/>
    <w:rsid w:val="00187CAC"/>
    <w:rsid w:val="00187E0F"/>
    <w:rsid w:val="001900CE"/>
    <w:rsid w:val="00190160"/>
    <w:rsid w:val="0019016A"/>
    <w:rsid w:val="001902F7"/>
    <w:rsid w:val="00190324"/>
    <w:rsid w:val="00190577"/>
    <w:rsid w:val="0019057D"/>
    <w:rsid w:val="001905DD"/>
    <w:rsid w:val="00190811"/>
    <w:rsid w:val="00190A4E"/>
    <w:rsid w:val="00190AAA"/>
    <w:rsid w:val="00190C1A"/>
    <w:rsid w:val="00190DD5"/>
    <w:rsid w:val="00190DF3"/>
    <w:rsid w:val="0019146F"/>
    <w:rsid w:val="00191542"/>
    <w:rsid w:val="00191577"/>
    <w:rsid w:val="001919D7"/>
    <w:rsid w:val="00191CF6"/>
    <w:rsid w:val="00191DEB"/>
    <w:rsid w:val="00191F04"/>
    <w:rsid w:val="00191FA7"/>
    <w:rsid w:val="00192904"/>
    <w:rsid w:val="001929B2"/>
    <w:rsid w:val="00192A4D"/>
    <w:rsid w:val="00192D1F"/>
    <w:rsid w:val="00192D21"/>
    <w:rsid w:val="00192E0D"/>
    <w:rsid w:val="00192F06"/>
    <w:rsid w:val="00192FA4"/>
    <w:rsid w:val="00193040"/>
    <w:rsid w:val="00193100"/>
    <w:rsid w:val="00193170"/>
    <w:rsid w:val="00193406"/>
    <w:rsid w:val="0019340D"/>
    <w:rsid w:val="00193495"/>
    <w:rsid w:val="001934ED"/>
    <w:rsid w:val="001936CB"/>
    <w:rsid w:val="0019373E"/>
    <w:rsid w:val="00193760"/>
    <w:rsid w:val="00193777"/>
    <w:rsid w:val="00193784"/>
    <w:rsid w:val="00193837"/>
    <w:rsid w:val="00193888"/>
    <w:rsid w:val="00193897"/>
    <w:rsid w:val="00193931"/>
    <w:rsid w:val="00193A2C"/>
    <w:rsid w:val="00193AE8"/>
    <w:rsid w:val="00193B3B"/>
    <w:rsid w:val="00193D83"/>
    <w:rsid w:val="00193FF3"/>
    <w:rsid w:val="001944EF"/>
    <w:rsid w:val="001947E6"/>
    <w:rsid w:val="0019480A"/>
    <w:rsid w:val="0019495A"/>
    <w:rsid w:val="00194968"/>
    <w:rsid w:val="00194B37"/>
    <w:rsid w:val="00194DB4"/>
    <w:rsid w:val="001950E0"/>
    <w:rsid w:val="001951D8"/>
    <w:rsid w:val="00195205"/>
    <w:rsid w:val="001954B3"/>
    <w:rsid w:val="00195966"/>
    <w:rsid w:val="00195A58"/>
    <w:rsid w:val="00195E4F"/>
    <w:rsid w:val="00196046"/>
    <w:rsid w:val="001961F6"/>
    <w:rsid w:val="00196437"/>
    <w:rsid w:val="0019657A"/>
    <w:rsid w:val="0019657D"/>
    <w:rsid w:val="0019665D"/>
    <w:rsid w:val="00196666"/>
    <w:rsid w:val="001966F6"/>
    <w:rsid w:val="00196819"/>
    <w:rsid w:val="001968A0"/>
    <w:rsid w:val="00196A77"/>
    <w:rsid w:val="00196ABA"/>
    <w:rsid w:val="00196B3A"/>
    <w:rsid w:val="00196C43"/>
    <w:rsid w:val="00196CC8"/>
    <w:rsid w:val="00196DC5"/>
    <w:rsid w:val="00196FBE"/>
    <w:rsid w:val="00197071"/>
    <w:rsid w:val="001970CF"/>
    <w:rsid w:val="00197146"/>
    <w:rsid w:val="00197235"/>
    <w:rsid w:val="00197410"/>
    <w:rsid w:val="00197AA7"/>
    <w:rsid w:val="00197E5F"/>
    <w:rsid w:val="001A0168"/>
    <w:rsid w:val="001A05BC"/>
    <w:rsid w:val="001A0807"/>
    <w:rsid w:val="001A0984"/>
    <w:rsid w:val="001A0D4E"/>
    <w:rsid w:val="001A12D2"/>
    <w:rsid w:val="001A14B9"/>
    <w:rsid w:val="001A1827"/>
    <w:rsid w:val="001A1927"/>
    <w:rsid w:val="001A1FCF"/>
    <w:rsid w:val="001A201C"/>
    <w:rsid w:val="001A205F"/>
    <w:rsid w:val="001A214D"/>
    <w:rsid w:val="001A21F7"/>
    <w:rsid w:val="001A22FD"/>
    <w:rsid w:val="001A28E1"/>
    <w:rsid w:val="001A29C1"/>
    <w:rsid w:val="001A29EB"/>
    <w:rsid w:val="001A2B41"/>
    <w:rsid w:val="001A2C84"/>
    <w:rsid w:val="001A2D5B"/>
    <w:rsid w:val="001A2EF1"/>
    <w:rsid w:val="001A2F55"/>
    <w:rsid w:val="001A315D"/>
    <w:rsid w:val="001A31D9"/>
    <w:rsid w:val="001A3251"/>
    <w:rsid w:val="001A32BA"/>
    <w:rsid w:val="001A33DA"/>
    <w:rsid w:val="001A346F"/>
    <w:rsid w:val="001A367D"/>
    <w:rsid w:val="001A3DAF"/>
    <w:rsid w:val="001A47C8"/>
    <w:rsid w:val="001A4808"/>
    <w:rsid w:val="001A4906"/>
    <w:rsid w:val="001A4A13"/>
    <w:rsid w:val="001A4A48"/>
    <w:rsid w:val="001A4A4F"/>
    <w:rsid w:val="001A501B"/>
    <w:rsid w:val="001A505F"/>
    <w:rsid w:val="001A53B0"/>
    <w:rsid w:val="001A553D"/>
    <w:rsid w:val="001A59DA"/>
    <w:rsid w:val="001A5A63"/>
    <w:rsid w:val="001A5ACC"/>
    <w:rsid w:val="001A5AD5"/>
    <w:rsid w:val="001A5B9B"/>
    <w:rsid w:val="001A5D17"/>
    <w:rsid w:val="001A5DD5"/>
    <w:rsid w:val="001A5E57"/>
    <w:rsid w:val="001A5E5C"/>
    <w:rsid w:val="001A5F8F"/>
    <w:rsid w:val="001A6099"/>
    <w:rsid w:val="001A6179"/>
    <w:rsid w:val="001A63C6"/>
    <w:rsid w:val="001A6548"/>
    <w:rsid w:val="001A66CE"/>
    <w:rsid w:val="001A69F0"/>
    <w:rsid w:val="001A6B52"/>
    <w:rsid w:val="001A6B8B"/>
    <w:rsid w:val="001A6CBF"/>
    <w:rsid w:val="001A6ED3"/>
    <w:rsid w:val="001A700B"/>
    <w:rsid w:val="001A70F6"/>
    <w:rsid w:val="001A711C"/>
    <w:rsid w:val="001A7288"/>
    <w:rsid w:val="001A736E"/>
    <w:rsid w:val="001A73AF"/>
    <w:rsid w:val="001A78BB"/>
    <w:rsid w:val="001A7A08"/>
    <w:rsid w:val="001A7D5B"/>
    <w:rsid w:val="001A7DAC"/>
    <w:rsid w:val="001B06A0"/>
    <w:rsid w:val="001B0A4D"/>
    <w:rsid w:val="001B0B8A"/>
    <w:rsid w:val="001B0D9C"/>
    <w:rsid w:val="001B1484"/>
    <w:rsid w:val="001B15B4"/>
    <w:rsid w:val="001B16CB"/>
    <w:rsid w:val="001B18F2"/>
    <w:rsid w:val="001B1A27"/>
    <w:rsid w:val="001B1FD6"/>
    <w:rsid w:val="001B2207"/>
    <w:rsid w:val="001B22E5"/>
    <w:rsid w:val="001B237A"/>
    <w:rsid w:val="001B286F"/>
    <w:rsid w:val="001B2968"/>
    <w:rsid w:val="001B2A90"/>
    <w:rsid w:val="001B2B36"/>
    <w:rsid w:val="001B2BE7"/>
    <w:rsid w:val="001B2C14"/>
    <w:rsid w:val="001B3433"/>
    <w:rsid w:val="001B3507"/>
    <w:rsid w:val="001B3789"/>
    <w:rsid w:val="001B3931"/>
    <w:rsid w:val="001B3CCB"/>
    <w:rsid w:val="001B3E60"/>
    <w:rsid w:val="001B3EA1"/>
    <w:rsid w:val="001B3FBD"/>
    <w:rsid w:val="001B4080"/>
    <w:rsid w:val="001B4183"/>
    <w:rsid w:val="001B420B"/>
    <w:rsid w:val="001B4475"/>
    <w:rsid w:val="001B4639"/>
    <w:rsid w:val="001B4B34"/>
    <w:rsid w:val="001B4B9F"/>
    <w:rsid w:val="001B4C53"/>
    <w:rsid w:val="001B4E59"/>
    <w:rsid w:val="001B50D4"/>
    <w:rsid w:val="001B510C"/>
    <w:rsid w:val="001B5145"/>
    <w:rsid w:val="001B51FA"/>
    <w:rsid w:val="001B52B0"/>
    <w:rsid w:val="001B52F1"/>
    <w:rsid w:val="001B5388"/>
    <w:rsid w:val="001B53C1"/>
    <w:rsid w:val="001B54BA"/>
    <w:rsid w:val="001B561F"/>
    <w:rsid w:val="001B573A"/>
    <w:rsid w:val="001B5987"/>
    <w:rsid w:val="001B5A15"/>
    <w:rsid w:val="001B5C1E"/>
    <w:rsid w:val="001B5CFE"/>
    <w:rsid w:val="001B6184"/>
    <w:rsid w:val="001B654E"/>
    <w:rsid w:val="001B657B"/>
    <w:rsid w:val="001B6614"/>
    <w:rsid w:val="001B663A"/>
    <w:rsid w:val="001B6735"/>
    <w:rsid w:val="001B679B"/>
    <w:rsid w:val="001B687A"/>
    <w:rsid w:val="001B6B02"/>
    <w:rsid w:val="001B6BBF"/>
    <w:rsid w:val="001B6D28"/>
    <w:rsid w:val="001B6D62"/>
    <w:rsid w:val="001B74D9"/>
    <w:rsid w:val="001B761F"/>
    <w:rsid w:val="001B7700"/>
    <w:rsid w:val="001B778E"/>
    <w:rsid w:val="001B77F1"/>
    <w:rsid w:val="001B7A40"/>
    <w:rsid w:val="001B7B4C"/>
    <w:rsid w:val="001B7C95"/>
    <w:rsid w:val="001B7CFD"/>
    <w:rsid w:val="001B7E40"/>
    <w:rsid w:val="001B7FD1"/>
    <w:rsid w:val="001BE703"/>
    <w:rsid w:val="001BFD60"/>
    <w:rsid w:val="001C06BB"/>
    <w:rsid w:val="001C0923"/>
    <w:rsid w:val="001C0B4B"/>
    <w:rsid w:val="001C0C5E"/>
    <w:rsid w:val="001C0C65"/>
    <w:rsid w:val="001C10EC"/>
    <w:rsid w:val="001C11F6"/>
    <w:rsid w:val="001C125E"/>
    <w:rsid w:val="001C12F1"/>
    <w:rsid w:val="001C1526"/>
    <w:rsid w:val="001C1A9C"/>
    <w:rsid w:val="001C1AEA"/>
    <w:rsid w:val="001C1BE5"/>
    <w:rsid w:val="001C1D42"/>
    <w:rsid w:val="001C1D77"/>
    <w:rsid w:val="001C1DBB"/>
    <w:rsid w:val="001C2145"/>
    <w:rsid w:val="001C218D"/>
    <w:rsid w:val="001C246E"/>
    <w:rsid w:val="001C247E"/>
    <w:rsid w:val="001C265C"/>
    <w:rsid w:val="001C2A02"/>
    <w:rsid w:val="001C2A59"/>
    <w:rsid w:val="001C2AEC"/>
    <w:rsid w:val="001C2E31"/>
    <w:rsid w:val="001C2F1B"/>
    <w:rsid w:val="001C2FD5"/>
    <w:rsid w:val="001C3017"/>
    <w:rsid w:val="001C3071"/>
    <w:rsid w:val="001C30D1"/>
    <w:rsid w:val="001C316F"/>
    <w:rsid w:val="001C358C"/>
    <w:rsid w:val="001C360A"/>
    <w:rsid w:val="001C3810"/>
    <w:rsid w:val="001C39B7"/>
    <w:rsid w:val="001C3E6C"/>
    <w:rsid w:val="001C4227"/>
    <w:rsid w:val="001C4238"/>
    <w:rsid w:val="001C45AC"/>
    <w:rsid w:val="001C46FC"/>
    <w:rsid w:val="001C49D2"/>
    <w:rsid w:val="001C4A4E"/>
    <w:rsid w:val="001C4B48"/>
    <w:rsid w:val="001C4B9F"/>
    <w:rsid w:val="001C4D1F"/>
    <w:rsid w:val="001C4D56"/>
    <w:rsid w:val="001C4E94"/>
    <w:rsid w:val="001C4F84"/>
    <w:rsid w:val="001C4FA2"/>
    <w:rsid w:val="001C4FC4"/>
    <w:rsid w:val="001C52B7"/>
    <w:rsid w:val="001C536F"/>
    <w:rsid w:val="001C5406"/>
    <w:rsid w:val="001C5463"/>
    <w:rsid w:val="001C5487"/>
    <w:rsid w:val="001C575D"/>
    <w:rsid w:val="001C5789"/>
    <w:rsid w:val="001C5996"/>
    <w:rsid w:val="001C59CD"/>
    <w:rsid w:val="001C5BBB"/>
    <w:rsid w:val="001C5C7C"/>
    <w:rsid w:val="001C5F3F"/>
    <w:rsid w:val="001C5FCB"/>
    <w:rsid w:val="001C605A"/>
    <w:rsid w:val="001C6187"/>
    <w:rsid w:val="001C6190"/>
    <w:rsid w:val="001C6321"/>
    <w:rsid w:val="001C64D5"/>
    <w:rsid w:val="001C6573"/>
    <w:rsid w:val="001C66EC"/>
    <w:rsid w:val="001C674D"/>
    <w:rsid w:val="001C6783"/>
    <w:rsid w:val="001C6AB0"/>
    <w:rsid w:val="001C6B24"/>
    <w:rsid w:val="001C6D48"/>
    <w:rsid w:val="001C6E25"/>
    <w:rsid w:val="001C7305"/>
    <w:rsid w:val="001C7344"/>
    <w:rsid w:val="001C76AE"/>
    <w:rsid w:val="001C76F9"/>
    <w:rsid w:val="001C7AFF"/>
    <w:rsid w:val="001C7CA5"/>
    <w:rsid w:val="001C7D5D"/>
    <w:rsid w:val="001C7DC5"/>
    <w:rsid w:val="001C7E4F"/>
    <w:rsid w:val="001D0457"/>
    <w:rsid w:val="001D0526"/>
    <w:rsid w:val="001D05F3"/>
    <w:rsid w:val="001D079D"/>
    <w:rsid w:val="001D0A80"/>
    <w:rsid w:val="001D0AB1"/>
    <w:rsid w:val="001D0CB8"/>
    <w:rsid w:val="001D0E1D"/>
    <w:rsid w:val="001D1049"/>
    <w:rsid w:val="001D1144"/>
    <w:rsid w:val="001D1161"/>
    <w:rsid w:val="001D1434"/>
    <w:rsid w:val="001D14CD"/>
    <w:rsid w:val="001D174F"/>
    <w:rsid w:val="001D178E"/>
    <w:rsid w:val="001D17B8"/>
    <w:rsid w:val="001D1898"/>
    <w:rsid w:val="001D1A16"/>
    <w:rsid w:val="001D1E9A"/>
    <w:rsid w:val="001D1FBA"/>
    <w:rsid w:val="001D2008"/>
    <w:rsid w:val="001D25F2"/>
    <w:rsid w:val="001D27BC"/>
    <w:rsid w:val="001D2AB1"/>
    <w:rsid w:val="001D2ADC"/>
    <w:rsid w:val="001D2BDD"/>
    <w:rsid w:val="001D2F26"/>
    <w:rsid w:val="001D2F5C"/>
    <w:rsid w:val="001D30E0"/>
    <w:rsid w:val="001D319B"/>
    <w:rsid w:val="001D324A"/>
    <w:rsid w:val="001D32A5"/>
    <w:rsid w:val="001D34C1"/>
    <w:rsid w:val="001D35D1"/>
    <w:rsid w:val="001D3622"/>
    <w:rsid w:val="001D3755"/>
    <w:rsid w:val="001D39B9"/>
    <w:rsid w:val="001D3ADE"/>
    <w:rsid w:val="001D3B33"/>
    <w:rsid w:val="001D3D37"/>
    <w:rsid w:val="001D3EB0"/>
    <w:rsid w:val="001D4026"/>
    <w:rsid w:val="001D4254"/>
    <w:rsid w:val="001D43A3"/>
    <w:rsid w:val="001D4418"/>
    <w:rsid w:val="001D44F5"/>
    <w:rsid w:val="001D45BB"/>
    <w:rsid w:val="001D47BD"/>
    <w:rsid w:val="001D4891"/>
    <w:rsid w:val="001D4A03"/>
    <w:rsid w:val="001D4AC5"/>
    <w:rsid w:val="001D4B60"/>
    <w:rsid w:val="001D4BD7"/>
    <w:rsid w:val="001D4C16"/>
    <w:rsid w:val="001D5121"/>
    <w:rsid w:val="001D5138"/>
    <w:rsid w:val="001D5142"/>
    <w:rsid w:val="001D524B"/>
    <w:rsid w:val="001D53C7"/>
    <w:rsid w:val="001D583F"/>
    <w:rsid w:val="001D5882"/>
    <w:rsid w:val="001D59D3"/>
    <w:rsid w:val="001D5A9E"/>
    <w:rsid w:val="001D5BBC"/>
    <w:rsid w:val="001D5DE4"/>
    <w:rsid w:val="001D5F89"/>
    <w:rsid w:val="001D60C7"/>
    <w:rsid w:val="001D622A"/>
    <w:rsid w:val="001D631C"/>
    <w:rsid w:val="001D6424"/>
    <w:rsid w:val="001D6465"/>
    <w:rsid w:val="001D6488"/>
    <w:rsid w:val="001D66A2"/>
    <w:rsid w:val="001D68DF"/>
    <w:rsid w:val="001D6B38"/>
    <w:rsid w:val="001D6CC1"/>
    <w:rsid w:val="001D6E28"/>
    <w:rsid w:val="001D6EAD"/>
    <w:rsid w:val="001D6F3A"/>
    <w:rsid w:val="001D711F"/>
    <w:rsid w:val="001D7205"/>
    <w:rsid w:val="001D732E"/>
    <w:rsid w:val="001D73CA"/>
    <w:rsid w:val="001D76B2"/>
    <w:rsid w:val="001D779D"/>
    <w:rsid w:val="001D77D8"/>
    <w:rsid w:val="001D78C6"/>
    <w:rsid w:val="001D7A3A"/>
    <w:rsid w:val="001D7C75"/>
    <w:rsid w:val="001D7D68"/>
    <w:rsid w:val="001D7FAC"/>
    <w:rsid w:val="001E022C"/>
    <w:rsid w:val="001E0477"/>
    <w:rsid w:val="001E0653"/>
    <w:rsid w:val="001E06EB"/>
    <w:rsid w:val="001E0BEA"/>
    <w:rsid w:val="001E0DDD"/>
    <w:rsid w:val="001E0F60"/>
    <w:rsid w:val="001E1078"/>
    <w:rsid w:val="001E1300"/>
    <w:rsid w:val="001E1313"/>
    <w:rsid w:val="001E13D8"/>
    <w:rsid w:val="001E14BB"/>
    <w:rsid w:val="001E14DB"/>
    <w:rsid w:val="001E15FC"/>
    <w:rsid w:val="001E1766"/>
    <w:rsid w:val="001E17D2"/>
    <w:rsid w:val="001E19D4"/>
    <w:rsid w:val="001E1A65"/>
    <w:rsid w:val="001E1BF0"/>
    <w:rsid w:val="001E1D50"/>
    <w:rsid w:val="001E1D8F"/>
    <w:rsid w:val="001E2125"/>
    <w:rsid w:val="001E23FB"/>
    <w:rsid w:val="001E2568"/>
    <w:rsid w:val="001E26FF"/>
    <w:rsid w:val="001E2B5A"/>
    <w:rsid w:val="001E2DD8"/>
    <w:rsid w:val="001E3077"/>
    <w:rsid w:val="001E307C"/>
    <w:rsid w:val="001E30FF"/>
    <w:rsid w:val="001E3155"/>
    <w:rsid w:val="001E32EF"/>
    <w:rsid w:val="001E33F5"/>
    <w:rsid w:val="001E36A1"/>
    <w:rsid w:val="001E3A6A"/>
    <w:rsid w:val="001E3B7F"/>
    <w:rsid w:val="001E3C3F"/>
    <w:rsid w:val="001E4062"/>
    <w:rsid w:val="001E429B"/>
    <w:rsid w:val="001E4328"/>
    <w:rsid w:val="001E461E"/>
    <w:rsid w:val="001E4736"/>
    <w:rsid w:val="001E474B"/>
    <w:rsid w:val="001E47CD"/>
    <w:rsid w:val="001E4802"/>
    <w:rsid w:val="001E4859"/>
    <w:rsid w:val="001E4ADF"/>
    <w:rsid w:val="001E4CE3"/>
    <w:rsid w:val="001E4DFB"/>
    <w:rsid w:val="001E4F9F"/>
    <w:rsid w:val="001E50A2"/>
    <w:rsid w:val="001E51E4"/>
    <w:rsid w:val="001E51E9"/>
    <w:rsid w:val="001E5458"/>
    <w:rsid w:val="001E55E8"/>
    <w:rsid w:val="001E5659"/>
    <w:rsid w:val="001E575B"/>
    <w:rsid w:val="001E57C1"/>
    <w:rsid w:val="001E5835"/>
    <w:rsid w:val="001E59A7"/>
    <w:rsid w:val="001E5B01"/>
    <w:rsid w:val="001E5C60"/>
    <w:rsid w:val="001E5E4E"/>
    <w:rsid w:val="001E5E7E"/>
    <w:rsid w:val="001E6053"/>
    <w:rsid w:val="001E60F3"/>
    <w:rsid w:val="001E628A"/>
    <w:rsid w:val="001E6312"/>
    <w:rsid w:val="001E63EF"/>
    <w:rsid w:val="001E64D9"/>
    <w:rsid w:val="001E65E9"/>
    <w:rsid w:val="001E68D7"/>
    <w:rsid w:val="001E692A"/>
    <w:rsid w:val="001E69A9"/>
    <w:rsid w:val="001E6E9A"/>
    <w:rsid w:val="001E6F53"/>
    <w:rsid w:val="001E6FBE"/>
    <w:rsid w:val="001E7016"/>
    <w:rsid w:val="001E70C4"/>
    <w:rsid w:val="001E77EB"/>
    <w:rsid w:val="001E782A"/>
    <w:rsid w:val="001E7A6C"/>
    <w:rsid w:val="001E7AFD"/>
    <w:rsid w:val="001E7C80"/>
    <w:rsid w:val="001E7D76"/>
    <w:rsid w:val="001E7D99"/>
    <w:rsid w:val="001E7E91"/>
    <w:rsid w:val="001F024E"/>
    <w:rsid w:val="001F03CC"/>
    <w:rsid w:val="001F040D"/>
    <w:rsid w:val="001F04A6"/>
    <w:rsid w:val="001F0729"/>
    <w:rsid w:val="001F075D"/>
    <w:rsid w:val="001F0A02"/>
    <w:rsid w:val="001F0A20"/>
    <w:rsid w:val="001F0A54"/>
    <w:rsid w:val="001F0B99"/>
    <w:rsid w:val="001F14C4"/>
    <w:rsid w:val="001F154B"/>
    <w:rsid w:val="001F15A6"/>
    <w:rsid w:val="001F176C"/>
    <w:rsid w:val="001F1808"/>
    <w:rsid w:val="001F1814"/>
    <w:rsid w:val="001F1939"/>
    <w:rsid w:val="001F1A84"/>
    <w:rsid w:val="001F1F07"/>
    <w:rsid w:val="001F260D"/>
    <w:rsid w:val="001F2617"/>
    <w:rsid w:val="001F282A"/>
    <w:rsid w:val="001F2998"/>
    <w:rsid w:val="001F2D4D"/>
    <w:rsid w:val="001F2D70"/>
    <w:rsid w:val="001F2EFB"/>
    <w:rsid w:val="001F2FC5"/>
    <w:rsid w:val="001F3205"/>
    <w:rsid w:val="001F32FB"/>
    <w:rsid w:val="001F3446"/>
    <w:rsid w:val="001F345A"/>
    <w:rsid w:val="001F3541"/>
    <w:rsid w:val="001F358E"/>
    <w:rsid w:val="001F37B5"/>
    <w:rsid w:val="001F3828"/>
    <w:rsid w:val="001F384E"/>
    <w:rsid w:val="001F387A"/>
    <w:rsid w:val="001F3919"/>
    <w:rsid w:val="001F3E04"/>
    <w:rsid w:val="001F3FD4"/>
    <w:rsid w:val="001F401F"/>
    <w:rsid w:val="001F42D0"/>
    <w:rsid w:val="001F4306"/>
    <w:rsid w:val="001F43E3"/>
    <w:rsid w:val="001F4416"/>
    <w:rsid w:val="001F4461"/>
    <w:rsid w:val="001F44A4"/>
    <w:rsid w:val="001F4603"/>
    <w:rsid w:val="001F484E"/>
    <w:rsid w:val="001F495D"/>
    <w:rsid w:val="001F4A56"/>
    <w:rsid w:val="001F4D61"/>
    <w:rsid w:val="001F52FC"/>
    <w:rsid w:val="001F55CF"/>
    <w:rsid w:val="001F562D"/>
    <w:rsid w:val="001F5A86"/>
    <w:rsid w:val="001F5B84"/>
    <w:rsid w:val="001F5D18"/>
    <w:rsid w:val="001F5D3F"/>
    <w:rsid w:val="001F5D4F"/>
    <w:rsid w:val="001F5F71"/>
    <w:rsid w:val="001F600B"/>
    <w:rsid w:val="001F605F"/>
    <w:rsid w:val="001F6306"/>
    <w:rsid w:val="001F6417"/>
    <w:rsid w:val="001F642B"/>
    <w:rsid w:val="001F648E"/>
    <w:rsid w:val="001F688E"/>
    <w:rsid w:val="001F6C1C"/>
    <w:rsid w:val="001F6DBA"/>
    <w:rsid w:val="001F6E88"/>
    <w:rsid w:val="001F6F61"/>
    <w:rsid w:val="001F70F9"/>
    <w:rsid w:val="001F7161"/>
    <w:rsid w:val="001F7339"/>
    <w:rsid w:val="001F7426"/>
    <w:rsid w:val="001F7578"/>
    <w:rsid w:val="001F7AD7"/>
    <w:rsid w:val="001F7CE2"/>
    <w:rsid w:val="001F925F"/>
    <w:rsid w:val="0020038A"/>
    <w:rsid w:val="00200412"/>
    <w:rsid w:val="00200C28"/>
    <w:rsid w:val="00200E47"/>
    <w:rsid w:val="00200F1E"/>
    <w:rsid w:val="0020138E"/>
    <w:rsid w:val="00201560"/>
    <w:rsid w:val="002015B7"/>
    <w:rsid w:val="002017BB"/>
    <w:rsid w:val="0020190B"/>
    <w:rsid w:val="00201925"/>
    <w:rsid w:val="00201B36"/>
    <w:rsid w:val="00201C0D"/>
    <w:rsid w:val="00201C3E"/>
    <w:rsid w:val="00201C9B"/>
    <w:rsid w:val="00201D3C"/>
    <w:rsid w:val="0020200A"/>
    <w:rsid w:val="0020201D"/>
    <w:rsid w:val="002021E9"/>
    <w:rsid w:val="00202753"/>
    <w:rsid w:val="002027D8"/>
    <w:rsid w:val="0020292F"/>
    <w:rsid w:val="00202AC8"/>
    <w:rsid w:val="00202C13"/>
    <w:rsid w:val="00202CDE"/>
    <w:rsid w:val="00202FB8"/>
    <w:rsid w:val="00202FC6"/>
    <w:rsid w:val="00203148"/>
    <w:rsid w:val="0020332F"/>
    <w:rsid w:val="002033E1"/>
    <w:rsid w:val="002033E5"/>
    <w:rsid w:val="00203734"/>
    <w:rsid w:val="0020397D"/>
    <w:rsid w:val="00203A2B"/>
    <w:rsid w:val="00203C30"/>
    <w:rsid w:val="0020417D"/>
    <w:rsid w:val="0020424B"/>
    <w:rsid w:val="00204329"/>
    <w:rsid w:val="0020438F"/>
    <w:rsid w:val="0020448F"/>
    <w:rsid w:val="002046FD"/>
    <w:rsid w:val="002047F3"/>
    <w:rsid w:val="0020487F"/>
    <w:rsid w:val="00204BBE"/>
    <w:rsid w:val="00204C7A"/>
    <w:rsid w:val="00204E13"/>
    <w:rsid w:val="00204E7C"/>
    <w:rsid w:val="00204E81"/>
    <w:rsid w:val="00204F07"/>
    <w:rsid w:val="00204F1A"/>
    <w:rsid w:val="00204F73"/>
    <w:rsid w:val="00204FFC"/>
    <w:rsid w:val="00205007"/>
    <w:rsid w:val="0020511A"/>
    <w:rsid w:val="0020568D"/>
    <w:rsid w:val="002057AE"/>
    <w:rsid w:val="00205B5D"/>
    <w:rsid w:val="00205DC1"/>
    <w:rsid w:val="00205DF4"/>
    <w:rsid w:val="00205E2D"/>
    <w:rsid w:val="00205EAE"/>
    <w:rsid w:val="00205F3D"/>
    <w:rsid w:val="00205FF0"/>
    <w:rsid w:val="00206008"/>
    <w:rsid w:val="00206116"/>
    <w:rsid w:val="00206229"/>
    <w:rsid w:val="0020624B"/>
    <w:rsid w:val="002066E1"/>
    <w:rsid w:val="002066E2"/>
    <w:rsid w:val="00206807"/>
    <w:rsid w:val="00206832"/>
    <w:rsid w:val="00206ADD"/>
    <w:rsid w:val="00206CCD"/>
    <w:rsid w:val="00206D5B"/>
    <w:rsid w:val="00206D5F"/>
    <w:rsid w:val="00206E12"/>
    <w:rsid w:val="002070DD"/>
    <w:rsid w:val="00207147"/>
    <w:rsid w:val="002074D1"/>
    <w:rsid w:val="0020760D"/>
    <w:rsid w:val="002079D9"/>
    <w:rsid w:val="00207A2F"/>
    <w:rsid w:val="00207B13"/>
    <w:rsid w:val="00207D65"/>
    <w:rsid w:val="00207FCB"/>
    <w:rsid w:val="00209B74"/>
    <w:rsid w:val="00210156"/>
    <w:rsid w:val="00210794"/>
    <w:rsid w:val="00210AAA"/>
    <w:rsid w:val="00210BC2"/>
    <w:rsid w:val="00210DCA"/>
    <w:rsid w:val="00210E8E"/>
    <w:rsid w:val="0021111A"/>
    <w:rsid w:val="00211212"/>
    <w:rsid w:val="00211338"/>
    <w:rsid w:val="002113A2"/>
    <w:rsid w:val="0021156D"/>
    <w:rsid w:val="00211A9C"/>
    <w:rsid w:val="00211BDE"/>
    <w:rsid w:val="00211EE8"/>
    <w:rsid w:val="00211FF8"/>
    <w:rsid w:val="00212198"/>
    <w:rsid w:val="002121BF"/>
    <w:rsid w:val="00212285"/>
    <w:rsid w:val="00212690"/>
    <w:rsid w:val="00212725"/>
    <w:rsid w:val="00212816"/>
    <w:rsid w:val="00212B59"/>
    <w:rsid w:val="00212BAF"/>
    <w:rsid w:val="00212BDF"/>
    <w:rsid w:val="00213311"/>
    <w:rsid w:val="0021357B"/>
    <w:rsid w:val="0021376C"/>
    <w:rsid w:val="00213836"/>
    <w:rsid w:val="0021384B"/>
    <w:rsid w:val="0021385D"/>
    <w:rsid w:val="002139DA"/>
    <w:rsid w:val="00213ADF"/>
    <w:rsid w:val="00213B30"/>
    <w:rsid w:val="00213EA2"/>
    <w:rsid w:val="00213EF4"/>
    <w:rsid w:val="00214449"/>
    <w:rsid w:val="00214888"/>
    <w:rsid w:val="002148E5"/>
    <w:rsid w:val="0021495B"/>
    <w:rsid w:val="00214F54"/>
    <w:rsid w:val="002152AB"/>
    <w:rsid w:val="0021539F"/>
    <w:rsid w:val="00215444"/>
    <w:rsid w:val="0021559E"/>
    <w:rsid w:val="0021574F"/>
    <w:rsid w:val="0021575D"/>
    <w:rsid w:val="00215AD8"/>
    <w:rsid w:val="00215B51"/>
    <w:rsid w:val="00215E25"/>
    <w:rsid w:val="00215F13"/>
    <w:rsid w:val="00215F61"/>
    <w:rsid w:val="00216009"/>
    <w:rsid w:val="002162B9"/>
    <w:rsid w:val="002166A8"/>
    <w:rsid w:val="00216713"/>
    <w:rsid w:val="002168C9"/>
    <w:rsid w:val="00216984"/>
    <w:rsid w:val="00216AE6"/>
    <w:rsid w:val="00216B82"/>
    <w:rsid w:val="00216CAD"/>
    <w:rsid w:val="00216CCD"/>
    <w:rsid w:val="00216D94"/>
    <w:rsid w:val="00216E14"/>
    <w:rsid w:val="00216EA0"/>
    <w:rsid w:val="00216F03"/>
    <w:rsid w:val="00216F35"/>
    <w:rsid w:val="00216F8E"/>
    <w:rsid w:val="00217069"/>
    <w:rsid w:val="00217449"/>
    <w:rsid w:val="00217465"/>
    <w:rsid w:val="0021752B"/>
    <w:rsid w:val="002176A2"/>
    <w:rsid w:val="002178E4"/>
    <w:rsid w:val="0021798B"/>
    <w:rsid w:val="002179F3"/>
    <w:rsid w:val="00217B0B"/>
    <w:rsid w:val="00217BEF"/>
    <w:rsid w:val="00217C0E"/>
    <w:rsid w:val="00217D15"/>
    <w:rsid w:val="00217ECF"/>
    <w:rsid w:val="002201FE"/>
    <w:rsid w:val="00220316"/>
    <w:rsid w:val="00220558"/>
    <w:rsid w:val="002205A2"/>
    <w:rsid w:val="002205F3"/>
    <w:rsid w:val="00220955"/>
    <w:rsid w:val="002209EE"/>
    <w:rsid w:val="002209F3"/>
    <w:rsid w:val="00220A6C"/>
    <w:rsid w:val="00220E61"/>
    <w:rsid w:val="00220FBD"/>
    <w:rsid w:val="00221266"/>
    <w:rsid w:val="002213B1"/>
    <w:rsid w:val="0022140F"/>
    <w:rsid w:val="0022142C"/>
    <w:rsid w:val="00221770"/>
    <w:rsid w:val="00221D07"/>
    <w:rsid w:val="002222D5"/>
    <w:rsid w:val="00222308"/>
    <w:rsid w:val="002224C0"/>
    <w:rsid w:val="00222744"/>
    <w:rsid w:val="002227D6"/>
    <w:rsid w:val="0022284F"/>
    <w:rsid w:val="00222916"/>
    <w:rsid w:val="00222AA8"/>
    <w:rsid w:val="00222CDB"/>
    <w:rsid w:val="00222CFA"/>
    <w:rsid w:val="00222E2F"/>
    <w:rsid w:val="00222E5A"/>
    <w:rsid w:val="00223417"/>
    <w:rsid w:val="00223428"/>
    <w:rsid w:val="00223450"/>
    <w:rsid w:val="002234E4"/>
    <w:rsid w:val="002237DF"/>
    <w:rsid w:val="002239A6"/>
    <w:rsid w:val="00223DD3"/>
    <w:rsid w:val="0022434E"/>
    <w:rsid w:val="00224694"/>
    <w:rsid w:val="00224830"/>
    <w:rsid w:val="00224F8B"/>
    <w:rsid w:val="0022527C"/>
    <w:rsid w:val="002252F4"/>
    <w:rsid w:val="00225300"/>
    <w:rsid w:val="0022530A"/>
    <w:rsid w:val="00225311"/>
    <w:rsid w:val="002253D8"/>
    <w:rsid w:val="002254CC"/>
    <w:rsid w:val="002259AC"/>
    <w:rsid w:val="00225AF5"/>
    <w:rsid w:val="00225B68"/>
    <w:rsid w:val="00225D1D"/>
    <w:rsid w:val="00225D49"/>
    <w:rsid w:val="00225E9D"/>
    <w:rsid w:val="00225FEB"/>
    <w:rsid w:val="0022604C"/>
    <w:rsid w:val="0022607F"/>
    <w:rsid w:val="002260A4"/>
    <w:rsid w:val="00226102"/>
    <w:rsid w:val="00226694"/>
    <w:rsid w:val="00226813"/>
    <w:rsid w:val="00226844"/>
    <w:rsid w:val="00226C63"/>
    <w:rsid w:val="00227433"/>
    <w:rsid w:val="002274E1"/>
    <w:rsid w:val="00227AC5"/>
    <w:rsid w:val="00227BED"/>
    <w:rsid w:val="00227DCD"/>
    <w:rsid w:val="00227E0B"/>
    <w:rsid w:val="00227FF8"/>
    <w:rsid w:val="0023027E"/>
    <w:rsid w:val="00230352"/>
    <w:rsid w:val="00230633"/>
    <w:rsid w:val="0023080C"/>
    <w:rsid w:val="00230882"/>
    <w:rsid w:val="002308C1"/>
    <w:rsid w:val="00230B01"/>
    <w:rsid w:val="00230FF3"/>
    <w:rsid w:val="002312A9"/>
    <w:rsid w:val="002312C1"/>
    <w:rsid w:val="00231502"/>
    <w:rsid w:val="00231558"/>
    <w:rsid w:val="002315B3"/>
    <w:rsid w:val="00231769"/>
    <w:rsid w:val="002318D5"/>
    <w:rsid w:val="00231986"/>
    <w:rsid w:val="00231A6D"/>
    <w:rsid w:val="00231BCD"/>
    <w:rsid w:val="00231C16"/>
    <w:rsid w:val="002322E7"/>
    <w:rsid w:val="002323C2"/>
    <w:rsid w:val="002325E7"/>
    <w:rsid w:val="002326F2"/>
    <w:rsid w:val="00232AE7"/>
    <w:rsid w:val="00232BF5"/>
    <w:rsid w:val="00232D6F"/>
    <w:rsid w:val="0023304E"/>
    <w:rsid w:val="0023318A"/>
    <w:rsid w:val="002331A6"/>
    <w:rsid w:val="002332F3"/>
    <w:rsid w:val="0023342E"/>
    <w:rsid w:val="00233474"/>
    <w:rsid w:val="00233495"/>
    <w:rsid w:val="00233599"/>
    <w:rsid w:val="002335DF"/>
    <w:rsid w:val="0023360D"/>
    <w:rsid w:val="002337F0"/>
    <w:rsid w:val="0023424C"/>
    <w:rsid w:val="0023449E"/>
    <w:rsid w:val="002346D9"/>
    <w:rsid w:val="00234B04"/>
    <w:rsid w:val="00234B77"/>
    <w:rsid w:val="00234D34"/>
    <w:rsid w:val="00235029"/>
    <w:rsid w:val="00235074"/>
    <w:rsid w:val="002350C0"/>
    <w:rsid w:val="002350C1"/>
    <w:rsid w:val="002351FD"/>
    <w:rsid w:val="0023524E"/>
    <w:rsid w:val="002355BA"/>
    <w:rsid w:val="00235687"/>
    <w:rsid w:val="002357A1"/>
    <w:rsid w:val="002357BB"/>
    <w:rsid w:val="002357D0"/>
    <w:rsid w:val="002357EF"/>
    <w:rsid w:val="00235838"/>
    <w:rsid w:val="002358EB"/>
    <w:rsid w:val="00235B2D"/>
    <w:rsid w:val="00235DF9"/>
    <w:rsid w:val="00235FE9"/>
    <w:rsid w:val="00236201"/>
    <w:rsid w:val="0023631D"/>
    <w:rsid w:val="0023653B"/>
    <w:rsid w:val="00236663"/>
    <w:rsid w:val="002366AF"/>
    <w:rsid w:val="00236716"/>
    <w:rsid w:val="0023678E"/>
    <w:rsid w:val="002368F6"/>
    <w:rsid w:val="00236C6B"/>
    <w:rsid w:val="00236E2A"/>
    <w:rsid w:val="00236FC9"/>
    <w:rsid w:val="00236FD9"/>
    <w:rsid w:val="00237033"/>
    <w:rsid w:val="002376C4"/>
    <w:rsid w:val="00237730"/>
    <w:rsid w:val="0023783E"/>
    <w:rsid w:val="00237855"/>
    <w:rsid w:val="00237A49"/>
    <w:rsid w:val="00237A55"/>
    <w:rsid w:val="00237B19"/>
    <w:rsid w:val="00237FE5"/>
    <w:rsid w:val="0023A6DE"/>
    <w:rsid w:val="00240003"/>
    <w:rsid w:val="002402E9"/>
    <w:rsid w:val="002408CD"/>
    <w:rsid w:val="00240B0D"/>
    <w:rsid w:val="00240C1D"/>
    <w:rsid w:val="00240C95"/>
    <w:rsid w:val="00240F39"/>
    <w:rsid w:val="0024141F"/>
    <w:rsid w:val="002414B4"/>
    <w:rsid w:val="00241670"/>
    <w:rsid w:val="002416D2"/>
    <w:rsid w:val="002416F5"/>
    <w:rsid w:val="0024183A"/>
    <w:rsid w:val="00241A64"/>
    <w:rsid w:val="00241C38"/>
    <w:rsid w:val="00241D44"/>
    <w:rsid w:val="00241ED7"/>
    <w:rsid w:val="00242070"/>
    <w:rsid w:val="00242227"/>
    <w:rsid w:val="0024225C"/>
    <w:rsid w:val="002423F8"/>
    <w:rsid w:val="002424D4"/>
    <w:rsid w:val="002425FD"/>
    <w:rsid w:val="00242876"/>
    <w:rsid w:val="00242E1B"/>
    <w:rsid w:val="00242EC7"/>
    <w:rsid w:val="00242F42"/>
    <w:rsid w:val="00242F5C"/>
    <w:rsid w:val="0024309C"/>
    <w:rsid w:val="00243205"/>
    <w:rsid w:val="002434DE"/>
    <w:rsid w:val="0024359E"/>
    <w:rsid w:val="002437BE"/>
    <w:rsid w:val="00243AE9"/>
    <w:rsid w:val="00243AFE"/>
    <w:rsid w:val="00243B58"/>
    <w:rsid w:val="00243C63"/>
    <w:rsid w:val="00243DF9"/>
    <w:rsid w:val="00244291"/>
    <w:rsid w:val="002444E7"/>
    <w:rsid w:val="00244737"/>
    <w:rsid w:val="00244CCA"/>
    <w:rsid w:val="00244DF8"/>
    <w:rsid w:val="00244EF3"/>
    <w:rsid w:val="002451A0"/>
    <w:rsid w:val="002451FF"/>
    <w:rsid w:val="002453A0"/>
    <w:rsid w:val="002453D3"/>
    <w:rsid w:val="00245769"/>
    <w:rsid w:val="0024586D"/>
    <w:rsid w:val="00245AAF"/>
    <w:rsid w:val="00245BEB"/>
    <w:rsid w:val="00245E2A"/>
    <w:rsid w:val="00245EA1"/>
    <w:rsid w:val="00245FD4"/>
    <w:rsid w:val="002461B5"/>
    <w:rsid w:val="00246332"/>
    <w:rsid w:val="00246492"/>
    <w:rsid w:val="00246610"/>
    <w:rsid w:val="002469DD"/>
    <w:rsid w:val="002469EE"/>
    <w:rsid w:val="00246B34"/>
    <w:rsid w:val="0024710C"/>
    <w:rsid w:val="00247119"/>
    <w:rsid w:val="00247121"/>
    <w:rsid w:val="002472FA"/>
    <w:rsid w:val="0024757A"/>
    <w:rsid w:val="002476E8"/>
    <w:rsid w:val="00247828"/>
    <w:rsid w:val="00247922"/>
    <w:rsid w:val="00247A73"/>
    <w:rsid w:val="00247B6F"/>
    <w:rsid w:val="00247BC3"/>
    <w:rsid w:val="00247E5F"/>
    <w:rsid w:val="00247E9E"/>
    <w:rsid w:val="00247FBE"/>
    <w:rsid w:val="002501D6"/>
    <w:rsid w:val="0025026F"/>
    <w:rsid w:val="00250273"/>
    <w:rsid w:val="002502B5"/>
    <w:rsid w:val="00250A1E"/>
    <w:rsid w:val="00250A73"/>
    <w:rsid w:val="00250B39"/>
    <w:rsid w:val="00250B93"/>
    <w:rsid w:val="00250D18"/>
    <w:rsid w:val="00250D74"/>
    <w:rsid w:val="00250DF7"/>
    <w:rsid w:val="00250E1E"/>
    <w:rsid w:val="00251068"/>
    <w:rsid w:val="00251228"/>
    <w:rsid w:val="0025139B"/>
    <w:rsid w:val="0025155A"/>
    <w:rsid w:val="00251872"/>
    <w:rsid w:val="00251CB1"/>
    <w:rsid w:val="00251D31"/>
    <w:rsid w:val="00251D86"/>
    <w:rsid w:val="00251D8A"/>
    <w:rsid w:val="00251DC1"/>
    <w:rsid w:val="00251EB6"/>
    <w:rsid w:val="00252139"/>
    <w:rsid w:val="00252185"/>
    <w:rsid w:val="002525E6"/>
    <w:rsid w:val="00252676"/>
    <w:rsid w:val="00252834"/>
    <w:rsid w:val="00252A44"/>
    <w:rsid w:val="00252E85"/>
    <w:rsid w:val="00252EAF"/>
    <w:rsid w:val="00253340"/>
    <w:rsid w:val="0025350C"/>
    <w:rsid w:val="002539B6"/>
    <w:rsid w:val="00253AD0"/>
    <w:rsid w:val="00253B8E"/>
    <w:rsid w:val="00253B96"/>
    <w:rsid w:val="00253D4F"/>
    <w:rsid w:val="00253D7C"/>
    <w:rsid w:val="00253E45"/>
    <w:rsid w:val="00253F94"/>
    <w:rsid w:val="00254027"/>
    <w:rsid w:val="0025405B"/>
    <w:rsid w:val="0025445F"/>
    <w:rsid w:val="00254580"/>
    <w:rsid w:val="002545F0"/>
    <w:rsid w:val="00254803"/>
    <w:rsid w:val="0025481A"/>
    <w:rsid w:val="00254A32"/>
    <w:rsid w:val="00254E8F"/>
    <w:rsid w:val="0025514A"/>
    <w:rsid w:val="00255487"/>
    <w:rsid w:val="0025553B"/>
    <w:rsid w:val="00255797"/>
    <w:rsid w:val="00255E1B"/>
    <w:rsid w:val="00255E34"/>
    <w:rsid w:val="002562D0"/>
    <w:rsid w:val="002562E5"/>
    <w:rsid w:val="0025636E"/>
    <w:rsid w:val="00256539"/>
    <w:rsid w:val="0025662A"/>
    <w:rsid w:val="00256705"/>
    <w:rsid w:val="002567D7"/>
    <w:rsid w:val="0025689C"/>
    <w:rsid w:val="002569CB"/>
    <w:rsid w:val="002569E8"/>
    <w:rsid w:val="00256A75"/>
    <w:rsid w:val="00257408"/>
    <w:rsid w:val="0025753E"/>
    <w:rsid w:val="00257622"/>
    <w:rsid w:val="002576C0"/>
    <w:rsid w:val="00257845"/>
    <w:rsid w:val="00257947"/>
    <w:rsid w:val="002579F7"/>
    <w:rsid w:val="00257AD3"/>
    <w:rsid w:val="00257B50"/>
    <w:rsid w:val="00257BF7"/>
    <w:rsid w:val="00257C76"/>
    <w:rsid w:val="00257DE0"/>
    <w:rsid w:val="00257F1B"/>
    <w:rsid w:val="00257FAE"/>
    <w:rsid w:val="0026003C"/>
    <w:rsid w:val="002600C7"/>
    <w:rsid w:val="002600E4"/>
    <w:rsid w:val="00260198"/>
    <w:rsid w:val="002602B8"/>
    <w:rsid w:val="002602C6"/>
    <w:rsid w:val="002602CD"/>
    <w:rsid w:val="002602E9"/>
    <w:rsid w:val="002602EA"/>
    <w:rsid w:val="00260421"/>
    <w:rsid w:val="00260554"/>
    <w:rsid w:val="0026088B"/>
    <w:rsid w:val="00260B21"/>
    <w:rsid w:val="00260B8F"/>
    <w:rsid w:val="00260E52"/>
    <w:rsid w:val="00260F00"/>
    <w:rsid w:val="00261175"/>
    <w:rsid w:val="00261208"/>
    <w:rsid w:val="00261572"/>
    <w:rsid w:val="0026161A"/>
    <w:rsid w:val="00261720"/>
    <w:rsid w:val="00261723"/>
    <w:rsid w:val="0026179A"/>
    <w:rsid w:val="00261D2C"/>
    <w:rsid w:val="00261FE9"/>
    <w:rsid w:val="0026201C"/>
    <w:rsid w:val="0026216C"/>
    <w:rsid w:val="002625C2"/>
    <w:rsid w:val="0026270E"/>
    <w:rsid w:val="0026272A"/>
    <w:rsid w:val="002627C0"/>
    <w:rsid w:val="002627D1"/>
    <w:rsid w:val="0026291A"/>
    <w:rsid w:val="00262A9E"/>
    <w:rsid w:val="00262AC3"/>
    <w:rsid w:val="00262B7A"/>
    <w:rsid w:val="00262B84"/>
    <w:rsid w:val="00262C28"/>
    <w:rsid w:val="00262CE2"/>
    <w:rsid w:val="00262E46"/>
    <w:rsid w:val="00262EA7"/>
    <w:rsid w:val="00262EF1"/>
    <w:rsid w:val="0026333E"/>
    <w:rsid w:val="002633B4"/>
    <w:rsid w:val="00263619"/>
    <w:rsid w:val="00263D92"/>
    <w:rsid w:val="00263E0D"/>
    <w:rsid w:val="00264064"/>
    <w:rsid w:val="00264245"/>
    <w:rsid w:val="002643CB"/>
    <w:rsid w:val="00264491"/>
    <w:rsid w:val="002644AE"/>
    <w:rsid w:val="00264536"/>
    <w:rsid w:val="002645B0"/>
    <w:rsid w:val="00264699"/>
    <w:rsid w:val="002648F7"/>
    <w:rsid w:val="00264A10"/>
    <w:rsid w:val="00264A82"/>
    <w:rsid w:val="00264B11"/>
    <w:rsid w:val="00264BD9"/>
    <w:rsid w:val="00264E51"/>
    <w:rsid w:val="00264F16"/>
    <w:rsid w:val="0026503A"/>
    <w:rsid w:val="002650D7"/>
    <w:rsid w:val="0026514F"/>
    <w:rsid w:val="0026539C"/>
    <w:rsid w:val="002655B3"/>
    <w:rsid w:val="002655D7"/>
    <w:rsid w:val="002656CC"/>
    <w:rsid w:val="002658B8"/>
    <w:rsid w:val="0026590C"/>
    <w:rsid w:val="0026591A"/>
    <w:rsid w:val="0026594D"/>
    <w:rsid w:val="00265E87"/>
    <w:rsid w:val="00265FF7"/>
    <w:rsid w:val="00266019"/>
    <w:rsid w:val="002664D0"/>
    <w:rsid w:val="0026664A"/>
    <w:rsid w:val="0026671A"/>
    <w:rsid w:val="0026690A"/>
    <w:rsid w:val="00266C0E"/>
    <w:rsid w:val="00266C39"/>
    <w:rsid w:val="00266C5E"/>
    <w:rsid w:val="00266C77"/>
    <w:rsid w:val="00266D3A"/>
    <w:rsid w:val="00266E09"/>
    <w:rsid w:val="00267280"/>
    <w:rsid w:val="00267385"/>
    <w:rsid w:val="002673E9"/>
    <w:rsid w:val="0026740E"/>
    <w:rsid w:val="00267416"/>
    <w:rsid w:val="0026765A"/>
    <w:rsid w:val="0026783C"/>
    <w:rsid w:val="00267A50"/>
    <w:rsid w:val="00267C23"/>
    <w:rsid w:val="00267D81"/>
    <w:rsid w:val="00267F67"/>
    <w:rsid w:val="002701D9"/>
    <w:rsid w:val="0027021F"/>
    <w:rsid w:val="002702B4"/>
    <w:rsid w:val="002702D0"/>
    <w:rsid w:val="0027037A"/>
    <w:rsid w:val="002703BB"/>
    <w:rsid w:val="002703E4"/>
    <w:rsid w:val="0027072A"/>
    <w:rsid w:val="00270863"/>
    <w:rsid w:val="002708A7"/>
    <w:rsid w:val="00270D71"/>
    <w:rsid w:val="00270D8F"/>
    <w:rsid w:val="00270F4A"/>
    <w:rsid w:val="00271069"/>
    <w:rsid w:val="0027129E"/>
    <w:rsid w:val="002714DA"/>
    <w:rsid w:val="00271752"/>
    <w:rsid w:val="002717F3"/>
    <w:rsid w:val="002719D9"/>
    <w:rsid w:val="00271A12"/>
    <w:rsid w:val="00271BEF"/>
    <w:rsid w:val="00271CF6"/>
    <w:rsid w:val="00271D5E"/>
    <w:rsid w:val="00271F9A"/>
    <w:rsid w:val="0027200E"/>
    <w:rsid w:val="00272036"/>
    <w:rsid w:val="002720A6"/>
    <w:rsid w:val="00272300"/>
    <w:rsid w:val="00272414"/>
    <w:rsid w:val="002724F4"/>
    <w:rsid w:val="00272505"/>
    <w:rsid w:val="00272987"/>
    <w:rsid w:val="00272AF2"/>
    <w:rsid w:val="00272E6B"/>
    <w:rsid w:val="00272E9C"/>
    <w:rsid w:val="002733AA"/>
    <w:rsid w:val="002733CD"/>
    <w:rsid w:val="0027341D"/>
    <w:rsid w:val="002737B8"/>
    <w:rsid w:val="0027393C"/>
    <w:rsid w:val="00273968"/>
    <w:rsid w:val="00273971"/>
    <w:rsid w:val="00273D78"/>
    <w:rsid w:val="00273EB2"/>
    <w:rsid w:val="00273EBF"/>
    <w:rsid w:val="002740E5"/>
    <w:rsid w:val="002741D9"/>
    <w:rsid w:val="00274759"/>
    <w:rsid w:val="002749FD"/>
    <w:rsid w:val="00274B0C"/>
    <w:rsid w:val="00274BB2"/>
    <w:rsid w:val="00274CE1"/>
    <w:rsid w:val="00274D1D"/>
    <w:rsid w:val="00274EC6"/>
    <w:rsid w:val="002751B0"/>
    <w:rsid w:val="00275201"/>
    <w:rsid w:val="002752FF"/>
    <w:rsid w:val="00275353"/>
    <w:rsid w:val="0027562E"/>
    <w:rsid w:val="00275890"/>
    <w:rsid w:val="00275A63"/>
    <w:rsid w:val="00275ADC"/>
    <w:rsid w:val="00275EF2"/>
    <w:rsid w:val="00275F60"/>
    <w:rsid w:val="00276066"/>
    <w:rsid w:val="00276269"/>
    <w:rsid w:val="002763BB"/>
    <w:rsid w:val="0027645E"/>
    <w:rsid w:val="002765F6"/>
    <w:rsid w:val="00276710"/>
    <w:rsid w:val="00276991"/>
    <w:rsid w:val="00276A90"/>
    <w:rsid w:val="00276B69"/>
    <w:rsid w:val="00277046"/>
    <w:rsid w:val="00277194"/>
    <w:rsid w:val="002775FE"/>
    <w:rsid w:val="00277A6C"/>
    <w:rsid w:val="00277D97"/>
    <w:rsid w:val="00277E82"/>
    <w:rsid w:val="00277EE6"/>
    <w:rsid w:val="00280055"/>
    <w:rsid w:val="002800C8"/>
    <w:rsid w:val="002802BE"/>
    <w:rsid w:val="002808D0"/>
    <w:rsid w:val="0028094D"/>
    <w:rsid w:val="00280A74"/>
    <w:rsid w:val="00280AE1"/>
    <w:rsid w:val="00280BBB"/>
    <w:rsid w:val="002811C0"/>
    <w:rsid w:val="00281395"/>
    <w:rsid w:val="0028144A"/>
    <w:rsid w:val="002814E1"/>
    <w:rsid w:val="00281638"/>
    <w:rsid w:val="002817B6"/>
    <w:rsid w:val="002817F2"/>
    <w:rsid w:val="00281DF6"/>
    <w:rsid w:val="00281E5F"/>
    <w:rsid w:val="00281EF2"/>
    <w:rsid w:val="00281F9B"/>
    <w:rsid w:val="002823E5"/>
    <w:rsid w:val="00282472"/>
    <w:rsid w:val="00282A91"/>
    <w:rsid w:val="00282B51"/>
    <w:rsid w:val="00282DD5"/>
    <w:rsid w:val="00282FDD"/>
    <w:rsid w:val="0028301C"/>
    <w:rsid w:val="0028303C"/>
    <w:rsid w:val="00283073"/>
    <w:rsid w:val="00283138"/>
    <w:rsid w:val="002832F8"/>
    <w:rsid w:val="002833B3"/>
    <w:rsid w:val="002833F8"/>
    <w:rsid w:val="002833FB"/>
    <w:rsid w:val="0028342A"/>
    <w:rsid w:val="00283499"/>
    <w:rsid w:val="002834E0"/>
    <w:rsid w:val="002836D8"/>
    <w:rsid w:val="00283844"/>
    <w:rsid w:val="00283ADE"/>
    <w:rsid w:val="00283C67"/>
    <w:rsid w:val="00283D9E"/>
    <w:rsid w:val="00283E16"/>
    <w:rsid w:val="00283E79"/>
    <w:rsid w:val="00283EE4"/>
    <w:rsid w:val="00283F2E"/>
    <w:rsid w:val="002841D6"/>
    <w:rsid w:val="00284B37"/>
    <w:rsid w:val="00284D28"/>
    <w:rsid w:val="00284EF4"/>
    <w:rsid w:val="0028506B"/>
    <w:rsid w:val="002850E8"/>
    <w:rsid w:val="0028524F"/>
    <w:rsid w:val="00285330"/>
    <w:rsid w:val="00285480"/>
    <w:rsid w:val="002854CD"/>
    <w:rsid w:val="0028558B"/>
    <w:rsid w:val="002855AD"/>
    <w:rsid w:val="002856DA"/>
    <w:rsid w:val="00285731"/>
    <w:rsid w:val="00285829"/>
    <w:rsid w:val="00285933"/>
    <w:rsid w:val="00285DB3"/>
    <w:rsid w:val="00286022"/>
    <w:rsid w:val="00286224"/>
    <w:rsid w:val="0028623B"/>
    <w:rsid w:val="0028640D"/>
    <w:rsid w:val="002864E2"/>
    <w:rsid w:val="0028656F"/>
    <w:rsid w:val="00286620"/>
    <w:rsid w:val="002867B9"/>
    <w:rsid w:val="002867BF"/>
    <w:rsid w:val="00286A13"/>
    <w:rsid w:val="00286B06"/>
    <w:rsid w:val="00286E44"/>
    <w:rsid w:val="00286F79"/>
    <w:rsid w:val="0028700C"/>
    <w:rsid w:val="002870F6"/>
    <w:rsid w:val="0028724F"/>
    <w:rsid w:val="00287337"/>
    <w:rsid w:val="00287350"/>
    <w:rsid w:val="0028749D"/>
    <w:rsid w:val="0028761F"/>
    <w:rsid w:val="00287A4F"/>
    <w:rsid w:val="00287AB7"/>
    <w:rsid w:val="00287C5C"/>
    <w:rsid w:val="00287C91"/>
    <w:rsid w:val="00287CCF"/>
    <w:rsid w:val="00287D0A"/>
    <w:rsid w:val="00287D6E"/>
    <w:rsid w:val="00287EB8"/>
    <w:rsid w:val="0028B81B"/>
    <w:rsid w:val="002903E7"/>
    <w:rsid w:val="002904A6"/>
    <w:rsid w:val="00290894"/>
    <w:rsid w:val="002908A1"/>
    <w:rsid w:val="002908AF"/>
    <w:rsid w:val="002908B9"/>
    <w:rsid w:val="00290BF8"/>
    <w:rsid w:val="00290DA9"/>
    <w:rsid w:val="00290E57"/>
    <w:rsid w:val="0029101B"/>
    <w:rsid w:val="00291154"/>
    <w:rsid w:val="0029135C"/>
    <w:rsid w:val="0029146D"/>
    <w:rsid w:val="00291597"/>
    <w:rsid w:val="0029161C"/>
    <w:rsid w:val="00291627"/>
    <w:rsid w:val="00291713"/>
    <w:rsid w:val="00291B77"/>
    <w:rsid w:val="00291E39"/>
    <w:rsid w:val="00291F19"/>
    <w:rsid w:val="0029201A"/>
    <w:rsid w:val="002920AE"/>
    <w:rsid w:val="002921B9"/>
    <w:rsid w:val="0029231E"/>
    <w:rsid w:val="00292378"/>
    <w:rsid w:val="002924C1"/>
    <w:rsid w:val="002924C4"/>
    <w:rsid w:val="00292531"/>
    <w:rsid w:val="00292687"/>
    <w:rsid w:val="00292C33"/>
    <w:rsid w:val="00292FA7"/>
    <w:rsid w:val="0029303B"/>
    <w:rsid w:val="002934DE"/>
    <w:rsid w:val="0029363B"/>
    <w:rsid w:val="00293643"/>
    <w:rsid w:val="00293681"/>
    <w:rsid w:val="00293719"/>
    <w:rsid w:val="002937FD"/>
    <w:rsid w:val="00293D51"/>
    <w:rsid w:val="00293DD5"/>
    <w:rsid w:val="00293E8A"/>
    <w:rsid w:val="002942BE"/>
    <w:rsid w:val="002946BE"/>
    <w:rsid w:val="00294EAB"/>
    <w:rsid w:val="00295036"/>
    <w:rsid w:val="0029510B"/>
    <w:rsid w:val="002954A3"/>
    <w:rsid w:val="002954EA"/>
    <w:rsid w:val="0029589F"/>
    <w:rsid w:val="002958F7"/>
    <w:rsid w:val="00295D97"/>
    <w:rsid w:val="0029601E"/>
    <w:rsid w:val="00296139"/>
    <w:rsid w:val="00296164"/>
    <w:rsid w:val="00296167"/>
    <w:rsid w:val="00296344"/>
    <w:rsid w:val="0029647C"/>
    <w:rsid w:val="00296745"/>
    <w:rsid w:val="00296947"/>
    <w:rsid w:val="00296DE0"/>
    <w:rsid w:val="00296EBF"/>
    <w:rsid w:val="00296EFC"/>
    <w:rsid w:val="00296FBB"/>
    <w:rsid w:val="0029703C"/>
    <w:rsid w:val="002970EB"/>
    <w:rsid w:val="00297287"/>
    <w:rsid w:val="002972AD"/>
    <w:rsid w:val="002973EC"/>
    <w:rsid w:val="002974B1"/>
    <w:rsid w:val="0029790B"/>
    <w:rsid w:val="0029794F"/>
    <w:rsid w:val="00297DCD"/>
    <w:rsid w:val="00297E17"/>
    <w:rsid w:val="00297EC3"/>
    <w:rsid w:val="002A05A0"/>
    <w:rsid w:val="002A0820"/>
    <w:rsid w:val="002A08CE"/>
    <w:rsid w:val="002A0AB8"/>
    <w:rsid w:val="002A0CCB"/>
    <w:rsid w:val="002A1069"/>
    <w:rsid w:val="002A107E"/>
    <w:rsid w:val="002A10A0"/>
    <w:rsid w:val="002A119D"/>
    <w:rsid w:val="002A1216"/>
    <w:rsid w:val="002A12BA"/>
    <w:rsid w:val="002A1411"/>
    <w:rsid w:val="002A14F7"/>
    <w:rsid w:val="002A1954"/>
    <w:rsid w:val="002A19AE"/>
    <w:rsid w:val="002A1BF1"/>
    <w:rsid w:val="002A1E93"/>
    <w:rsid w:val="002A1EE5"/>
    <w:rsid w:val="002A1EE6"/>
    <w:rsid w:val="002A20DB"/>
    <w:rsid w:val="002A2450"/>
    <w:rsid w:val="002A2584"/>
    <w:rsid w:val="002A26BB"/>
    <w:rsid w:val="002A2844"/>
    <w:rsid w:val="002A28BE"/>
    <w:rsid w:val="002A2D9A"/>
    <w:rsid w:val="002A2E2B"/>
    <w:rsid w:val="002A3062"/>
    <w:rsid w:val="002A30A1"/>
    <w:rsid w:val="002A3220"/>
    <w:rsid w:val="002A32A6"/>
    <w:rsid w:val="002A3300"/>
    <w:rsid w:val="002A3558"/>
    <w:rsid w:val="002A365F"/>
    <w:rsid w:val="002A3744"/>
    <w:rsid w:val="002A3C00"/>
    <w:rsid w:val="002A3C31"/>
    <w:rsid w:val="002A3C5C"/>
    <w:rsid w:val="002A3E28"/>
    <w:rsid w:val="002A3E2D"/>
    <w:rsid w:val="002A3F86"/>
    <w:rsid w:val="002A4202"/>
    <w:rsid w:val="002A4206"/>
    <w:rsid w:val="002A447A"/>
    <w:rsid w:val="002A44EC"/>
    <w:rsid w:val="002A45ED"/>
    <w:rsid w:val="002A48FF"/>
    <w:rsid w:val="002A4A9F"/>
    <w:rsid w:val="002A4C0E"/>
    <w:rsid w:val="002A4F68"/>
    <w:rsid w:val="002A4F6C"/>
    <w:rsid w:val="002A5369"/>
    <w:rsid w:val="002A5398"/>
    <w:rsid w:val="002A541F"/>
    <w:rsid w:val="002A555B"/>
    <w:rsid w:val="002A5593"/>
    <w:rsid w:val="002A5660"/>
    <w:rsid w:val="002A574F"/>
    <w:rsid w:val="002A5913"/>
    <w:rsid w:val="002A5A37"/>
    <w:rsid w:val="002A5AF8"/>
    <w:rsid w:val="002A5C2D"/>
    <w:rsid w:val="002A5C89"/>
    <w:rsid w:val="002A5E10"/>
    <w:rsid w:val="002A6212"/>
    <w:rsid w:val="002A62FC"/>
    <w:rsid w:val="002A6334"/>
    <w:rsid w:val="002A6425"/>
    <w:rsid w:val="002A6476"/>
    <w:rsid w:val="002A6613"/>
    <w:rsid w:val="002A668F"/>
    <w:rsid w:val="002A66B9"/>
    <w:rsid w:val="002A6954"/>
    <w:rsid w:val="002A703F"/>
    <w:rsid w:val="002A70C3"/>
    <w:rsid w:val="002A72C9"/>
    <w:rsid w:val="002A7532"/>
    <w:rsid w:val="002A7539"/>
    <w:rsid w:val="002A7A8F"/>
    <w:rsid w:val="002A7B78"/>
    <w:rsid w:val="002A7BD6"/>
    <w:rsid w:val="002B00CF"/>
    <w:rsid w:val="002B017B"/>
    <w:rsid w:val="002B0561"/>
    <w:rsid w:val="002B0682"/>
    <w:rsid w:val="002B098E"/>
    <w:rsid w:val="002B0AAC"/>
    <w:rsid w:val="002B0C4B"/>
    <w:rsid w:val="002B0E96"/>
    <w:rsid w:val="002B0FC1"/>
    <w:rsid w:val="002B106E"/>
    <w:rsid w:val="002B1159"/>
    <w:rsid w:val="002B13CA"/>
    <w:rsid w:val="002B140D"/>
    <w:rsid w:val="002B15DA"/>
    <w:rsid w:val="002B168F"/>
    <w:rsid w:val="002B176B"/>
    <w:rsid w:val="002B1828"/>
    <w:rsid w:val="002B19DE"/>
    <w:rsid w:val="002B1CA7"/>
    <w:rsid w:val="002B1DE9"/>
    <w:rsid w:val="002B1EB9"/>
    <w:rsid w:val="002B1FF9"/>
    <w:rsid w:val="002B2085"/>
    <w:rsid w:val="002B25CD"/>
    <w:rsid w:val="002B2640"/>
    <w:rsid w:val="002B26F9"/>
    <w:rsid w:val="002B2740"/>
    <w:rsid w:val="002B2998"/>
    <w:rsid w:val="002B2A4E"/>
    <w:rsid w:val="002B2B11"/>
    <w:rsid w:val="002B30E7"/>
    <w:rsid w:val="002B3115"/>
    <w:rsid w:val="002B325C"/>
    <w:rsid w:val="002B340E"/>
    <w:rsid w:val="002B348D"/>
    <w:rsid w:val="002B355C"/>
    <w:rsid w:val="002B367B"/>
    <w:rsid w:val="002B36D1"/>
    <w:rsid w:val="002B3A52"/>
    <w:rsid w:val="002B3A81"/>
    <w:rsid w:val="002B3A83"/>
    <w:rsid w:val="002B3BD7"/>
    <w:rsid w:val="002B3C9C"/>
    <w:rsid w:val="002B3CA3"/>
    <w:rsid w:val="002B4189"/>
    <w:rsid w:val="002B429B"/>
    <w:rsid w:val="002B434F"/>
    <w:rsid w:val="002B43A6"/>
    <w:rsid w:val="002B4474"/>
    <w:rsid w:val="002B44C7"/>
    <w:rsid w:val="002B4560"/>
    <w:rsid w:val="002B45BD"/>
    <w:rsid w:val="002B4738"/>
    <w:rsid w:val="002B4B01"/>
    <w:rsid w:val="002B4B89"/>
    <w:rsid w:val="002B4BBB"/>
    <w:rsid w:val="002B4BE6"/>
    <w:rsid w:val="002B4DA6"/>
    <w:rsid w:val="002B4DE9"/>
    <w:rsid w:val="002B5062"/>
    <w:rsid w:val="002B50BB"/>
    <w:rsid w:val="002B5213"/>
    <w:rsid w:val="002B5293"/>
    <w:rsid w:val="002B5450"/>
    <w:rsid w:val="002B5481"/>
    <w:rsid w:val="002B5C65"/>
    <w:rsid w:val="002B5CB0"/>
    <w:rsid w:val="002B609B"/>
    <w:rsid w:val="002B6222"/>
    <w:rsid w:val="002B674B"/>
    <w:rsid w:val="002B678F"/>
    <w:rsid w:val="002B6895"/>
    <w:rsid w:val="002B6B71"/>
    <w:rsid w:val="002B6B7E"/>
    <w:rsid w:val="002B6B8B"/>
    <w:rsid w:val="002B6CFF"/>
    <w:rsid w:val="002B73B9"/>
    <w:rsid w:val="002B74E9"/>
    <w:rsid w:val="002B756A"/>
    <w:rsid w:val="002B76E0"/>
    <w:rsid w:val="002B79F2"/>
    <w:rsid w:val="002B7A53"/>
    <w:rsid w:val="002B7AFF"/>
    <w:rsid w:val="002B7BFA"/>
    <w:rsid w:val="002B7E09"/>
    <w:rsid w:val="002BB6E2"/>
    <w:rsid w:val="002C007B"/>
    <w:rsid w:val="002C0205"/>
    <w:rsid w:val="002C025E"/>
    <w:rsid w:val="002C030D"/>
    <w:rsid w:val="002C03BA"/>
    <w:rsid w:val="002C053F"/>
    <w:rsid w:val="002C064E"/>
    <w:rsid w:val="002C0947"/>
    <w:rsid w:val="002C094B"/>
    <w:rsid w:val="002C09AF"/>
    <w:rsid w:val="002C0C3A"/>
    <w:rsid w:val="002C0C7C"/>
    <w:rsid w:val="002C0DED"/>
    <w:rsid w:val="002C0DF5"/>
    <w:rsid w:val="002C10D1"/>
    <w:rsid w:val="002C114A"/>
    <w:rsid w:val="002C134D"/>
    <w:rsid w:val="002C1375"/>
    <w:rsid w:val="002C145A"/>
    <w:rsid w:val="002C167B"/>
    <w:rsid w:val="002C1852"/>
    <w:rsid w:val="002C1E46"/>
    <w:rsid w:val="002C1EE9"/>
    <w:rsid w:val="002C20FF"/>
    <w:rsid w:val="002C222B"/>
    <w:rsid w:val="002C257C"/>
    <w:rsid w:val="002C25ED"/>
    <w:rsid w:val="002C2604"/>
    <w:rsid w:val="002C27CF"/>
    <w:rsid w:val="002C2A74"/>
    <w:rsid w:val="002C2C4F"/>
    <w:rsid w:val="002C2D72"/>
    <w:rsid w:val="002C2F9D"/>
    <w:rsid w:val="002C2FBA"/>
    <w:rsid w:val="002C3265"/>
    <w:rsid w:val="002C33A8"/>
    <w:rsid w:val="002C341D"/>
    <w:rsid w:val="002C34AC"/>
    <w:rsid w:val="002C3559"/>
    <w:rsid w:val="002C3B55"/>
    <w:rsid w:val="002C3E32"/>
    <w:rsid w:val="002C3E4B"/>
    <w:rsid w:val="002C41FB"/>
    <w:rsid w:val="002C44CE"/>
    <w:rsid w:val="002C4BB7"/>
    <w:rsid w:val="002C4CB7"/>
    <w:rsid w:val="002C4DB8"/>
    <w:rsid w:val="002C4EA4"/>
    <w:rsid w:val="002C4F50"/>
    <w:rsid w:val="002C5038"/>
    <w:rsid w:val="002C5045"/>
    <w:rsid w:val="002C527A"/>
    <w:rsid w:val="002C56F6"/>
    <w:rsid w:val="002C570A"/>
    <w:rsid w:val="002C5747"/>
    <w:rsid w:val="002C5933"/>
    <w:rsid w:val="002C5A2D"/>
    <w:rsid w:val="002C5F16"/>
    <w:rsid w:val="002C6455"/>
    <w:rsid w:val="002C64AA"/>
    <w:rsid w:val="002C69F3"/>
    <w:rsid w:val="002C6BD3"/>
    <w:rsid w:val="002C722F"/>
    <w:rsid w:val="002C733A"/>
    <w:rsid w:val="002C73F4"/>
    <w:rsid w:val="002C74DA"/>
    <w:rsid w:val="002C77B5"/>
    <w:rsid w:val="002C792D"/>
    <w:rsid w:val="002C7A39"/>
    <w:rsid w:val="002C7B95"/>
    <w:rsid w:val="002C7C20"/>
    <w:rsid w:val="002C7C62"/>
    <w:rsid w:val="002C7ECA"/>
    <w:rsid w:val="002C7EFB"/>
    <w:rsid w:val="002D0250"/>
    <w:rsid w:val="002D0531"/>
    <w:rsid w:val="002D06A5"/>
    <w:rsid w:val="002D084A"/>
    <w:rsid w:val="002D0C0F"/>
    <w:rsid w:val="002D0E3D"/>
    <w:rsid w:val="002D0E67"/>
    <w:rsid w:val="002D0EAF"/>
    <w:rsid w:val="002D0EF1"/>
    <w:rsid w:val="002D1113"/>
    <w:rsid w:val="002D1462"/>
    <w:rsid w:val="002D14EF"/>
    <w:rsid w:val="002D1569"/>
    <w:rsid w:val="002D1764"/>
    <w:rsid w:val="002D17B0"/>
    <w:rsid w:val="002D185E"/>
    <w:rsid w:val="002D1AED"/>
    <w:rsid w:val="002D1BAD"/>
    <w:rsid w:val="002D1C47"/>
    <w:rsid w:val="002D1C57"/>
    <w:rsid w:val="002D1F22"/>
    <w:rsid w:val="002D1F38"/>
    <w:rsid w:val="002D2272"/>
    <w:rsid w:val="002D22F2"/>
    <w:rsid w:val="002D23A3"/>
    <w:rsid w:val="002D23DD"/>
    <w:rsid w:val="002D2515"/>
    <w:rsid w:val="002D27FC"/>
    <w:rsid w:val="002D29A3"/>
    <w:rsid w:val="002D2D4C"/>
    <w:rsid w:val="002D2DAF"/>
    <w:rsid w:val="002D30F0"/>
    <w:rsid w:val="002D35C1"/>
    <w:rsid w:val="002D3721"/>
    <w:rsid w:val="002D3840"/>
    <w:rsid w:val="002D3B3B"/>
    <w:rsid w:val="002D3FAD"/>
    <w:rsid w:val="002D41C7"/>
    <w:rsid w:val="002D4805"/>
    <w:rsid w:val="002D483F"/>
    <w:rsid w:val="002D49AC"/>
    <w:rsid w:val="002D4AF4"/>
    <w:rsid w:val="002D5488"/>
    <w:rsid w:val="002D5561"/>
    <w:rsid w:val="002D5AF1"/>
    <w:rsid w:val="002D5CF2"/>
    <w:rsid w:val="002D5D2F"/>
    <w:rsid w:val="002D5F4B"/>
    <w:rsid w:val="002D61C5"/>
    <w:rsid w:val="002D61F0"/>
    <w:rsid w:val="002D621D"/>
    <w:rsid w:val="002D6911"/>
    <w:rsid w:val="002D6C2A"/>
    <w:rsid w:val="002D6E9B"/>
    <w:rsid w:val="002D6E9D"/>
    <w:rsid w:val="002D70BD"/>
    <w:rsid w:val="002D7452"/>
    <w:rsid w:val="002D7464"/>
    <w:rsid w:val="002D74AA"/>
    <w:rsid w:val="002D7526"/>
    <w:rsid w:val="002D771B"/>
    <w:rsid w:val="002D79C9"/>
    <w:rsid w:val="002D79E4"/>
    <w:rsid w:val="002D79F7"/>
    <w:rsid w:val="002D7A17"/>
    <w:rsid w:val="002D7BA7"/>
    <w:rsid w:val="002D7C0E"/>
    <w:rsid w:val="002D7C73"/>
    <w:rsid w:val="002D7EE1"/>
    <w:rsid w:val="002D7F01"/>
    <w:rsid w:val="002D7F89"/>
    <w:rsid w:val="002E0295"/>
    <w:rsid w:val="002E039F"/>
    <w:rsid w:val="002E04C1"/>
    <w:rsid w:val="002E068D"/>
    <w:rsid w:val="002E0708"/>
    <w:rsid w:val="002E097F"/>
    <w:rsid w:val="002E0C12"/>
    <w:rsid w:val="002E0D92"/>
    <w:rsid w:val="002E0EA0"/>
    <w:rsid w:val="002E0EBF"/>
    <w:rsid w:val="002E0F83"/>
    <w:rsid w:val="002E0FB0"/>
    <w:rsid w:val="002E1083"/>
    <w:rsid w:val="002E11CB"/>
    <w:rsid w:val="002E12C3"/>
    <w:rsid w:val="002E150E"/>
    <w:rsid w:val="002E176F"/>
    <w:rsid w:val="002E18F5"/>
    <w:rsid w:val="002E1991"/>
    <w:rsid w:val="002E1BE2"/>
    <w:rsid w:val="002E1C5E"/>
    <w:rsid w:val="002E1C92"/>
    <w:rsid w:val="002E1EC1"/>
    <w:rsid w:val="002E211A"/>
    <w:rsid w:val="002E21C2"/>
    <w:rsid w:val="002E21CA"/>
    <w:rsid w:val="002E2219"/>
    <w:rsid w:val="002E228B"/>
    <w:rsid w:val="002E22C3"/>
    <w:rsid w:val="002E2435"/>
    <w:rsid w:val="002E26E1"/>
    <w:rsid w:val="002E271D"/>
    <w:rsid w:val="002E2BB3"/>
    <w:rsid w:val="002E2DC3"/>
    <w:rsid w:val="002E2E4C"/>
    <w:rsid w:val="002E337C"/>
    <w:rsid w:val="002E338F"/>
    <w:rsid w:val="002E347A"/>
    <w:rsid w:val="002E35A0"/>
    <w:rsid w:val="002E37DF"/>
    <w:rsid w:val="002E380C"/>
    <w:rsid w:val="002E3F56"/>
    <w:rsid w:val="002E468B"/>
    <w:rsid w:val="002E482C"/>
    <w:rsid w:val="002E4989"/>
    <w:rsid w:val="002E49B2"/>
    <w:rsid w:val="002E4DE1"/>
    <w:rsid w:val="002E4E67"/>
    <w:rsid w:val="002E51ED"/>
    <w:rsid w:val="002E52C5"/>
    <w:rsid w:val="002E53AD"/>
    <w:rsid w:val="002E53E2"/>
    <w:rsid w:val="002E56B9"/>
    <w:rsid w:val="002E59B8"/>
    <w:rsid w:val="002E59E3"/>
    <w:rsid w:val="002E5B68"/>
    <w:rsid w:val="002E5BF1"/>
    <w:rsid w:val="002E5EAB"/>
    <w:rsid w:val="002E5F44"/>
    <w:rsid w:val="002E6050"/>
    <w:rsid w:val="002E608C"/>
    <w:rsid w:val="002E6151"/>
    <w:rsid w:val="002E61AA"/>
    <w:rsid w:val="002E61EC"/>
    <w:rsid w:val="002E633E"/>
    <w:rsid w:val="002E658E"/>
    <w:rsid w:val="002E68F9"/>
    <w:rsid w:val="002E69CC"/>
    <w:rsid w:val="002E6C65"/>
    <w:rsid w:val="002E6F42"/>
    <w:rsid w:val="002E71BC"/>
    <w:rsid w:val="002E7399"/>
    <w:rsid w:val="002E760C"/>
    <w:rsid w:val="002E7662"/>
    <w:rsid w:val="002E770A"/>
    <w:rsid w:val="002E77F7"/>
    <w:rsid w:val="002E781D"/>
    <w:rsid w:val="002E79A6"/>
    <w:rsid w:val="002E7C5F"/>
    <w:rsid w:val="002E7E39"/>
    <w:rsid w:val="002E7E53"/>
    <w:rsid w:val="002E7E9A"/>
    <w:rsid w:val="002E7EB9"/>
    <w:rsid w:val="002E7EE5"/>
    <w:rsid w:val="002E7F9D"/>
    <w:rsid w:val="002F013D"/>
    <w:rsid w:val="002F01DE"/>
    <w:rsid w:val="002F01E3"/>
    <w:rsid w:val="002F06AF"/>
    <w:rsid w:val="002F07C1"/>
    <w:rsid w:val="002F0806"/>
    <w:rsid w:val="002F0A78"/>
    <w:rsid w:val="002F0CC0"/>
    <w:rsid w:val="002F0D78"/>
    <w:rsid w:val="002F0FB2"/>
    <w:rsid w:val="002F10CE"/>
    <w:rsid w:val="002F1206"/>
    <w:rsid w:val="002F12A0"/>
    <w:rsid w:val="002F1477"/>
    <w:rsid w:val="002F1869"/>
    <w:rsid w:val="002F18FB"/>
    <w:rsid w:val="002F1D12"/>
    <w:rsid w:val="002F1DB6"/>
    <w:rsid w:val="002F1FA7"/>
    <w:rsid w:val="002F1FA9"/>
    <w:rsid w:val="002F2503"/>
    <w:rsid w:val="002F25D2"/>
    <w:rsid w:val="002F263C"/>
    <w:rsid w:val="002F2889"/>
    <w:rsid w:val="002F29E7"/>
    <w:rsid w:val="002F2AEF"/>
    <w:rsid w:val="002F2B2B"/>
    <w:rsid w:val="002F2D04"/>
    <w:rsid w:val="002F2F36"/>
    <w:rsid w:val="002F2F66"/>
    <w:rsid w:val="002F2FA8"/>
    <w:rsid w:val="002F2FF2"/>
    <w:rsid w:val="002F333E"/>
    <w:rsid w:val="002F3888"/>
    <w:rsid w:val="002F38A1"/>
    <w:rsid w:val="002F38A2"/>
    <w:rsid w:val="002F3B48"/>
    <w:rsid w:val="002F3D02"/>
    <w:rsid w:val="002F3E65"/>
    <w:rsid w:val="002F3F54"/>
    <w:rsid w:val="002F4229"/>
    <w:rsid w:val="002F425E"/>
    <w:rsid w:val="002F4316"/>
    <w:rsid w:val="002F4356"/>
    <w:rsid w:val="002F45C8"/>
    <w:rsid w:val="002F4892"/>
    <w:rsid w:val="002F4AC8"/>
    <w:rsid w:val="002F4C80"/>
    <w:rsid w:val="002F4DFB"/>
    <w:rsid w:val="002F4ED0"/>
    <w:rsid w:val="002F4F7F"/>
    <w:rsid w:val="002F4FAE"/>
    <w:rsid w:val="002F509E"/>
    <w:rsid w:val="002F5109"/>
    <w:rsid w:val="002F51A4"/>
    <w:rsid w:val="002F5264"/>
    <w:rsid w:val="002F5267"/>
    <w:rsid w:val="002F52A7"/>
    <w:rsid w:val="002F52C3"/>
    <w:rsid w:val="002F53FE"/>
    <w:rsid w:val="002F5661"/>
    <w:rsid w:val="002F5735"/>
    <w:rsid w:val="002F577E"/>
    <w:rsid w:val="002F5862"/>
    <w:rsid w:val="002F598E"/>
    <w:rsid w:val="002F59A9"/>
    <w:rsid w:val="002F5B28"/>
    <w:rsid w:val="002F5D68"/>
    <w:rsid w:val="002F5E9A"/>
    <w:rsid w:val="002F6079"/>
    <w:rsid w:val="002F6209"/>
    <w:rsid w:val="002F632A"/>
    <w:rsid w:val="002F6459"/>
    <w:rsid w:val="002F6904"/>
    <w:rsid w:val="002F6AFF"/>
    <w:rsid w:val="002F6B95"/>
    <w:rsid w:val="002F6BA8"/>
    <w:rsid w:val="002F6BC8"/>
    <w:rsid w:val="002F6CCF"/>
    <w:rsid w:val="002F6E5F"/>
    <w:rsid w:val="002F70F6"/>
    <w:rsid w:val="002F7121"/>
    <w:rsid w:val="002F732F"/>
    <w:rsid w:val="002F765B"/>
    <w:rsid w:val="002F7758"/>
    <w:rsid w:val="002F7F9B"/>
    <w:rsid w:val="0030016B"/>
    <w:rsid w:val="003003C0"/>
    <w:rsid w:val="003004E3"/>
    <w:rsid w:val="00300504"/>
    <w:rsid w:val="00300554"/>
    <w:rsid w:val="003005AD"/>
    <w:rsid w:val="003006C8"/>
    <w:rsid w:val="00300795"/>
    <w:rsid w:val="0030087A"/>
    <w:rsid w:val="003008B8"/>
    <w:rsid w:val="00300EF4"/>
    <w:rsid w:val="003011F3"/>
    <w:rsid w:val="00301284"/>
    <w:rsid w:val="003012A6"/>
    <w:rsid w:val="00301457"/>
    <w:rsid w:val="00301483"/>
    <w:rsid w:val="00301534"/>
    <w:rsid w:val="0030161A"/>
    <w:rsid w:val="00301A23"/>
    <w:rsid w:val="00301AE2"/>
    <w:rsid w:val="00301D27"/>
    <w:rsid w:val="00301D60"/>
    <w:rsid w:val="00301E3C"/>
    <w:rsid w:val="00301EFC"/>
    <w:rsid w:val="00302029"/>
    <w:rsid w:val="003020AF"/>
    <w:rsid w:val="00302193"/>
    <w:rsid w:val="0030225A"/>
    <w:rsid w:val="003023E9"/>
    <w:rsid w:val="00302615"/>
    <w:rsid w:val="00302684"/>
    <w:rsid w:val="00302954"/>
    <w:rsid w:val="0030298B"/>
    <w:rsid w:val="003029F7"/>
    <w:rsid w:val="00302B11"/>
    <w:rsid w:val="00302C67"/>
    <w:rsid w:val="00302E69"/>
    <w:rsid w:val="00302F45"/>
    <w:rsid w:val="00303062"/>
    <w:rsid w:val="00303108"/>
    <w:rsid w:val="003031B9"/>
    <w:rsid w:val="00303352"/>
    <w:rsid w:val="0030340D"/>
    <w:rsid w:val="0030377A"/>
    <w:rsid w:val="00303AD4"/>
    <w:rsid w:val="00303DDA"/>
    <w:rsid w:val="0030409B"/>
    <w:rsid w:val="003040CF"/>
    <w:rsid w:val="00304268"/>
    <w:rsid w:val="0030445D"/>
    <w:rsid w:val="00304681"/>
    <w:rsid w:val="0030476A"/>
    <w:rsid w:val="0030478D"/>
    <w:rsid w:val="00304A1B"/>
    <w:rsid w:val="00304C10"/>
    <w:rsid w:val="00304C4F"/>
    <w:rsid w:val="00304CE3"/>
    <w:rsid w:val="00304D13"/>
    <w:rsid w:val="00304D3D"/>
    <w:rsid w:val="00304ECE"/>
    <w:rsid w:val="00304FAF"/>
    <w:rsid w:val="00304FF7"/>
    <w:rsid w:val="00305636"/>
    <w:rsid w:val="0030567E"/>
    <w:rsid w:val="00305BD6"/>
    <w:rsid w:val="00305C2A"/>
    <w:rsid w:val="00305C38"/>
    <w:rsid w:val="00305DEB"/>
    <w:rsid w:val="00305FB2"/>
    <w:rsid w:val="0030603E"/>
    <w:rsid w:val="00306473"/>
    <w:rsid w:val="00306478"/>
    <w:rsid w:val="003065D9"/>
    <w:rsid w:val="00306C5A"/>
    <w:rsid w:val="00306D15"/>
    <w:rsid w:val="00306FBC"/>
    <w:rsid w:val="003070C6"/>
    <w:rsid w:val="003074B8"/>
    <w:rsid w:val="003075A8"/>
    <w:rsid w:val="00307790"/>
    <w:rsid w:val="00307DE1"/>
    <w:rsid w:val="00307E7A"/>
    <w:rsid w:val="00307EB3"/>
    <w:rsid w:val="00307F16"/>
    <w:rsid w:val="00310256"/>
    <w:rsid w:val="00310557"/>
    <w:rsid w:val="0031082A"/>
    <w:rsid w:val="00310A65"/>
    <w:rsid w:val="00310B30"/>
    <w:rsid w:val="00310D35"/>
    <w:rsid w:val="00310D8B"/>
    <w:rsid w:val="00310DA9"/>
    <w:rsid w:val="00311211"/>
    <w:rsid w:val="00311298"/>
    <w:rsid w:val="00311548"/>
    <w:rsid w:val="0031156B"/>
    <w:rsid w:val="0031173A"/>
    <w:rsid w:val="003117AC"/>
    <w:rsid w:val="00311BDF"/>
    <w:rsid w:val="00311D57"/>
    <w:rsid w:val="00311E16"/>
    <w:rsid w:val="0031220E"/>
    <w:rsid w:val="00312343"/>
    <w:rsid w:val="003124B4"/>
    <w:rsid w:val="003125D1"/>
    <w:rsid w:val="00312857"/>
    <w:rsid w:val="003128D2"/>
    <w:rsid w:val="00312CE0"/>
    <w:rsid w:val="00312DFA"/>
    <w:rsid w:val="00312EBB"/>
    <w:rsid w:val="00312F73"/>
    <w:rsid w:val="00313054"/>
    <w:rsid w:val="003130FD"/>
    <w:rsid w:val="003133CA"/>
    <w:rsid w:val="00313476"/>
    <w:rsid w:val="00313545"/>
    <w:rsid w:val="0031360E"/>
    <w:rsid w:val="0031373A"/>
    <w:rsid w:val="00313864"/>
    <w:rsid w:val="0031387F"/>
    <w:rsid w:val="003139AE"/>
    <w:rsid w:val="00313CC6"/>
    <w:rsid w:val="00313F7B"/>
    <w:rsid w:val="00313FAB"/>
    <w:rsid w:val="00313FF5"/>
    <w:rsid w:val="00314095"/>
    <w:rsid w:val="003146AA"/>
    <w:rsid w:val="003147CF"/>
    <w:rsid w:val="003149CA"/>
    <w:rsid w:val="00314A7F"/>
    <w:rsid w:val="00314AB6"/>
    <w:rsid w:val="00314BAF"/>
    <w:rsid w:val="00314FAF"/>
    <w:rsid w:val="003151A8"/>
    <w:rsid w:val="003151EF"/>
    <w:rsid w:val="00315256"/>
    <w:rsid w:val="00315684"/>
    <w:rsid w:val="003156B9"/>
    <w:rsid w:val="003158D0"/>
    <w:rsid w:val="00315AFF"/>
    <w:rsid w:val="00315BCE"/>
    <w:rsid w:val="00315E3E"/>
    <w:rsid w:val="0031603F"/>
    <w:rsid w:val="003160A6"/>
    <w:rsid w:val="0031646F"/>
    <w:rsid w:val="00316600"/>
    <w:rsid w:val="003168E3"/>
    <w:rsid w:val="00316A69"/>
    <w:rsid w:val="00316A8B"/>
    <w:rsid w:val="00316B02"/>
    <w:rsid w:val="00316C48"/>
    <w:rsid w:val="00316E6E"/>
    <w:rsid w:val="00316FD4"/>
    <w:rsid w:val="00317004"/>
    <w:rsid w:val="003174B8"/>
    <w:rsid w:val="003175A0"/>
    <w:rsid w:val="003179F7"/>
    <w:rsid w:val="00317DDB"/>
    <w:rsid w:val="00317F66"/>
    <w:rsid w:val="0032004C"/>
    <w:rsid w:val="0032014D"/>
    <w:rsid w:val="003203BC"/>
    <w:rsid w:val="003203F9"/>
    <w:rsid w:val="00320822"/>
    <w:rsid w:val="0032090C"/>
    <w:rsid w:val="00320B02"/>
    <w:rsid w:val="00320B0A"/>
    <w:rsid w:val="00320B72"/>
    <w:rsid w:val="00320BAF"/>
    <w:rsid w:val="00320E24"/>
    <w:rsid w:val="00320F2F"/>
    <w:rsid w:val="00320F8B"/>
    <w:rsid w:val="003210A9"/>
    <w:rsid w:val="00321341"/>
    <w:rsid w:val="00321B65"/>
    <w:rsid w:val="00321C6B"/>
    <w:rsid w:val="00321D84"/>
    <w:rsid w:val="0032203F"/>
    <w:rsid w:val="00322381"/>
    <w:rsid w:val="003223FB"/>
    <w:rsid w:val="003225E4"/>
    <w:rsid w:val="00322676"/>
    <w:rsid w:val="003227C3"/>
    <w:rsid w:val="00322B36"/>
    <w:rsid w:val="00322D11"/>
    <w:rsid w:val="00323506"/>
    <w:rsid w:val="0032354F"/>
    <w:rsid w:val="00323628"/>
    <w:rsid w:val="0032376E"/>
    <w:rsid w:val="00323956"/>
    <w:rsid w:val="003239CC"/>
    <w:rsid w:val="00323BA2"/>
    <w:rsid w:val="00323EB5"/>
    <w:rsid w:val="00323F5F"/>
    <w:rsid w:val="00324418"/>
    <w:rsid w:val="003244EA"/>
    <w:rsid w:val="00324561"/>
    <w:rsid w:val="00324595"/>
    <w:rsid w:val="003245D6"/>
    <w:rsid w:val="00324A29"/>
    <w:rsid w:val="00324AAF"/>
    <w:rsid w:val="00324AD9"/>
    <w:rsid w:val="00324B6A"/>
    <w:rsid w:val="00324CF4"/>
    <w:rsid w:val="00324DD6"/>
    <w:rsid w:val="00324EE7"/>
    <w:rsid w:val="00324FCF"/>
    <w:rsid w:val="0032509A"/>
    <w:rsid w:val="003252E4"/>
    <w:rsid w:val="00325402"/>
    <w:rsid w:val="00325BEE"/>
    <w:rsid w:val="00325E8B"/>
    <w:rsid w:val="00326231"/>
    <w:rsid w:val="00326649"/>
    <w:rsid w:val="00326750"/>
    <w:rsid w:val="003267A9"/>
    <w:rsid w:val="00326F0A"/>
    <w:rsid w:val="0032742A"/>
    <w:rsid w:val="00327435"/>
    <w:rsid w:val="00327599"/>
    <w:rsid w:val="00327730"/>
    <w:rsid w:val="00327838"/>
    <w:rsid w:val="00327D0F"/>
    <w:rsid w:val="00327DF0"/>
    <w:rsid w:val="00327E13"/>
    <w:rsid w:val="00327F3B"/>
    <w:rsid w:val="0032E1ED"/>
    <w:rsid w:val="00330095"/>
    <w:rsid w:val="0033011F"/>
    <w:rsid w:val="00330751"/>
    <w:rsid w:val="00330803"/>
    <w:rsid w:val="00330A4A"/>
    <w:rsid w:val="00330AF3"/>
    <w:rsid w:val="00330AF7"/>
    <w:rsid w:val="00330BD3"/>
    <w:rsid w:val="003314AC"/>
    <w:rsid w:val="003314C9"/>
    <w:rsid w:val="003317F2"/>
    <w:rsid w:val="003318CB"/>
    <w:rsid w:val="00331B77"/>
    <w:rsid w:val="00331B8A"/>
    <w:rsid w:val="00331E29"/>
    <w:rsid w:val="00331EC7"/>
    <w:rsid w:val="00331F07"/>
    <w:rsid w:val="0033206A"/>
    <w:rsid w:val="003320A5"/>
    <w:rsid w:val="00332340"/>
    <w:rsid w:val="003325CE"/>
    <w:rsid w:val="0033268C"/>
    <w:rsid w:val="003326B8"/>
    <w:rsid w:val="003327C6"/>
    <w:rsid w:val="00332A52"/>
    <w:rsid w:val="00332B26"/>
    <w:rsid w:val="00332C20"/>
    <w:rsid w:val="00332CC9"/>
    <w:rsid w:val="00332F82"/>
    <w:rsid w:val="0033308B"/>
    <w:rsid w:val="00333153"/>
    <w:rsid w:val="003332A0"/>
    <w:rsid w:val="00333565"/>
    <w:rsid w:val="00333572"/>
    <w:rsid w:val="003335CB"/>
    <w:rsid w:val="003336C1"/>
    <w:rsid w:val="003336F3"/>
    <w:rsid w:val="00333843"/>
    <w:rsid w:val="003338E0"/>
    <w:rsid w:val="00333942"/>
    <w:rsid w:val="003339CA"/>
    <w:rsid w:val="00333A5A"/>
    <w:rsid w:val="00333B06"/>
    <w:rsid w:val="00333F28"/>
    <w:rsid w:val="003342A5"/>
    <w:rsid w:val="003344D0"/>
    <w:rsid w:val="00334725"/>
    <w:rsid w:val="003348F4"/>
    <w:rsid w:val="00334B65"/>
    <w:rsid w:val="00335122"/>
    <w:rsid w:val="003354F7"/>
    <w:rsid w:val="0033568B"/>
    <w:rsid w:val="003357A7"/>
    <w:rsid w:val="00335838"/>
    <w:rsid w:val="00335925"/>
    <w:rsid w:val="00335AB9"/>
    <w:rsid w:val="00335B30"/>
    <w:rsid w:val="00335B5F"/>
    <w:rsid w:val="00335EA3"/>
    <w:rsid w:val="00336043"/>
    <w:rsid w:val="003361C2"/>
    <w:rsid w:val="0033646F"/>
    <w:rsid w:val="003366EE"/>
    <w:rsid w:val="00336782"/>
    <w:rsid w:val="00336B59"/>
    <w:rsid w:val="00336B93"/>
    <w:rsid w:val="00336DC7"/>
    <w:rsid w:val="003374C4"/>
    <w:rsid w:val="003374F6"/>
    <w:rsid w:val="003378D9"/>
    <w:rsid w:val="003378F1"/>
    <w:rsid w:val="00337C68"/>
    <w:rsid w:val="00337F43"/>
    <w:rsid w:val="0033E2F6"/>
    <w:rsid w:val="00340010"/>
    <w:rsid w:val="003402F7"/>
    <w:rsid w:val="00340464"/>
    <w:rsid w:val="003407AC"/>
    <w:rsid w:val="00340A0F"/>
    <w:rsid w:val="00340B1F"/>
    <w:rsid w:val="00340C84"/>
    <w:rsid w:val="0034140E"/>
    <w:rsid w:val="003414AF"/>
    <w:rsid w:val="003418E7"/>
    <w:rsid w:val="003419A6"/>
    <w:rsid w:val="00341D51"/>
    <w:rsid w:val="00341EAC"/>
    <w:rsid w:val="00342151"/>
    <w:rsid w:val="0034230E"/>
    <w:rsid w:val="0034236E"/>
    <w:rsid w:val="00342913"/>
    <w:rsid w:val="0034291B"/>
    <w:rsid w:val="00342B80"/>
    <w:rsid w:val="00342DBD"/>
    <w:rsid w:val="00342E08"/>
    <w:rsid w:val="003435CD"/>
    <w:rsid w:val="003436EE"/>
    <w:rsid w:val="00343848"/>
    <w:rsid w:val="0034388C"/>
    <w:rsid w:val="00343910"/>
    <w:rsid w:val="00343AA0"/>
    <w:rsid w:val="00343AB0"/>
    <w:rsid w:val="00343C10"/>
    <w:rsid w:val="00343D4E"/>
    <w:rsid w:val="00344472"/>
    <w:rsid w:val="00344599"/>
    <w:rsid w:val="0034474F"/>
    <w:rsid w:val="003448A1"/>
    <w:rsid w:val="00344C49"/>
    <w:rsid w:val="003450AF"/>
    <w:rsid w:val="00345123"/>
    <w:rsid w:val="00345219"/>
    <w:rsid w:val="003458CA"/>
    <w:rsid w:val="0034591B"/>
    <w:rsid w:val="00345F4B"/>
    <w:rsid w:val="00346149"/>
    <w:rsid w:val="0034619E"/>
    <w:rsid w:val="003462C0"/>
    <w:rsid w:val="00346399"/>
    <w:rsid w:val="003465F1"/>
    <w:rsid w:val="003467AF"/>
    <w:rsid w:val="00347200"/>
    <w:rsid w:val="0034727E"/>
    <w:rsid w:val="003473AD"/>
    <w:rsid w:val="00347438"/>
    <w:rsid w:val="00347479"/>
    <w:rsid w:val="003474EA"/>
    <w:rsid w:val="00347623"/>
    <w:rsid w:val="003478F5"/>
    <w:rsid w:val="00347AB9"/>
    <w:rsid w:val="00347AFD"/>
    <w:rsid w:val="00347BF4"/>
    <w:rsid w:val="0035008D"/>
    <w:rsid w:val="003500D1"/>
    <w:rsid w:val="0035025D"/>
    <w:rsid w:val="0035041C"/>
    <w:rsid w:val="003504C0"/>
    <w:rsid w:val="00350633"/>
    <w:rsid w:val="00350834"/>
    <w:rsid w:val="00350B64"/>
    <w:rsid w:val="00350BD5"/>
    <w:rsid w:val="00350CB3"/>
    <w:rsid w:val="00350DDF"/>
    <w:rsid w:val="00350ED1"/>
    <w:rsid w:val="00351506"/>
    <w:rsid w:val="003515C4"/>
    <w:rsid w:val="0035189B"/>
    <w:rsid w:val="003519C8"/>
    <w:rsid w:val="00351AEB"/>
    <w:rsid w:val="00351B09"/>
    <w:rsid w:val="003526AF"/>
    <w:rsid w:val="00352798"/>
    <w:rsid w:val="00352984"/>
    <w:rsid w:val="00352BD5"/>
    <w:rsid w:val="00352C79"/>
    <w:rsid w:val="00352C7D"/>
    <w:rsid w:val="00352C8F"/>
    <w:rsid w:val="00352CE1"/>
    <w:rsid w:val="00352E09"/>
    <w:rsid w:val="0035331E"/>
    <w:rsid w:val="003534F0"/>
    <w:rsid w:val="00353568"/>
    <w:rsid w:val="003535EB"/>
    <w:rsid w:val="00353835"/>
    <w:rsid w:val="00353961"/>
    <w:rsid w:val="00353ABE"/>
    <w:rsid w:val="00353D0E"/>
    <w:rsid w:val="00353D93"/>
    <w:rsid w:val="00353E8F"/>
    <w:rsid w:val="00353EB8"/>
    <w:rsid w:val="003544F0"/>
    <w:rsid w:val="003548DE"/>
    <w:rsid w:val="00354A32"/>
    <w:rsid w:val="00354A94"/>
    <w:rsid w:val="00354B8B"/>
    <w:rsid w:val="00354F38"/>
    <w:rsid w:val="00355108"/>
    <w:rsid w:val="003553D5"/>
    <w:rsid w:val="00355499"/>
    <w:rsid w:val="00355575"/>
    <w:rsid w:val="003556B4"/>
    <w:rsid w:val="00355A11"/>
    <w:rsid w:val="00355B17"/>
    <w:rsid w:val="00355CBB"/>
    <w:rsid w:val="003561FA"/>
    <w:rsid w:val="0035635F"/>
    <w:rsid w:val="0035643E"/>
    <w:rsid w:val="003565AB"/>
    <w:rsid w:val="003565F0"/>
    <w:rsid w:val="00356808"/>
    <w:rsid w:val="0035683A"/>
    <w:rsid w:val="0035685A"/>
    <w:rsid w:val="00356AE0"/>
    <w:rsid w:val="00356DA3"/>
    <w:rsid w:val="00356DD7"/>
    <w:rsid w:val="00356E72"/>
    <w:rsid w:val="00356FC3"/>
    <w:rsid w:val="00357075"/>
    <w:rsid w:val="0035749B"/>
    <w:rsid w:val="0035779B"/>
    <w:rsid w:val="00357868"/>
    <w:rsid w:val="003578F2"/>
    <w:rsid w:val="00357A8E"/>
    <w:rsid w:val="00357BD2"/>
    <w:rsid w:val="00357C20"/>
    <w:rsid w:val="00357CF8"/>
    <w:rsid w:val="00357D2B"/>
    <w:rsid w:val="00357D94"/>
    <w:rsid w:val="00357FF0"/>
    <w:rsid w:val="0035DAA6"/>
    <w:rsid w:val="003601CE"/>
    <w:rsid w:val="0036025A"/>
    <w:rsid w:val="003605BC"/>
    <w:rsid w:val="00360763"/>
    <w:rsid w:val="003608C5"/>
    <w:rsid w:val="00360A61"/>
    <w:rsid w:val="00360EAE"/>
    <w:rsid w:val="003611EA"/>
    <w:rsid w:val="0036133A"/>
    <w:rsid w:val="00361408"/>
    <w:rsid w:val="003614CF"/>
    <w:rsid w:val="003619CD"/>
    <w:rsid w:val="003619F5"/>
    <w:rsid w:val="00361BDE"/>
    <w:rsid w:val="00361C20"/>
    <w:rsid w:val="00361D91"/>
    <w:rsid w:val="00362115"/>
    <w:rsid w:val="0036216B"/>
    <w:rsid w:val="003621C2"/>
    <w:rsid w:val="00362830"/>
    <w:rsid w:val="003628C0"/>
    <w:rsid w:val="00362991"/>
    <w:rsid w:val="003629E8"/>
    <w:rsid w:val="003629F0"/>
    <w:rsid w:val="00362BBD"/>
    <w:rsid w:val="00362BD8"/>
    <w:rsid w:val="00362E82"/>
    <w:rsid w:val="00362FE6"/>
    <w:rsid w:val="0036313C"/>
    <w:rsid w:val="00363389"/>
    <w:rsid w:val="003634CB"/>
    <w:rsid w:val="003634EF"/>
    <w:rsid w:val="00363533"/>
    <w:rsid w:val="0036358E"/>
    <w:rsid w:val="0036372F"/>
    <w:rsid w:val="00363744"/>
    <w:rsid w:val="003638D6"/>
    <w:rsid w:val="00363A65"/>
    <w:rsid w:val="00363A8A"/>
    <w:rsid w:val="00363CD2"/>
    <w:rsid w:val="00364246"/>
    <w:rsid w:val="003642AD"/>
    <w:rsid w:val="0036433A"/>
    <w:rsid w:val="003643F5"/>
    <w:rsid w:val="00364495"/>
    <w:rsid w:val="003644A6"/>
    <w:rsid w:val="0036476F"/>
    <w:rsid w:val="00364989"/>
    <w:rsid w:val="003649B2"/>
    <w:rsid w:val="00364A11"/>
    <w:rsid w:val="00364A1B"/>
    <w:rsid w:val="00364AC8"/>
    <w:rsid w:val="00364AD5"/>
    <w:rsid w:val="00364FFA"/>
    <w:rsid w:val="00365056"/>
    <w:rsid w:val="00365168"/>
    <w:rsid w:val="00365172"/>
    <w:rsid w:val="00365854"/>
    <w:rsid w:val="00365885"/>
    <w:rsid w:val="0036589A"/>
    <w:rsid w:val="003658D2"/>
    <w:rsid w:val="00365CA7"/>
    <w:rsid w:val="00365DA6"/>
    <w:rsid w:val="00366432"/>
    <w:rsid w:val="0036658E"/>
    <w:rsid w:val="0036673A"/>
    <w:rsid w:val="00366A15"/>
    <w:rsid w:val="00366B55"/>
    <w:rsid w:val="00366D70"/>
    <w:rsid w:val="00366F3A"/>
    <w:rsid w:val="00366FCF"/>
    <w:rsid w:val="00367010"/>
    <w:rsid w:val="00367015"/>
    <w:rsid w:val="003671CA"/>
    <w:rsid w:val="003672AA"/>
    <w:rsid w:val="003672C4"/>
    <w:rsid w:val="00367788"/>
    <w:rsid w:val="003677FD"/>
    <w:rsid w:val="0036796D"/>
    <w:rsid w:val="00367971"/>
    <w:rsid w:val="00367CE8"/>
    <w:rsid w:val="00367FBA"/>
    <w:rsid w:val="00367FD6"/>
    <w:rsid w:val="00370232"/>
    <w:rsid w:val="0037039B"/>
    <w:rsid w:val="00370740"/>
    <w:rsid w:val="00370D91"/>
    <w:rsid w:val="00370EFE"/>
    <w:rsid w:val="003710CC"/>
    <w:rsid w:val="003712C0"/>
    <w:rsid w:val="003712D8"/>
    <w:rsid w:val="003712E2"/>
    <w:rsid w:val="0037139F"/>
    <w:rsid w:val="003713EC"/>
    <w:rsid w:val="0037146B"/>
    <w:rsid w:val="003719A3"/>
    <w:rsid w:val="00371A10"/>
    <w:rsid w:val="00371A2C"/>
    <w:rsid w:val="00371B0E"/>
    <w:rsid w:val="00371D0D"/>
    <w:rsid w:val="00371D88"/>
    <w:rsid w:val="00371DD8"/>
    <w:rsid w:val="00371DDA"/>
    <w:rsid w:val="00371E41"/>
    <w:rsid w:val="00371ED0"/>
    <w:rsid w:val="00371EE9"/>
    <w:rsid w:val="00372180"/>
    <w:rsid w:val="00372319"/>
    <w:rsid w:val="0037234A"/>
    <w:rsid w:val="00372375"/>
    <w:rsid w:val="003723C5"/>
    <w:rsid w:val="003724D7"/>
    <w:rsid w:val="003727B7"/>
    <w:rsid w:val="00372A31"/>
    <w:rsid w:val="00372A52"/>
    <w:rsid w:val="00372B87"/>
    <w:rsid w:val="00372BBD"/>
    <w:rsid w:val="00373104"/>
    <w:rsid w:val="003733C5"/>
    <w:rsid w:val="00373402"/>
    <w:rsid w:val="00373470"/>
    <w:rsid w:val="003734CF"/>
    <w:rsid w:val="0037350A"/>
    <w:rsid w:val="00373769"/>
    <w:rsid w:val="00373AC2"/>
    <w:rsid w:val="00373C0B"/>
    <w:rsid w:val="00373D86"/>
    <w:rsid w:val="00373D93"/>
    <w:rsid w:val="00373E27"/>
    <w:rsid w:val="0037423E"/>
    <w:rsid w:val="0037437B"/>
    <w:rsid w:val="00374447"/>
    <w:rsid w:val="003745B8"/>
    <w:rsid w:val="003745C6"/>
    <w:rsid w:val="003745CE"/>
    <w:rsid w:val="003747BC"/>
    <w:rsid w:val="003747F0"/>
    <w:rsid w:val="00374A1D"/>
    <w:rsid w:val="00374A9A"/>
    <w:rsid w:val="00374C25"/>
    <w:rsid w:val="00374DC3"/>
    <w:rsid w:val="00374F0A"/>
    <w:rsid w:val="003750F7"/>
    <w:rsid w:val="00375661"/>
    <w:rsid w:val="00375874"/>
    <w:rsid w:val="003758C9"/>
    <w:rsid w:val="00375919"/>
    <w:rsid w:val="00375AF7"/>
    <w:rsid w:val="00375BAF"/>
    <w:rsid w:val="00375BB6"/>
    <w:rsid w:val="00375D74"/>
    <w:rsid w:val="00375F43"/>
    <w:rsid w:val="00376284"/>
    <w:rsid w:val="00376317"/>
    <w:rsid w:val="00376340"/>
    <w:rsid w:val="003764F3"/>
    <w:rsid w:val="00376586"/>
    <w:rsid w:val="00376645"/>
    <w:rsid w:val="003767B3"/>
    <w:rsid w:val="003768F5"/>
    <w:rsid w:val="0037694E"/>
    <w:rsid w:val="003769E3"/>
    <w:rsid w:val="00376C6B"/>
    <w:rsid w:val="00376D1B"/>
    <w:rsid w:val="00376DB8"/>
    <w:rsid w:val="00376DDD"/>
    <w:rsid w:val="00376F68"/>
    <w:rsid w:val="0037727F"/>
    <w:rsid w:val="0037730E"/>
    <w:rsid w:val="00377404"/>
    <w:rsid w:val="0037750C"/>
    <w:rsid w:val="00377752"/>
    <w:rsid w:val="00377A85"/>
    <w:rsid w:val="00377BF1"/>
    <w:rsid w:val="00377BFC"/>
    <w:rsid w:val="00377F0D"/>
    <w:rsid w:val="0037B879"/>
    <w:rsid w:val="0038027D"/>
    <w:rsid w:val="0038028E"/>
    <w:rsid w:val="00380792"/>
    <w:rsid w:val="003808E5"/>
    <w:rsid w:val="003808F2"/>
    <w:rsid w:val="00380B8F"/>
    <w:rsid w:val="00380C43"/>
    <w:rsid w:val="00380DBA"/>
    <w:rsid w:val="00380F53"/>
    <w:rsid w:val="003811D6"/>
    <w:rsid w:val="003819D4"/>
    <w:rsid w:val="00381AC9"/>
    <w:rsid w:val="00381CF9"/>
    <w:rsid w:val="00381DB8"/>
    <w:rsid w:val="00381FF6"/>
    <w:rsid w:val="00382217"/>
    <w:rsid w:val="00382249"/>
    <w:rsid w:val="003824DA"/>
    <w:rsid w:val="0038255B"/>
    <w:rsid w:val="003826D3"/>
    <w:rsid w:val="0038271D"/>
    <w:rsid w:val="00382966"/>
    <w:rsid w:val="00382C1E"/>
    <w:rsid w:val="00382D27"/>
    <w:rsid w:val="00382D7E"/>
    <w:rsid w:val="00382F56"/>
    <w:rsid w:val="0038306F"/>
    <w:rsid w:val="003831D4"/>
    <w:rsid w:val="003834AE"/>
    <w:rsid w:val="0038358C"/>
    <w:rsid w:val="00383B20"/>
    <w:rsid w:val="00383CB6"/>
    <w:rsid w:val="00383E79"/>
    <w:rsid w:val="00383F90"/>
    <w:rsid w:val="0038454C"/>
    <w:rsid w:val="00384559"/>
    <w:rsid w:val="00384776"/>
    <w:rsid w:val="003848A1"/>
    <w:rsid w:val="003848DF"/>
    <w:rsid w:val="0038496A"/>
    <w:rsid w:val="0038497B"/>
    <w:rsid w:val="003849EA"/>
    <w:rsid w:val="00384CB8"/>
    <w:rsid w:val="00384D8C"/>
    <w:rsid w:val="00384ECA"/>
    <w:rsid w:val="003852CF"/>
    <w:rsid w:val="00385499"/>
    <w:rsid w:val="00385583"/>
    <w:rsid w:val="003856BC"/>
    <w:rsid w:val="00385E0D"/>
    <w:rsid w:val="00385F60"/>
    <w:rsid w:val="0038605A"/>
    <w:rsid w:val="00386164"/>
    <w:rsid w:val="00386607"/>
    <w:rsid w:val="00386934"/>
    <w:rsid w:val="00386AFC"/>
    <w:rsid w:val="00386B41"/>
    <w:rsid w:val="00386DC8"/>
    <w:rsid w:val="00386E1F"/>
    <w:rsid w:val="003874CD"/>
    <w:rsid w:val="0038758B"/>
    <w:rsid w:val="003876F2"/>
    <w:rsid w:val="00387807"/>
    <w:rsid w:val="003879C4"/>
    <w:rsid w:val="00387B3C"/>
    <w:rsid w:val="00387C18"/>
    <w:rsid w:val="003900C8"/>
    <w:rsid w:val="0039010A"/>
    <w:rsid w:val="00390189"/>
    <w:rsid w:val="003904AF"/>
    <w:rsid w:val="0039079A"/>
    <w:rsid w:val="00390920"/>
    <w:rsid w:val="00390977"/>
    <w:rsid w:val="00390AC4"/>
    <w:rsid w:val="00390C71"/>
    <w:rsid w:val="00390DA8"/>
    <w:rsid w:val="0039103E"/>
    <w:rsid w:val="0039121D"/>
    <w:rsid w:val="003914BD"/>
    <w:rsid w:val="00391596"/>
    <w:rsid w:val="003918B0"/>
    <w:rsid w:val="003918F8"/>
    <w:rsid w:val="00391AC7"/>
    <w:rsid w:val="00391AEA"/>
    <w:rsid w:val="00391C1C"/>
    <w:rsid w:val="00391D45"/>
    <w:rsid w:val="003920D5"/>
    <w:rsid w:val="00392359"/>
    <w:rsid w:val="00392604"/>
    <w:rsid w:val="00392687"/>
    <w:rsid w:val="003926DA"/>
    <w:rsid w:val="003927C3"/>
    <w:rsid w:val="00392879"/>
    <w:rsid w:val="0039296E"/>
    <w:rsid w:val="0039298D"/>
    <w:rsid w:val="00392A6C"/>
    <w:rsid w:val="00392EBE"/>
    <w:rsid w:val="00392EFE"/>
    <w:rsid w:val="003932BB"/>
    <w:rsid w:val="00393350"/>
    <w:rsid w:val="0039369B"/>
    <w:rsid w:val="0039372D"/>
    <w:rsid w:val="00393781"/>
    <w:rsid w:val="00393E9A"/>
    <w:rsid w:val="00393F62"/>
    <w:rsid w:val="003940FE"/>
    <w:rsid w:val="00394147"/>
    <w:rsid w:val="00394651"/>
    <w:rsid w:val="003946FF"/>
    <w:rsid w:val="003948B5"/>
    <w:rsid w:val="003948DA"/>
    <w:rsid w:val="00394B3B"/>
    <w:rsid w:val="00394DFE"/>
    <w:rsid w:val="00394E61"/>
    <w:rsid w:val="00394EDE"/>
    <w:rsid w:val="00394EFB"/>
    <w:rsid w:val="00394F64"/>
    <w:rsid w:val="00395030"/>
    <w:rsid w:val="0039507B"/>
    <w:rsid w:val="003950A7"/>
    <w:rsid w:val="00395503"/>
    <w:rsid w:val="003955F3"/>
    <w:rsid w:val="003957DC"/>
    <w:rsid w:val="00395A14"/>
    <w:rsid w:val="00395B2D"/>
    <w:rsid w:val="00395E4B"/>
    <w:rsid w:val="00395E63"/>
    <w:rsid w:val="00396A5A"/>
    <w:rsid w:val="00396BBD"/>
    <w:rsid w:val="00396F04"/>
    <w:rsid w:val="00396F2A"/>
    <w:rsid w:val="00396FC7"/>
    <w:rsid w:val="00397236"/>
    <w:rsid w:val="00397B25"/>
    <w:rsid w:val="003A00E6"/>
    <w:rsid w:val="003A031F"/>
    <w:rsid w:val="003A0377"/>
    <w:rsid w:val="003A057A"/>
    <w:rsid w:val="003A057C"/>
    <w:rsid w:val="003A060A"/>
    <w:rsid w:val="003A069B"/>
    <w:rsid w:val="003A0838"/>
    <w:rsid w:val="003A0ADE"/>
    <w:rsid w:val="003A112B"/>
    <w:rsid w:val="003A1195"/>
    <w:rsid w:val="003A14BE"/>
    <w:rsid w:val="003A16B6"/>
    <w:rsid w:val="003A16D4"/>
    <w:rsid w:val="003A17F2"/>
    <w:rsid w:val="003A194C"/>
    <w:rsid w:val="003A220A"/>
    <w:rsid w:val="003A2335"/>
    <w:rsid w:val="003A23B3"/>
    <w:rsid w:val="003A27AF"/>
    <w:rsid w:val="003A288A"/>
    <w:rsid w:val="003A2951"/>
    <w:rsid w:val="003A2AAF"/>
    <w:rsid w:val="003A2FA3"/>
    <w:rsid w:val="003A3457"/>
    <w:rsid w:val="003A35E4"/>
    <w:rsid w:val="003A369F"/>
    <w:rsid w:val="003A3857"/>
    <w:rsid w:val="003A3920"/>
    <w:rsid w:val="003A3F5D"/>
    <w:rsid w:val="003A4080"/>
    <w:rsid w:val="003A4443"/>
    <w:rsid w:val="003A4493"/>
    <w:rsid w:val="003A465A"/>
    <w:rsid w:val="003A470D"/>
    <w:rsid w:val="003A48D3"/>
    <w:rsid w:val="003A4AF2"/>
    <w:rsid w:val="003A4E8A"/>
    <w:rsid w:val="003A4EFF"/>
    <w:rsid w:val="003A4F50"/>
    <w:rsid w:val="003A4F98"/>
    <w:rsid w:val="003A521C"/>
    <w:rsid w:val="003A539F"/>
    <w:rsid w:val="003A5586"/>
    <w:rsid w:val="003A566E"/>
    <w:rsid w:val="003A56F0"/>
    <w:rsid w:val="003A58AD"/>
    <w:rsid w:val="003A5A3B"/>
    <w:rsid w:val="003A5B5F"/>
    <w:rsid w:val="003A5C50"/>
    <w:rsid w:val="003A5FF7"/>
    <w:rsid w:val="003A603A"/>
    <w:rsid w:val="003A603C"/>
    <w:rsid w:val="003A606B"/>
    <w:rsid w:val="003A60FD"/>
    <w:rsid w:val="003A611A"/>
    <w:rsid w:val="003A64A3"/>
    <w:rsid w:val="003A6BBA"/>
    <w:rsid w:val="003A6ECF"/>
    <w:rsid w:val="003A6FB4"/>
    <w:rsid w:val="003A71DF"/>
    <w:rsid w:val="003A754A"/>
    <w:rsid w:val="003A783E"/>
    <w:rsid w:val="003A7B51"/>
    <w:rsid w:val="003A7C66"/>
    <w:rsid w:val="003A7DF8"/>
    <w:rsid w:val="003B012F"/>
    <w:rsid w:val="003B0179"/>
    <w:rsid w:val="003B029D"/>
    <w:rsid w:val="003B06B7"/>
    <w:rsid w:val="003B08EC"/>
    <w:rsid w:val="003B0A0B"/>
    <w:rsid w:val="003B0AC3"/>
    <w:rsid w:val="003B0B35"/>
    <w:rsid w:val="003B11C8"/>
    <w:rsid w:val="003B1361"/>
    <w:rsid w:val="003B1680"/>
    <w:rsid w:val="003B1827"/>
    <w:rsid w:val="003B1888"/>
    <w:rsid w:val="003B1A0A"/>
    <w:rsid w:val="003B1AB0"/>
    <w:rsid w:val="003B1CF5"/>
    <w:rsid w:val="003B1DB3"/>
    <w:rsid w:val="003B1E22"/>
    <w:rsid w:val="003B201E"/>
    <w:rsid w:val="003B21E6"/>
    <w:rsid w:val="003B23B9"/>
    <w:rsid w:val="003B2401"/>
    <w:rsid w:val="003B27B8"/>
    <w:rsid w:val="003B29DF"/>
    <w:rsid w:val="003B29EF"/>
    <w:rsid w:val="003B2CCE"/>
    <w:rsid w:val="003B2DA6"/>
    <w:rsid w:val="003B2DC8"/>
    <w:rsid w:val="003B2E6D"/>
    <w:rsid w:val="003B2FCE"/>
    <w:rsid w:val="003B30BB"/>
    <w:rsid w:val="003B3536"/>
    <w:rsid w:val="003B3A7A"/>
    <w:rsid w:val="003B3FD8"/>
    <w:rsid w:val="003B4167"/>
    <w:rsid w:val="003B457D"/>
    <w:rsid w:val="003B458B"/>
    <w:rsid w:val="003B462A"/>
    <w:rsid w:val="003B491A"/>
    <w:rsid w:val="003B4D59"/>
    <w:rsid w:val="003B4FA4"/>
    <w:rsid w:val="003B5034"/>
    <w:rsid w:val="003B513A"/>
    <w:rsid w:val="003B515A"/>
    <w:rsid w:val="003B522B"/>
    <w:rsid w:val="003B5235"/>
    <w:rsid w:val="003B5255"/>
    <w:rsid w:val="003B5343"/>
    <w:rsid w:val="003B5345"/>
    <w:rsid w:val="003B5941"/>
    <w:rsid w:val="003B597E"/>
    <w:rsid w:val="003B5B95"/>
    <w:rsid w:val="003B5D33"/>
    <w:rsid w:val="003B603A"/>
    <w:rsid w:val="003B6198"/>
    <w:rsid w:val="003B6221"/>
    <w:rsid w:val="003B62FF"/>
    <w:rsid w:val="003B6ABE"/>
    <w:rsid w:val="003B6CD6"/>
    <w:rsid w:val="003B6D03"/>
    <w:rsid w:val="003B6EE4"/>
    <w:rsid w:val="003B7040"/>
    <w:rsid w:val="003B7099"/>
    <w:rsid w:val="003B7117"/>
    <w:rsid w:val="003B722D"/>
    <w:rsid w:val="003B7234"/>
    <w:rsid w:val="003B7402"/>
    <w:rsid w:val="003B774C"/>
    <w:rsid w:val="003B77A6"/>
    <w:rsid w:val="003B788F"/>
    <w:rsid w:val="003B78CC"/>
    <w:rsid w:val="003B7D62"/>
    <w:rsid w:val="003B7D99"/>
    <w:rsid w:val="003B7E7E"/>
    <w:rsid w:val="003C03B4"/>
    <w:rsid w:val="003C0404"/>
    <w:rsid w:val="003C0564"/>
    <w:rsid w:val="003C0799"/>
    <w:rsid w:val="003C0A49"/>
    <w:rsid w:val="003C0CDB"/>
    <w:rsid w:val="003C0D9A"/>
    <w:rsid w:val="003C0EF7"/>
    <w:rsid w:val="003C1250"/>
    <w:rsid w:val="003C1496"/>
    <w:rsid w:val="003C1A8C"/>
    <w:rsid w:val="003C1F6E"/>
    <w:rsid w:val="003C2082"/>
    <w:rsid w:val="003C2181"/>
    <w:rsid w:val="003C272A"/>
    <w:rsid w:val="003C2B83"/>
    <w:rsid w:val="003C2C1D"/>
    <w:rsid w:val="003C2C6E"/>
    <w:rsid w:val="003C2C79"/>
    <w:rsid w:val="003C2E0B"/>
    <w:rsid w:val="003C2F94"/>
    <w:rsid w:val="003C3169"/>
    <w:rsid w:val="003C31E9"/>
    <w:rsid w:val="003C31EA"/>
    <w:rsid w:val="003C3464"/>
    <w:rsid w:val="003C3611"/>
    <w:rsid w:val="003C3644"/>
    <w:rsid w:val="003C369F"/>
    <w:rsid w:val="003C36D8"/>
    <w:rsid w:val="003C36F5"/>
    <w:rsid w:val="003C3964"/>
    <w:rsid w:val="003C397D"/>
    <w:rsid w:val="003C3B9F"/>
    <w:rsid w:val="003C3CE7"/>
    <w:rsid w:val="003C3FB2"/>
    <w:rsid w:val="003C4006"/>
    <w:rsid w:val="003C4571"/>
    <w:rsid w:val="003C4632"/>
    <w:rsid w:val="003C463F"/>
    <w:rsid w:val="003C473D"/>
    <w:rsid w:val="003C4DD6"/>
    <w:rsid w:val="003C54A7"/>
    <w:rsid w:val="003C55DC"/>
    <w:rsid w:val="003C5681"/>
    <w:rsid w:val="003C5B57"/>
    <w:rsid w:val="003C5BC1"/>
    <w:rsid w:val="003C5C65"/>
    <w:rsid w:val="003C5C88"/>
    <w:rsid w:val="003C5E5B"/>
    <w:rsid w:val="003C5F37"/>
    <w:rsid w:val="003C5FA1"/>
    <w:rsid w:val="003C6015"/>
    <w:rsid w:val="003C6302"/>
    <w:rsid w:val="003C636C"/>
    <w:rsid w:val="003C6383"/>
    <w:rsid w:val="003C660E"/>
    <w:rsid w:val="003C6838"/>
    <w:rsid w:val="003C6A8F"/>
    <w:rsid w:val="003C6AF0"/>
    <w:rsid w:val="003C6DD5"/>
    <w:rsid w:val="003C6F5B"/>
    <w:rsid w:val="003C722A"/>
    <w:rsid w:val="003C752E"/>
    <w:rsid w:val="003C7638"/>
    <w:rsid w:val="003C7670"/>
    <w:rsid w:val="003C76EB"/>
    <w:rsid w:val="003C77BD"/>
    <w:rsid w:val="003C7880"/>
    <w:rsid w:val="003C7988"/>
    <w:rsid w:val="003C7B25"/>
    <w:rsid w:val="003C7BF2"/>
    <w:rsid w:val="003C7E98"/>
    <w:rsid w:val="003D00FA"/>
    <w:rsid w:val="003D04B0"/>
    <w:rsid w:val="003D052B"/>
    <w:rsid w:val="003D059F"/>
    <w:rsid w:val="003D0814"/>
    <w:rsid w:val="003D0EA2"/>
    <w:rsid w:val="003D0EE4"/>
    <w:rsid w:val="003D0FDE"/>
    <w:rsid w:val="003D10B7"/>
    <w:rsid w:val="003D1214"/>
    <w:rsid w:val="003D12F4"/>
    <w:rsid w:val="003D133C"/>
    <w:rsid w:val="003D144E"/>
    <w:rsid w:val="003D14F8"/>
    <w:rsid w:val="003D1551"/>
    <w:rsid w:val="003D156A"/>
    <w:rsid w:val="003D16AC"/>
    <w:rsid w:val="003D17C3"/>
    <w:rsid w:val="003D1929"/>
    <w:rsid w:val="003D199A"/>
    <w:rsid w:val="003D20B0"/>
    <w:rsid w:val="003D237C"/>
    <w:rsid w:val="003D2467"/>
    <w:rsid w:val="003D24AC"/>
    <w:rsid w:val="003D2519"/>
    <w:rsid w:val="003D2998"/>
    <w:rsid w:val="003D2A07"/>
    <w:rsid w:val="003D2CAC"/>
    <w:rsid w:val="003D2DC3"/>
    <w:rsid w:val="003D3109"/>
    <w:rsid w:val="003D32D2"/>
    <w:rsid w:val="003D3326"/>
    <w:rsid w:val="003D359E"/>
    <w:rsid w:val="003D37F0"/>
    <w:rsid w:val="003D3936"/>
    <w:rsid w:val="003D3ACD"/>
    <w:rsid w:val="003D3E88"/>
    <w:rsid w:val="003D3EF3"/>
    <w:rsid w:val="003D3F21"/>
    <w:rsid w:val="003D42A1"/>
    <w:rsid w:val="003D45DA"/>
    <w:rsid w:val="003D492C"/>
    <w:rsid w:val="003D4C04"/>
    <w:rsid w:val="003D4C66"/>
    <w:rsid w:val="003D4F20"/>
    <w:rsid w:val="003D5193"/>
    <w:rsid w:val="003D527A"/>
    <w:rsid w:val="003D54E4"/>
    <w:rsid w:val="003D5508"/>
    <w:rsid w:val="003D555C"/>
    <w:rsid w:val="003D5662"/>
    <w:rsid w:val="003D57A5"/>
    <w:rsid w:val="003D57BE"/>
    <w:rsid w:val="003D5938"/>
    <w:rsid w:val="003D59F2"/>
    <w:rsid w:val="003D59FB"/>
    <w:rsid w:val="003D5B59"/>
    <w:rsid w:val="003D5C81"/>
    <w:rsid w:val="003D5CD9"/>
    <w:rsid w:val="003D6020"/>
    <w:rsid w:val="003D6032"/>
    <w:rsid w:val="003D6074"/>
    <w:rsid w:val="003D6258"/>
    <w:rsid w:val="003D6328"/>
    <w:rsid w:val="003D655D"/>
    <w:rsid w:val="003D670A"/>
    <w:rsid w:val="003D6732"/>
    <w:rsid w:val="003D6B59"/>
    <w:rsid w:val="003D6C5D"/>
    <w:rsid w:val="003D6DFD"/>
    <w:rsid w:val="003D6F7A"/>
    <w:rsid w:val="003D7199"/>
    <w:rsid w:val="003D71C7"/>
    <w:rsid w:val="003D74F4"/>
    <w:rsid w:val="003D750E"/>
    <w:rsid w:val="003D752C"/>
    <w:rsid w:val="003D75A5"/>
    <w:rsid w:val="003D75C9"/>
    <w:rsid w:val="003D79E8"/>
    <w:rsid w:val="003D7A11"/>
    <w:rsid w:val="003D7D4A"/>
    <w:rsid w:val="003D7D77"/>
    <w:rsid w:val="003D7E00"/>
    <w:rsid w:val="003D7E85"/>
    <w:rsid w:val="003D8784"/>
    <w:rsid w:val="003D8E72"/>
    <w:rsid w:val="003E01ED"/>
    <w:rsid w:val="003E02D8"/>
    <w:rsid w:val="003E06AC"/>
    <w:rsid w:val="003E0737"/>
    <w:rsid w:val="003E074E"/>
    <w:rsid w:val="003E09EC"/>
    <w:rsid w:val="003E0A43"/>
    <w:rsid w:val="003E0C58"/>
    <w:rsid w:val="003E0DED"/>
    <w:rsid w:val="003E0E0A"/>
    <w:rsid w:val="003E0EF8"/>
    <w:rsid w:val="003E0F58"/>
    <w:rsid w:val="003E1064"/>
    <w:rsid w:val="003E1128"/>
    <w:rsid w:val="003E1170"/>
    <w:rsid w:val="003E12A5"/>
    <w:rsid w:val="003E1595"/>
    <w:rsid w:val="003E1638"/>
    <w:rsid w:val="003E177F"/>
    <w:rsid w:val="003E17BC"/>
    <w:rsid w:val="003E1ABE"/>
    <w:rsid w:val="003E21C6"/>
    <w:rsid w:val="003E226D"/>
    <w:rsid w:val="003E239A"/>
    <w:rsid w:val="003E241A"/>
    <w:rsid w:val="003E2554"/>
    <w:rsid w:val="003E2624"/>
    <w:rsid w:val="003E2737"/>
    <w:rsid w:val="003E28D6"/>
    <w:rsid w:val="003E2E0B"/>
    <w:rsid w:val="003E2F4C"/>
    <w:rsid w:val="003E2F87"/>
    <w:rsid w:val="003E309B"/>
    <w:rsid w:val="003E34DB"/>
    <w:rsid w:val="003E3517"/>
    <w:rsid w:val="003E355F"/>
    <w:rsid w:val="003E3650"/>
    <w:rsid w:val="003E3817"/>
    <w:rsid w:val="003E3932"/>
    <w:rsid w:val="003E3A27"/>
    <w:rsid w:val="003E3A45"/>
    <w:rsid w:val="003E3ABE"/>
    <w:rsid w:val="003E3C09"/>
    <w:rsid w:val="003E3E4B"/>
    <w:rsid w:val="003E3F80"/>
    <w:rsid w:val="003E4038"/>
    <w:rsid w:val="003E41A1"/>
    <w:rsid w:val="003E42A7"/>
    <w:rsid w:val="003E438D"/>
    <w:rsid w:val="003E4484"/>
    <w:rsid w:val="003E458C"/>
    <w:rsid w:val="003E494F"/>
    <w:rsid w:val="003E4969"/>
    <w:rsid w:val="003E49A0"/>
    <w:rsid w:val="003E4B3E"/>
    <w:rsid w:val="003E4D48"/>
    <w:rsid w:val="003E4D6C"/>
    <w:rsid w:val="003E4DAC"/>
    <w:rsid w:val="003E4E90"/>
    <w:rsid w:val="003E4ECE"/>
    <w:rsid w:val="003E4F27"/>
    <w:rsid w:val="003E4F2D"/>
    <w:rsid w:val="003E5005"/>
    <w:rsid w:val="003E52F5"/>
    <w:rsid w:val="003E5563"/>
    <w:rsid w:val="003E5758"/>
    <w:rsid w:val="003E57FD"/>
    <w:rsid w:val="003E587C"/>
    <w:rsid w:val="003E58D4"/>
    <w:rsid w:val="003E5910"/>
    <w:rsid w:val="003E5C65"/>
    <w:rsid w:val="003E5E71"/>
    <w:rsid w:val="003E5E96"/>
    <w:rsid w:val="003E6032"/>
    <w:rsid w:val="003E6212"/>
    <w:rsid w:val="003E666B"/>
    <w:rsid w:val="003E6808"/>
    <w:rsid w:val="003E6A42"/>
    <w:rsid w:val="003E6B0E"/>
    <w:rsid w:val="003E6C64"/>
    <w:rsid w:val="003E6CCA"/>
    <w:rsid w:val="003E6D0B"/>
    <w:rsid w:val="003E6DAE"/>
    <w:rsid w:val="003E6DD5"/>
    <w:rsid w:val="003E6E26"/>
    <w:rsid w:val="003E748A"/>
    <w:rsid w:val="003E7501"/>
    <w:rsid w:val="003E7563"/>
    <w:rsid w:val="003E75FE"/>
    <w:rsid w:val="003E7699"/>
    <w:rsid w:val="003E7CAD"/>
    <w:rsid w:val="003E7CC5"/>
    <w:rsid w:val="003E7E4F"/>
    <w:rsid w:val="003E85BC"/>
    <w:rsid w:val="003F00A7"/>
    <w:rsid w:val="003F01EB"/>
    <w:rsid w:val="003F03D3"/>
    <w:rsid w:val="003F060B"/>
    <w:rsid w:val="003F0634"/>
    <w:rsid w:val="003F0635"/>
    <w:rsid w:val="003F0809"/>
    <w:rsid w:val="003F083E"/>
    <w:rsid w:val="003F0922"/>
    <w:rsid w:val="003F0A11"/>
    <w:rsid w:val="003F0BBC"/>
    <w:rsid w:val="003F0D31"/>
    <w:rsid w:val="003F1605"/>
    <w:rsid w:val="003F1A0B"/>
    <w:rsid w:val="003F1ABA"/>
    <w:rsid w:val="003F1B3B"/>
    <w:rsid w:val="003F1BB5"/>
    <w:rsid w:val="003F1C2E"/>
    <w:rsid w:val="003F1CF8"/>
    <w:rsid w:val="003F1E26"/>
    <w:rsid w:val="003F1F5D"/>
    <w:rsid w:val="003F237E"/>
    <w:rsid w:val="003F249C"/>
    <w:rsid w:val="003F24B8"/>
    <w:rsid w:val="003F2576"/>
    <w:rsid w:val="003F29DF"/>
    <w:rsid w:val="003F2D3D"/>
    <w:rsid w:val="003F2F0B"/>
    <w:rsid w:val="003F31C6"/>
    <w:rsid w:val="003F3224"/>
    <w:rsid w:val="003F32E4"/>
    <w:rsid w:val="003F3436"/>
    <w:rsid w:val="003F3B8C"/>
    <w:rsid w:val="003F3BDC"/>
    <w:rsid w:val="003F3C48"/>
    <w:rsid w:val="003F3E07"/>
    <w:rsid w:val="003F42D7"/>
    <w:rsid w:val="003F43EB"/>
    <w:rsid w:val="003F446C"/>
    <w:rsid w:val="003F45D9"/>
    <w:rsid w:val="003F461B"/>
    <w:rsid w:val="003F46D9"/>
    <w:rsid w:val="003F48D5"/>
    <w:rsid w:val="003F4A2D"/>
    <w:rsid w:val="003F4B31"/>
    <w:rsid w:val="003F4D63"/>
    <w:rsid w:val="003F4DE4"/>
    <w:rsid w:val="003F5260"/>
    <w:rsid w:val="003F5294"/>
    <w:rsid w:val="003F52C9"/>
    <w:rsid w:val="003F5446"/>
    <w:rsid w:val="003F5620"/>
    <w:rsid w:val="003F5669"/>
    <w:rsid w:val="003F5777"/>
    <w:rsid w:val="003F5864"/>
    <w:rsid w:val="003F5AC0"/>
    <w:rsid w:val="003F5C27"/>
    <w:rsid w:val="003F5E5D"/>
    <w:rsid w:val="003F628D"/>
    <w:rsid w:val="003F644A"/>
    <w:rsid w:val="003F66C8"/>
    <w:rsid w:val="003F677E"/>
    <w:rsid w:val="003F6795"/>
    <w:rsid w:val="003F68A4"/>
    <w:rsid w:val="003F6A71"/>
    <w:rsid w:val="003F6BEB"/>
    <w:rsid w:val="003F7497"/>
    <w:rsid w:val="003F751C"/>
    <w:rsid w:val="003F75A3"/>
    <w:rsid w:val="003F7980"/>
    <w:rsid w:val="003F7A6D"/>
    <w:rsid w:val="003F7A82"/>
    <w:rsid w:val="003F7E48"/>
    <w:rsid w:val="003F7F0B"/>
    <w:rsid w:val="00400000"/>
    <w:rsid w:val="0040016A"/>
    <w:rsid w:val="00400485"/>
    <w:rsid w:val="0040050E"/>
    <w:rsid w:val="0040063F"/>
    <w:rsid w:val="004009BE"/>
    <w:rsid w:val="00400BEC"/>
    <w:rsid w:val="00400C1B"/>
    <w:rsid w:val="00400E07"/>
    <w:rsid w:val="00400FB5"/>
    <w:rsid w:val="00401140"/>
    <w:rsid w:val="004011A9"/>
    <w:rsid w:val="00401507"/>
    <w:rsid w:val="00401616"/>
    <w:rsid w:val="00401678"/>
    <w:rsid w:val="004017F7"/>
    <w:rsid w:val="0040184E"/>
    <w:rsid w:val="00401B68"/>
    <w:rsid w:val="00401F7E"/>
    <w:rsid w:val="004020E2"/>
    <w:rsid w:val="0040211C"/>
    <w:rsid w:val="0040284F"/>
    <w:rsid w:val="00402914"/>
    <w:rsid w:val="00402946"/>
    <w:rsid w:val="00402ABF"/>
    <w:rsid w:val="00402C95"/>
    <w:rsid w:val="00402CEE"/>
    <w:rsid w:val="00402E6C"/>
    <w:rsid w:val="00402ED7"/>
    <w:rsid w:val="00402F0D"/>
    <w:rsid w:val="00402FF1"/>
    <w:rsid w:val="00403015"/>
    <w:rsid w:val="00403022"/>
    <w:rsid w:val="0040334F"/>
    <w:rsid w:val="004036E8"/>
    <w:rsid w:val="00403964"/>
    <w:rsid w:val="00403A08"/>
    <w:rsid w:val="00403A22"/>
    <w:rsid w:val="00403C43"/>
    <w:rsid w:val="00403CD0"/>
    <w:rsid w:val="00403EE8"/>
    <w:rsid w:val="004040F1"/>
    <w:rsid w:val="004042E7"/>
    <w:rsid w:val="0040449A"/>
    <w:rsid w:val="0040462A"/>
    <w:rsid w:val="004049F2"/>
    <w:rsid w:val="00404AF2"/>
    <w:rsid w:val="004050CC"/>
    <w:rsid w:val="00405197"/>
    <w:rsid w:val="00405364"/>
    <w:rsid w:val="004053FE"/>
    <w:rsid w:val="0040567C"/>
    <w:rsid w:val="00405A7B"/>
    <w:rsid w:val="00405A8B"/>
    <w:rsid w:val="00405A96"/>
    <w:rsid w:val="00405B66"/>
    <w:rsid w:val="00405E6C"/>
    <w:rsid w:val="00405F53"/>
    <w:rsid w:val="004060B6"/>
    <w:rsid w:val="004060C4"/>
    <w:rsid w:val="00406171"/>
    <w:rsid w:val="004064BC"/>
    <w:rsid w:val="0040670C"/>
    <w:rsid w:val="0040676C"/>
    <w:rsid w:val="00406956"/>
    <w:rsid w:val="00406DD9"/>
    <w:rsid w:val="0040732C"/>
    <w:rsid w:val="0040748B"/>
    <w:rsid w:val="0040790D"/>
    <w:rsid w:val="0040799F"/>
    <w:rsid w:val="00407C23"/>
    <w:rsid w:val="00407C3B"/>
    <w:rsid w:val="00410371"/>
    <w:rsid w:val="00410856"/>
    <w:rsid w:val="004109A3"/>
    <w:rsid w:val="00410CEB"/>
    <w:rsid w:val="00410D4A"/>
    <w:rsid w:val="00410DB4"/>
    <w:rsid w:val="00410DDE"/>
    <w:rsid w:val="00411206"/>
    <w:rsid w:val="00411245"/>
    <w:rsid w:val="004113CC"/>
    <w:rsid w:val="004114B2"/>
    <w:rsid w:val="00411948"/>
    <w:rsid w:val="004119AC"/>
    <w:rsid w:val="00411A46"/>
    <w:rsid w:val="00411A9D"/>
    <w:rsid w:val="00411D7C"/>
    <w:rsid w:val="00411F01"/>
    <w:rsid w:val="00411F7E"/>
    <w:rsid w:val="0041219D"/>
    <w:rsid w:val="004126B3"/>
    <w:rsid w:val="004127AE"/>
    <w:rsid w:val="00412D10"/>
    <w:rsid w:val="00412D9E"/>
    <w:rsid w:val="00412E97"/>
    <w:rsid w:val="00412EE8"/>
    <w:rsid w:val="00412F5C"/>
    <w:rsid w:val="00413405"/>
    <w:rsid w:val="0041359B"/>
    <w:rsid w:val="004137D2"/>
    <w:rsid w:val="004137D9"/>
    <w:rsid w:val="004139C7"/>
    <w:rsid w:val="00413A2E"/>
    <w:rsid w:val="00413DA1"/>
    <w:rsid w:val="00413DA9"/>
    <w:rsid w:val="00413EF4"/>
    <w:rsid w:val="00413F86"/>
    <w:rsid w:val="00413F8F"/>
    <w:rsid w:val="004140FC"/>
    <w:rsid w:val="00414127"/>
    <w:rsid w:val="004141A3"/>
    <w:rsid w:val="00414409"/>
    <w:rsid w:val="004144F8"/>
    <w:rsid w:val="00414530"/>
    <w:rsid w:val="00414734"/>
    <w:rsid w:val="004147D8"/>
    <w:rsid w:val="00414E2C"/>
    <w:rsid w:val="00414F8D"/>
    <w:rsid w:val="00415079"/>
    <w:rsid w:val="004150C2"/>
    <w:rsid w:val="004150E7"/>
    <w:rsid w:val="004150EF"/>
    <w:rsid w:val="00415238"/>
    <w:rsid w:val="00415364"/>
    <w:rsid w:val="0041564E"/>
    <w:rsid w:val="00415673"/>
    <w:rsid w:val="0041583D"/>
    <w:rsid w:val="004158B7"/>
    <w:rsid w:val="00415C60"/>
    <w:rsid w:val="00415D27"/>
    <w:rsid w:val="00415DB0"/>
    <w:rsid w:val="00415ED7"/>
    <w:rsid w:val="00415FF3"/>
    <w:rsid w:val="00416708"/>
    <w:rsid w:val="004169EC"/>
    <w:rsid w:val="00416BA3"/>
    <w:rsid w:val="00416BF1"/>
    <w:rsid w:val="00416D02"/>
    <w:rsid w:val="00416F20"/>
    <w:rsid w:val="00417164"/>
    <w:rsid w:val="004172D9"/>
    <w:rsid w:val="00417410"/>
    <w:rsid w:val="0041748D"/>
    <w:rsid w:val="00417705"/>
    <w:rsid w:val="0041771D"/>
    <w:rsid w:val="00417750"/>
    <w:rsid w:val="0041785B"/>
    <w:rsid w:val="00417AC0"/>
    <w:rsid w:val="00417AE0"/>
    <w:rsid w:val="00417C2B"/>
    <w:rsid w:val="00417EAD"/>
    <w:rsid w:val="00417EFB"/>
    <w:rsid w:val="004200F8"/>
    <w:rsid w:val="0042014F"/>
    <w:rsid w:val="00420166"/>
    <w:rsid w:val="00420250"/>
    <w:rsid w:val="00420475"/>
    <w:rsid w:val="00420565"/>
    <w:rsid w:val="00420664"/>
    <w:rsid w:val="0042069D"/>
    <w:rsid w:val="004207CC"/>
    <w:rsid w:val="00420905"/>
    <w:rsid w:val="00420A96"/>
    <w:rsid w:val="00420B9C"/>
    <w:rsid w:val="00420DA0"/>
    <w:rsid w:val="00420E31"/>
    <w:rsid w:val="00420FC1"/>
    <w:rsid w:val="00420FD0"/>
    <w:rsid w:val="0042108C"/>
    <w:rsid w:val="004210F0"/>
    <w:rsid w:val="004212B7"/>
    <w:rsid w:val="004212E0"/>
    <w:rsid w:val="0042155D"/>
    <w:rsid w:val="004215E5"/>
    <w:rsid w:val="0042164A"/>
    <w:rsid w:val="00421678"/>
    <w:rsid w:val="004216F5"/>
    <w:rsid w:val="004217DC"/>
    <w:rsid w:val="0042217E"/>
    <w:rsid w:val="004223C8"/>
    <w:rsid w:val="00422464"/>
    <w:rsid w:val="004224F6"/>
    <w:rsid w:val="00422509"/>
    <w:rsid w:val="0042251F"/>
    <w:rsid w:val="0042253D"/>
    <w:rsid w:val="0042253E"/>
    <w:rsid w:val="0042275C"/>
    <w:rsid w:val="00422A8B"/>
    <w:rsid w:val="00422C56"/>
    <w:rsid w:val="00422D74"/>
    <w:rsid w:val="00422E7C"/>
    <w:rsid w:val="00422E87"/>
    <w:rsid w:val="0042354E"/>
    <w:rsid w:val="0042357C"/>
    <w:rsid w:val="00423942"/>
    <w:rsid w:val="00423986"/>
    <w:rsid w:val="004239AF"/>
    <w:rsid w:val="004239BD"/>
    <w:rsid w:val="00423A0F"/>
    <w:rsid w:val="00423B2A"/>
    <w:rsid w:val="00423BFA"/>
    <w:rsid w:val="00423DA4"/>
    <w:rsid w:val="00423FCE"/>
    <w:rsid w:val="00424016"/>
    <w:rsid w:val="004241A6"/>
    <w:rsid w:val="004241EF"/>
    <w:rsid w:val="004244A8"/>
    <w:rsid w:val="00424659"/>
    <w:rsid w:val="00424673"/>
    <w:rsid w:val="00424733"/>
    <w:rsid w:val="00424967"/>
    <w:rsid w:val="00424AFC"/>
    <w:rsid w:val="00424AFF"/>
    <w:rsid w:val="00424DC8"/>
    <w:rsid w:val="00425005"/>
    <w:rsid w:val="00425172"/>
    <w:rsid w:val="0042532D"/>
    <w:rsid w:val="0042536B"/>
    <w:rsid w:val="00425461"/>
    <w:rsid w:val="00425507"/>
    <w:rsid w:val="00425D18"/>
    <w:rsid w:val="00425D3E"/>
    <w:rsid w:val="00425F5E"/>
    <w:rsid w:val="00425FF6"/>
    <w:rsid w:val="004260F2"/>
    <w:rsid w:val="004261A3"/>
    <w:rsid w:val="0042652B"/>
    <w:rsid w:val="004267AA"/>
    <w:rsid w:val="004268AD"/>
    <w:rsid w:val="00426A6D"/>
    <w:rsid w:val="00426AC4"/>
    <w:rsid w:val="00426B69"/>
    <w:rsid w:val="00426C93"/>
    <w:rsid w:val="00426EA3"/>
    <w:rsid w:val="00427289"/>
    <w:rsid w:val="0042732B"/>
    <w:rsid w:val="0042751C"/>
    <w:rsid w:val="004277FF"/>
    <w:rsid w:val="004278D0"/>
    <w:rsid w:val="004279CB"/>
    <w:rsid w:val="00427A3A"/>
    <w:rsid w:val="00427A49"/>
    <w:rsid w:val="00427B7F"/>
    <w:rsid w:val="00427BE1"/>
    <w:rsid w:val="00427CB8"/>
    <w:rsid w:val="00427F48"/>
    <w:rsid w:val="0043027D"/>
    <w:rsid w:val="00430639"/>
    <w:rsid w:val="004309F6"/>
    <w:rsid w:val="00430C42"/>
    <w:rsid w:val="00430DAA"/>
    <w:rsid w:val="004310C6"/>
    <w:rsid w:val="0043136C"/>
    <w:rsid w:val="00431398"/>
    <w:rsid w:val="004315B6"/>
    <w:rsid w:val="0043170B"/>
    <w:rsid w:val="00431801"/>
    <w:rsid w:val="0043196A"/>
    <w:rsid w:val="00431C12"/>
    <w:rsid w:val="00432191"/>
    <w:rsid w:val="00432210"/>
    <w:rsid w:val="00432445"/>
    <w:rsid w:val="0043257A"/>
    <w:rsid w:val="004325F5"/>
    <w:rsid w:val="00432603"/>
    <w:rsid w:val="0043291E"/>
    <w:rsid w:val="004329F0"/>
    <w:rsid w:val="00432ABB"/>
    <w:rsid w:val="00432AF3"/>
    <w:rsid w:val="00432D7D"/>
    <w:rsid w:val="00432E3B"/>
    <w:rsid w:val="004331FC"/>
    <w:rsid w:val="00433394"/>
    <w:rsid w:val="004333C1"/>
    <w:rsid w:val="004333F2"/>
    <w:rsid w:val="0043342C"/>
    <w:rsid w:val="0043359D"/>
    <w:rsid w:val="004335E9"/>
    <w:rsid w:val="004337A0"/>
    <w:rsid w:val="00433CF6"/>
    <w:rsid w:val="00433D1B"/>
    <w:rsid w:val="00433E52"/>
    <w:rsid w:val="004340F0"/>
    <w:rsid w:val="004341CD"/>
    <w:rsid w:val="0043421E"/>
    <w:rsid w:val="004343B5"/>
    <w:rsid w:val="004346E2"/>
    <w:rsid w:val="004347F1"/>
    <w:rsid w:val="00434A42"/>
    <w:rsid w:val="00434B95"/>
    <w:rsid w:val="00434BEF"/>
    <w:rsid w:val="00434C39"/>
    <w:rsid w:val="00434C93"/>
    <w:rsid w:val="00434EE0"/>
    <w:rsid w:val="0043506E"/>
    <w:rsid w:val="004350E9"/>
    <w:rsid w:val="00435235"/>
    <w:rsid w:val="00435252"/>
    <w:rsid w:val="00435294"/>
    <w:rsid w:val="00435385"/>
    <w:rsid w:val="0043550A"/>
    <w:rsid w:val="004355D6"/>
    <w:rsid w:val="00435C06"/>
    <w:rsid w:val="00435C8D"/>
    <w:rsid w:val="00435D7C"/>
    <w:rsid w:val="00435DB1"/>
    <w:rsid w:val="00435ECE"/>
    <w:rsid w:val="00436070"/>
    <w:rsid w:val="004360C1"/>
    <w:rsid w:val="00436350"/>
    <w:rsid w:val="004364B9"/>
    <w:rsid w:val="004365A2"/>
    <w:rsid w:val="00436628"/>
    <w:rsid w:val="004366CE"/>
    <w:rsid w:val="004367A8"/>
    <w:rsid w:val="004368B3"/>
    <w:rsid w:val="004368EB"/>
    <w:rsid w:val="00436C0F"/>
    <w:rsid w:val="00437044"/>
    <w:rsid w:val="0043704C"/>
    <w:rsid w:val="00437082"/>
    <w:rsid w:val="004370DB"/>
    <w:rsid w:val="00437116"/>
    <w:rsid w:val="0043734E"/>
    <w:rsid w:val="0043749C"/>
    <w:rsid w:val="00437693"/>
    <w:rsid w:val="0043786A"/>
    <w:rsid w:val="004378D0"/>
    <w:rsid w:val="0043795F"/>
    <w:rsid w:val="004379C1"/>
    <w:rsid w:val="00437F61"/>
    <w:rsid w:val="0043FEF4"/>
    <w:rsid w:val="00440085"/>
    <w:rsid w:val="00440208"/>
    <w:rsid w:val="004405EC"/>
    <w:rsid w:val="0044060A"/>
    <w:rsid w:val="00440AEE"/>
    <w:rsid w:val="00440D91"/>
    <w:rsid w:val="00440F4A"/>
    <w:rsid w:val="00441018"/>
    <w:rsid w:val="0044126A"/>
    <w:rsid w:val="00441299"/>
    <w:rsid w:val="0044141D"/>
    <w:rsid w:val="00441759"/>
    <w:rsid w:val="00441801"/>
    <w:rsid w:val="00441822"/>
    <w:rsid w:val="00441876"/>
    <w:rsid w:val="00441CA5"/>
    <w:rsid w:val="00441D26"/>
    <w:rsid w:val="00441F4D"/>
    <w:rsid w:val="004424C6"/>
    <w:rsid w:val="0044265C"/>
    <w:rsid w:val="00442959"/>
    <w:rsid w:val="00442BC6"/>
    <w:rsid w:val="00442C68"/>
    <w:rsid w:val="00442DBE"/>
    <w:rsid w:val="0044301F"/>
    <w:rsid w:val="00443186"/>
    <w:rsid w:val="00443284"/>
    <w:rsid w:val="0044333B"/>
    <w:rsid w:val="004433D1"/>
    <w:rsid w:val="00443613"/>
    <w:rsid w:val="00443A4B"/>
    <w:rsid w:val="00443A64"/>
    <w:rsid w:val="00443B82"/>
    <w:rsid w:val="00443C32"/>
    <w:rsid w:val="004440C4"/>
    <w:rsid w:val="00444510"/>
    <w:rsid w:val="00444706"/>
    <w:rsid w:val="00444920"/>
    <w:rsid w:val="0044497F"/>
    <w:rsid w:val="00444B82"/>
    <w:rsid w:val="00444D19"/>
    <w:rsid w:val="00444EC5"/>
    <w:rsid w:val="00445085"/>
    <w:rsid w:val="004452D0"/>
    <w:rsid w:val="004452D4"/>
    <w:rsid w:val="004454D5"/>
    <w:rsid w:val="0044572C"/>
    <w:rsid w:val="004458F3"/>
    <w:rsid w:val="00445C6C"/>
    <w:rsid w:val="00445CFB"/>
    <w:rsid w:val="00445D78"/>
    <w:rsid w:val="00445E1F"/>
    <w:rsid w:val="0044625C"/>
    <w:rsid w:val="004462E7"/>
    <w:rsid w:val="004464F1"/>
    <w:rsid w:val="00446553"/>
    <w:rsid w:val="004465EC"/>
    <w:rsid w:val="00446723"/>
    <w:rsid w:val="00446780"/>
    <w:rsid w:val="00446836"/>
    <w:rsid w:val="0044696A"/>
    <w:rsid w:val="00446B3A"/>
    <w:rsid w:val="00446CFF"/>
    <w:rsid w:val="00446EC2"/>
    <w:rsid w:val="00446FE9"/>
    <w:rsid w:val="00447426"/>
    <w:rsid w:val="004476DE"/>
    <w:rsid w:val="0044771B"/>
    <w:rsid w:val="00447743"/>
    <w:rsid w:val="004479DC"/>
    <w:rsid w:val="00447A59"/>
    <w:rsid w:val="00447CF9"/>
    <w:rsid w:val="00447D38"/>
    <w:rsid w:val="00447E0A"/>
    <w:rsid w:val="004500F1"/>
    <w:rsid w:val="00450108"/>
    <w:rsid w:val="00450144"/>
    <w:rsid w:val="0045015D"/>
    <w:rsid w:val="00450269"/>
    <w:rsid w:val="0045048D"/>
    <w:rsid w:val="00450586"/>
    <w:rsid w:val="004506DF"/>
    <w:rsid w:val="00450739"/>
    <w:rsid w:val="00450832"/>
    <w:rsid w:val="00450946"/>
    <w:rsid w:val="00450D95"/>
    <w:rsid w:val="00450DC5"/>
    <w:rsid w:val="00450FF6"/>
    <w:rsid w:val="00451047"/>
    <w:rsid w:val="004511DA"/>
    <w:rsid w:val="004516D0"/>
    <w:rsid w:val="0045191E"/>
    <w:rsid w:val="0045196F"/>
    <w:rsid w:val="004519FD"/>
    <w:rsid w:val="00451ADB"/>
    <w:rsid w:val="00451B36"/>
    <w:rsid w:val="00451C0A"/>
    <w:rsid w:val="00451D25"/>
    <w:rsid w:val="00451E4E"/>
    <w:rsid w:val="00451EAB"/>
    <w:rsid w:val="00451F96"/>
    <w:rsid w:val="004522A6"/>
    <w:rsid w:val="00452453"/>
    <w:rsid w:val="004529A9"/>
    <w:rsid w:val="00452D6D"/>
    <w:rsid w:val="00452D6E"/>
    <w:rsid w:val="00452E4B"/>
    <w:rsid w:val="0045319C"/>
    <w:rsid w:val="00453205"/>
    <w:rsid w:val="00453391"/>
    <w:rsid w:val="00453630"/>
    <w:rsid w:val="00453972"/>
    <w:rsid w:val="00453E85"/>
    <w:rsid w:val="00454022"/>
    <w:rsid w:val="0045405C"/>
    <w:rsid w:val="004542CD"/>
    <w:rsid w:val="004546FC"/>
    <w:rsid w:val="0045474F"/>
    <w:rsid w:val="004548DB"/>
    <w:rsid w:val="00455388"/>
    <w:rsid w:val="0045547F"/>
    <w:rsid w:val="00455637"/>
    <w:rsid w:val="004556B5"/>
    <w:rsid w:val="004557B2"/>
    <w:rsid w:val="00455992"/>
    <w:rsid w:val="00455998"/>
    <w:rsid w:val="00456167"/>
    <w:rsid w:val="00456751"/>
    <w:rsid w:val="00456A52"/>
    <w:rsid w:val="00456B75"/>
    <w:rsid w:val="00456F6F"/>
    <w:rsid w:val="0045725F"/>
    <w:rsid w:val="0045729E"/>
    <w:rsid w:val="004572A3"/>
    <w:rsid w:val="00457595"/>
    <w:rsid w:val="0045763B"/>
    <w:rsid w:val="004576F7"/>
    <w:rsid w:val="0045774C"/>
    <w:rsid w:val="00457913"/>
    <w:rsid w:val="00457984"/>
    <w:rsid w:val="004579EF"/>
    <w:rsid w:val="00457C9F"/>
    <w:rsid w:val="00457CA5"/>
    <w:rsid w:val="00457D51"/>
    <w:rsid w:val="00457FBC"/>
    <w:rsid w:val="00457FF4"/>
    <w:rsid w:val="00460283"/>
    <w:rsid w:val="004604A4"/>
    <w:rsid w:val="0046072A"/>
    <w:rsid w:val="00460743"/>
    <w:rsid w:val="00460B9A"/>
    <w:rsid w:val="00460E1F"/>
    <w:rsid w:val="00460EB9"/>
    <w:rsid w:val="004610A5"/>
    <w:rsid w:val="004612E6"/>
    <w:rsid w:val="00461415"/>
    <w:rsid w:val="0046144D"/>
    <w:rsid w:val="00461EDC"/>
    <w:rsid w:val="004620A3"/>
    <w:rsid w:val="00462689"/>
    <w:rsid w:val="0046294D"/>
    <w:rsid w:val="004629A2"/>
    <w:rsid w:val="00462A8C"/>
    <w:rsid w:val="00462ACD"/>
    <w:rsid w:val="00462C25"/>
    <w:rsid w:val="00462CC4"/>
    <w:rsid w:val="004631EC"/>
    <w:rsid w:val="004632E0"/>
    <w:rsid w:val="0046344A"/>
    <w:rsid w:val="00463759"/>
    <w:rsid w:val="004639EF"/>
    <w:rsid w:val="00463CB5"/>
    <w:rsid w:val="00463FAC"/>
    <w:rsid w:val="004640A3"/>
    <w:rsid w:val="004641C5"/>
    <w:rsid w:val="00464202"/>
    <w:rsid w:val="00464604"/>
    <w:rsid w:val="0046461F"/>
    <w:rsid w:val="004646CD"/>
    <w:rsid w:val="00464901"/>
    <w:rsid w:val="00464A8D"/>
    <w:rsid w:val="004651ED"/>
    <w:rsid w:val="004652DD"/>
    <w:rsid w:val="0046549E"/>
    <w:rsid w:val="00465548"/>
    <w:rsid w:val="00465599"/>
    <w:rsid w:val="004658F7"/>
    <w:rsid w:val="00465BF5"/>
    <w:rsid w:val="00465C18"/>
    <w:rsid w:val="0046629B"/>
    <w:rsid w:val="004662DE"/>
    <w:rsid w:val="0046687F"/>
    <w:rsid w:val="00466BDC"/>
    <w:rsid w:val="00466C11"/>
    <w:rsid w:val="00466E29"/>
    <w:rsid w:val="00466EA4"/>
    <w:rsid w:val="00466F5A"/>
    <w:rsid w:val="00466FF7"/>
    <w:rsid w:val="004670DE"/>
    <w:rsid w:val="00467238"/>
    <w:rsid w:val="004674D4"/>
    <w:rsid w:val="0046763D"/>
    <w:rsid w:val="00467903"/>
    <w:rsid w:val="00467A86"/>
    <w:rsid w:val="00467BAB"/>
    <w:rsid w:val="00467D29"/>
    <w:rsid w:val="00467D6E"/>
    <w:rsid w:val="00467E00"/>
    <w:rsid w:val="00470050"/>
    <w:rsid w:val="00470172"/>
    <w:rsid w:val="004701EE"/>
    <w:rsid w:val="00470285"/>
    <w:rsid w:val="00470774"/>
    <w:rsid w:val="004707A5"/>
    <w:rsid w:val="0047089A"/>
    <w:rsid w:val="00470C97"/>
    <w:rsid w:val="00470D65"/>
    <w:rsid w:val="00470D89"/>
    <w:rsid w:val="00470E5E"/>
    <w:rsid w:val="00470E6C"/>
    <w:rsid w:val="004711F0"/>
    <w:rsid w:val="004713A3"/>
    <w:rsid w:val="004715BC"/>
    <w:rsid w:val="0047178F"/>
    <w:rsid w:val="0047196D"/>
    <w:rsid w:val="00471CE2"/>
    <w:rsid w:val="00471D03"/>
    <w:rsid w:val="00471DF7"/>
    <w:rsid w:val="00471EFE"/>
    <w:rsid w:val="00471FC9"/>
    <w:rsid w:val="004723B6"/>
    <w:rsid w:val="004723E1"/>
    <w:rsid w:val="00472424"/>
    <w:rsid w:val="0047281A"/>
    <w:rsid w:val="0047281D"/>
    <w:rsid w:val="004729BA"/>
    <w:rsid w:val="00472A09"/>
    <w:rsid w:val="00472A92"/>
    <w:rsid w:val="00472C29"/>
    <w:rsid w:val="00472D8B"/>
    <w:rsid w:val="00472EAE"/>
    <w:rsid w:val="00473047"/>
    <w:rsid w:val="00473324"/>
    <w:rsid w:val="0047353F"/>
    <w:rsid w:val="004737A0"/>
    <w:rsid w:val="00473916"/>
    <w:rsid w:val="004739A9"/>
    <w:rsid w:val="00473AB7"/>
    <w:rsid w:val="00473BC0"/>
    <w:rsid w:val="00473C63"/>
    <w:rsid w:val="00473D81"/>
    <w:rsid w:val="00473EBD"/>
    <w:rsid w:val="00473F4D"/>
    <w:rsid w:val="00473FDE"/>
    <w:rsid w:val="004740F2"/>
    <w:rsid w:val="0047412C"/>
    <w:rsid w:val="0047416D"/>
    <w:rsid w:val="00474239"/>
    <w:rsid w:val="004743B9"/>
    <w:rsid w:val="004744FE"/>
    <w:rsid w:val="00474601"/>
    <w:rsid w:val="004746C1"/>
    <w:rsid w:val="004746D8"/>
    <w:rsid w:val="004748B9"/>
    <w:rsid w:val="00474A9F"/>
    <w:rsid w:val="00474BF6"/>
    <w:rsid w:val="00475136"/>
    <w:rsid w:val="0047515B"/>
    <w:rsid w:val="004754F2"/>
    <w:rsid w:val="0047559A"/>
    <w:rsid w:val="0047579B"/>
    <w:rsid w:val="00475888"/>
    <w:rsid w:val="004759D6"/>
    <w:rsid w:val="00475B73"/>
    <w:rsid w:val="00475C38"/>
    <w:rsid w:val="00475CDD"/>
    <w:rsid w:val="00475D9C"/>
    <w:rsid w:val="00475D9E"/>
    <w:rsid w:val="00475DF0"/>
    <w:rsid w:val="00475E6B"/>
    <w:rsid w:val="00475EDB"/>
    <w:rsid w:val="004760E9"/>
    <w:rsid w:val="0047639F"/>
    <w:rsid w:val="004763A3"/>
    <w:rsid w:val="00476473"/>
    <w:rsid w:val="00476518"/>
    <w:rsid w:val="00476904"/>
    <w:rsid w:val="004769AA"/>
    <w:rsid w:val="00476ECC"/>
    <w:rsid w:val="00476EFB"/>
    <w:rsid w:val="00476FAC"/>
    <w:rsid w:val="00476FD8"/>
    <w:rsid w:val="00477194"/>
    <w:rsid w:val="004771AD"/>
    <w:rsid w:val="004771B5"/>
    <w:rsid w:val="00477270"/>
    <w:rsid w:val="004772DF"/>
    <w:rsid w:val="004773DD"/>
    <w:rsid w:val="00477687"/>
    <w:rsid w:val="004777F5"/>
    <w:rsid w:val="00477892"/>
    <w:rsid w:val="004779CC"/>
    <w:rsid w:val="004779DD"/>
    <w:rsid w:val="00477A64"/>
    <w:rsid w:val="00477BB2"/>
    <w:rsid w:val="00477C83"/>
    <w:rsid w:val="00477CB5"/>
    <w:rsid w:val="00480047"/>
    <w:rsid w:val="00480198"/>
    <w:rsid w:val="00480419"/>
    <w:rsid w:val="004805C1"/>
    <w:rsid w:val="004806C0"/>
    <w:rsid w:val="0048089D"/>
    <w:rsid w:val="00480B74"/>
    <w:rsid w:val="00480BE0"/>
    <w:rsid w:val="00480D6E"/>
    <w:rsid w:val="00480D6F"/>
    <w:rsid w:val="0048113D"/>
    <w:rsid w:val="0048161E"/>
    <w:rsid w:val="00481672"/>
    <w:rsid w:val="00481744"/>
    <w:rsid w:val="004818CF"/>
    <w:rsid w:val="00481A76"/>
    <w:rsid w:val="00481B51"/>
    <w:rsid w:val="00481B7A"/>
    <w:rsid w:val="00481E29"/>
    <w:rsid w:val="00481E46"/>
    <w:rsid w:val="00481EC9"/>
    <w:rsid w:val="00481F23"/>
    <w:rsid w:val="004823C9"/>
    <w:rsid w:val="00482402"/>
    <w:rsid w:val="0048243E"/>
    <w:rsid w:val="00482503"/>
    <w:rsid w:val="00482548"/>
    <w:rsid w:val="004826B6"/>
    <w:rsid w:val="004826B7"/>
    <w:rsid w:val="004827B1"/>
    <w:rsid w:val="00482916"/>
    <w:rsid w:val="00482991"/>
    <w:rsid w:val="00483059"/>
    <w:rsid w:val="00483074"/>
    <w:rsid w:val="004830C8"/>
    <w:rsid w:val="00483557"/>
    <w:rsid w:val="0048358E"/>
    <w:rsid w:val="0048367F"/>
    <w:rsid w:val="004837F8"/>
    <w:rsid w:val="00483800"/>
    <w:rsid w:val="00483A64"/>
    <w:rsid w:val="00483D79"/>
    <w:rsid w:val="00483E41"/>
    <w:rsid w:val="00483F18"/>
    <w:rsid w:val="00484239"/>
    <w:rsid w:val="0048456C"/>
    <w:rsid w:val="00484593"/>
    <w:rsid w:val="00484614"/>
    <w:rsid w:val="00484819"/>
    <w:rsid w:val="0048487B"/>
    <w:rsid w:val="00484893"/>
    <w:rsid w:val="0048490A"/>
    <w:rsid w:val="00484BF1"/>
    <w:rsid w:val="00484EFA"/>
    <w:rsid w:val="00484F76"/>
    <w:rsid w:val="004851B0"/>
    <w:rsid w:val="0048536F"/>
    <w:rsid w:val="00485471"/>
    <w:rsid w:val="00485501"/>
    <w:rsid w:val="00485596"/>
    <w:rsid w:val="0048572F"/>
    <w:rsid w:val="00485790"/>
    <w:rsid w:val="00485976"/>
    <w:rsid w:val="00485A32"/>
    <w:rsid w:val="00485D10"/>
    <w:rsid w:val="00485F29"/>
    <w:rsid w:val="00485FE8"/>
    <w:rsid w:val="004860C1"/>
    <w:rsid w:val="0048611D"/>
    <w:rsid w:val="00486182"/>
    <w:rsid w:val="0048621D"/>
    <w:rsid w:val="0048635D"/>
    <w:rsid w:val="004864D7"/>
    <w:rsid w:val="004866E0"/>
    <w:rsid w:val="004867AC"/>
    <w:rsid w:val="00486AE7"/>
    <w:rsid w:val="00486DFF"/>
    <w:rsid w:val="00486F53"/>
    <w:rsid w:val="0048717F"/>
    <w:rsid w:val="004871F7"/>
    <w:rsid w:val="004873BA"/>
    <w:rsid w:val="004874F6"/>
    <w:rsid w:val="00487767"/>
    <w:rsid w:val="004877E2"/>
    <w:rsid w:val="0048788E"/>
    <w:rsid w:val="004878AA"/>
    <w:rsid w:val="004878F8"/>
    <w:rsid w:val="00487DC2"/>
    <w:rsid w:val="0048D02C"/>
    <w:rsid w:val="0049002E"/>
    <w:rsid w:val="004900A1"/>
    <w:rsid w:val="00490510"/>
    <w:rsid w:val="00490690"/>
    <w:rsid w:val="004906F8"/>
    <w:rsid w:val="004908F8"/>
    <w:rsid w:val="004909FF"/>
    <w:rsid w:val="00490F67"/>
    <w:rsid w:val="004910CD"/>
    <w:rsid w:val="004911B3"/>
    <w:rsid w:val="00491227"/>
    <w:rsid w:val="004913C2"/>
    <w:rsid w:val="00491829"/>
    <w:rsid w:val="00491C20"/>
    <w:rsid w:val="00491D03"/>
    <w:rsid w:val="00491D5B"/>
    <w:rsid w:val="00491E45"/>
    <w:rsid w:val="004920B3"/>
    <w:rsid w:val="00492231"/>
    <w:rsid w:val="00492297"/>
    <w:rsid w:val="004922F9"/>
    <w:rsid w:val="00492416"/>
    <w:rsid w:val="00492684"/>
    <w:rsid w:val="00492771"/>
    <w:rsid w:val="00492887"/>
    <w:rsid w:val="0049293D"/>
    <w:rsid w:val="00492951"/>
    <w:rsid w:val="00492A80"/>
    <w:rsid w:val="00492E6B"/>
    <w:rsid w:val="00492F99"/>
    <w:rsid w:val="00492FB4"/>
    <w:rsid w:val="004930E7"/>
    <w:rsid w:val="0049318C"/>
    <w:rsid w:val="00493456"/>
    <w:rsid w:val="004936FE"/>
    <w:rsid w:val="00493852"/>
    <w:rsid w:val="0049393E"/>
    <w:rsid w:val="00493F1A"/>
    <w:rsid w:val="00493F35"/>
    <w:rsid w:val="00494090"/>
    <w:rsid w:val="00494B68"/>
    <w:rsid w:val="00494BD4"/>
    <w:rsid w:val="00494C0A"/>
    <w:rsid w:val="00494E68"/>
    <w:rsid w:val="0049511C"/>
    <w:rsid w:val="00495241"/>
    <w:rsid w:val="0049551B"/>
    <w:rsid w:val="004958EB"/>
    <w:rsid w:val="00495C10"/>
    <w:rsid w:val="00495CD6"/>
    <w:rsid w:val="00495E2E"/>
    <w:rsid w:val="00495E60"/>
    <w:rsid w:val="00495EE8"/>
    <w:rsid w:val="00496227"/>
    <w:rsid w:val="00496823"/>
    <w:rsid w:val="004968B6"/>
    <w:rsid w:val="00496A7A"/>
    <w:rsid w:val="00496AFB"/>
    <w:rsid w:val="00496B0B"/>
    <w:rsid w:val="00496BD0"/>
    <w:rsid w:val="004970A5"/>
    <w:rsid w:val="004970C8"/>
    <w:rsid w:val="004972CC"/>
    <w:rsid w:val="004972DD"/>
    <w:rsid w:val="00497434"/>
    <w:rsid w:val="004976D1"/>
    <w:rsid w:val="004976F0"/>
    <w:rsid w:val="00497AD8"/>
    <w:rsid w:val="00497C5F"/>
    <w:rsid w:val="00497F14"/>
    <w:rsid w:val="0049C88D"/>
    <w:rsid w:val="0049FB42"/>
    <w:rsid w:val="004A023A"/>
    <w:rsid w:val="004A046A"/>
    <w:rsid w:val="004A0490"/>
    <w:rsid w:val="004A05E6"/>
    <w:rsid w:val="004A05FC"/>
    <w:rsid w:val="004A07B1"/>
    <w:rsid w:val="004A08F5"/>
    <w:rsid w:val="004A095A"/>
    <w:rsid w:val="004A0977"/>
    <w:rsid w:val="004A0F7A"/>
    <w:rsid w:val="004A127F"/>
    <w:rsid w:val="004A145C"/>
    <w:rsid w:val="004A14A1"/>
    <w:rsid w:val="004A1842"/>
    <w:rsid w:val="004A1B12"/>
    <w:rsid w:val="004A1B1B"/>
    <w:rsid w:val="004A1D99"/>
    <w:rsid w:val="004A1F9A"/>
    <w:rsid w:val="004A209B"/>
    <w:rsid w:val="004A2203"/>
    <w:rsid w:val="004A2662"/>
    <w:rsid w:val="004A2869"/>
    <w:rsid w:val="004A29B2"/>
    <w:rsid w:val="004A2CE5"/>
    <w:rsid w:val="004A2ED7"/>
    <w:rsid w:val="004A2F02"/>
    <w:rsid w:val="004A301B"/>
    <w:rsid w:val="004A31B9"/>
    <w:rsid w:val="004A3229"/>
    <w:rsid w:val="004A322C"/>
    <w:rsid w:val="004A390F"/>
    <w:rsid w:val="004A398B"/>
    <w:rsid w:val="004A39F7"/>
    <w:rsid w:val="004A3D8F"/>
    <w:rsid w:val="004A3DC7"/>
    <w:rsid w:val="004A426C"/>
    <w:rsid w:val="004A4511"/>
    <w:rsid w:val="004A4668"/>
    <w:rsid w:val="004A46BB"/>
    <w:rsid w:val="004A498C"/>
    <w:rsid w:val="004A4AE1"/>
    <w:rsid w:val="004A4F0C"/>
    <w:rsid w:val="004A4F4E"/>
    <w:rsid w:val="004A5091"/>
    <w:rsid w:val="004A520A"/>
    <w:rsid w:val="004A52F9"/>
    <w:rsid w:val="004A5354"/>
    <w:rsid w:val="004A53D2"/>
    <w:rsid w:val="004A54C1"/>
    <w:rsid w:val="004A5652"/>
    <w:rsid w:val="004A574F"/>
    <w:rsid w:val="004A5A24"/>
    <w:rsid w:val="004A5ADB"/>
    <w:rsid w:val="004A5B6D"/>
    <w:rsid w:val="004A5C98"/>
    <w:rsid w:val="004A5CE7"/>
    <w:rsid w:val="004A5E59"/>
    <w:rsid w:val="004A5FCC"/>
    <w:rsid w:val="004A6259"/>
    <w:rsid w:val="004A6350"/>
    <w:rsid w:val="004A6351"/>
    <w:rsid w:val="004A6381"/>
    <w:rsid w:val="004A641A"/>
    <w:rsid w:val="004A65EB"/>
    <w:rsid w:val="004A667D"/>
    <w:rsid w:val="004A69EE"/>
    <w:rsid w:val="004A6AD8"/>
    <w:rsid w:val="004A6AE5"/>
    <w:rsid w:val="004A6B2A"/>
    <w:rsid w:val="004A6E0A"/>
    <w:rsid w:val="004A6E30"/>
    <w:rsid w:val="004A6EFF"/>
    <w:rsid w:val="004A77FB"/>
    <w:rsid w:val="004A798C"/>
    <w:rsid w:val="004A7B46"/>
    <w:rsid w:val="004A7D68"/>
    <w:rsid w:val="004A7E72"/>
    <w:rsid w:val="004A7F43"/>
    <w:rsid w:val="004A7FEA"/>
    <w:rsid w:val="004A9651"/>
    <w:rsid w:val="004B02F4"/>
    <w:rsid w:val="004B0486"/>
    <w:rsid w:val="004B052E"/>
    <w:rsid w:val="004B0599"/>
    <w:rsid w:val="004B07A7"/>
    <w:rsid w:val="004B0925"/>
    <w:rsid w:val="004B094D"/>
    <w:rsid w:val="004B0A3F"/>
    <w:rsid w:val="004B0A67"/>
    <w:rsid w:val="004B0C00"/>
    <w:rsid w:val="004B0CBF"/>
    <w:rsid w:val="004B0D35"/>
    <w:rsid w:val="004B0D78"/>
    <w:rsid w:val="004B1143"/>
    <w:rsid w:val="004B1157"/>
    <w:rsid w:val="004B11B4"/>
    <w:rsid w:val="004B155A"/>
    <w:rsid w:val="004B15B8"/>
    <w:rsid w:val="004B1AAF"/>
    <w:rsid w:val="004B1AE1"/>
    <w:rsid w:val="004B1EFE"/>
    <w:rsid w:val="004B1F58"/>
    <w:rsid w:val="004B1FD4"/>
    <w:rsid w:val="004B21E9"/>
    <w:rsid w:val="004B237B"/>
    <w:rsid w:val="004B2914"/>
    <w:rsid w:val="004B29CE"/>
    <w:rsid w:val="004B2A88"/>
    <w:rsid w:val="004B2C0D"/>
    <w:rsid w:val="004B2D62"/>
    <w:rsid w:val="004B2F86"/>
    <w:rsid w:val="004B3002"/>
    <w:rsid w:val="004B3202"/>
    <w:rsid w:val="004B33BB"/>
    <w:rsid w:val="004B33FC"/>
    <w:rsid w:val="004B3603"/>
    <w:rsid w:val="004B3744"/>
    <w:rsid w:val="004B37DD"/>
    <w:rsid w:val="004B37FA"/>
    <w:rsid w:val="004B390B"/>
    <w:rsid w:val="004B398A"/>
    <w:rsid w:val="004B3AC3"/>
    <w:rsid w:val="004B3CCF"/>
    <w:rsid w:val="004B3E59"/>
    <w:rsid w:val="004B41CF"/>
    <w:rsid w:val="004B4386"/>
    <w:rsid w:val="004B4407"/>
    <w:rsid w:val="004B4658"/>
    <w:rsid w:val="004B47DC"/>
    <w:rsid w:val="004B4976"/>
    <w:rsid w:val="004B4A88"/>
    <w:rsid w:val="004B4E38"/>
    <w:rsid w:val="004B4F37"/>
    <w:rsid w:val="004B5032"/>
    <w:rsid w:val="004B5164"/>
    <w:rsid w:val="004B5178"/>
    <w:rsid w:val="004B5345"/>
    <w:rsid w:val="004B53EF"/>
    <w:rsid w:val="004B53F6"/>
    <w:rsid w:val="004B558B"/>
    <w:rsid w:val="004B5706"/>
    <w:rsid w:val="004B5924"/>
    <w:rsid w:val="004B5D0B"/>
    <w:rsid w:val="004B5E5D"/>
    <w:rsid w:val="004B5EE0"/>
    <w:rsid w:val="004B5F25"/>
    <w:rsid w:val="004B6224"/>
    <w:rsid w:val="004B62D9"/>
    <w:rsid w:val="004B6514"/>
    <w:rsid w:val="004B6540"/>
    <w:rsid w:val="004B6730"/>
    <w:rsid w:val="004B69BC"/>
    <w:rsid w:val="004B6AD0"/>
    <w:rsid w:val="004B6B91"/>
    <w:rsid w:val="004B6EA5"/>
    <w:rsid w:val="004B6EB9"/>
    <w:rsid w:val="004B6F0C"/>
    <w:rsid w:val="004B71B9"/>
    <w:rsid w:val="004B727D"/>
    <w:rsid w:val="004B7793"/>
    <w:rsid w:val="004B78A5"/>
    <w:rsid w:val="004B7A54"/>
    <w:rsid w:val="004B7B8D"/>
    <w:rsid w:val="004B7CD7"/>
    <w:rsid w:val="004B7D04"/>
    <w:rsid w:val="004B9D21"/>
    <w:rsid w:val="004BC010"/>
    <w:rsid w:val="004C006B"/>
    <w:rsid w:val="004C00A9"/>
    <w:rsid w:val="004C0703"/>
    <w:rsid w:val="004C08A4"/>
    <w:rsid w:val="004C0B47"/>
    <w:rsid w:val="004C0F2B"/>
    <w:rsid w:val="004C0FB4"/>
    <w:rsid w:val="004C13A5"/>
    <w:rsid w:val="004C13DC"/>
    <w:rsid w:val="004C1441"/>
    <w:rsid w:val="004C14EB"/>
    <w:rsid w:val="004C16F8"/>
    <w:rsid w:val="004C176B"/>
    <w:rsid w:val="004C18CF"/>
    <w:rsid w:val="004C19EB"/>
    <w:rsid w:val="004C1AAF"/>
    <w:rsid w:val="004C1B7F"/>
    <w:rsid w:val="004C1C0F"/>
    <w:rsid w:val="004C1C55"/>
    <w:rsid w:val="004C1D43"/>
    <w:rsid w:val="004C1D6B"/>
    <w:rsid w:val="004C1EDB"/>
    <w:rsid w:val="004C2163"/>
    <w:rsid w:val="004C255A"/>
    <w:rsid w:val="004C277D"/>
    <w:rsid w:val="004C2903"/>
    <w:rsid w:val="004C297C"/>
    <w:rsid w:val="004C2D8E"/>
    <w:rsid w:val="004C30B6"/>
    <w:rsid w:val="004C30F5"/>
    <w:rsid w:val="004C31E9"/>
    <w:rsid w:val="004C34C0"/>
    <w:rsid w:val="004C360D"/>
    <w:rsid w:val="004C37E5"/>
    <w:rsid w:val="004C38D6"/>
    <w:rsid w:val="004C38F7"/>
    <w:rsid w:val="004C390D"/>
    <w:rsid w:val="004C395D"/>
    <w:rsid w:val="004C3969"/>
    <w:rsid w:val="004C397C"/>
    <w:rsid w:val="004C3A3E"/>
    <w:rsid w:val="004C3D30"/>
    <w:rsid w:val="004C4253"/>
    <w:rsid w:val="004C4346"/>
    <w:rsid w:val="004C43ED"/>
    <w:rsid w:val="004C44BF"/>
    <w:rsid w:val="004C4596"/>
    <w:rsid w:val="004C45C1"/>
    <w:rsid w:val="004C46E3"/>
    <w:rsid w:val="004C479C"/>
    <w:rsid w:val="004C47E1"/>
    <w:rsid w:val="004C4AC6"/>
    <w:rsid w:val="004C4BEF"/>
    <w:rsid w:val="004C4C59"/>
    <w:rsid w:val="004C4DF6"/>
    <w:rsid w:val="004C4E50"/>
    <w:rsid w:val="004C4EEF"/>
    <w:rsid w:val="004C4F21"/>
    <w:rsid w:val="004C50DB"/>
    <w:rsid w:val="004C52B4"/>
    <w:rsid w:val="004C5358"/>
    <w:rsid w:val="004C56CA"/>
    <w:rsid w:val="004C575D"/>
    <w:rsid w:val="004C58D1"/>
    <w:rsid w:val="004C5972"/>
    <w:rsid w:val="004C5B72"/>
    <w:rsid w:val="004C5BEE"/>
    <w:rsid w:val="004C5D54"/>
    <w:rsid w:val="004C60AF"/>
    <w:rsid w:val="004C60F7"/>
    <w:rsid w:val="004C6146"/>
    <w:rsid w:val="004C62CC"/>
    <w:rsid w:val="004C63B8"/>
    <w:rsid w:val="004C63D3"/>
    <w:rsid w:val="004C646C"/>
    <w:rsid w:val="004C66E5"/>
    <w:rsid w:val="004C68CE"/>
    <w:rsid w:val="004C6A13"/>
    <w:rsid w:val="004C6CEB"/>
    <w:rsid w:val="004C6F94"/>
    <w:rsid w:val="004C7022"/>
    <w:rsid w:val="004C7052"/>
    <w:rsid w:val="004C78A1"/>
    <w:rsid w:val="004C78D6"/>
    <w:rsid w:val="004C79D7"/>
    <w:rsid w:val="004C7C60"/>
    <w:rsid w:val="004C7C91"/>
    <w:rsid w:val="004C7E64"/>
    <w:rsid w:val="004C7F19"/>
    <w:rsid w:val="004D00F2"/>
    <w:rsid w:val="004D019D"/>
    <w:rsid w:val="004D02A4"/>
    <w:rsid w:val="004D038E"/>
    <w:rsid w:val="004D0583"/>
    <w:rsid w:val="004D0593"/>
    <w:rsid w:val="004D0734"/>
    <w:rsid w:val="004D0792"/>
    <w:rsid w:val="004D0910"/>
    <w:rsid w:val="004D099D"/>
    <w:rsid w:val="004D0A13"/>
    <w:rsid w:val="004D0C45"/>
    <w:rsid w:val="004D0ECD"/>
    <w:rsid w:val="004D0F36"/>
    <w:rsid w:val="004D1199"/>
    <w:rsid w:val="004D1326"/>
    <w:rsid w:val="004D172B"/>
    <w:rsid w:val="004D1882"/>
    <w:rsid w:val="004D18DE"/>
    <w:rsid w:val="004D1AD8"/>
    <w:rsid w:val="004D1B2E"/>
    <w:rsid w:val="004D1E4A"/>
    <w:rsid w:val="004D1FF2"/>
    <w:rsid w:val="004D21D7"/>
    <w:rsid w:val="004D24B0"/>
    <w:rsid w:val="004D2729"/>
    <w:rsid w:val="004D279A"/>
    <w:rsid w:val="004D2D83"/>
    <w:rsid w:val="004D2E82"/>
    <w:rsid w:val="004D314E"/>
    <w:rsid w:val="004D3163"/>
    <w:rsid w:val="004D32DE"/>
    <w:rsid w:val="004D3921"/>
    <w:rsid w:val="004D4128"/>
    <w:rsid w:val="004D422D"/>
    <w:rsid w:val="004D42C4"/>
    <w:rsid w:val="004D44B7"/>
    <w:rsid w:val="004D453D"/>
    <w:rsid w:val="004D4605"/>
    <w:rsid w:val="004D470F"/>
    <w:rsid w:val="004D47AE"/>
    <w:rsid w:val="004D47E2"/>
    <w:rsid w:val="004D487B"/>
    <w:rsid w:val="004D488E"/>
    <w:rsid w:val="004D4918"/>
    <w:rsid w:val="004D492D"/>
    <w:rsid w:val="004D4D7A"/>
    <w:rsid w:val="004D4E3D"/>
    <w:rsid w:val="004D4E48"/>
    <w:rsid w:val="004D4EEF"/>
    <w:rsid w:val="004D5040"/>
    <w:rsid w:val="004D504F"/>
    <w:rsid w:val="004D509C"/>
    <w:rsid w:val="004D51E6"/>
    <w:rsid w:val="004D52DF"/>
    <w:rsid w:val="004D542F"/>
    <w:rsid w:val="004D564E"/>
    <w:rsid w:val="004D59BD"/>
    <w:rsid w:val="004D5BBB"/>
    <w:rsid w:val="004D5CB1"/>
    <w:rsid w:val="004D5D6D"/>
    <w:rsid w:val="004D5FF3"/>
    <w:rsid w:val="004D6300"/>
    <w:rsid w:val="004D63BC"/>
    <w:rsid w:val="004D641D"/>
    <w:rsid w:val="004D6424"/>
    <w:rsid w:val="004D65B9"/>
    <w:rsid w:val="004D6867"/>
    <w:rsid w:val="004D6A21"/>
    <w:rsid w:val="004D6C08"/>
    <w:rsid w:val="004D6E20"/>
    <w:rsid w:val="004D6F9A"/>
    <w:rsid w:val="004D7099"/>
    <w:rsid w:val="004D7213"/>
    <w:rsid w:val="004D7373"/>
    <w:rsid w:val="004D74A4"/>
    <w:rsid w:val="004D7AD1"/>
    <w:rsid w:val="004D7C1C"/>
    <w:rsid w:val="004E0000"/>
    <w:rsid w:val="004E021E"/>
    <w:rsid w:val="004E02D7"/>
    <w:rsid w:val="004E09DF"/>
    <w:rsid w:val="004E0F4F"/>
    <w:rsid w:val="004E0F57"/>
    <w:rsid w:val="004E105C"/>
    <w:rsid w:val="004E12EB"/>
    <w:rsid w:val="004E14C2"/>
    <w:rsid w:val="004E158A"/>
    <w:rsid w:val="004E17A6"/>
    <w:rsid w:val="004E17ED"/>
    <w:rsid w:val="004E1A7A"/>
    <w:rsid w:val="004E1BB0"/>
    <w:rsid w:val="004E1C09"/>
    <w:rsid w:val="004E1CC6"/>
    <w:rsid w:val="004E1D0D"/>
    <w:rsid w:val="004E1E6C"/>
    <w:rsid w:val="004E1F06"/>
    <w:rsid w:val="004E2638"/>
    <w:rsid w:val="004E26A7"/>
    <w:rsid w:val="004E2812"/>
    <w:rsid w:val="004E28E3"/>
    <w:rsid w:val="004E2D89"/>
    <w:rsid w:val="004E30A8"/>
    <w:rsid w:val="004E3149"/>
    <w:rsid w:val="004E336E"/>
    <w:rsid w:val="004E3414"/>
    <w:rsid w:val="004E34D8"/>
    <w:rsid w:val="004E377C"/>
    <w:rsid w:val="004E3905"/>
    <w:rsid w:val="004E3986"/>
    <w:rsid w:val="004E3A3D"/>
    <w:rsid w:val="004E3CF2"/>
    <w:rsid w:val="004E3EA8"/>
    <w:rsid w:val="004E3F15"/>
    <w:rsid w:val="004E4177"/>
    <w:rsid w:val="004E41F2"/>
    <w:rsid w:val="004E43FD"/>
    <w:rsid w:val="004E4602"/>
    <w:rsid w:val="004E4670"/>
    <w:rsid w:val="004E47C6"/>
    <w:rsid w:val="004E48B5"/>
    <w:rsid w:val="004E4C85"/>
    <w:rsid w:val="004E4F19"/>
    <w:rsid w:val="004E4F80"/>
    <w:rsid w:val="004E51C7"/>
    <w:rsid w:val="004E52C2"/>
    <w:rsid w:val="004E56AD"/>
    <w:rsid w:val="004E5746"/>
    <w:rsid w:val="004E57FB"/>
    <w:rsid w:val="004E5A44"/>
    <w:rsid w:val="004E60AD"/>
    <w:rsid w:val="004E60AF"/>
    <w:rsid w:val="004E62CF"/>
    <w:rsid w:val="004E6556"/>
    <w:rsid w:val="004E6563"/>
    <w:rsid w:val="004E68EA"/>
    <w:rsid w:val="004E6995"/>
    <w:rsid w:val="004E6B86"/>
    <w:rsid w:val="004E6DBD"/>
    <w:rsid w:val="004E7093"/>
    <w:rsid w:val="004E71EA"/>
    <w:rsid w:val="004E72AB"/>
    <w:rsid w:val="004E74F2"/>
    <w:rsid w:val="004E75B6"/>
    <w:rsid w:val="004E778A"/>
    <w:rsid w:val="004E77F0"/>
    <w:rsid w:val="004E7A0F"/>
    <w:rsid w:val="004E7BB9"/>
    <w:rsid w:val="004E7BFA"/>
    <w:rsid w:val="004E7FD6"/>
    <w:rsid w:val="004F044E"/>
    <w:rsid w:val="004F071D"/>
    <w:rsid w:val="004F0829"/>
    <w:rsid w:val="004F09C1"/>
    <w:rsid w:val="004F0A75"/>
    <w:rsid w:val="004F0AF8"/>
    <w:rsid w:val="004F0D86"/>
    <w:rsid w:val="004F0DE0"/>
    <w:rsid w:val="004F13CA"/>
    <w:rsid w:val="004F1560"/>
    <w:rsid w:val="004F1734"/>
    <w:rsid w:val="004F1B56"/>
    <w:rsid w:val="004F1CD1"/>
    <w:rsid w:val="004F1D6B"/>
    <w:rsid w:val="004F1F9C"/>
    <w:rsid w:val="004F1FBD"/>
    <w:rsid w:val="004F1FC4"/>
    <w:rsid w:val="004F206B"/>
    <w:rsid w:val="004F2119"/>
    <w:rsid w:val="004F2142"/>
    <w:rsid w:val="004F2183"/>
    <w:rsid w:val="004F230C"/>
    <w:rsid w:val="004F23A2"/>
    <w:rsid w:val="004F24DB"/>
    <w:rsid w:val="004F2A1F"/>
    <w:rsid w:val="004F2BA3"/>
    <w:rsid w:val="004F2DDF"/>
    <w:rsid w:val="004F3060"/>
    <w:rsid w:val="004F320D"/>
    <w:rsid w:val="004F3470"/>
    <w:rsid w:val="004F34DA"/>
    <w:rsid w:val="004F3834"/>
    <w:rsid w:val="004F397D"/>
    <w:rsid w:val="004F3982"/>
    <w:rsid w:val="004F3DC5"/>
    <w:rsid w:val="004F3F66"/>
    <w:rsid w:val="004F4015"/>
    <w:rsid w:val="004F4122"/>
    <w:rsid w:val="004F4132"/>
    <w:rsid w:val="004F4187"/>
    <w:rsid w:val="004F426F"/>
    <w:rsid w:val="004F42B2"/>
    <w:rsid w:val="004F4309"/>
    <w:rsid w:val="004F4414"/>
    <w:rsid w:val="004F45F7"/>
    <w:rsid w:val="004F48B4"/>
    <w:rsid w:val="004F48B6"/>
    <w:rsid w:val="004F491E"/>
    <w:rsid w:val="004F49BB"/>
    <w:rsid w:val="004F49CA"/>
    <w:rsid w:val="004F4CCF"/>
    <w:rsid w:val="004F4D5A"/>
    <w:rsid w:val="004F4FB8"/>
    <w:rsid w:val="004F4FB9"/>
    <w:rsid w:val="004F51E3"/>
    <w:rsid w:val="004F53D9"/>
    <w:rsid w:val="004F5410"/>
    <w:rsid w:val="004F5452"/>
    <w:rsid w:val="004F54B4"/>
    <w:rsid w:val="004F5962"/>
    <w:rsid w:val="004F59A4"/>
    <w:rsid w:val="004F5BE6"/>
    <w:rsid w:val="004F5CC2"/>
    <w:rsid w:val="004F5D14"/>
    <w:rsid w:val="004F6026"/>
    <w:rsid w:val="004F61A4"/>
    <w:rsid w:val="004F6755"/>
    <w:rsid w:val="004F6780"/>
    <w:rsid w:val="004F6A61"/>
    <w:rsid w:val="004F6B84"/>
    <w:rsid w:val="004F6D90"/>
    <w:rsid w:val="004F6E00"/>
    <w:rsid w:val="004F7153"/>
    <w:rsid w:val="004F731B"/>
    <w:rsid w:val="004F73B7"/>
    <w:rsid w:val="004F751A"/>
    <w:rsid w:val="004F7673"/>
    <w:rsid w:val="004F771E"/>
    <w:rsid w:val="004F78AD"/>
    <w:rsid w:val="004F79E6"/>
    <w:rsid w:val="004F7AA5"/>
    <w:rsid w:val="004F7BE6"/>
    <w:rsid w:val="004F7CAE"/>
    <w:rsid w:val="004F7CB2"/>
    <w:rsid w:val="004F7FA5"/>
    <w:rsid w:val="004F7FDE"/>
    <w:rsid w:val="0050012E"/>
    <w:rsid w:val="005001D6"/>
    <w:rsid w:val="00500237"/>
    <w:rsid w:val="00500322"/>
    <w:rsid w:val="00500345"/>
    <w:rsid w:val="0050039D"/>
    <w:rsid w:val="005004EC"/>
    <w:rsid w:val="005005C6"/>
    <w:rsid w:val="00500671"/>
    <w:rsid w:val="005009BA"/>
    <w:rsid w:val="00500D4F"/>
    <w:rsid w:val="00500F46"/>
    <w:rsid w:val="00500FE9"/>
    <w:rsid w:val="00501102"/>
    <w:rsid w:val="00501151"/>
    <w:rsid w:val="0050126D"/>
    <w:rsid w:val="005013D7"/>
    <w:rsid w:val="00501616"/>
    <w:rsid w:val="005017F2"/>
    <w:rsid w:val="005018AF"/>
    <w:rsid w:val="005018B8"/>
    <w:rsid w:val="005019A8"/>
    <w:rsid w:val="00501B76"/>
    <w:rsid w:val="00501F18"/>
    <w:rsid w:val="005020F0"/>
    <w:rsid w:val="00502170"/>
    <w:rsid w:val="005026C4"/>
    <w:rsid w:val="005027F9"/>
    <w:rsid w:val="00502A63"/>
    <w:rsid w:val="00502D52"/>
    <w:rsid w:val="00502D65"/>
    <w:rsid w:val="00502DBE"/>
    <w:rsid w:val="00502E51"/>
    <w:rsid w:val="00502ED4"/>
    <w:rsid w:val="00502FB8"/>
    <w:rsid w:val="00502FF3"/>
    <w:rsid w:val="00503060"/>
    <w:rsid w:val="005031F6"/>
    <w:rsid w:val="005032AB"/>
    <w:rsid w:val="005035D9"/>
    <w:rsid w:val="005036FE"/>
    <w:rsid w:val="0050376B"/>
    <w:rsid w:val="00503814"/>
    <w:rsid w:val="005039DB"/>
    <w:rsid w:val="00503B5E"/>
    <w:rsid w:val="00503B63"/>
    <w:rsid w:val="00503BF4"/>
    <w:rsid w:val="00503C50"/>
    <w:rsid w:val="00504050"/>
    <w:rsid w:val="0050407F"/>
    <w:rsid w:val="005040AA"/>
    <w:rsid w:val="005041C0"/>
    <w:rsid w:val="005041F4"/>
    <w:rsid w:val="00504413"/>
    <w:rsid w:val="0050460E"/>
    <w:rsid w:val="005048D6"/>
    <w:rsid w:val="00504AA9"/>
    <w:rsid w:val="00504ABD"/>
    <w:rsid w:val="00504ADB"/>
    <w:rsid w:val="00504B73"/>
    <w:rsid w:val="00504E46"/>
    <w:rsid w:val="00504EBE"/>
    <w:rsid w:val="0050504A"/>
    <w:rsid w:val="0050522D"/>
    <w:rsid w:val="0050564B"/>
    <w:rsid w:val="00505799"/>
    <w:rsid w:val="00505924"/>
    <w:rsid w:val="0050599C"/>
    <w:rsid w:val="00505CBE"/>
    <w:rsid w:val="00505D1C"/>
    <w:rsid w:val="00505DFA"/>
    <w:rsid w:val="005062BA"/>
    <w:rsid w:val="005064FE"/>
    <w:rsid w:val="00506562"/>
    <w:rsid w:val="005066C3"/>
    <w:rsid w:val="00506ABC"/>
    <w:rsid w:val="005070ED"/>
    <w:rsid w:val="005071CA"/>
    <w:rsid w:val="0050781D"/>
    <w:rsid w:val="00507831"/>
    <w:rsid w:val="0050789D"/>
    <w:rsid w:val="005078D8"/>
    <w:rsid w:val="00507AE5"/>
    <w:rsid w:val="00507B2D"/>
    <w:rsid w:val="00507D46"/>
    <w:rsid w:val="00507E28"/>
    <w:rsid w:val="00509E6D"/>
    <w:rsid w:val="005101F5"/>
    <w:rsid w:val="005106BB"/>
    <w:rsid w:val="0051073C"/>
    <w:rsid w:val="005107B0"/>
    <w:rsid w:val="00510827"/>
    <w:rsid w:val="0051085F"/>
    <w:rsid w:val="00510947"/>
    <w:rsid w:val="00510A7D"/>
    <w:rsid w:val="00510ABB"/>
    <w:rsid w:val="00510C56"/>
    <w:rsid w:val="00510CE8"/>
    <w:rsid w:val="00510DC0"/>
    <w:rsid w:val="00510E79"/>
    <w:rsid w:val="00510EAB"/>
    <w:rsid w:val="00510F33"/>
    <w:rsid w:val="00510F5B"/>
    <w:rsid w:val="00510F8A"/>
    <w:rsid w:val="00510FED"/>
    <w:rsid w:val="00511094"/>
    <w:rsid w:val="005112F6"/>
    <w:rsid w:val="00511423"/>
    <w:rsid w:val="00511556"/>
    <w:rsid w:val="005115DA"/>
    <w:rsid w:val="005117BA"/>
    <w:rsid w:val="0051182F"/>
    <w:rsid w:val="00511A8B"/>
    <w:rsid w:val="00511B26"/>
    <w:rsid w:val="00511C6A"/>
    <w:rsid w:val="00511D2B"/>
    <w:rsid w:val="005120EB"/>
    <w:rsid w:val="0051210D"/>
    <w:rsid w:val="005121AF"/>
    <w:rsid w:val="005121B4"/>
    <w:rsid w:val="0051247D"/>
    <w:rsid w:val="005125B0"/>
    <w:rsid w:val="005125CB"/>
    <w:rsid w:val="00512643"/>
    <w:rsid w:val="00512722"/>
    <w:rsid w:val="00512A0C"/>
    <w:rsid w:val="00512A21"/>
    <w:rsid w:val="00512DA2"/>
    <w:rsid w:val="00512F64"/>
    <w:rsid w:val="00513230"/>
    <w:rsid w:val="005133D1"/>
    <w:rsid w:val="005133DF"/>
    <w:rsid w:val="00513451"/>
    <w:rsid w:val="0051354F"/>
    <w:rsid w:val="005135C6"/>
    <w:rsid w:val="00513857"/>
    <w:rsid w:val="00513899"/>
    <w:rsid w:val="005139BA"/>
    <w:rsid w:val="00513BEB"/>
    <w:rsid w:val="00513DD4"/>
    <w:rsid w:val="00513F4D"/>
    <w:rsid w:val="00513FE8"/>
    <w:rsid w:val="00514207"/>
    <w:rsid w:val="0051423E"/>
    <w:rsid w:val="00514327"/>
    <w:rsid w:val="00514331"/>
    <w:rsid w:val="00514444"/>
    <w:rsid w:val="005144AD"/>
    <w:rsid w:val="005145DE"/>
    <w:rsid w:val="0051465C"/>
    <w:rsid w:val="00514751"/>
    <w:rsid w:val="00514815"/>
    <w:rsid w:val="005149EC"/>
    <w:rsid w:val="00514AB3"/>
    <w:rsid w:val="00514BCE"/>
    <w:rsid w:val="00514E77"/>
    <w:rsid w:val="00514ED3"/>
    <w:rsid w:val="00514EEA"/>
    <w:rsid w:val="00515021"/>
    <w:rsid w:val="005153A5"/>
    <w:rsid w:val="00515437"/>
    <w:rsid w:val="0051550D"/>
    <w:rsid w:val="005155ED"/>
    <w:rsid w:val="00515643"/>
    <w:rsid w:val="0051570C"/>
    <w:rsid w:val="00515761"/>
    <w:rsid w:val="005158D1"/>
    <w:rsid w:val="005158E4"/>
    <w:rsid w:val="00515AC4"/>
    <w:rsid w:val="00515B95"/>
    <w:rsid w:val="00515BB4"/>
    <w:rsid w:val="00515D87"/>
    <w:rsid w:val="00515EC1"/>
    <w:rsid w:val="00516229"/>
    <w:rsid w:val="005165A4"/>
    <w:rsid w:val="00516774"/>
    <w:rsid w:val="00516B1D"/>
    <w:rsid w:val="00516E2D"/>
    <w:rsid w:val="00516FB4"/>
    <w:rsid w:val="0051716C"/>
    <w:rsid w:val="005171A2"/>
    <w:rsid w:val="005173FB"/>
    <w:rsid w:val="00517572"/>
    <w:rsid w:val="00517596"/>
    <w:rsid w:val="005175C4"/>
    <w:rsid w:val="00517CC2"/>
    <w:rsid w:val="00517D29"/>
    <w:rsid w:val="00517F8C"/>
    <w:rsid w:val="0051D1D4"/>
    <w:rsid w:val="005201EE"/>
    <w:rsid w:val="00520242"/>
    <w:rsid w:val="00520300"/>
    <w:rsid w:val="005203EA"/>
    <w:rsid w:val="00520412"/>
    <w:rsid w:val="00520657"/>
    <w:rsid w:val="00520779"/>
    <w:rsid w:val="005207D7"/>
    <w:rsid w:val="00520AE6"/>
    <w:rsid w:val="0052102D"/>
    <w:rsid w:val="00521138"/>
    <w:rsid w:val="00521184"/>
    <w:rsid w:val="0052137F"/>
    <w:rsid w:val="005214C2"/>
    <w:rsid w:val="00521538"/>
    <w:rsid w:val="005215A2"/>
    <w:rsid w:val="005216C4"/>
    <w:rsid w:val="005218DC"/>
    <w:rsid w:val="0052198D"/>
    <w:rsid w:val="00521995"/>
    <w:rsid w:val="00521A68"/>
    <w:rsid w:val="00521AA5"/>
    <w:rsid w:val="00521B10"/>
    <w:rsid w:val="00521D2F"/>
    <w:rsid w:val="00521EDA"/>
    <w:rsid w:val="00521F0F"/>
    <w:rsid w:val="005228D0"/>
    <w:rsid w:val="00522938"/>
    <w:rsid w:val="00522DA8"/>
    <w:rsid w:val="00522EC0"/>
    <w:rsid w:val="00523007"/>
    <w:rsid w:val="00523243"/>
    <w:rsid w:val="00523322"/>
    <w:rsid w:val="005233BE"/>
    <w:rsid w:val="005236A5"/>
    <w:rsid w:val="005236B0"/>
    <w:rsid w:val="00523871"/>
    <w:rsid w:val="0052397D"/>
    <w:rsid w:val="00523C2A"/>
    <w:rsid w:val="00524088"/>
    <w:rsid w:val="00524253"/>
    <w:rsid w:val="00524472"/>
    <w:rsid w:val="00524486"/>
    <w:rsid w:val="00524527"/>
    <w:rsid w:val="0052458A"/>
    <w:rsid w:val="005245DB"/>
    <w:rsid w:val="0052470A"/>
    <w:rsid w:val="00524A23"/>
    <w:rsid w:val="00524C9E"/>
    <w:rsid w:val="00524CA9"/>
    <w:rsid w:val="00524F19"/>
    <w:rsid w:val="00524FFC"/>
    <w:rsid w:val="005252FA"/>
    <w:rsid w:val="005253FB"/>
    <w:rsid w:val="00525517"/>
    <w:rsid w:val="005258BF"/>
    <w:rsid w:val="00525900"/>
    <w:rsid w:val="00525B34"/>
    <w:rsid w:val="00525E5F"/>
    <w:rsid w:val="00525E90"/>
    <w:rsid w:val="005260AD"/>
    <w:rsid w:val="00526185"/>
    <w:rsid w:val="00526254"/>
    <w:rsid w:val="005262EA"/>
    <w:rsid w:val="00526357"/>
    <w:rsid w:val="005265F8"/>
    <w:rsid w:val="005268C6"/>
    <w:rsid w:val="00526D30"/>
    <w:rsid w:val="00526E83"/>
    <w:rsid w:val="00526F5F"/>
    <w:rsid w:val="00526F7A"/>
    <w:rsid w:val="005270BE"/>
    <w:rsid w:val="005272C3"/>
    <w:rsid w:val="005272E6"/>
    <w:rsid w:val="00527362"/>
    <w:rsid w:val="0052752C"/>
    <w:rsid w:val="00527638"/>
    <w:rsid w:val="0052781C"/>
    <w:rsid w:val="0052782C"/>
    <w:rsid w:val="005278AB"/>
    <w:rsid w:val="0052790B"/>
    <w:rsid w:val="00527B9C"/>
    <w:rsid w:val="00527F48"/>
    <w:rsid w:val="00530003"/>
    <w:rsid w:val="00530087"/>
    <w:rsid w:val="0053032F"/>
    <w:rsid w:val="0053040A"/>
    <w:rsid w:val="0053041D"/>
    <w:rsid w:val="0053046C"/>
    <w:rsid w:val="00530807"/>
    <w:rsid w:val="005308CC"/>
    <w:rsid w:val="005308FF"/>
    <w:rsid w:val="00530996"/>
    <w:rsid w:val="00530B26"/>
    <w:rsid w:val="00530C34"/>
    <w:rsid w:val="00531160"/>
    <w:rsid w:val="0053140B"/>
    <w:rsid w:val="00531465"/>
    <w:rsid w:val="00531665"/>
    <w:rsid w:val="00531DC3"/>
    <w:rsid w:val="00532054"/>
    <w:rsid w:val="005320B6"/>
    <w:rsid w:val="005320F6"/>
    <w:rsid w:val="0053240E"/>
    <w:rsid w:val="005324DB"/>
    <w:rsid w:val="005325FC"/>
    <w:rsid w:val="00532616"/>
    <w:rsid w:val="00532781"/>
    <w:rsid w:val="005328E0"/>
    <w:rsid w:val="00532B31"/>
    <w:rsid w:val="00532BA2"/>
    <w:rsid w:val="00532CD0"/>
    <w:rsid w:val="00532F1A"/>
    <w:rsid w:val="00532F2D"/>
    <w:rsid w:val="00533380"/>
    <w:rsid w:val="00533C04"/>
    <w:rsid w:val="00533FCB"/>
    <w:rsid w:val="00534382"/>
    <w:rsid w:val="005344F8"/>
    <w:rsid w:val="005345EE"/>
    <w:rsid w:val="00534692"/>
    <w:rsid w:val="005348C7"/>
    <w:rsid w:val="0053494A"/>
    <w:rsid w:val="00534A97"/>
    <w:rsid w:val="00534BB2"/>
    <w:rsid w:val="00534C55"/>
    <w:rsid w:val="0053500B"/>
    <w:rsid w:val="00535181"/>
    <w:rsid w:val="005351D6"/>
    <w:rsid w:val="0053532B"/>
    <w:rsid w:val="00535365"/>
    <w:rsid w:val="00535416"/>
    <w:rsid w:val="0053554A"/>
    <w:rsid w:val="00535577"/>
    <w:rsid w:val="00535601"/>
    <w:rsid w:val="005356DD"/>
    <w:rsid w:val="005357D5"/>
    <w:rsid w:val="00535906"/>
    <w:rsid w:val="00535F5E"/>
    <w:rsid w:val="00535FFB"/>
    <w:rsid w:val="0053604E"/>
    <w:rsid w:val="005360E3"/>
    <w:rsid w:val="005361AD"/>
    <w:rsid w:val="0053624B"/>
    <w:rsid w:val="005362AC"/>
    <w:rsid w:val="00536378"/>
    <w:rsid w:val="005364E9"/>
    <w:rsid w:val="00536779"/>
    <w:rsid w:val="005368BA"/>
    <w:rsid w:val="00536973"/>
    <w:rsid w:val="00536B66"/>
    <w:rsid w:val="00536B95"/>
    <w:rsid w:val="00536D64"/>
    <w:rsid w:val="0053700B"/>
    <w:rsid w:val="0053777E"/>
    <w:rsid w:val="00537795"/>
    <w:rsid w:val="00537988"/>
    <w:rsid w:val="0054008B"/>
    <w:rsid w:val="00540207"/>
    <w:rsid w:val="00540306"/>
    <w:rsid w:val="00540903"/>
    <w:rsid w:val="0054096C"/>
    <w:rsid w:val="005409F4"/>
    <w:rsid w:val="00540A66"/>
    <w:rsid w:val="00541032"/>
    <w:rsid w:val="0054124E"/>
    <w:rsid w:val="005417D3"/>
    <w:rsid w:val="00541967"/>
    <w:rsid w:val="00541BB0"/>
    <w:rsid w:val="00541DED"/>
    <w:rsid w:val="005422A8"/>
    <w:rsid w:val="0054284C"/>
    <w:rsid w:val="00542B2A"/>
    <w:rsid w:val="00542B94"/>
    <w:rsid w:val="00542C5A"/>
    <w:rsid w:val="005431F0"/>
    <w:rsid w:val="005437CC"/>
    <w:rsid w:val="005437D2"/>
    <w:rsid w:val="005437F7"/>
    <w:rsid w:val="00543964"/>
    <w:rsid w:val="0054396E"/>
    <w:rsid w:val="0054399C"/>
    <w:rsid w:val="00543A67"/>
    <w:rsid w:val="00543B7C"/>
    <w:rsid w:val="00543F6C"/>
    <w:rsid w:val="005440CD"/>
    <w:rsid w:val="005442B2"/>
    <w:rsid w:val="0054437B"/>
    <w:rsid w:val="0054467E"/>
    <w:rsid w:val="005446D5"/>
    <w:rsid w:val="005449AB"/>
    <w:rsid w:val="00544B98"/>
    <w:rsid w:val="00544C00"/>
    <w:rsid w:val="00544C0E"/>
    <w:rsid w:val="00545104"/>
    <w:rsid w:val="005451DB"/>
    <w:rsid w:val="0054521D"/>
    <w:rsid w:val="005452C9"/>
    <w:rsid w:val="0054542B"/>
    <w:rsid w:val="005455DC"/>
    <w:rsid w:val="00545643"/>
    <w:rsid w:val="00545AF5"/>
    <w:rsid w:val="00545BE3"/>
    <w:rsid w:val="00545D48"/>
    <w:rsid w:val="00545DBD"/>
    <w:rsid w:val="00545E50"/>
    <w:rsid w:val="00546557"/>
    <w:rsid w:val="005465BA"/>
    <w:rsid w:val="00546B40"/>
    <w:rsid w:val="00546C79"/>
    <w:rsid w:val="00546FCA"/>
    <w:rsid w:val="005472BF"/>
    <w:rsid w:val="00547455"/>
    <w:rsid w:val="00547868"/>
    <w:rsid w:val="00547949"/>
    <w:rsid w:val="005479AD"/>
    <w:rsid w:val="00547A6C"/>
    <w:rsid w:val="00547BDF"/>
    <w:rsid w:val="00547E5C"/>
    <w:rsid w:val="005501DB"/>
    <w:rsid w:val="005503F3"/>
    <w:rsid w:val="005505B7"/>
    <w:rsid w:val="00550722"/>
    <w:rsid w:val="00550894"/>
    <w:rsid w:val="00550981"/>
    <w:rsid w:val="00550AD9"/>
    <w:rsid w:val="00550CF1"/>
    <w:rsid w:val="00550D63"/>
    <w:rsid w:val="00550DCA"/>
    <w:rsid w:val="00550DE9"/>
    <w:rsid w:val="00550E0C"/>
    <w:rsid w:val="00550FAD"/>
    <w:rsid w:val="005510F2"/>
    <w:rsid w:val="00551103"/>
    <w:rsid w:val="00551189"/>
    <w:rsid w:val="005513DB"/>
    <w:rsid w:val="00551422"/>
    <w:rsid w:val="005514F8"/>
    <w:rsid w:val="00551688"/>
    <w:rsid w:val="00551784"/>
    <w:rsid w:val="00551B91"/>
    <w:rsid w:val="00551BAE"/>
    <w:rsid w:val="00551C03"/>
    <w:rsid w:val="00551C19"/>
    <w:rsid w:val="00551D74"/>
    <w:rsid w:val="00551DC0"/>
    <w:rsid w:val="00551DE5"/>
    <w:rsid w:val="00551DF4"/>
    <w:rsid w:val="00551DFC"/>
    <w:rsid w:val="00551F66"/>
    <w:rsid w:val="00551FA3"/>
    <w:rsid w:val="00552065"/>
    <w:rsid w:val="00552068"/>
    <w:rsid w:val="005520A1"/>
    <w:rsid w:val="0055244D"/>
    <w:rsid w:val="0055249A"/>
    <w:rsid w:val="005524A6"/>
    <w:rsid w:val="0055257B"/>
    <w:rsid w:val="00552602"/>
    <w:rsid w:val="005527EC"/>
    <w:rsid w:val="005527F0"/>
    <w:rsid w:val="00552886"/>
    <w:rsid w:val="005528C1"/>
    <w:rsid w:val="00552A7A"/>
    <w:rsid w:val="00552C94"/>
    <w:rsid w:val="00552CA3"/>
    <w:rsid w:val="00552CEC"/>
    <w:rsid w:val="00552CF0"/>
    <w:rsid w:val="00552DD1"/>
    <w:rsid w:val="00552E13"/>
    <w:rsid w:val="005530B4"/>
    <w:rsid w:val="0055313B"/>
    <w:rsid w:val="00553245"/>
    <w:rsid w:val="00553490"/>
    <w:rsid w:val="005535B6"/>
    <w:rsid w:val="005535C8"/>
    <w:rsid w:val="00553820"/>
    <w:rsid w:val="005538EE"/>
    <w:rsid w:val="00553956"/>
    <w:rsid w:val="00553B7F"/>
    <w:rsid w:val="00553BE2"/>
    <w:rsid w:val="00553C04"/>
    <w:rsid w:val="00553E77"/>
    <w:rsid w:val="0055453F"/>
    <w:rsid w:val="005545B1"/>
    <w:rsid w:val="0055465C"/>
    <w:rsid w:val="0055469A"/>
    <w:rsid w:val="00554DE5"/>
    <w:rsid w:val="00554E3F"/>
    <w:rsid w:val="00554F68"/>
    <w:rsid w:val="00555116"/>
    <w:rsid w:val="00555247"/>
    <w:rsid w:val="00555274"/>
    <w:rsid w:val="005552A7"/>
    <w:rsid w:val="0055555C"/>
    <w:rsid w:val="0055555F"/>
    <w:rsid w:val="00555754"/>
    <w:rsid w:val="0055588B"/>
    <w:rsid w:val="00555A19"/>
    <w:rsid w:val="00555B91"/>
    <w:rsid w:val="00555BA0"/>
    <w:rsid w:val="00555C2B"/>
    <w:rsid w:val="00555E1D"/>
    <w:rsid w:val="005561F4"/>
    <w:rsid w:val="0055643C"/>
    <w:rsid w:val="00556669"/>
    <w:rsid w:val="00556803"/>
    <w:rsid w:val="00556CAF"/>
    <w:rsid w:val="00556D0C"/>
    <w:rsid w:val="00556D1A"/>
    <w:rsid w:val="00556D2A"/>
    <w:rsid w:val="00556DF3"/>
    <w:rsid w:val="0055702D"/>
    <w:rsid w:val="00557065"/>
    <w:rsid w:val="005570D2"/>
    <w:rsid w:val="005576AD"/>
    <w:rsid w:val="00557709"/>
    <w:rsid w:val="00557742"/>
    <w:rsid w:val="0055782D"/>
    <w:rsid w:val="00557913"/>
    <w:rsid w:val="00557ABE"/>
    <w:rsid w:val="00557AD6"/>
    <w:rsid w:val="00557B19"/>
    <w:rsid w:val="00557BE6"/>
    <w:rsid w:val="00557FBD"/>
    <w:rsid w:val="0056001D"/>
    <w:rsid w:val="00560245"/>
    <w:rsid w:val="0056026D"/>
    <w:rsid w:val="00560391"/>
    <w:rsid w:val="00560589"/>
    <w:rsid w:val="0056065F"/>
    <w:rsid w:val="005606BA"/>
    <w:rsid w:val="00560723"/>
    <w:rsid w:val="00560852"/>
    <w:rsid w:val="00560A3C"/>
    <w:rsid w:val="00560B3E"/>
    <w:rsid w:val="00561143"/>
    <w:rsid w:val="00561177"/>
    <w:rsid w:val="00561265"/>
    <w:rsid w:val="005612AB"/>
    <w:rsid w:val="005613B6"/>
    <w:rsid w:val="005613E8"/>
    <w:rsid w:val="0056149A"/>
    <w:rsid w:val="00561816"/>
    <w:rsid w:val="005618A5"/>
    <w:rsid w:val="00561CD8"/>
    <w:rsid w:val="00561DA6"/>
    <w:rsid w:val="00561E4B"/>
    <w:rsid w:val="00562036"/>
    <w:rsid w:val="005620D2"/>
    <w:rsid w:val="00562191"/>
    <w:rsid w:val="005622B2"/>
    <w:rsid w:val="00562367"/>
    <w:rsid w:val="005623CC"/>
    <w:rsid w:val="005624F0"/>
    <w:rsid w:val="0056251C"/>
    <w:rsid w:val="0056256E"/>
    <w:rsid w:val="005625E6"/>
    <w:rsid w:val="00562AAA"/>
    <w:rsid w:val="00562C2F"/>
    <w:rsid w:val="00562CC2"/>
    <w:rsid w:val="00562DA3"/>
    <w:rsid w:val="00562F62"/>
    <w:rsid w:val="00562FBE"/>
    <w:rsid w:val="00562FEF"/>
    <w:rsid w:val="00563083"/>
    <w:rsid w:val="005633F2"/>
    <w:rsid w:val="005634AA"/>
    <w:rsid w:val="0056358B"/>
    <w:rsid w:val="00563821"/>
    <w:rsid w:val="00563975"/>
    <w:rsid w:val="00563AB8"/>
    <w:rsid w:val="00563CB0"/>
    <w:rsid w:val="00563CBB"/>
    <w:rsid w:val="00563D0D"/>
    <w:rsid w:val="00563D49"/>
    <w:rsid w:val="00563ED6"/>
    <w:rsid w:val="00563F4B"/>
    <w:rsid w:val="00564018"/>
    <w:rsid w:val="0056405D"/>
    <w:rsid w:val="00564102"/>
    <w:rsid w:val="005642E9"/>
    <w:rsid w:val="00564450"/>
    <w:rsid w:val="00564669"/>
    <w:rsid w:val="005646CA"/>
    <w:rsid w:val="0056488C"/>
    <w:rsid w:val="005648F6"/>
    <w:rsid w:val="00564AC7"/>
    <w:rsid w:val="00564B81"/>
    <w:rsid w:val="00564BFE"/>
    <w:rsid w:val="00564C55"/>
    <w:rsid w:val="00564D39"/>
    <w:rsid w:val="0056518C"/>
    <w:rsid w:val="00565231"/>
    <w:rsid w:val="005654A9"/>
    <w:rsid w:val="005655FD"/>
    <w:rsid w:val="00565696"/>
    <w:rsid w:val="005656BF"/>
    <w:rsid w:val="0056578C"/>
    <w:rsid w:val="0056581F"/>
    <w:rsid w:val="005658D0"/>
    <w:rsid w:val="00565911"/>
    <w:rsid w:val="00565C5D"/>
    <w:rsid w:val="00566086"/>
    <w:rsid w:val="00566122"/>
    <w:rsid w:val="00566129"/>
    <w:rsid w:val="0056637D"/>
    <w:rsid w:val="005665B3"/>
    <w:rsid w:val="005667A0"/>
    <w:rsid w:val="00566B45"/>
    <w:rsid w:val="00566D53"/>
    <w:rsid w:val="00566D83"/>
    <w:rsid w:val="00566EE3"/>
    <w:rsid w:val="00566FE4"/>
    <w:rsid w:val="00567227"/>
    <w:rsid w:val="005672AE"/>
    <w:rsid w:val="0056750A"/>
    <w:rsid w:val="005676AF"/>
    <w:rsid w:val="00567776"/>
    <w:rsid w:val="00567B83"/>
    <w:rsid w:val="00567BB1"/>
    <w:rsid w:val="00568A18"/>
    <w:rsid w:val="00570028"/>
    <w:rsid w:val="0057008D"/>
    <w:rsid w:val="00570145"/>
    <w:rsid w:val="005703E7"/>
    <w:rsid w:val="0057061F"/>
    <w:rsid w:val="0057079B"/>
    <w:rsid w:val="0057099B"/>
    <w:rsid w:val="005709BF"/>
    <w:rsid w:val="00570D06"/>
    <w:rsid w:val="00570D30"/>
    <w:rsid w:val="00570D45"/>
    <w:rsid w:val="00570DBA"/>
    <w:rsid w:val="00570DD2"/>
    <w:rsid w:val="00570F50"/>
    <w:rsid w:val="00570F9E"/>
    <w:rsid w:val="0057112E"/>
    <w:rsid w:val="005714D9"/>
    <w:rsid w:val="00571567"/>
    <w:rsid w:val="005715E2"/>
    <w:rsid w:val="005716B9"/>
    <w:rsid w:val="00571946"/>
    <w:rsid w:val="00571ABA"/>
    <w:rsid w:val="00571BBF"/>
    <w:rsid w:val="00571C4D"/>
    <w:rsid w:val="0057214C"/>
    <w:rsid w:val="00572249"/>
    <w:rsid w:val="0057253C"/>
    <w:rsid w:val="005726D1"/>
    <w:rsid w:val="005728FA"/>
    <w:rsid w:val="00572909"/>
    <w:rsid w:val="00572A5F"/>
    <w:rsid w:val="00572A8F"/>
    <w:rsid w:val="00572AB0"/>
    <w:rsid w:val="00572B3C"/>
    <w:rsid w:val="00572BAF"/>
    <w:rsid w:val="00572C87"/>
    <w:rsid w:val="00572CE3"/>
    <w:rsid w:val="00572D9F"/>
    <w:rsid w:val="00573119"/>
    <w:rsid w:val="0057329D"/>
    <w:rsid w:val="005732E1"/>
    <w:rsid w:val="00573378"/>
    <w:rsid w:val="00573412"/>
    <w:rsid w:val="005735B3"/>
    <w:rsid w:val="005737C4"/>
    <w:rsid w:val="00573D03"/>
    <w:rsid w:val="00573EEA"/>
    <w:rsid w:val="00573FA7"/>
    <w:rsid w:val="00574078"/>
    <w:rsid w:val="00574187"/>
    <w:rsid w:val="005743F6"/>
    <w:rsid w:val="0057444F"/>
    <w:rsid w:val="005744A1"/>
    <w:rsid w:val="005744F5"/>
    <w:rsid w:val="005747C0"/>
    <w:rsid w:val="005748F1"/>
    <w:rsid w:val="00574AA2"/>
    <w:rsid w:val="00574B93"/>
    <w:rsid w:val="00574CCC"/>
    <w:rsid w:val="00574DB8"/>
    <w:rsid w:val="00574E4C"/>
    <w:rsid w:val="00574F03"/>
    <w:rsid w:val="0057519F"/>
    <w:rsid w:val="005753DC"/>
    <w:rsid w:val="005754B8"/>
    <w:rsid w:val="005754E0"/>
    <w:rsid w:val="0057587F"/>
    <w:rsid w:val="00575902"/>
    <w:rsid w:val="00575B81"/>
    <w:rsid w:val="00575C77"/>
    <w:rsid w:val="00575F4E"/>
    <w:rsid w:val="00576224"/>
    <w:rsid w:val="005762B8"/>
    <w:rsid w:val="005763B6"/>
    <w:rsid w:val="005763C1"/>
    <w:rsid w:val="005763CB"/>
    <w:rsid w:val="005764DD"/>
    <w:rsid w:val="00576681"/>
    <w:rsid w:val="005769AB"/>
    <w:rsid w:val="005769BB"/>
    <w:rsid w:val="00576B01"/>
    <w:rsid w:val="00576B63"/>
    <w:rsid w:val="00577115"/>
    <w:rsid w:val="00577324"/>
    <w:rsid w:val="0057733A"/>
    <w:rsid w:val="00577779"/>
    <w:rsid w:val="0057777E"/>
    <w:rsid w:val="005778B0"/>
    <w:rsid w:val="00577990"/>
    <w:rsid w:val="005779C9"/>
    <w:rsid w:val="00577AEF"/>
    <w:rsid w:val="00577BA8"/>
    <w:rsid w:val="00577D2F"/>
    <w:rsid w:val="00577D77"/>
    <w:rsid w:val="00577DFE"/>
    <w:rsid w:val="00577E2A"/>
    <w:rsid w:val="00577E74"/>
    <w:rsid w:val="00577F6E"/>
    <w:rsid w:val="00577FE6"/>
    <w:rsid w:val="0058003F"/>
    <w:rsid w:val="00580042"/>
    <w:rsid w:val="00580135"/>
    <w:rsid w:val="005802CC"/>
    <w:rsid w:val="00580428"/>
    <w:rsid w:val="005804AF"/>
    <w:rsid w:val="00580517"/>
    <w:rsid w:val="00580698"/>
    <w:rsid w:val="00580746"/>
    <w:rsid w:val="005808D4"/>
    <w:rsid w:val="00580E1F"/>
    <w:rsid w:val="00580E3F"/>
    <w:rsid w:val="00580F66"/>
    <w:rsid w:val="00580FF9"/>
    <w:rsid w:val="00581065"/>
    <w:rsid w:val="00581274"/>
    <w:rsid w:val="005814E5"/>
    <w:rsid w:val="00581679"/>
    <w:rsid w:val="005816BE"/>
    <w:rsid w:val="0058173C"/>
    <w:rsid w:val="00581CA7"/>
    <w:rsid w:val="00581CDE"/>
    <w:rsid w:val="00581D4E"/>
    <w:rsid w:val="00581F3F"/>
    <w:rsid w:val="00581F9E"/>
    <w:rsid w:val="005824A8"/>
    <w:rsid w:val="0058282E"/>
    <w:rsid w:val="00582964"/>
    <w:rsid w:val="00582C56"/>
    <w:rsid w:val="00582CC1"/>
    <w:rsid w:val="00582ECA"/>
    <w:rsid w:val="00583599"/>
    <w:rsid w:val="005836DC"/>
    <w:rsid w:val="0058373F"/>
    <w:rsid w:val="00583902"/>
    <w:rsid w:val="005839CB"/>
    <w:rsid w:val="00583D3C"/>
    <w:rsid w:val="005840BB"/>
    <w:rsid w:val="00584119"/>
    <w:rsid w:val="005841E6"/>
    <w:rsid w:val="0058425A"/>
    <w:rsid w:val="0058426E"/>
    <w:rsid w:val="005842CD"/>
    <w:rsid w:val="0058499A"/>
    <w:rsid w:val="00584F1E"/>
    <w:rsid w:val="00585288"/>
    <w:rsid w:val="0058528C"/>
    <w:rsid w:val="0058544C"/>
    <w:rsid w:val="005855BD"/>
    <w:rsid w:val="0058566A"/>
    <w:rsid w:val="005856FD"/>
    <w:rsid w:val="00585902"/>
    <w:rsid w:val="00585937"/>
    <w:rsid w:val="005859E1"/>
    <w:rsid w:val="00585DC8"/>
    <w:rsid w:val="00586174"/>
    <w:rsid w:val="00586255"/>
    <w:rsid w:val="005862A8"/>
    <w:rsid w:val="005862EB"/>
    <w:rsid w:val="0058643F"/>
    <w:rsid w:val="005864F7"/>
    <w:rsid w:val="00586606"/>
    <w:rsid w:val="005866DB"/>
    <w:rsid w:val="005867A1"/>
    <w:rsid w:val="00586A2B"/>
    <w:rsid w:val="00586AD5"/>
    <w:rsid w:val="00586FEB"/>
    <w:rsid w:val="00587067"/>
    <w:rsid w:val="00587187"/>
    <w:rsid w:val="005874F3"/>
    <w:rsid w:val="005875F2"/>
    <w:rsid w:val="00587780"/>
    <w:rsid w:val="00587AFE"/>
    <w:rsid w:val="00587B5D"/>
    <w:rsid w:val="00587D1C"/>
    <w:rsid w:val="00590272"/>
    <w:rsid w:val="00590A91"/>
    <w:rsid w:val="00590F22"/>
    <w:rsid w:val="005911E2"/>
    <w:rsid w:val="005912DB"/>
    <w:rsid w:val="0059148C"/>
    <w:rsid w:val="0059165D"/>
    <w:rsid w:val="00591AB7"/>
    <w:rsid w:val="00591B52"/>
    <w:rsid w:val="00591B8F"/>
    <w:rsid w:val="00591BBF"/>
    <w:rsid w:val="00591F7A"/>
    <w:rsid w:val="005920FD"/>
    <w:rsid w:val="0059213F"/>
    <w:rsid w:val="00592600"/>
    <w:rsid w:val="00592602"/>
    <w:rsid w:val="00592629"/>
    <w:rsid w:val="005929E8"/>
    <w:rsid w:val="00592A6D"/>
    <w:rsid w:val="00592D4E"/>
    <w:rsid w:val="00592DFA"/>
    <w:rsid w:val="00592EF9"/>
    <w:rsid w:val="00593016"/>
    <w:rsid w:val="005933EB"/>
    <w:rsid w:val="00593464"/>
    <w:rsid w:val="005934E5"/>
    <w:rsid w:val="00593C25"/>
    <w:rsid w:val="00593D4E"/>
    <w:rsid w:val="00593DAC"/>
    <w:rsid w:val="00593DDA"/>
    <w:rsid w:val="0059442D"/>
    <w:rsid w:val="005945C6"/>
    <w:rsid w:val="00594719"/>
    <w:rsid w:val="00594735"/>
    <w:rsid w:val="00594D1E"/>
    <w:rsid w:val="00594FCB"/>
    <w:rsid w:val="005952F1"/>
    <w:rsid w:val="00595310"/>
    <w:rsid w:val="0059547B"/>
    <w:rsid w:val="00595532"/>
    <w:rsid w:val="00595695"/>
    <w:rsid w:val="0059570F"/>
    <w:rsid w:val="0059579A"/>
    <w:rsid w:val="005958FC"/>
    <w:rsid w:val="00595900"/>
    <w:rsid w:val="00595980"/>
    <w:rsid w:val="00595E63"/>
    <w:rsid w:val="00595EE5"/>
    <w:rsid w:val="00595F63"/>
    <w:rsid w:val="0059617A"/>
    <w:rsid w:val="00596402"/>
    <w:rsid w:val="005969E3"/>
    <w:rsid w:val="00596AFE"/>
    <w:rsid w:val="00596B81"/>
    <w:rsid w:val="00596BE5"/>
    <w:rsid w:val="00596C7D"/>
    <w:rsid w:val="00596D4D"/>
    <w:rsid w:val="00596D92"/>
    <w:rsid w:val="00596DB4"/>
    <w:rsid w:val="00596E4D"/>
    <w:rsid w:val="00596F91"/>
    <w:rsid w:val="00597154"/>
    <w:rsid w:val="005972EE"/>
    <w:rsid w:val="00597459"/>
    <w:rsid w:val="00597638"/>
    <w:rsid w:val="0059765F"/>
    <w:rsid w:val="00597938"/>
    <w:rsid w:val="00597A0C"/>
    <w:rsid w:val="00597A42"/>
    <w:rsid w:val="00597B89"/>
    <w:rsid w:val="00597BD9"/>
    <w:rsid w:val="00597CDC"/>
    <w:rsid w:val="005A0085"/>
    <w:rsid w:val="005A01D7"/>
    <w:rsid w:val="005A02CD"/>
    <w:rsid w:val="005A03FE"/>
    <w:rsid w:val="005A0616"/>
    <w:rsid w:val="005A0737"/>
    <w:rsid w:val="005A0764"/>
    <w:rsid w:val="005A0873"/>
    <w:rsid w:val="005A0908"/>
    <w:rsid w:val="005A0B51"/>
    <w:rsid w:val="005A0C83"/>
    <w:rsid w:val="005A18EA"/>
    <w:rsid w:val="005A1903"/>
    <w:rsid w:val="005A1A4D"/>
    <w:rsid w:val="005A1C77"/>
    <w:rsid w:val="005A1D69"/>
    <w:rsid w:val="005A1E93"/>
    <w:rsid w:val="005A20B3"/>
    <w:rsid w:val="005A215A"/>
    <w:rsid w:val="005A2236"/>
    <w:rsid w:val="005A2897"/>
    <w:rsid w:val="005A29C7"/>
    <w:rsid w:val="005A2A3D"/>
    <w:rsid w:val="005A2C44"/>
    <w:rsid w:val="005A2CD3"/>
    <w:rsid w:val="005A2EFF"/>
    <w:rsid w:val="005A2FB5"/>
    <w:rsid w:val="005A30D9"/>
    <w:rsid w:val="005A31E9"/>
    <w:rsid w:val="005A3232"/>
    <w:rsid w:val="005A335B"/>
    <w:rsid w:val="005A3476"/>
    <w:rsid w:val="005A352E"/>
    <w:rsid w:val="005A355F"/>
    <w:rsid w:val="005A3681"/>
    <w:rsid w:val="005A3735"/>
    <w:rsid w:val="005A3B39"/>
    <w:rsid w:val="005A3CA3"/>
    <w:rsid w:val="005A3D74"/>
    <w:rsid w:val="005A3E52"/>
    <w:rsid w:val="005A3F3C"/>
    <w:rsid w:val="005A419E"/>
    <w:rsid w:val="005A42E9"/>
    <w:rsid w:val="005A44ED"/>
    <w:rsid w:val="005A45A3"/>
    <w:rsid w:val="005A45D4"/>
    <w:rsid w:val="005A4649"/>
    <w:rsid w:val="005A46C6"/>
    <w:rsid w:val="005A48FD"/>
    <w:rsid w:val="005A4AC7"/>
    <w:rsid w:val="005A4EF5"/>
    <w:rsid w:val="005A50D6"/>
    <w:rsid w:val="005A5241"/>
    <w:rsid w:val="005A5246"/>
    <w:rsid w:val="005A52F2"/>
    <w:rsid w:val="005A53B7"/>
    <w:rsid w:val="005A53D5"/>
    <w:rsid w:val="005A5742"/>
    <w:rsid w:val="005A5818"/>
    <w:rsid w:val="005A5960"/>
    <w:rsid w:val="005A5974"/>
    <w:rsid w:val="005A5A9B"/>
    <w:rsid w:val="005A5AC1"/>
    <w:rsid w:val="005A5B0F"/>
    <w:rsid w:val="005A5C2D"/>
    <w:rsid w:val="005A5C2F"/>
    <w:rsid w:val="005A60E6"/>
    <w:rsid w:val="005A611F"/>
    <w:rsid w:val="005A63C4"/>
    <w:rsid w:val="005A6414"/>
    <w:rsid w:val="005A65C5"/>
    <w:rsid w:val="005A672B"/>
    <w:rsid w:val="005A6779"/>
    <w:rsid w:val="005A691F"/>
    <w:rsid w:val="005A6996"/>
    <w:rsid w:val="005A6BBE"/>
    <w:rsid w:val="005A6DFC"/>
    <w:rsid w:val="005A6F8E"/>
    <w:rsid w:val="005A703E"/>
    <w:rsid w:val="005A715F"/>
    <w:rsid w:val="005A72A5"/>
    <w:rsid w:val="005A72EA"/>
    <w:rsid w:val="005A74F3"/>
    <w:rsid w:val="005A77A2"/>
    <w:rsid w:val="005A78F3"/>
    <w:rsid w:val="005A7B3A"/>
    <w:rsid w:val="005A7D58"/>
    <w:rsid w:val="005A7E24"/>
    <w:rsid w:val="005A7EBD"/>
    <w:rsid w:val="005A7EDC"/>
    <w:rsid w:val="005B0047"/>
    <w:rsid w:val="005B04A4"/>
    <w:rsid w:val="005B04D5"/>
    <w:rsid w:val="005B05D2"/>
    <w:rsid w:val="005B078D"/>
    <w:rsid w:val="005B07E6"/>
    <w:rsid w:val="005B0823"/>
    <w:rsid w:val="005B0AD8"/>
    <w:rsid w:val="005B0C94"/>
    <w:rsid w:val="005B0F4A"/>
    <w:rsid w:val="005B1062"/>
    <w:rsid w:val="005B10B8"/>
    <w:rsid w:val="005B10D1"/>
    <w:rsid w:val="005B1162"/>
    <w:rsid w:val="005B1260"/>
    <w:rsid w:val="005B1537"/>
    <w:rsid w:val="005B15DD"/>
    <w:rsid w:val="005B1723"/>
    <w:rsid w:val="005B17EB"/>
    <w:rsid w:val="005B180E"/>
    <w:rsid w:val="005B19C8"/>
    <w:rsid w:val="005B1C9B"/>
    <w:rsid w:val="005B2214"/>
    <w:rsid w:val="005B2446"/>
    <w:rsid w:val="005B24ED"/>
    <w:rsid w:val="005B2819"/>
    <w:rsid w:val="005B28B5"/>
    <w:rsid w:val="005B2940"/>
    <w:rsid w:val="005B297B"/>
    <w:rsid w:val="005B2D09"/>
    <w:rsid w:val="005B2D20"/>
    <w:rsid w:val="005B2DBE"/>
    <w:rsid w:val="005B2FAC"/>
    <w:rsid w:val="005B311F"/>
    <w:rsid w:val="005B312D"/>
    <w:rsid w:val="005B32FD"/>
    <w:rsid w:val="005B33B8"/>
    <w:rsid w:val="005B36A7"/>
    <w:rsid w:val="005B36CE"/>
    <w:rsid w:val="005B3728"/>
    <w:rsid w:val="005B37A8"/>
    <w:rsid w:val="005B39AA"/>
    <w:rsid w:val="005B3A46"/>
    <w:rsid w:val="005B3B07"/>
    <w:rsid w:val="005B3B89"/>
    <w:rsid w:val="005B3BB7"/>
    <w:rsid w:val="005B3CC4"/>
    <w:rsid w:val="005B3D51"/>
    <w:rsid w:val="005B4081"/>
    <w:rsid w:val="005B4171"/>
    <w:rsid w:val="005B4414"/>
    <w:rsid w:val="005B4481"/>
    <w:rsid w:val="005B44EE"/>
    <w:rsid w:val="005B496E"/>
    <w:rsid w:val="005B49BE"/>
    <w:rsid w:val="005B4A67"/>
    <w:rsid w:val="005B4BEB"/>
    <w:rsid w:val="005B4ED4"/>
    <w:rsid w:val="005B4F3C"/>
    <w:rsid w:val="005B4F8A"/>
    <w:rsid w:val="005B4FE3"/>
    <w:rsid w:val="005B54DC"/>
    <w:rsid w:val="005B5704"/>
    <w:rsid w:val="005B5C87"/>
    <w:rsid w:val="005B5E0F"/>
    <w:rsid w:val="005B6187"/>
    <w:rsid w:val="005B6454"/>
    <w:rsid w:val="005B6A40"/>
    <w:rsid w:val="005B6A87"/>
    <w:rsid w:val="005B6B0A"/>
    <w:rsid w:val="005B777A"/>
    <w:rsid w:val="005B78D8"/>
    <w:rsid w:val="005B7FD9"/>
    <w:rsid w:val="005BD978"/>
    <w:rsid w:val="005C0169"/>
    <w:rsid w:val="005C06DD"/>
    <w:rsid w:val="005C06FD"/>
    <w:rsid w:val="005C0948"/>
    <w:rsid w:val="005C0E99"/>
    <w:rsid w:val="005C0EDA"/>
    <w:rsid w:val="005C0F4A"/>
    <w:rsid w:val="005C1337"/>
    <w:rsid w:val="005C14EF"/>
    <w:rsid w:val="005C1512"/>
    <w:rsid w:val="005C15E0"/>
    <w:rsid w:val="005C182D"/>
    <w:rsid w:val="005C1A81"/>
    <w:rsid w:val="005C1A87"/>
    <w:rsid w:val="005C1C38"/>
    <w:rsid w:val="005C1C58"/>
    <w:rsid w:val="005C1DF1"/>
    <w:rsid w:val="005C1F20"/>
    <w:rsid w:val="005C20C9"/>
    <w:rsid w:val="005C2158"/>
    <w:rsid w:val="005C239E"/>
    <w:rsid w:val="005C23B6"/>
    <w:rsid w:val="005C2593"/>
    <w:rsid w:val="005C2715"/>
    <w:rsid w:val="005C2839"/>
    <w:rsid w:val="005C28EC"/>
    <w:rsid w:val="005C2AD5"/>
    <w:rsid w:val="005C2C6D"/>
    <w:rsid w:val="005C2C96"/>
    <w:rsid w:val="005C2DA6"/>
    <w:rsid w:val="005C2DAB"/>
    <w:rsid w:val="005C2DED"/>
    <w:rsid w:val="005C2F94"/>
    <w:rsid w:val="005C305B"/>
    <w:rsid w:val="005C3154"/>
    <w:rsid w:val="005C34B0"/>
    <w:rsid w:val="005C366F"/>
    <w:rsid w:val="005C3727"/>
    <w:rsid w:val="005C3861"/>
    <w:rsid w:val="005C38D4"/>
    <w:rsid w:val="005C38F5"/>
    <w:rsid w:val="005C3D5E"/>
    <w:rsid w:val="005C3DD4"/>
    <w:rsid w:val="005C3FE3"/>
    <w:rsid w:val="005C41A9"/>
    <w:rsid w:val="005C43E9"/>
    <w:rsid w:val="005C462D"/>
    <w:rsid w:val="005C4665"/>
    <w:rsid w:val="005C46FC"/>
    <w:rsid w:val="005C472D"/>
    <w:rsid w:val="005C49F1"/>
    <w:rsid w:val="005C4BB3"/>
    <w:rsid w:val="005C4C19"/>
    <w:rsid w:val="005C4CC0"/>
    <w:rsid w:val="005C4DC5"/>
    <w:rsid w:val="005C4E26"/>
    <w:rsid w:val="005C5096"/>
    <w:rsid w:val="005C5299"/>
    <w:rsid w:val="005C52E5"/>
    <w:rsid w:val="005C561D"/>
    <w:rsid w:val="005C5698"/>
    <w:rsid w:val="005C56A3"/>
    <w:rsid w:val="005C5938"/>
    <w:rsid w:val="005C5985"/>
    <w:rsid w:val="005C5B0E"/>
    <w:rsid w:val="005C5CEB"/>
    <w:rsid w:val="005C5E8C"/>
    <w:rsid w:val="005C5FF8"/>
    <w:rsid w:val="005C6011"/>
    <w:rsid w:val="005C6100"/>
    <w:rsid w:val="005C6151"/>
    <w:rsid w:val="005C6287"/>
    <w:rsid w:val="005C6575"/>
    <w:rsid w:val="005C6698"/>
    <w:rsid w:val="005C672F"/>
    <w:rsid w:val="005C68D4"/>
    <w:rsid w:val="005C6BC4"/>
    <w:rsid w:val="005C6D3E"/>
    <w:rsid w:val="005C6F43"/>
    <w:rsid w:val="005C7088"/>
    <w:rsid w:val="005C710D"/>
    <w:rsid w:val="005C71AC"/>
    <w:rsid w:val="005C71D3"/>
    <w:rsid w:val="005C720B"/>
    <w:rsid w:val="005C731D"/>
    <w:rsid w:val="005C75BC"/>
    <w:rsid w:val="005C7914"/>
    <w:rsid w:val="005C79C5"/>
    <w:rsid w:val="005C7CC2"/>
    <w:rsid w:val="005C7D84"/>
    <w:rsid w:val="005C7E5B"/>
    <w:rsid w:val="005C7F8B"/>
    <w:rsid w:val="005CFF82"/>
    <w:rsid w:val="005D00AC"/>
    <w:rsid w:val="005D0276"/>
    <w:rsid w:val="005D0377"/>
    <w:rsid w:val="005D0736"/>
    <w:rsid w:val="005D097F"/>
    <w:rsid w:val="005D09BD"/>
    <w:rsid w:val="005D0AE7"/>
    <w:rsid w:val="005D0C52"/>
    <w:rsid w:val="005D0D7E"/>
    <w:rsid w:val="005D0D93"/>
    <w:rsid w:val="005D0E62"/>
    <w:rsid w:val="005D0ED7"/>
    <w:rsid w:val="005D0FB4"/>
    <w:rsid w:val="005D1185"/>
    <w:rsid w:val="005D13BD"/>
    <w:rsid w:val="005D13CA"/>
    <w:rsid w:val="005D14BF"/>
    <w:rsid w:val="005D14D7"/>
    <w:rsid w:val="005D1577"/>
    <w:rsid w:val="005D1AAC"/>
    <w:rsid w:val="005D1D59"/>
    <w:rsid w:val="005D1FC4"/>
    <w:rsid w:val="005D2009"/>
    <w:rsid w:val="005D214F"/>
    <w:rsid w:val="005D2205"/>
    <w:rsid w:val="005D23D8"/>
    <w:rsid w:val="005D293F"/>
    <w:rsid w:val="005D2ACE"/>
    <w:rsid w:val="005D2B97"/>
    <w:rsid w:val="005D2E69"/>
    <w:rsid w:val="005D2FBE"/>
    <w:rsid w:val="005D303F"/>
    <w:rsid w:val="005D307B"/>
    <w:rsid w:val="005D31C5"/>
    <w:rsid w:val="005D31F4"/>
    <w:rsid w:val="005D3637"/>
    <w:rsid w:val="005D38C3"/>
    <w:rsid w:val="005D38F8"/>
    <w:rsid w:val="005D3A47"/>
    <w:rsid w:val="005D3B37"/>
    <w:rsid w:val="005D3B99"/>
    <w:rsid w:val="005D3C69"/>
    <w:rsid w:val="005D3DE3"/>
    <w:rsid w:val="005D40A6"/>
    <w:rsid w:val="005D4676"/>
    <w:rsid w:val="005D46CD"/>
    <w:rsid w:val="005D46E5"/>
    <w:rsid w:val="005D48F8"/>
    <w:rsid w:val="005D4B7F"/>
    <w:rsid w:val="005D4C5B"/>
    <w:rsid w:val="005D4F3E"/>
    <w:rsid w:val="005D5175"/>
    <w:rsid w:val="005D54DC"/>
    <w:rsid w:val="005D5794"/>
    <w:rsid w:val="005D5899"/>
    <w:rsid w:val="005D59B8"/>
    <w:rsid w:val="005D5B65"/>
    <w:rsid w:val="005D5CF3"/>
    <w:rsid w:val="005D5DCE"/>
    <w:rsid w:val="005D5E33"/>
    <w:rsid w:val="005D5F81"/>
    <w:rsid w:val="005D61F5"/>
    <w:rsid w:val="005D622F"/>
    <w:rsid w:val="005D635C"/>
    <w:rsid w:val="005D640A"/>
    <w:rsid w:val="005D654C"/>
    <w:rsid w:val="005D65F4"/>
    <w:rsid w:val="005D68E6"/>
    <w:rsid w:val="005D6A07"/>
    <w:rsid w:val="005D6A63"/>
    <w:rsid w:val="005D6B41"/>
    <w:rsid w:val="005D6CD0"/>
    <w:rsid w:val="005D6CF0"/>
    <w:rsid w:val="005D7052"/>
    <w:rsid w:val="005D7261"/>
    <w:rsid w:val="005D73BB"/>
    <w:rsid w:val="005D74B6"/>
    <w:rsid w:val="005D7593"/>
    <w:rsid w:val="005D7645"/>
    <w:rsid w:val="005D7ABE"/>
    <w:rsid w:val="005D7AE8"/>
    <w:rsid w:val="005D7B51"/>
    <w:rsid w:val="005D7E9C"/>
    <w:rsid w:val="005E01C5"/>
    <w:rsid w:val="005E0247"/>
    <w:rsid w:val="005E044B"/>
    <w:rsid w:val="005E048E"/>
    <w:rsid w:val="005E084C"/>
    <w:rsid w:val="005E0987"/>
    <w:rsid w:val="005E0B4C"/>
    <w:rsid w:val="005E0D88"/>
    <w:rsid w:val="005E0E88"/>
    <w:rsid w:val="005E149A"/>
    <w:rsid w:val="005E1669"/>
    <w:rsid w:val="005E169B"/>
    <w:rsid w:val="005E16B5"/>
    <w:rsid w:val="005E17E0"/>
    <w:rsid w:val="005E189B"/>
    <w:rsid w:val="005E18D0"/>
    <w:rsid w:val="005E18E5"/>
    <w:rsid w:val="005E19DD"/>
    <w:rsid w:val="005E1EC8"/>
    <w:rsid w:val="005E1F90"/>
    <w:rsid w:val="005E2110"/>
    <w:rsid w:val="005E2428"/>
    <w:rsid w:val="005E273A"/>
    <w:rsid w:val="005E2989"/>
    <w:rsid w:val="005E2D5C"/>
    <w:rsid w:val="005E2E37"/>
    <w:rsid w:val="005E301B"/>
    <w:rsid w:val="005E30B7"/>
    <w:rsid w:val="005E32E4"/>
    <w:rsid w:val="005E35F0"/>
    <w:rsid w:val="005E3B2E"/>
    <w:rsid w:val="005E3B35"/>
    <w:rsid w:val="005E3BA0"/>
    <w:rsid w:val="005E3F68"/>
    <w:rsid w:val="005E3F6C"/>
    <w:rsid w:val="005E3F83"/>
    <w:rsid w:val="005E3FB9"/>
    <w:rsid w:val="005E4010"/>
    <w:rsid w:val="005E413C"/>
    <w:rsid w:val="005E4188"/>
    <w:rsid w:val="005E448B"/>
    <w:rsid w:val="005E4626"/>
    <w:rsid w:val="005E486F"/>
    <w:rsid w:val="005E49C5"/>
    <w:rsid w:val="005E4BF3"/>
    <w:rsid w:val="005E4C50"/>
    <w:rsid w:val="005E4C95"/>
    <w:rsid w:val="005E4D85"/>
    <w:rsid w:val="005E4D9A"/>
    <w:rsid w:val="005E4E64"/>
    <w:rsid w:val="005E4FE0"/>
    <w:rsid w:val="005E5088"/>
    <w:rsid w:val="005E5173"/>
    <w:rsid w:val="005E52F1"/>
    <w:rsid w:val="005E5304"/>
    <w:rsid w:val="005E5319"/>
    <w:rsid w:val="005E581E"/>
    <w:rsid w:val="005E59C2"/>
    <w:rsid w:val="005E5A6A"/>
    <w:rsid w:val="005E5AF6"/>
    <w:rsid w:val="005E5BF6"/>
    <w:rsid w:val="005E5C5A"/>
    <w:rsid w:val="005E5E03"/>
    <w:rsid w:val="005E5F9F"/>
    <w:rsid w:val="005E60CC"/>
    <w:rsid w:val="005E6363"/>
    <w:rsid w:val="005E66E0"/>
    <w:rsid w:val="005E674C"/>
    <w:rsid w:val="005E67F2"/>
    <w:rsid w:val="005E6820"/>
    <w:rsid w:val="005E6EFE"/>
    <w:rsid w:val="005E6F09"/>
    <w:rsid w:val="005E6FF8"/>
    <w:rsid w:val="005E7014"/>
    <w:rsid w:val="005E7385"/>
    <w:rsid w:val="005E74B6"/>
    <w:rsid w:val="005E775E"/>
    <w:rsid w:val="005E77E8"/>
    <w:rsid w:val="005E78AF"/>
    <w:rsid w:val="005E78E4"/>
    <w:rsid w:val="005E7B4E"/>
    <w:rsid w:val="005E7BC2"/>
    <w:rsid w:val="005E7CA8"/>
    <w:rsid w:val="005E7DF8"/>
    <w:rsid w:val="005ECE0D"/>
    <w:rsid w:val="005F00AE"/>
    <w:rsid w:val="005F011F"/>
    <w:rsid w:val="005F0825"/>
    <w:rsid w:val="005F09FD"/>
    <w:rsid w:val="005F0BD9"/>
    <w:rsid w:val="005F0CC4"/>
    <w:rsid w:val="005F11EE"/>
    <w:rsid w:val="005F1241"/>
    <w:rsid w:val="005F1560"/>
    <w:rsid w:val="005F1612"/>
    <w:rsid w:val="005F1723"/>
    <w:rsid w:val="005F179F"/>
    <w:rsid w:val="005F1828"/>
    <w:rsid w:val="005F1A24"/>
    <w:rsid w:val="005F1A84"/>
    <w:rsid w:val="005F1C6A"/>
    <w:rsid w:val="005F1EC1"/>
    <w:rsid w:val="005F20BD"/>
    <w:rsid w:val="005F254D"/>
    <w:rsid w:val="005F2893"/>
    <w:rsid w:val="005F2967"/>
    <w:rsid w:val="005F2AAA"/>
    <w:rsid w:val="005F2D92"/>
    <w:rsid w:val="005F317E"/>
    <w:rsid w:val="005F322B"/>
    <w:rsid w:val="005F38DC"/>
    <w:rsid w:val="005F3942"/>
    <w:rsid w:val="005F3A4A"/>
    <w:rsid w:val="005F3A5D"/>
    <w:rsid w:val="005F3B67"/>
    <w:rsid w:val="005F3BF4"/>
    <w:rsid w:val="005F4252"/>
    <w:rsid w:val="005F42D1"/>
    <w:rsid w:val="005F44A5"/>
    <w:rsid w:val="005F44F3"/>
    <w:rsid w:val="005F4B88"/>
    <w:rsid w:val="005F4D71"/>
    <w:rsid w:val="005F4F6A"/>
    <w:rsid w:val="005F5421"/>
    <w:rsid w:val="005F5961"/>
    <w:rsid w:val="005F5998"/>
    <w:rsid w:val="005F5DB7"/>
    <w:rsid w:val="005F5F27"/>
    <w:rsid w:val="005F5F36"/>
    <w:rsid w:val="005F5FC0"/>
    <w:rsid w:val="005F62A6"/>
    <w:rsid w:val="005F62EB"/>
    <w:rsid w:val="005F6430"/>
    <w:rsid w:val="005F64CE"/>
    <w:rsid w:val="005F66B7"/>
    <w:rsid w:val="005F6862"/>
    <w:rsid w:val="005F6949"/>
    <w:rsid w:val="005F6A2F"/>
    <w:rsid w:val="005F6A49"/>
    <w:rsid w:val="005F6E5B"/>
    <w:rsid w:val="005F6F75"/>
    <w:rsid w:val="005F6FBC"/>
    <w:rsid w:val="005F6FDC"/>
    <w:rsid w:val="005F7335"/>
    <w:rsid w:val="005F742E"/>
    <w:rsid w:val="005F7575"/>
    <w:rsid w:val="005F761B"/>
    <w:rsid w:val="005F785E"/>
    <w:rsid w:val="005F7863"/>
    <w:rsid w:val="005F7C3A"/>
    <w:rsid w:val="005F7D2C"/>
    <w:rsid w:val="005F7FE4"/>
    <w:rsid w:val="006000B3"/>
    <w:rsid w:val="006000F9"/>
    <w:rsid w:val="006002DD"/>
    <w:rsid w:val="00600363"/>
    <w:rsid w:val="0060042C"/>
    <w:rsid w:val="00600668"/>
    <w:rsid w:val="006008A6"/>
    <w:rsid w:val="006009D9"/>
    <w:rsid w:val="00600A75"/>
    <w:rsid w:val="00600C03"/>
    <w:rsid w:val="00600EFF"/>
    <w:rsid w:val="00600F1D"/>
    <w:rsid w:val="00600FC5"/>
    <w:rsid w:val="006011A0"/>
    <w:rsid w:val="0060138B"/>
    <w:rsid w:val="006015C3"/>
    <w:rsid w:val="0060165E"/>
    <w:rsid w:val="006016CC"/>
    <w:rsid w:val="00601955"/>
    <w:rsid w:val="00601BAC"/>
    <w:rsid w:val="00601DC9"/>
    <w:rsid w:val="00601FD3"/>
    <w:rsid w:val="006020DF"/>
    <w:rsid w:val="0060216C"/>
    <w:rsid w:val="00602242"/>
    <w:rsid w:val="00602296"/>
    <w:rsid w:val="00602577"/>
    <w:rsid w:val="00602878"/>
    <w:rsid w:val="00602A3E"/>
    <w:rsid w:val="00602B13"/>
    <w:rsid w:val="00602CAD"/>
    <w:rsid w:val="00602D06"/>
    <w:rsid w:val="00602D59"/>
    <w:rsid w:val="00602DE6"/>
    <w:rsid w:val="00602EE3"/>
    <w:rsid w:val="00603304"/>
    <w:rsid w:val="006035A3"/>
    <w:rsid w:val="00603605"/>
    <w:rsid w:val="0060373A"/>
    <w:rsid w:val="00603A25"/>
    <w:rsid w:val="00603B50"/>
    <w:rsid w:val="00603D76"/>
    <w:rsid w:val="00604064"/>
    <w:rsid w:val="006040C3"/>
    <w:rsid w:val="0060412B"/>
    <w:rsid w:val="006041CF"/>
    <w:rsid w:val="006046DD"/>
    <w:rsid w:val="00604724"/>
    <w:rsid w:val="00604764"/>
    <w:rsid w:val="006047A5"/>
    <w:rsid w:val="006047A9"/>
    <w:rsid w:val="00604D4B"/>
    <w:rsid w:val="00604DD9"/>
    <w:rsid w:val="00604EF8"/>
    <w:rsid w:val="00604F9F"/>
    <w:rsid w:val="006052A4"/>
    <w:rsid w:val="00605359"/>
    <w:rsid w:val="00605523"/>
    <w:rsid w:val="0060558E"/>
    <w:rsid w:val="006055C4"/>
    <w:rsid w:val="006055EE"/>
    <w:rsid w:val="00605839"/>
    <w:rsid w:val="0060594E"/>
    <w:rsid w:val="00605D6B"/>
    <w:rsid w:val="00605E54"/>
    <w:rsid w:val="00605EFC"/>
    <w:rsid w:val="00605F96"/>
    <w:rsid w:val="006060E0"/>
    <w:rsid w:val="00606118"/>
    <w:rsid w:val="0060654D"/>
    <w:rsid w:val="006065CF"/>
    <w:rsid w:val="00606B89"/>
    <w:rsid w:val="00606CDB"/>
    <w:rsid w:val="00606CE5"/>
    <w:rsid w:val="00607124"/>
    <w:rsid w:val="00607282"/>
    <w:rsid w:val="00607378"/>
    <w:rsid w:val="006073C0"/>
    <w:rsid w:val="0060753E"/>
    <w:rsid w:val="00607867"/>
    <w:rsid w:val="0060788F"/>
    <w:rsid w:val="006078B9"/>
    <w:rsid w:val="00607A95"/>
    <w:rsid w:val="00607AC7"/>
    <w:rsid w:val="00607ADF"/>
    <w:rsid w:val="00607B47"/>
    <w:rsid w:val="00607C00"/>
    <w:rsid w:val="00607D1A"/>
    <w:rsid w:val="0061010A"/>
    <w:rsid w:val="006102A1"/>
    <w:rsid w:val="00610644"/>
    <w:rsid w:val="0061065B"/>
    <w:rsid w:val="006106D3"/>
    <w:rsid w:val="006107EB"/>
    <w:rsid w:val="006109D0"/>
    <w:rsid w:val="00610BDB"/>
    <w:rsid w:val="00610F04"/>
    <w:rsid w:val="00610F18"/>
    <w:rsid w:val="006111B2"/>
    <w:rsid w:val="00611203"/>
    <w:rsid w:val="00611466"/>
    <w:rsid w:val="006114EA"/>
    <w:rsid w:val="00611716"/>
    <w:rsid w:val="006117CF"/>
    <w:rsid w:val="00611983"/>
    <w:rsid w:val="00611C08"/>
    <w:rsid w:val="00611C7D"/>
    <w:rsid w:val="00611D75"/>
    <w:rsid w:val="00611DCB"/>
    <w:rsid w:val="00611E76"/>
    <w:rsid w:val="006121B8"/>
    <w:rsid w:val="00612280"/>
    <w:rsid w:val="00612300"/>
    <w:rsid w:val="00612771"/>
    <w:rsid w:val="006129A4"/>
    <w:rsid w:val="006129DA"/>
    <w:rsid w:val="00612A34"/>
    <w:rsid w:val="00612A98"/>
    <w:rsid w:val="00612C8B"/>
    <w:rsid w:val="00612CAF"/>
    <w:rsid w:val="00612DFF"/>
    <w:rsid w:val="00613155"/>
    <w:rsid w:val="0061350E"/>
    <w:rsid w:val="00613725"/>
    <w:rsid w:val="006138BC"/>
    <w:rsid w:val="00613B34"/>
    <w:rsid w:val="00613B97"/>
    <w:rsid w:val="00613DB2"/>
    <w:rsid w:val="00613E0A"/>
    <w:rsid w:val="00613F1E"/>
    <w:rsid w:val="00613F6D"/>
    <w:rsid w:val="00614065"/>
    <w:rsid w:val="006142A5"/>
    <w:rsid w:val="0061463A"/>
    <w:rsid w:val="00614AD7"/>
    <w:rsid w:val="00614CA3"/>
    <w:rsid w:val="00614E43"/>
    <w:rsid w:val="00614E87"/>
    <w:rsid w:val="00614FB8"/>
    <w:rsid w:val="00615445"/>
    <w:rsid w:val="006154D2"/>
    <w:rsid w:val="006154F1"/>
    <w:rsid w:val="00615780"/>
    <w:rsid w:val="006159F8"/>
    <w:rsid w:val="00615B8A"/>
    <w:rsid w:val="00615DEE"/>
    <w:rsid w:val="00615F3E"/>
    <w:rsid w:val="00616090"/>
    <w:rsid w:val="006161AA"/>
    <w:rsid w:val="006163C6"/>
    <w:rsid w:val="00616C41"/>
    <w:rsid w:val="00616F3B"/>
    <w:rsid w:val="00617068"/>
    <w:rsid w:val="00617297"/>
    <w:rsid w:val="0061739C"/>
    <w:rsid w:val="00617431"/>
    <w:rsid w:val="00617476"/>
    <w:rsid w:val="006175BC"/>
    <w:rsid w:val="00617706"/>
    <w:rsid w:val="0061799E"/>
    <w:rsid w:val="006179B3"/>
    <w:rsid w:val="006179EF"/>
    <w:rsid w:val="00617BC4"/>
    <w:rsid w:val="00617E06"/>
    <w:rsid w:val="00617E24"/>
    <w:rsid w:val="00617FC3"/>
    <w:rsid w:val="00617FE0"/>
    <w:rsid w:val="006200D0"/>
    <w:rsid w:val="006204A6"/>
    <w:rsid w:val="006204ED"/>
    <w:rsid w:val="00620596"/>
    <w:rsid w:val="0062086B"/>
    <w:rsid w:val="00620964"/>
    <w:rsid w:val="00620A5B"/>
    <w:rsid w:val="00620B00"/>
    <w:rsid w:val="00620B77"/>
    <w:rsid w:val="006210EE"/>
    <w:rsid w:val="00621251"/>
    <w:rsid w:val="00621413"/>
    <w:rsid w:val="006214B4"/>
    <w:rsid w:val="00621942"/>
    <w:rsid w:val="00621C90"/>
    <w:rsid w:val="00621CA6"/>
    <w:rsid w:val="0062241F"/>
    <w:rsid w:val="00622613"/>
    <w:rsid w:val="00622622"/>
    <w:rsid w:val="0062262E"/>
    <w:rsid w:val="0062283A"/>
    <w:rsid w:val="006228B9"/>
    <w:rsid w:val="0062297C"/>
    <w:rsid w:val="00622AE1"/>
    <w:rsid w:val="00622C18"/>
    <w:rsid w:val="00622CBB"/>
    <w:rsid w:val="00622E8C"/>
    <w:rsid w:val="00622F08"/>
    <w:rsid w:val="00623065"/>
    <w:rsid w:val="00623225"/>
    <w:rsid w:val="00623428"/>
    <w:rsid w:val="00623661"/>
    <w:rsid w:val="00623694"/>
    <w:rsid w:val="0062379F"/>
    <w:rsid w:val="006237CF"/>
    <w:rsid w:val="006237E3"/>
    <w:rsid w:val="006237EC"/>
    <w:rsid w:val="00623883"/>
    <w:rsid w:val="00623903"/>
    <w:rsid w:val="00623A7E"/>
    <w:rsid w:val="00623ADC"/>
    <w:rsid w:val="00624098"/>
    <w:rsid w:val="006241A9"/>
    <w:rsid w:val="0062429E"/>
    <w:rsid w:val="0062464A"/>
    <w:rsid w:val="00624CD4"/>
    <w:rsid w:val="00624E7B"/>
    <w:rsid w:val="00624EA9"/>
    <w:rsid w:val="00624FEF"/>
    <w:rsid w:val="00625088"/>
    <w:rsid w:val="006251EA"/>
    <w:rsid w:val="0062527C"/>
    <w:rsid w:val="006252E5"/>
    <w:rsid w:val="00625894"/>
    <w:rsid w:val="006258C5"/>
    <w:rsid w:val="0062599A"/>
    <w:rsid w:val="006259D8"/>
    <w:rsid w:val="00625A82"/>
    <w:rsid w:val="00625D98"/>
    <w:rsid w:val="00625DC4"/>
    <w:rsid w:val="006260B9"/>
    <w:rsid w:val="006261A9"/>
    <w:rsid w:val="00626313"/>
    <w:rsid w:val="00626325"/>
    <w:rsid w:val="006265F7"/>
    <w:rsid w:val="00626662"/>
    <w:rsid w:val="006266DF"/>
    <w:rsid w:val="006266E2"/>
    <w:rsid w:val="006268F2"/>
    <w:rsid w:val="00626A36"/>
    <w:rsid w:val="00626BCD"/>
    <w:rsid w:val="00626F38"/>
    <w:rsid w:val="00627080"/>
    <w:rsid w:val="006270D1"/>
    <w:rsid w:val="006271FF"/>
    <w:rsid w:val="00627224"/>
    <w:rsid w:val="0062728D"/>
    <w:rsid w:val="0062736F"/>
    <w:rsid w:val="00627401"/>
    <w:rsid w:val="006274A9"/>
    <w:rsid w:val="0062765C"/>
    <w:rsid w:val="00627713"/>
    <w:rsid w:val="0062799A"/>
    <w:rsid w:val="006279B7"/>
    <w:rsid w:val="00627C1D"/>
    <w:rsid w:val="00627E2A"/>
    <w:rsid w:val="00627F54"/>
    <w:rsid w:val="00630506"/>
    <w:rsid w:val="0063058F"/>
    <w:rsid w:val="00630D2D"/>
    <w:rsid w:val="00630FCE"/>
    <w:rsid w:val="006315AD"/>
    <w:rsid w:val="006315EB"/>
    <w:rsid w:val="00631686"/>
    <w:rsid w:val="00631688"/>
    <w:rsid w:val="0063172E"/>
    <w:rsid w:val="006318C3"/>
    <w:rsid w:val="00631AF1"/>
    <w:rsid w:val="00631F26"/>
    <w:rsid w:val="00632116"/>
    <w:rsid w:val="006322AA"/>
    <w:rsid w:val="0063242A"/>
    <w:rsid w:val="00632502"/>
    <w:rsid w:val="006327F0"/>
    <w:rsid w:val="00632A95"/>
    <w:rsid w:val="00632B5F"/>
    <w:rsid w:val="00632BF2"/>
    <w:rsid w:val="00632DEC"/>
    <w:rsid w:val="00632EAF"/>
    <w:rsid w:val="00633023"/>
    <w:rsid w:val="006330AF"/>
    <w:rsid w:val="006332EA"/>
    <w:rsid w:val="00633328"/>
    <w:rsid w:val="00633388"/>
    <w:rsid w:val="006335EB"/>
    <w:rsid w:val="00633610"/>
    <w:rsid w:val="006336CD"/>
    <w:rsid w:val="00633782"/>
    <w:rsid w:val="006337B9"/>
    <w:rsid w:val="006337C9"/>
    <w:rsid w:val="00633999"/>
    <w:rsid w:val="00633C6E"/>
    <w:rsid w:val="00633D26"/>
    <w:rsid w:val="00633E9B"/>
    <w:rsid w:val="00633FE3"/>
    <w:rsid w:val="00634143"/>
    <w:rsid w:val="0063434B"/>
    <w:rsid w:val="0063467E"/>
    <w:rsid w:val="00634816"/>
    <w:rsid w:val="0063493E"/>
    <w:rsid w:val="00634A39"/>
    <w:rsid w:val="00634F9B"/>
    <w:rsid w:val="00634FA2"/>
    <w:rsid w:val="00635067"/>
    <w:rsid w:val="00635126"/>
    <w:rsid w:val="0063522C"/>
    <w:rsid w:val="006356BB"/>
    <w:rsid w:val="00635765"/>
    <w:rsid w:val="00635814"/>
    <w:rsid w:val="00635C0F"/>
    <w:rsid w:val="00635D1B"/>
    <w:rsid w:val="00635F52"/>
    <w:rsid w:val="00635FAC"/>
    <w:rsid w:val="00635FE7"/>
    <w:rsid w:val="006360F2"/>
    <w:rsid w:val="006366D8"/>
    <w:rsid w:val="0063670E"/>
    <w:rsid w:val="006369E8"/>
    <w:rsid w:val="00636DC2"/>
    <w:rsid w:val="00636ECE"/>
    <w:rsid w:val="00636F39"/>
    <w:rsid w:val="0063706E"/>
    <w:rsid w:val="00637589"/>
    <w:rsid w:val="006375C6"/>
    <w:rsid w:val="0063767E"/>
    <w:rsid w:val="006378B6"/>
    <w:rsid w:val="00637922"/>
    <w:rsid w:val="00637A28"/>
    <w:rsid w:val="00637A58"/>
    <w:rsid w:val="00637ADB"/>
    <w:rsid w:val="00637AEA"/>
    <w:rsid w:val="00637B07"/>
    <w:rsid w:val="00637BB8"/>
    <w:rsid w:val="00637C0E"/>
    <w:rsid w:val="00637DF0"/>
    <w:rsid w:val="00637E63"/>
    <w:rsid w:val="00637EDC"/>
    <w:rsid w:val="0064034E"/>
    <w:rsid w:val="006403C2"/>
    <w:rsid w:val="006403DB"/>
    <w:rsid w:val="006408B4"/>
    <w:rsid w:val="00640905"/>
    <w:rsid w:val="00640B9F"/>
    <w:rsid w:val="00640CAB"/>
    <w:rsid w:val="00641160"/>
    <w:rsid w:val="00641279"/>
    <w:rsid w:val="006417E1"/>
    <w:rsid w:val="00641903"/>
    <w:rsid w:val="00641940"/>
    <w:rsid w:val="00641998"/>
    <w:rsid w:val="00641E81"/>
    <w:rsid w:val="00641F3C"/>
    <w:rsid w:val="00642041"/>
    <w:rsid w:val="0064220C"/>
    <w:rsid w:val="006422EA"/>
    <w:rsid w:val="00642303"/>
    <w:rsid w:val="006424AC"/>
    <w:rsid w:val="0064250A"/>
    <w:rsid w:val="0064257B"/>
    <w:rsid w:val="0064270C"/>
    <w:rsid w:val="00642A76"/>
    <w:rsid w:val="00642AF4"/>
    <w:rsid w:val="00642B83"/>
    <w:rsid w:val="00642CEC"/>
    <w:rsid w:val="00642DA7"/>
    <w:rsid w:val="006432E9"/>
    <w:rsid w:val="00643359"/>
    <w:rsid w:val="00643369"/>
    <w:rsid w:val="006434A6"/>
    <w:rsid w:val="00643633"/>
    <w:rsid w:val="00643691"/>
    <w:rsid w:val="006436EA"/>
    <w:rsid w:val="006439E1"/>
    <w:rsid w:val="00643A76"/>
    <w:rsid w:val="00643A78"/>
    <w:rsid w:val="00643CB6"/>
    <w:rsid w:val="00643F0A"/>
    <w:rsid w:val="00644018"/>
    <w:rsid w:val="00644299"/>
    <w:rsid w:val="00644376"/>
    <w:rsid w:val="006444D1"/>
    <w:rsid w:val="006445CC"/>
    <w:rsid w:val="006449EA"/>
    <w:rsid w:val="00644C6E"/>
    <w:rsid w:val="00644DAD"/>
    <w:rsid w:val="00644E4C"/>
    <w:rsid w:val="00644FF1"/>
    <w:rsid w:val="006450FA"/>
    <w:rsid w:val="00645127"/>
    <w:rsid w:val="006455B4"/>
    <w:rsid w:val="0064566E"/>
    <w:rsid w:val="00645933"/>
    <w:rsid w:val="006459CB"/>
    <w:rsid w:val="00645C89"/>
    <w:rsid w:val="00645E47"/>
    <w:rsid w:val="00645E63"/>
    <w:rsid w:val="00646005"/>
    <w:rsid w:val="00646139"/>
    <w:rsid w:val="0064649B"/>
    <w:rsid w:val="00646509"/>
    <w:rsid w:val="0064666E"/>
    <w:rsid w:val="006468C9"/>
    <w:rsid w:val="0064692D"/>
    <w:rsid w:val="00646A17"/>
    <w:rsid w:val="00646A8A"/>
    <w:rsid w:val="00646B6B"/>
    <w:rsid w:val="00646B81"/>
    <w:rsid w:val="00646C4F"/>
    <w:rsid w:val="00646CD2"/>
    <w:rsid w:val="00646E59"/>
    <w:rsid w:val="00646F30"/>
    <w:rsid w:val="00646F82"/>
    <w:rsid w:val="006470B1"/>
    <w:rsid w:val="00647117"/>
    <w:rsid w:val="0064718D"/>
    <w:rsid w:val="006472E4"/>
    <w:rsid w:val="00647514"/>
    <w:rsid w:val="0064784D"/>
    <w:rsid w:val="00647A48"/>
    <w:rsid w:val="00647D7D"/>
    <w:rsid w:val="00647DFB"/>
    <w:rsid w:val="00647E69"/>
    <w:rsid w:val="0065005D"/>
    <w:rsid w:val="00650099"/>
    <w:rsid w:val="00650185"/>
    <w:rsid w:val="006501AE"/>
    <w:rsid w:val="0065038E"/>
    <w:rsid w:val="006503DB"/>
    <w:rsid w:val="006504FF"/>
    <w:rsid w:val="00650904"/>
    <w:rsid w:val="00650911"/>
    <w:rsid w:val="00650C3F"/>
    <w:rsid w:val="00650C84"/>
    <w:rsid w:val="00650E37"/>
    <w:rsid w:val="00650FD7"/>
    <w:rsid w:val="0065134D"/>
    <w:rsid w:val="006513BE"/>
    <w:rsid w:val="00651647"/>
    <w:rsid w:val="0065185C"/>
    <w:rsid w:val="00651864"/>
    <w:rsid w:val="00651878"/>
    <w:rsid w:val="006518B5"/>
    <w:rsid w:val="00651985"/>
    <w:rsid w:val="00651A46"/>
    <w:rsid w:val="00651A6D"/>
    <w:rsid w:val="00651AB1"/>
    <w:rsid w:val="00651B66"/>
    <w:rsid w:val="00651B9D"/>
    <w:rsid w:val="00651D02"/>
    <w:rsid w:val="0065217A"/>
    <w:rsid w:val="00652345"/>
    <w:rsid w:val="006525CF"/>
    <w:rsid w:val="006525F9"/>
    <w:rsid w:val="0065277B"/>
    <w:rsid w:val="0065280B"/>
    <w:rsid w:val="00652BC3"/>
    <w:rsid w:val="00652CFE"/>
    <w:rsid w:val="00653021"/>
    <w:rsid w:val="006530DF"/>
    <w:rsid w:val="0065314D"/>
    <w:rsid w:val="0065368C"/>
    <w:rsid w:val="00653740"/>
    <w:rsid w:val="00653877"/>
    <w:rsid w:val="00653935"/>
    <w:rsid w:val="006539AB"/>
    <w:rsid w:val="00653D8F"/>
    <w:rsid w:val="00653D96"/>
    <w:rsid w:val="00653E8C"/>
    <w:rsid w:val="006541E3"/>
    <w:rsid w:val="00654348"/>
    <w:rsid w:val="00654406"/>
    <w:rsid w:val="00654495"/>
    <w:rsid w:val="006545FF"/>
    <w:rsid w:val="0065480B"/>
    <w:rsid w:val="00654860"/>
    <w:rsid w:val="0065489B"/>
    <w:rsid w:val="00654BE8"/>
    <w:rsid w:val="00654C1C"/>
    <w:rsid w:val="00654C23"/>
    <w:rsid w:val="00654C2E"/>
    <w:rsid w:val="00654C34"/>
    <w:rsid w:val="00654CAF"/>
    <w:rsid w:val="00654D77"/>
    <w:rsid w:val="0065542C"/>
    <w:rsid w:val="006556F4"/>
    <w:rsid w:val="00655842"/>
    <w:rsid w:val="00655E79"/>
    <w:rsid w:val="00655EF3"/>
    <w:rsid w:val="00655F98"/>
    <w:rsid w:val="00656107"/>
    <w:rsid w:val="006562A0"/>
    <w:rsid w:val="00656396"/>
    <w:rsid w:val="006563AE"/>
    <w:rsid w:val="006569A0"/>
    <w:rsid w:val="00656CEE"/>
    <w:rsid w:val="00656D9D"/>
    <w:rsid w:val="00656DDC"/>
    <w:rsid w:val="00656E6B"/>
    <w:rsid w:val="00656F1B"/>
    <w:rsid w:val="0065715C"/>
    <w:rsid w:val="006571A0"/>
    <w:rsid w:val="0065739D"/>
    <w:rsid w:val="0065747C"/>
    <w:rsid w:val="006574CC"/>
    <w:rsid w:val="00657568"/>
    <w:rsid w:val="006575C5"/>
    <w:rsid w:val="0065762E"/>
    <w:rsid w:val="006576FA"/>
    <w:rsid w:val="00657811"/>
    <w:rsid w:val="00657D5C"/>
    <w:rsid w:val="00659263"/>
    <w:rsid w:val="0065FC68"/>
    <w:rsid w:val="00660184"/>
    <w:rsid w:val="006602CB"/>
    <w:rsid w:val="00660457"/>
    <w:rsid w:val="00660527"/>
    <w:rsid w:val="006605BC"/>
    <w:rsid w:val="006607A2"/>
    <w:rsid w:val="0066091A"/>
    <w:rsid w:val="0066099E"/>
    <w:rsid w:val="00660ACD"/>
    <w:rsid w:val="00660CA3"/>
    <w:rsid w:val="00660EE7"/>
    <w:rsid w:val="0066102B"/>
    <w:rsid w:val="006610A7"/>
    <w:rsid w:val="00661349"/>
    <w:rsid w:val="006614B1"/>
    <w:rsid w:val="00661696"/>
    <w:rsid w:val="006617E7"/>
    <w:rsid w:val="00661A86"/>
    <w:rsid w:val="00661EA6"/>
    <w:rsid w:val="00662016"/>
    <w:rsid w:val="006620D6"/>
    <w:rsid w:val="00662103"/>
    <w:rsid w:val="00662270"/>
    <w:rsid w:val="00662304"/>
    <w:rsid w:val="00662450"/>
    <w:rsid w:val="00662458"/>
    <w:rsid w:val="006624D6"/>
    <w:rsid w:val="00662745"/>
    <w:rsid w:val="00662B9F"/>
    <w:rsid w:val="00662C19"/>
    <w:rsid w:val="00662CEE"/>
    <w:rsid w:val="00662D07"/>
    <w:rsid w:val="00662E4C"/>
    <w:rsid w:val="00662E8A"/>
    <w:rsid w:val="0066334E"/>
    <w:rsid w:val="0066340D"/>
    <w:rsid w:val="0066357C"/>
    <w:rsid w:val="00663642"/>
    <w:rsid w:val="006636DA"/>
    <w:rsid w:val="00663807"/>
    <w:rsid w:val="00663849"/>
    <w:rsid w:val="0066388E"/>
    <w:rsid w:val="00663C4E"/>
    <w:rsid w:val="00663C74"/>
    <w:rsid w:val="00663CF8"/>
    <w:rsid w:val="00663CFA"/>
    <w:rsid w:val="00663F1A"/>
    <w:rsid w:val="00663FA5"/>
    <w:rsid w:val="00663FC9"/>
    <w:rsid w:val="006641F1"/>
    <w:rsid w:val="0066420F"/>
    <w:rsid w:val="006644CF"/>
    <w:rsid w:val="0066452E"/>
    <w:rsid w:val="006645CC"/>
    <w:rsid w:val="00664601"/>
    <w:rsid w:val="006646E6"/>
    <w:rsid w:val="00664718"/>
    <w:rsid w:val="00664807"/>
    <w:rsid w:val="006649A3"/>
    <w:rsid w:val="00664A0C"/>
    <w:rsid w:val="00664DA6"/>
    <w:rsid w:val="0066510E"/>
    <w:rsid w:val="00665317"/>
    <w:rsid w:val="00665354"/>
    <w:rsid w:val="00665572"/>
    <w:rsid w:val="006656D6"/>
    <w:rsid w:val="0066570A"/>
    <w:rsid w:val="0066584A"/>
    <w:rsid w:val="0066590F"/>
    <w:rsid w:val="00665921"/>
    <w:rsid w:val="00665A5E"/>
    <w:rsid w:val="00665AAF"/>
    <w:rsid w:val="00665B95"/>
    <w:rsid w:val="00665D84"/>
    <w:rsid w:val="00665E01"/>
    <w:rsid w:val="00665EB8"/>
    <w:rsid w:val="00665F73"/>
    <w:rsid w:val="00666439"/>
    <w:rsid w:val="00666496"/>
    <w:rsid w:val="0066655C"/>
    <w:rsid w:val="006665C1"/>
    <w:rsid w:val="00666793"/>
    <w:rsid w:val="00666AAA"/>
    <w:rsid w:val="00666AB7"/>
    <w:rsid w:val="00666B0C"/>
    <w:rsid w:val="00666B1F"/>
    <w:rsid w:val="00666C07"/>
    <w:rsid w:val="00666EED"/>
    <w:rsid w:val="0066700A"/>
    <w:rsid w:val="00667445"/>
    <w:rsid w:val="00667657"/>
    <w:rsid w:val="006676D6"/>
    <w:rsid w:val="006677B9"/>
    <w:rsid w:val="006678E0"/>
    <w:rsid w:val="00667B49"/>
    <w:rsid w:val="00667BC7"/>
    <w:rsid w:val="00667DA8"/>
    <w:rsid w:val="00670093"/>
    <w:rsid w:val="006700C1"/>
    <w:rsid w:val="0067023C"/>
    <w:rsid w:val="0067039D"/>
    <w:rsid w:val="006705AC"/>
    <w:rsid w:val="0067068F"/>
    <w:rsid w:val="006706A3"/>
    <w:rsid w:val="0067070C"/>
    <w:rsid w:val="00670776"/>
    <w:rsid w:val="00670819"/>
    <w:rsid w:val="006708D9"/>
    <w:rsid w:val="0067097D"/>
    <w:rsid w:val="00670997"/>
    <w:rsid w:val="00670DD2"/>
    <w:rsid w:val="00670DD6"/>
    <w:rsid w:val="00670F3D"/>
    <w:rsid w:val="00670F79"/>
    <w:rsid w:val="00670FD7"/>
    <w:rsid w:val="006712BD"/>
    <w:rsid w:val="006712FA"/>
    <w:rsid w:val="00671386"/>
    <w:rsid w:val="00671401"/>
    <w:rsid w:val="00671500"/>
    <w:rsid w:val="00671852"/>
    <w:rsid w:val="00671D2A"/>
    <w:rsid w:val="00671D35"/>
    <w:rsid w:val="00671DAE"/>
    <w:rsid w:val="00671ECB"/>
    <w:rsid w:val="00671FDF"/>
    <w:rsid w:val="00672033"/>
    <w:rsid w:val="0067214F"/>
    <w:rsid w:val="006721E9"/>
    <w:rsid w:val="00672219"/>
    <w:rsid w:val="006725B5"/>
    <w:rsid w:val="006727A8"/>
    <w:rsid w:val="006728C6"/>
    <w:rsid w:val="00672CC5"/>
    <w:rsid w:val="00672F23"/>
    <w:rsid w:val="006730B8"/>
    <w:rsid w:val="0067356E"/>
    <w:rsid w:val="00673804"/>
    <w:rsid w:val="00673B25"/>
    <w:rsid w:val="00673DE7"/>
    <w:rsid w:val="00673F08"/>
    <w:rsid w:val="00674317"/>
    <w:rsid w:val="0067453D"/>
    <w:rsid w:val="00674554"/>
    <w:rsid w:val="00674B33"/>
    <w:rsid w:val="00674E09"/>
    <w:rsid w:val="00674F7E"/>
    <w:rsid w:val="00675196"/>
    <w:rsid w:val="0067519C"/>
    <w:rsid w:val="006751D6"/>
    <w:rsid w:val="00675433"/>
    <w:rsid w:val="006756AD"/>
    <w:rsid w:val="0067576D"/>
    <w:rsid w:val="006757E5"/>
    <w:rsid w:val="00675800"/>
    <w:rsid w:val="0067599F"/>
    <w:rsid w:val="00675D7C"/>
    <w:rsid w:val="00675D8F"/>
    <w:rsid w:val="00675FAF"/>
    <w:rsid w:val="00676112"/>
    <w:rsid w:val="006761F0"/>
    <w:rsid w:val="006763A9"/>
    <w:rsid w:val="00676581"/>
    <w:rsid w:val="0067671B"/>
    <w:rsid w:val="00676778"/>
    <w:rsid w:val="006768D1"/>
    <w:rsid w:val="00676B6E"/>
    <w:rsid w:val="00676C40"/>
    <w:rsid w:val="0067704F"/>
    <w:rsid w:val="00677674"/>
    <w:rsid w:val="00677690"/>
    <w:rsid w:val="0067770C"/>
    <w:rsid w:val="0067770D"/>
    <w:rsid w:val="0067778E"/>
    <w:rsid w:val="00677C07"/>
    <w:rsid w:val="00677C50"/>
    <w:rsid w:val="00677EC3"/>
    <w:rsid w:val="00677F2C"/>
    <w:rsid w:val="00677F93"/>
    <w:rsid w:val="0067947F"/>
    <w:rsid w:val="0068029C"/>
    <w:rsid w:val="00680452"/>
    <w:rsid w:val="006805F2"/>
    <w:rsid w:val="006808F9"/>
    <w:rsid w:val="00680AB8"/>
    <w:rsid w:val="00680E50"/>
    <w:rsid w:val="00680ED4"/>
    <w:rsid w:val="00681038"/>
    <w:rsid w:val="00681079"/>
    <w:rsid w:val="00681112"/>
    <w:rsid w:val="006813BF"/>
    <w:rsid w:val="006813EF"/>
    <w:rsid w:val="00681443"/>
    <w:rsid w:val="00681620"/>
    <w:rsid w:val="0068188E"/>
    <w:rsid w:val="00681891"/>
    <w:rsid w:val="006818A6"/>
    <w:rsid w:val="006818E4"/>
    <w:rsid w:val="0068198F"/>
    <w:rsid w:val="0068199B"/>
    <w:rsid w:val="006819C2"/>
    <w:rsid w:val="00681B53"/>
    <w:rsid w:val="00681BAE"/>
    <w:rsid w:val="00681C75"/>
    <w:rsid w:val="00681DF9"/>
    <w:rsid w:val="00681F98"/>
    <w:rsid w:val="00682070"/>
    <w:rsid w:val="006820F1"/>
    <w:rsid w:val="006822F5"/>
    <w:rsid w:val="00682303"/>
    <w:rsid w:val="0068238B"/>
    <w:rsid w:val="006824C4"/>
    <w:rsid w:val="00682504"/>
    <w:rsid w:val="00682667"/>
    <w:rsid w:val="00682E33"/>
    <w:rsid w:val="00682F08"/>
    <w:rsid w:val="006831CF"/>
    <w:rsid w:val="00683254"/>
    <w:rsid w:val="006833EB"/>
    <w:rsid w:val="00683462"/>
    <w:rsid w:val="006836C2"/>
    <w:rsid w:val="006836C3"/>
    <w:rsid w:val="006839DA"/>
    <w:rsid w:val="00683B9B"/>
    <w:rsid w:val="00683C6E"/>
    <w:rsid w:val="00683D4B"/>
    <w:rsid w:val="00683E30"/>
    <w:rsid w:val="00683FA7"/>
    <w:rsid w:val="00684184"/>
    <w:rsid w:val="00684226"/>
    <w:rsid w:val="00684402"/>
    <w:rsid w:val="0068475A"/>
    <w:rsid w:val="00684841"/>
    <w:rsid w:val="00684886"/>
    <w:rsid w:val="00684BF5"/>
    <w:rsid w:val="00684C2A"/>
    <w:rsid w:val="006851E1"/>
    <w:rsid w:val="0068542F"/>
    <w:rsid w:val="006855CB"/>
    <w:rsid w:val="006855DE"/>
    <w:rsid w:val="00685626"/>
    <w:rsid w:val="00685639"/>
    <w:rsid w:val="00685644"/>
    <w:rsid w:val="006856B7"/>
    <w:rsid w:val="0068583E"/>
    <w:rsid w:val="0068583F"/>
    <w:rsid w:val="006859CD"/>
    <w:rsid w:val="00685AAE"/>
    <w:rsid w:val="00685B9D"/>
    <w:rsid w:val="00685CF8"/>
    <w:rsid w:val="00685FD4"/>
    <w:rsid w:val="00686198"/>
    <w:rsid w:val="006863F8"/>
    <w:rsid w:val="006863FE"/>
    <w:rsid w:val="0068681A"/>
    <w:rsid w:val="00686926"/>
    <w:rsid w:val="00686B2C"/>
    <w:rsid w:val="00686CAC"/>
    <w:rsid w:val="00686D7D"/>
    <w:rsid w:val="00686DC5"/>
    <w:rsid w:val="00686EA5"/>
    <w:rsid w:val="0068724D"/>
    <w:rsid w:val="00687480"/>
    <w:rsid w:val="006874E0"/>
    <w:rsid w:val="006879E4"/>
    <w:rsid w:val="00687AB7"/>
    <w:rsid w:val="00687BA8"/>
    <w:rsid w:val="00687C85"/>
    <w:rsid w:val="00687C8B"/>
    <w:rsid w:val="00687D73"/>
    <w:rsid w:val="00687E13"/>
    <w:rsid w:val="00687F36"/>
    <w:rsid w:val="00690277"/>
    <w:rsid w:val="00690551"/>
    <w:rsid w:val="006905AB"/>
    <w:rsid w:val="00690645"/>
    <w:rsid w:val="00690849"/>
    <w:rsid w:val="0069089F"/>
    <w:rsid w:val="006908A4"/>
    <w:rsid w:val="0069098B"/>
    <w:rsid w:val="00690C01"/>
    <w:rsid w:val="00690C3B"/>
    <w:rsid w:val="00690DAA"/>
    <w:rsid w:val="00690FE2"/>
    <w:rsid w:val="006913B1"/>
    <w:rsid w:val="006913CC"/>
    <w:rsid w:val="00691429"/>
    <w:rsid w:val="00691651"/>
    <w:rsid w:val="006917E6"/>
    <w:rsid w:val="0069199E"/>
    <w:rsid w:val="00691B99"/>
    <w:rsid w:val="00691DC4"/>
    <w:rsid w:val="00691EA3"/>
    <w:rsid w:val="00691EA4"/>
    <w:rsid w:val="00692140"/>
    <w:rsid w:val="0069214D"/>
    <w:rsid w:val="0069215C"/>
    <w:rsid w:val="00692211"/>
    <w:rsid w:val="006924EE"/>
    <w:rsid w:val="00692677"/>
    <w:rsid w:val="006926CB"/>
    <w:rsid w:val="00692713"/>
    <w:rsid w:val="00692855"/>
    <w:rsid w:val="00692873"/>
    <w:rsid w:val="00692A66"/>
    <w:rsid w:val="00692BAE"/>
    <w:rsid w:val="00692C71"/>
    <w:rsid w:val="00692CB4"/>
    <w:rsid w:val="00692D20"/>
    <w:rsid w:val="00692DCB"/>
    <w:rsid w:val="00692FB8"/>
    <w:rsid w:val="0069312C"/>
    <w:rsid w:val="00693192"/>
    <w:rsid w:val="00693206"/>
    <w:rsid w:val="0069325A"/>
    <w:rsid w:val="00693931"/>
    <w:rsid w:val="0069394D"/>
    <w:rsid w:val="00693F6C"/>
    <w:rsid w:val="00694069"/>
    <w:rsid w:val="0069418E"/>
    <w:rsid w:val="006943A4"/>
    <w:rsid w:val="00694480"/>
    <w:rsid w:val="006947FE"/>
    <w:rsid w:val="006948CD"/>
    <w:rsid w:val="00694B36"/>
    <w:rsid w:val="00694F0C"/>
    <w:rsid w:val="0069534D"/>
    <w:rsid w:val="00695367"/>
    <w:rsid w:val="006953B5"/>
    <w:rsid w:val="006954BC"/>
    <w:rsid w:val="006955C7"/>
    <w:rsid w:val="006955C9"/>
    <w:rsid w:val="00695991"/>
    <w:rsid w:val="00695A4D"/>
    <w:rsid w:val="00695CAA"/>
    <w:rsid w:val="00695E29"/>
    <w:rsid w:val="00696011"/>
    <w:rsid w:val="00696072"/>
    <w:rsid w:val="006960EB"/>
    <w:rsid w:val="006962B5"/>
    <w:rsid w:val="00696903"/>
    <w:rsid w:val="00696A42"/>
    <w:rsid w:val="006970C3"/>
    <w:rsid w:val="00697627"/>
    <w:rsid w:val="0069773B"/>
    <w:rsid w:val="0069783F"/>
    <w:rsid w:val="00697958"/>
    <w:rsid w:val="00697A2C"/>
    <w:rsid w:val="00697A45"/>
    <w:rsid w:val="00697E37"/>
    <w:rsid w:val="00697E56"/>
    <w:rsid w:val="00697F25"/>
    <w:rsid w:val="00697F43"/>
    <w:rsid w:val="00697FF9"/>
    <w:rsid w:val="0069B9CC"/>
    <w:rsid w:val="006A039D"/>
    <w:rsid w:val="006A044E"/>
    <w:rsid w:val="006A080C"/>
    <w:rsid w:val="006A0B2C"/>
    <w:rsid w:val="006A0C2F"/>
    <w:rsid w:val="006A0D7C"/>
    <w:rsid w:val="006A0F4C"/>
    <w:rsid w:val="006A0F6D"/>
    <w:rsid w:val="006A10B7"/>
    <w:rsid w:val="006A1287"/>
    <w:rsid w:val="006A17BF"/>
    <w:rsid w:val="006A1826"/>
    <w:rsid w:val="006A18DA"/>
    <w:rsid w:val="006A1DDA"/>
    <w:rsid w:val="006A1E50"/>
    <w:rsid w:val="006A1E65"/>
    <w:rsid w:val="006A238C"/>
    <w:rsid w:val="006A24D9"/>
    <w:rsid w:val="006A2555"/>
    <w:rsid w:val="006A275C"/>
    <w:rsid w:val="006A28FB"/>
    <w:rsid w:val="006A2A84"/>
    <w:rsid w:val="006A2F3F"/>
    <w:rsid w:val="006A31C5"/>
    <w:rsid w:val="006A32AF"/>
    <w:rsid w:val="006A33CC"/>
    <w:rsid w:val="006A34AF"/>
    <w:rsid w:val="006A353B"/>
    <w:rsid w:val="006A35CD"/>
    <w:rsid w:val="006A36A2"/>
    <w:rsid w:val="006A398A"/>
    <w:rsid w:val="006A3C6C"/>
    <w:rsid w:val="006A3F6A"/>
    <w:rsid w:val="006A3FA1"/>
    <w:rsid w:val="006A40C7"/>
    <w:rsid w:val="006A413D"/>
    <w:rsid w:val="006A42C2"/>
    <w:rsid w:val="006A4319"/>
    <w:rsid w:val="006A45D8"/>
    <w:rsid w:val="006A46FD"/>
    <w:rsid w:val="006A48F4"/>
    <w:rsid w:val="006A4912"/>
    <w:rsid w:val="006A495C"/>
    <w:rsid w:val="006A4B1E"/>
    <w:rsid w:val="006A4E34"/>
    <w:rsid w:val="006A4F74"/>
    <w:rsid w:val="006A4F97"/>
    <w:rsid w:val="006A514A"/>
    <w:rsid w:val="006A5150"/>
    <w:rsid w:val="006A51B3"/>
    <w:rsid w:val="006A51BA"/>
    <w:rsid w:val="006A5260"/>
    <w:rsid w:val="006A5394"/>
    <w:rsid w:val="006A53A9"/>
    <w:rsid w:val="006A5A2D"/>
    <w:rsid w:val="006A5C6E"/>
    <w:rsid w:val="006A5CBC"/>
    <w:rsid w:val="006A5D4D"/>
    <w:rsid w:val="006A5DF6"/>
    <w:rsid w:val="006A5E5B"/>
    <w:rsid w:val="006A5EDE"/>
    <w:rsid w:val="006A5F60"/>
    <w:rsid w:val="006A64A5"/>
    <w:rsid w:val="006A64BD"/>
    <w:rsid w:val="006A6791"/>
    <w:rsid w:val="006A6B6A"/>
    <w:rsid w:val="006A6BB2"/>
    <w:rsid w:val="006A6E28"/>
    <w:rsid w:val="006A723D"/>
    <w:rsid w:val="006A72DE"/>
    <w:rsid w:val="006A7359"/>
    <w:rsid w:val="006A736B"/>
    <w:rsid w:val="006A7664"/>
    <w:rsid w:val="006A7878"/>
    <w:rsid w:val="006A7DC4"/>
    <w:rsid w:val="006A7E7A"/>
    <w:rsid w:val="006A7EA7"/>
    <w:rsid w:val="006B0089"/>
    <w:rsid w:val="006B02E3"/>
    <w:rsid w:val="006B0489"/>
    <w:rsid w:val="006B05A7"/>
    <w:rsid w:val="006B0888"/>
    <w:rsid w:val="006B0DD7"/>
    <w:rsid w:val="006B0F59"/>
    <w:rsid w:val="006B0F7B"/>
    <w:rsid w:val="006B146F"/>
    <w:rsid w:val="006B14A0"/>
    <w:rsid w:val="006B14D0"/>
    <w:rsid w:val="006B1731"/>
    <w:rsid w:val="006B189F"/>
    <w:rsid w:val="006B1A38"/>
    <w:rsid w:val="006B1AC1"/>
    <w:rsid w:val="006B1AD2"/>
    <w:rsid w:val="006B1B50"/>
    <w:rsid w:val="006B1B66"/>
    <w:rsid w:val="006B1B94"/>
    <w:rsid w:val="006B1D43"/>
    <w:rsid w:val="006B1D61"/>
    <w:rsid w:val="006B1EE8"/>
    <w:rsid w:val="006B201E"/>
    <w:rsid w:val="006B20EF"/>
    <w:rsid w:val="006B26B1"/>
    <w:rsid w:val="006B26B7"/>
    <w:rsid w:val="006B2941"/>
    <w:rsid w:val="006B2A15"/>
    <w:rsid w:val="006B2A3F"/>
    <w:rsid w:val="006B2CFE"/>
    <w:rsid w:val="006B2E8D"/>
    <w:rsid w:val="006B30F0"/>
    <w:rsid w:val="006B362C"/>
    <w:rsid w:val="006B371B"/>
    <w:rsid w:val="006B3859"/>
    <w:rsid w:val="006B38A4"/>
    <w:rsid w:val="006B3922"/>
    <w:rsid w:val="006B39A5"/>
    <w:rsid w:val="006B3AED"/>
    <w:rsid w:val="006B3BD5"/>
    <w:rsid w:val="006B3D58"/>
    <w:rsid w:val="006B3D85"/>
    <w:rsid w:val="006B3EF1"/>
    <w:rsid w:val="006B4014"/>
    <w:rsid w:val="006B40B2"/>
    <w:rsid w:val="006B43C3"/>
    <w:rsid w:val="006B446D"/>
    <w:rsid w:val="006B453E"/>
    <w:rsid w:val="006B4562"/>
    <w:rsid w:val="006B46D9"/>
    <w:rsid w:val="006B483F"/>
    <w:rsid w:val="006B485D"/>
    <w:rsid w:val="006B4866"/>
    <w:rsid w:val="006B48B8"/>
    <w:rsid w:val="006B4944"/>
    <w:rsid w:val="006B4B77"/>
    <w:rsid w:val="006B4D4E"/>
    <w:rsid w:val="006B5131"/>
    <w:rsid w:val="006B5250"/>
    <w:rsid w:val="006B53DB"/>
    <w:rsid w:val="006B5430"/>
    <w:rsid w:val="006B5765"/>
    <w:rsid w:val="006B588E"/>
    <w:rsid w:val="006B5A6B"/>
    <w:rsid w:val="006B6203"/>
    <w:rsid w:val="006B6238"/>
    <w:rsid w:val="006B626E"/>
    <w:rsid w:val="006B6341"/>
    <w:rsid w:val="006B6429"/>
    <w:rsid w:val="006B656E"/>
    <w:rsid w:val="006B66C1"/>
    <w:rsid w:val="006B6857"/>
    <w:rsid w:val="006B6A0E"/>
    <w:rsid w:val="006B6A37"/>
    <w:rsid w:val="006B6A7F"/>
    <w:rsid w:val="006B6ADF"/>
    <w:rsid w:val="006B6B76"/>
    <w:rsid w:val="006B70DC"/>
    <w:rsid w:val="006B7169"/>
    <w:rsid w:val="006B7172"/>
    <w:rsid w:val="006B73AB"/>
    <w:rsid w:val="006B749E"/>
    <w:rsid w:val="006B759A"/>
    <w:rsid w:val="006B75E1"/>
    <w:rsid w:val="006B765D"/>
    <w:rsid w:val="006B76B6"/>
    <w:rsid w:val="006B784B"/>
    <w:rsid w:val="006B798A"/>
    <w:rsid w:val="006B7CD9"/>
    <w:rsid w:val="006B7E40"/>
    <w:rsid w:val="006B7FCB"/>
    <w:rsid w:val="006C02CE"/>
    <w:rsid w:val="006C034E"/>
    <w:rsid w:val="006C06D6"/>
    <w:rsid w:val="006C0985"/>
    <w:rsid w:val="006C0DD8"/>
    <w:rsid w:val="006C0FB2"/>
    <w:rsid w:val="006C105E"/>
    <w:rsid w:val="006C12BC"/>
    <w:rsid w:val="006C1566"/>
    <w:rsid w:val="006C15D6"/>
    <w:rsid w:val="006C1626"/>
    <w:rsid w:val="006C181E"/>
    <w:rsid w:val="006C18CC"/>
    <w:rsid w:val="006C197C"/>
    <w:rsid w:val="006C1A20"/>
    <w:rsid w:val="006C1DF2"/>
    <w:rsid w:val="006C210D"/>
    <w:rsid w:val="006C2344"/>
    <w:rsid w:val="006C238E"/>
    <w:rsid w:val="006C24F8"/>
    <w:rsid w:val="006C2500"/>
    <w:rsid w:val="006C2678"/>
    <w:rsid w:val="006C267D"/>
    <w:rsid w:val="006C26F1"/>
    <w:rsid w:val="006C2736"/>
    <w:rsid w:val="006C281A"/>
    <w:rsid w:val="006C293D"/>
    <w:rsid w:val="006C2B55"/>
    <w:rsid w:val="006C2BDF"/>
    <w:rsid w:val="006C2F52"/>
    <w:rsid w:val="006C30ED"/>
    <w:rsid w:val="006C333F"/>
    <w:rsid w:val="006C336F"/>
    <w:rsid w:val="006C353A"/>
    <w:rsid w:val="006C365C"/>
    <w:rsid w:val="006C3923"/>
    <w:rsid w:val="006C39AB"/>
    <w:rsid w:val="006C3A15"/>
    <w:rsid w:val="006C3A77"/>
    <w:rsid w:val="006C3AA7"/>
    <w:rsid w:val="006C3C01"/>
    <w:rsid w:val="006C3F00"/>
    <w:rsid w:val="006C4038"/>
    <w:rsid w:val="006C41D1"/>
    <w:rsid w:val="006C4494"/>
    <w:rsid w:val="006C4519"/>
    <w:rsid w:val="006C4AA8"/>
    <w:rsid w:val="006C4C23"/>
    <w:rsid w:val="006C4C4F"/>
    <w:rsid w:val="006C501F"/>
    <w:rsid w:val="006C51A5"/>
    <w:rsid w:val="006C5424"/>
    <w:rsid w:val="006C5476"/>
    <w:rsid w:val="006C55DD"/>
    <w:rsid w:val="006C571A"/>
    <w:rsid w:val="006C5922"/>
    <w:rsid w:val="006C5A0A"/>
    <w:rsid w:val="006C5B9C"/>
    <w:rsid w:val="006C5C0B"/>
    <w:rsid w:val="006C5C81"/>
    <w:rsid w:val="006C5E5F"/>
    <w:rsid w:val="006C6124"/>
    <w:rsid w:val="006C63B5"/>
    <w:rsid w:val="006C66E1"/>
    <w:rsid w:val="006C676C"/>
    <w:rsid w:val="006C6889"/>
    <w:rsid w:val="006C69AF"/>
    <w:rsid w:val="006C6A8D"/>
    <w:rsid w:val="006C6B8F"/>
    <w:rsid w:val="006C6C93"/>
    <w:rsid w:val="006C6D92"/>
    <w:rsid w:val="006C6E31"/>
    <w:rsid w:val="006C6F87"/>
    <w:rsid w:val="006C7042"/>
    <w:rsid w:val="006C709C"/>
    <w:rsid w:val="006C71DA"/>
    <w:rsid w:val="006C71F1"/>
    <w:rsid w:val="006C773B"/>
    <w:rsid w:val="006C7884"/>
    <w:rsid w:val="006C794B"/>
    <w:rsid w:val="006C7A17"/>
    <w:rsid w:val="006C7CBB"/>
    <w:rsid w:val="006C7D5B"/>
    <w:rsid w:val="006C7EA9"/>
    <w:rsid w:val="006C7F21"/>
    <w:rsid w:val="006C7FAD"/>
    <w:rsid w:val="006CF5ED"/>
    <w:rsid w:val="006D0069"/>
    <w:rsid w:val="006D00DC"/>
    <w:rsid w:val="006D0188"/>
    <w:rsid w:val="006D071C"/>
    <w:rsid w:val="006D0772"/>
    <w:rsid w:val="006D07D0"/>
    <w:rsid w:val="006D0941"/>
    <w:rsid w:val="006D09F1"/>
    <w:rsid w:val="006D0A92"/>
    <w:rsid w:val="006D0B41"/>
    <w:rsid w:val="006D0CDB"/>
    <w:rsid w:val="006D0E2B"/>
    <w:rsid w:val="006D0E88"/>
    <w:rsid w:val="006D11CE"/>
    <w:rsid w:val="006D14F0"/>
    <w:rsid w:val="006D1549"/>
    <w:rsid w:val="006D167E"/>
    <w:rsid w:val="006D1681"/>
    <w:rsid w:val="006D16BD"/>
    <w:rsid w:val="006D19F8"/>
    <w:rsid w:val="006D1F9D"/>
    <w:rsid w:val="006D210A"/>
    <w:rsid w:val="006D2356"/>
    <w:rsid w:val="006D245A"/>
    <w:rsid w:val="006D289A"/>
    <w:rsid w:val="006D28B0"/>
    <w:rsid w:val="006D28CA"/>
    <w:rsid w:val="006D2B93"/>
    <w:rsid w:val="006D2D93"/>
    <w:rsid w:val="006D2DC0"/>
    <w:rsid w:val="006D2E22"/>
    <w:rsid w:val="006D2E8D"/>
    <w:rsid w:val="006D36FE"/>
    <w:rsid w:val="006D3AC6"/>
    <w:rsid w:val="006D3F6B"/>
    <w:rsid w:val="006D3FED"/>
    <w:rsid w:val="006D41B2"/>
    <w:rsid w:val="006D4865"/>
    <w:rsid w:val="006D4EF5"/>
    <w:rsid w:val="006D5372"/>
    <w:rsid w:val="006D5546"/>
    <w:rsid w:val="006D56E8"/>
    <w:rsid w:val="006D572E"/>
    <w:rsid w:val="006D5769"/>
    <w:rsid w:val="006D5A88"/>
    <w:rsid w:val="006D5A92"/>
    <w:rsid w:val="006D5BF6"/>
    <w:rsid w:val="006D5C06"/>
    <w:rsid w:val="006D5CA6"/>
    <w:rsid w:val="006D5D2B"/>
    <w:rsid w:val="006D5F6E"/>
    <w:rsid w:val="006D5F94"/>
    <w:rsid w:val="006D647D"/>
    <w:rsid w:val="006D64F0"/>
    <w:rsid w:val="006D682D"/>
    <w:rsid w:val="006D6937"/>
    <w:rsid w:val="006D6A73"/>
    <w:rsid w:val="006D6A7C"/>
    <w:rsid w:val="006D6C0F"/>
    <w:rsid w:val="006D6DD6"/>
    <w:rsid w:val="006D6EBC"/>
    <w:rsid w:val="006D6FA9"/>
    <w:rsid w:val="006D6FC6"/>
    <w:rsid w:val="006D70F2"/>
    <w:rsid w:val="006D7308"/>
    <w:rsid w:val="006D748D"/>
    <w:rsid w:val="006D74F6"/>
    <w:rsid w:val="006D751C"/>
    <w:rsid w:val="006D7802"/>
    <w:rsid w:val="006D7C44"/>
    <w:rsid w:val="006D7CBC"/>
    <w:rsid w:val="006D7D8D"/>
    <w:rsid w:val="006D7FCE"/>
    <w:rsid w:val="006E01E7"/>
    <w:rsid w:val="006E055D"/>
    <w:rsid w:val="006E0746"/>
    <w:rsid w:val="006E0826"/>
    <w:rsid w:val="006E0CCC"/>
    <w:rsid w:val="006E0E5A"/>
    <w:rsid w:val="006E0E82"/>
    <w:rsid w:val="006E0E8D"/>
    <w:rsid w:val="006E0FD5"/>
    <w:rsid w:val="006E10D2"/>
    <w:rsid w:val="006E1101"/>
    <w:rsid w:val="006E146C"/>
    <w:rsid w:val="006E1948"/>
    <w:rsid w:val="006E1AD0"/>
    <w:rsid w:val="006E1B74"/>
    <w:rsid w:val="006E1D3C"/>
    <w:rsid w:val="006E1F4A"/>
    <w:rsid w:val="006E203D"/>
    <w:rsid w:val="006E2241"/>
    <w:rsid w:val="006E25F4"/>
    <w:rsid w:val="006E2763"/>
    <w:rsid w:val="006E2898"/>
    <w:rsid w:val="006E29C6"/>
    <w:rsid w:val="006E2CE4"/>
    <w:rsid w:val="006E2D74"/>
    <w:rsid w:val="006E2DBF"/>
    <w:rsid w:val="006E2EB3"/>
    <w:rsid w:val="006E3115"/>
    <w:rsid w:val="006E344D"/>
    <w:rsid w:val="006E346A"/>
    <w:rsid w:val="006E3977"/>
    <w:rsid w:val="006E3B18"/>
    <w:rsid w:val="006E3B30"/>
    <w:rsid w:val="006E3BE2"/>
    <w:rsid w:val="006E3CEE"/>
    <w:rsid w:val="006E3D3A"/>
    <w:rsid w:val="006E3E19"/>
    <w:rsid w:val="006E3F00"/>
    <w:rsid w:val="006E42AF"/>
    <w:rsid w:val="006E438E"/>
    <w:rsid w:val="006E4432"/>
    <w:rsid w:val="006E4551"/>
    <w:rsid w:val="006E4A3E"/>
    <w:rsid w:val="006E4BE9"/>
    <w:rsid w:val="006E4D9A"/>
    <w:rsid w:val="006E4EF0"/>
    <w:rsid w:val="006E4FA9"/>
    <w:rsid w:val="006E5017"/>
    <w:rsid w:val="006E5029"/>
    <w:rsid w:val="006E5561"/>
    <w:rsid w:val="006E55EB"/>
    <w:rsid w:val="006E5853"/>
    <w:rsid w:val="006E5926"/>
    <w:rsid w:val="006E5928"/>
    <w:rsid w:val="006E5B94"/>
    <w:rsid w:val="006E5E11"/>
    <w:rsid w:val="006E607B"/>
    <w:rsid w:val="006E629B"/>
    <w:rsid w:val="006E6517"/>
    <w:rsid w:val="006E6532"/>
    <w:rsid w:val="006E67DE"/>
    <w:rsid w:val="006E6B3B"/>
    <w:rsid w:val="006E6BCF"/>
    <w:rsid w:val="006E6D70"/>
    <w:rsid w:val="006E71DD"/>
    <w:rsid w:val="006E7468"/>
    <w:rsid w:val="006E75B0"/>
    <w:rsid w:val="006E7881"/>
    <w:rsid w:val="006E78BE"/>
    <w:rsid w:val="006E795F"/>
    <w:rsid w:val="006E79A7"/>
    <w:rsid w:val="006E7A28"/>
    <w:rsid w:val="006E7BD7"/>
    <w:rsid w:val="006E7D1A"/>
    <w:rsid w:val="006F0288"/>
    <w:rsid w:val="006F040A"/>
    <w:rsid w:val="006F04D4"/>
    <w:rsid w:val="006F0596"/>
    <w:rsid w:val="006F0787"/>
    <w:rsid w:val="006F0A22"/>
    <w:rsid w:val="006F0D4F"/>
    <w:rsid w:val="006F0E9F"/>
    <w:rsid w:val="006F0F72"/>
    <w:rsid w:val="006F15BA"/>
    <w:rsid w:val="006F164A"/>
    <w:rsid w:val="006F191E"/>
    <w:rsid w:val="006F1A6E"/>
    <w:rsid w:val="006F1A71"/>
    <w:rsid w:val="006F1AD5"/>
    <w:rsid w:val="006F1C74"/>
    <w:rsid w:val="006F21A4"/>
    <w:rsid w:val="006F2224"/>
    <w:rsid w:val="006F2621"/>
    <w:rsid w:val="006F2829"/>
    <w:rsid w:val="006F2B61"/>
    <w:rsid w:val="006F2C40"/>
    <w:rsid w:val="006F2EF2"/>
    <w:rsid w:val="006F2FFE"/>
    <w:rsid w:val="006F3005"/>
    <w:rsid w:val="006F35DA"/>
    <w:rsid w:val="006F37C9"/>
    <w:rsid w:val="006F37F0"/>
    <w:rsid w:val="006F3841"/>
    <w:rsid w:val="006F3D89"/>
    <w:rsid w:val="006F3DBA"/>
    <w:rsid w:val="006F3F8B"/>
    <w:rsid w:val="006F409F"/>
    <w:rsid w:val="006F4168"/>
    <w:rsid w:val="006F4347"/>
    <w:rsid w:val="006F43BE"/>
    <w:rsid w:val="006F47D1"/>
    <w:rsid w:val="006F4A21"/>
    <w:rsid w:val="006F4B39"/>
    <w:rsid w:val="006F4CB0"/>
    <w:rsid w:val="006F4FF7"/>
    <w:rsid w:val="006F4FFC"/>
    <w:rsid w:val="006F537A"/>
    <w:rsid w:val="006F53D7"/>
    <w:rsid w:val="006F55FC"/>
    <w:rsid w:val="006F580D"/>
    <w:rsid w:val="006F5883"/>
    <w:rsid w:val="006F58DC"/>
    <w:rsid w:val="006F5B51"/>
    <w:rsid w:val="006F5BF2"/>
    <w:rsid w:val="006F5D76"/>
    <w:rsid w:val="006F618A"/>
    <w:rsid w:val="006F61DC"/>
    <w:rsid w:val="006F644E"/>
    <w:rsid w:val="006F6478"/>
    <w:rsid w:val="006F682C"/>
    <w:rsid w:val="006F6919"/>
    <w:rsid w:val="006F6B40"/>
    <w:rsid w:val="006F6DF5"/>
    <w:rsid w:val="006F6FC5"/>
    <w:rsid w:val="006F7042"/>
    <w:rsid w:val="006F70F4"/>
    <w:rsid w:val="006F71D8"/>
    <w:rsid w:val="006F72C5"/>
    <w:rsid w:val="006F75D2"/>
    <w:rsid w:val="006F761C"/>
    <w:rsid w:val="006F763B"/>
    <w:rsid w:val="006F7767"/>
    <w:rsid w:val="006F79BE"/>
    <w:rsid w:val="006F7AF8"/>
    <w:rsid w:val="006F7BD8"/>
    <w:rsid w:val="006F7DE3"/>
    <w:rsid w:val="006F7FB1"/>
    <w:rsid w:val="006FE97D"/>
    <w:rsid w:val="00700252"/>
    <w:rsid w:val="007002F9"/>
    <w:rsid w:val="00700359"/>
    <w:rsid w:val="0070049A"/>
    <w:rsid w:val="00700879"/>
    <w:rsid w:val="00700A6C"/>
    <w:rsid w:val="00700BE8"/>
    <w:rsid w:val="00700F37"/>
    <w:rsid w:val="00700F93"/>
    <w:rsid w:val="0070104F"/>
    <w:rsid w:val="007010D7"/>
    <w:rsid w:val="00701227"/>
    <w:rsid w:val="00701704"/>
    <w:rsid w:val="0070190E"/>
    <w:rsid w:val="00701BB7"/>
    <w:rsid w:val="00701CC6"/>
    <w:rsid w:val="00701E47"/>
    <w:rsid w:val="007020FD"/>
    <w:rsid w:val="007022ED"/>
    <w:rsid w:val="0070266F"/>
    <w:rsid w:val="0070269D"/>
    <w:rsid w:val="0070274A"/>
    <w:rsid w:val="007027F6"/>
    <w:rsid w:val="007028B5"/>
    <w:rsid w:val="00702A9D"/>
    <w:rsid w:val="00702C1D"/>
    <w:rsid w:val="00702D00"/>
    <w:rsid w:val="00702F26"/>
    <w:rsid w:val="0070313A"/>
    <w:rsid w:val="0070352A"/>
    <w:rsid w:val="007036F0"/>
    <w:rsid w:val="007036FD"/>
    <w:rsid w:val="0070371B"/>
    <w:rsid w:val="0070381A"/>
    <w:rsid w:val="0070382C"/>
    <w:rsid w:val="007038BE"/>
    <w:rsid w:val="00703B32"/>
    <w:rsid w:val="00703B8B"/>
    <w:rsid w:val="00703C35"/>
    <w:rsid w:val="00703C3A"/>
    <w:rsid w:val="00703DDE"/>
    <w:rsid w:val="00703E57"/>
    <w:rsid w:val="00704453"/>
    <w:rsid w:val="0070479A"/>
    <w:rsid w:val="007047EF"/>
    <w:rsid w:val="00704857"/>
    <w:rsid w:val="007048E5"/>
    <w:rsid w:val="00704A81"/>
    <w:rsid w:val="00704B01"/>
    <w:rsid w:val="00704EE1"/>
    <w:rsid w:val="007051CD"/>
    <w:rsid w:val="0070523E"/>
    <w:rsid w:val="00705384"/>
    <w:rsid w:val="00705388"/>
    <w:rsid w:val="007054FA"/>
    <w:rsid w:val="007056C4"/>
    <w:rsid w:val="0070577E"/>
    <w:rsid w:val="00705ABA"/>
    <w:rsid w:val="00705ABB"/>
    <w:rsid w:val="00705AC0"/>
    <w:rsid w:val="00705B1A"/>
    <w:rsid w:val="00705C6C"/>
    <w:rsid w:val="00705F31"/>
    <w:rsid w:val="007063B3"/>
    <w:rsid w:val="0070649A"/>
    <w:rsid w:val="00706690"/>
    <w:rsid w:val="0070677A"/>
    <w:rsid w:val="00706C12"/>
    <w:rsid w:val="00706D95"/>
    <w:rsid w:val="00706F9D"/>
    <w:rsid w:val="007071C2"/>
    <w:rsid w:val="007075B7"/>
    <w:rsid w:val="00707682"/>
    <w:rsid w:val="0070769B"/>
    <w:rsid w:val="007078D1"/>
    <w:rsid w:val="00707C93"/>
    <w:rsid w:val="00707EEC"/>
    <w:rsid w:val="00710547"/>
    <w:rsid w:val="00710804"/>
    <w:rsid w:val="007108E1"/>
    <w:rsid w:val="00710932"/>
    <w:rsid w:val="00710C51"/>
    <w:rsid w:val="00710C81"/>
    <w:rsid w:val="00710D60"/>
    <w:rsid w:val="00710EDF"/>
    <w:rsid w:val="00711040"/>
    <w:rsid w:val="007112CE"/>
    <w:rsid w:val="007113B9"/>
    <w:rsid w:val="007114B7"/>
    <w:rsid w:val="007115F9"/>
    <w:rsid w:val="007117A9"/>
    <w:rsid w:val="007117F4"/>
    <w:rsid w:val="00711829"/>
    <w:rsid w:val="00711B6B"/>
    <w:rsid w:val="00711D29"/>
    <w:rsid w:val="007124A9"/>
    <w:rsid w:val="00712554"/>
    <w:rsid w:val="007125D1"/>
    <w:rsid w:val="00712604"/>
    <w:rsid w:val="00712605"/>
    <w:rsid w:val="00712767"/>
    <w:rsid w:val="00712AAC"/>
    <w:rsid w:val="00712C28"/>
    <w:rsid w:val="00712C63"/>
    <w:rsid w:val="0071315F"/>
    <w:rsid w:val="007131A6"/>
    <w:rsid w:val="007131E9"/>
    <w:rsid w:val="007132E8"/>
    <w:rsid w:val="00713520"/>
    <w:rsid w:val="00713565"/>
    <w:rsid w:val="00713798"/>
    <w:rsid w:val="00713958"/>
    <w:rsid w:val="00713AEC"/>
    <w:rsid w:val="00713BC2"/>
    <w:rsid w:val="00713CC3"/>
    <w:rsid w:val="00714095"/>
    <w:rsid w:val="007140C2"/>
    <w:rsid w:val="007141C5"/>
    <w:rsid w:val="007142D1"/>
    <w:rsid w:val="007143F3"/>
    <w:rsid w:val="00714472"/>
    <w:rsid w:val="007147DC"/>
    <w:rsid w:val="00714B35"/>
    <w:rsid w:val="00714CC6"/>
    <w:rsid w:val="00714D15"/>
    <w:rsid w:val="00714D4D"/>
    <w:rsid w:val="00714D93"/>
    <w:rsid w:val="007152EF"/>
    <w:rsid w:val="0071543B"/>
    <w:rsid w:val="00715AC8"/>
    <w:rsid w:val="00715D4C"/>
    <w:rsid w:val="00715D6E"/>
    <w:rsid w:val="0071617F"/>
    <w:rsid w:val="0071627E"/>
    <w:rsid w:val="0071635A"/>
    <w:rsid w:val="00716483"/>
    <w:rsid w:val="00716716"/>
    <w:rsid w:val="00716AA2"/>
    <w:rsid w:val="00716AB2"/>
    <w:rsid w:val="00716ACC"/>
    <w:rsid w:val="00716D07"/>
    <w:rsid w:val="00716DFF"/>
    <w:rsid w:val="00716E17"/>
    <w:rsid w:val="007175A7"/>
    <w:rsid w:val="0071762E"/>
    <w:rsid w:val="007176E7"/>
    <w:rsid w:val="007178C7"/>
    <w:rsid w:val="0071792C"/>
    <w:rsid w:val="0071798D"/>
    <w:rsid w:val="007179FB"/>
    <w:rsid w:val="00717BBC"/>
    <w:rsid w:val="00717BE5"/>
    <w:rsid w:val="00717C75"/>
    <w:rsid w:val="00717E95"/>
    <w:rsid w:val="00717F64"/>
    <w:rsid w:val="00720106"/>
    <w:rsid w:val="00720279"/>
    <w:rsid w:val="00720369"/>
    <w:rsid w:val="00720480"/>
    <w:rsid w:val="007205C7"/>
    <w:rsid w:val="007206E7"/>
    <w:rsid w:val="00720775"/>
    <w:rsid w:val="00720885"/>
    <w:rsid w:val="00720AB4"/>
    <w:rsid w:val="00720B8F"/>
    <w:rsid w:val="00720BAA"/>
    <w:rsid w:val="00720BC1"/>
    <w:rsid w:val="00720E47"/>
    <w:rsid w:val="00720F05"/>
    <w:rsid w:val="00720F94"/>
    <w:rsid w:val="007210C8"/>
    <w:rsid w:val="0072129A"/>
    <w:rsid w:val="00721393"/>
    <w:rsid w:val="00721457"/>
    <w:rsid w:val="0072152E"/>
    <w:rsid w:val="00721678"/>
    <w:rsid w:val="0072173D"/>
    <w:rsid w:val="007217A3"/>
    <w:rsid w:val="007218DF"/>
    <w:rsid w:val="0072193B"/>
    <w:rsid w:val="007220A4"/>
    <w:rsid w:val="00722145"/>
    <w:rsid w:val="0072218A"/>
    <w:rsid w:val="007225CC"/>
    <w:rsid w:val="007227F6"/>
    <w:rsid w:val="0072281C"/>
    <w:rsid w:val="0072282C"/>
    <w:rsid w:val="0072293C"/>
    <w:rsid w:val="00722A97"/>
    <w:rsid w:val="00722B6D"/>
    <w:rsid w:val="00722D1D"/>
    <w:rsid w:val="00722D4F"/>
    <w:rsid w:val="00722ED3"/>
    <w:rsid w:val="00722F85"/>
    <w:rsid w:val="00723003"/>
    <w:rsid w:val="0072303F"/>
    <w:rsid w:val="007230FA"/>
    <w:rsid w:val="007231F7"/>
    <w:rsid w:val="00723832"/>
    <w:rsid w:val="00723A26"/>
    <w:rsid w:val="00723D25"/>
    <w:rsid w:val="00724038"/>
    <w:rsid w:val="00724168"/>
    <w:rsid w:val="00724196"/>
    <w:rsid w:val="00724321"/>
    <w:rsid w:val="00724328"/>
    <w:rsid w:val="00724397"/>
    <w:rsid w:val="007244F0"/>
    <w:rsid w:val="00724753"/>
    <w:rsid w:val="007249CD"/>
    <w:rsid w:val="00724AD1"/>
    <w:rsid w:val="00724CF3"/>
    <w:rsid w:val="00724DE5"/>
    <w:rsid w:val="00724E14"/>
    <w:rsid w:val="00724E2B"/>
    <w:rsid w:val="00724F00"/>
    <w:rsid w:val="00724FE8"/>
    <w:rsid w:val="00725001"/>
    <w:rsid w:val="00725015"/>
    <w:rsid w:val="0072517E"/>
    <w:rsid w:val="00725211"/>
    <w:rsid w:val="00725250"/>
    <w:rsid w:val="007252FF"/>
    <w:rsid w:val="0072559F"/>
    <w:rsid w:val="007257CE"/>
    <w:rsid w:val="007259AA"/>
    <w:rsid w:val="00725A93"/>
    <w:rsid w:val="00725C13"/>
    <w:rsid w:val="00725CD5"/>
    <w:rsid w:val="00725CF9"/>
    <w:rsid w:val="00725D13"/>
    <w:rsid w:val="00725D65"/>
    <w:rsid w:val="00725E2C"/>
    <w:rsid w:val="00725E2F"/>
    <w:rsid w:val="00725EA1"/>
    <w:rsid w:val="00725EF6"/>
    <w:rsid w:val="00725FBB"/>
    <w:rsid w:val="0072615D"/>
    <w:rsid w:val="00726261"/>
    <w:rsid w:val="007262ED"/>
    <w:rsid w:val="007262F2"/>
    <w:rsid w:val="0072632F"/>
    <w:rsid w:val="00726527"/>
    <w:rsid w:val="0072667A"/>
    <w:rsid w:val="00726693"/>
    <w:rsid w:val="007266D6"/>
    <w:rsid w:val="00726765"/>
    <w:rsid w:val="00726B3F"/>
    <w:rsid w:val="00726B49"/>
    <w:rsid w:val="00726DF0"/>
    <w:rsid w:val="00726E80"/>
    <w:rsid w:val="00726F95"/>
    <w:rsid w:val="00727188"/>
    <w:rsid w:val="007273F3"/>
    <w:rsid w:val="00727544"/>
    <w:rsid w:val="007277D6"/>
    <w:rsid w:val="007278F2"/>
    <w:rsid w:val="00727CB5"/>
    <w:rsid w:val="00727DAC"/>
    <w:rsid w:val="00727E00"/>
    <w:rsid w:val="00727F9B"/>
    <w:rsid w:val="00729ABB"/>
    <w:rsid w:val="0072A9F7"/>
    <w:rsid w:val="00730048"/>
    <w:rsid w:val="0073025A"/>
    <w:rsid w:val="00730651"/>
    <w:rsid w:val="00730831"/>
    <w:rsid w:val="007308C5"/>
    <w:rsid w:val="00730967"/>
    <w:rsid w:val="00730F8C"/>
    <w:rsid w:val="007310D2"/>
    <w:rsid w:val="007311AA"/>
    <w:rsid w:val="00731256"/>
    <w:rsid w:val="007313E3"/>
    <w:rsid w:val="00731465"/>
    <w:rsid w:val="0073169A"/>
    <w:rsid w:val="00731833"/>
    <w:rsid w:val="00731856"/>
    <w:rsid w:val="00731954"/>
    <w:rsid w:val="00731962"/>
    <w:rsid w:val="00731B98"/>
    <w:rsid w:val="00731BFC"/>
    <w:rsid w:val="00731E0D"/>
    <w:rsid w:val="00731E23"/>
    <w:rsid w:val="00731F20"/>
    <w:rsid w:val="00732087"/>
    <w:rsid w:val="007321D0"/>
    <w:rsid w:val="00732213"/>
    <w:rsid w:val="0073230B"/>
    <w:rsid w:val="007323D0"/>
    <w:rsid w:val="007324E4"/>
    <w:rsid w:val="00732512"/>
    <w:rsid w:val="007326B1"/>
    <w:rsid w:val="007326D4"/>
    <w:rsid w:val="00732744"/>
    <w:rsid w:val="0073274F"/>
    <w:rsid w:val="007328C2"/>
    <w:rsid w:val="00732B16"/>
    <w:rsid w:val="00732E44"/>
    <w:rsid w:val="00732F30"/>
    <w:rsid w:val="00732FAB"/>
    <w:rsid w:val="00733048"/>
    <w:rsid w:val="007333D5"/>
    <w:rsid w:val="007336C8"/>
    <w:rsid w:val="00733925"/>
    <w:rsid w:val="007339C1"/>
    <w:rsid w:val="007339C2"/>
    <w:rsid w:val="00733A45"/>
    <w:rsid w:val="00733CC4"/>
    <w:rsid w:val="007340C4"/>
    <w:rsid w:val="00734112"/>
    <w:rsid w:val="00734290"/>
    <w:rsid w:val="00734346"/>
    <w:rsid w:val="00734454"/>
    <w:rsid w:val="00734475"/>
    <w:rsid w:val="0073496D"/>
    <w:rsid w:val="0073499B"/>
    <w:rsid w:val="007349B0"/>
    <w:rsid w:val="00734A19"/>
    <w:rsid w:val="00734BC5"/>
    <w:rsid w:val="00734C98"/>
    <w:rsid w:val="00734E2D"/>
    <w:rsid w:val="00734E8A"/>
    <w:rsid w:val="00734FA2"/>
    <w:rsid w:val="00735001"/>
    <w:rsid w:val="007350D0"/>
    <w:rsid w:val="007350E1"/>
    <w:rsid w:val="0073562C"/>
    <w:rsid w:val="00735851"/>
    <w:rsid w:val="00735A07"/>
    <w:rsid w:val="00735C92"/>
    <w:rsid w:val="0073605B"/>
    <w:rsid w:val="00736125"/>
    <w:rsid w:val="00736409"/>
    <w:rsid w:val="00736642"/>
    <w:rsid w:val="00736792"/>
    <w:rsid w:val="007367A0"/>
    <w:rsid w:val="00736A03"/>
    <w:rsid w:val="00736A67"/>
    <w:rsid w:val="00736B34"/>
    <w:rsid w:val="00736C29"/>
    <w:rsid w:val="00736C62"/>
    <w:rsid w:val="00736F93"/>
    <w:rsid w:val="00737021"/>
    <w:rsid w:val="007370A5"/>
    <w:rsid w:val="0073770E"/>
    <w:rsid w:val="0073784D"/>
    <w:rsid w:val="007379F0"/>
    <w:rsid w:val="00737A79"/>
    <w:rsid w:val="00737AE2"/>
    <w:rsid w:val="00737BF7"/>
    <w:rsid w:val="00737C05"/>
    <w:rsid w:val="00737E4B"/>
    <w:rsid w:val="00737F4F"/>
    <w:rsid w:val="007403C3"/>
    <w:rsid w:val="007407B2"/>
    <w:rsid w:val="00740A95"/>
    <w:rsid w:val="00740AA8"/>
    <w:rsid w:val="00740AC7"/>
    <w:rsid w:val="00740C13"/>
    <w:rsid w:val="00740C6D"/>
    <w:rsid w:val="00740D2C"/>
    <w:rsid w:val="00740F0F"/>
    <w:rsid w:val="00741051"/>
    <w:rsid w:val="00741088"/>
    <w:rsid w:val="007413E5"/>
    <w:rsid w:val="00741448"/>
    <w:rsid w:val="007415DC"/>
    <w:rsid w:val="00741818"/>
    <w:rsid w:val="00741865"/>
    <w:rsid w:val="00741877"/>
    <w:rsid w:val="00741ACA"/>
    <w:rsid w:val="00741F13"/>
    <w:rsid w:val="00741FF4"/>
    <w:rsid w:val="0074204A"/>
    <w:rsid w:val="007421BF"/>
    <w:rsid w:val="00742473"/>
    <w:rsid w:val="007424DB"/>
    <w:rsid w:val="0074255A"/>
    <w:rsid w:val="007426FB"/>
    <w:rsid w:val="007428EF"/>
    <w:rsid w:val="007429C6"/>
    <w:rsid w:val="0074302E"/>
    <w:rsid w:val="00743243"/>
    <w:rsid w:val="007432A8"/>
    <w:rsid w:val="00743312"/>
    <w:rsid w:val="00743387"/>
    <w:rsid w:val="007433CB"/>
    <w:rsid w:val="00743433"/>
    <w:rsid w:val="007434FE"/>
    <w:rsid w:val="00743549"/>
    <w:rsid w:val="00743573"/>
    <w:rsid w:val="00743698"/>
    <w:rsid w:val="00743711"/>
    <w:rsid w:val="00743894"/>
    <w:rsid w:val="00743C65"/>
    <w:rsid w:val="00743DDD"/>
    <w:rsid w:val="00743E50"/>
    <w:rsid w:val="00743F40"/>
    <w:rsid w:val="007440A7"/>
    <w:rsid w:val="007442B0"/>
    <w:rsid w:val="0074431A"/>
    <w:rsid w:val="00744494"/>
    <w:rsid w:val="00744760"/>
    <w:rsid w:val="0074480F"/>
    <w:rsid w:val="00744819"/>
    <w:rsid w:val="00744ACA"/>
    <w:rsid w:val="0074501E"/>
    <w:rsid w:val="00745194"/>
    <w:rsid w:val="0074551A"/>
    <w:rsid w:val="0074553C"/>
    <w:rsid w:val="007455DE"/>
    <w:rsid w:val="007456F1"/>
    <w:rsid w:val="00745738"/>
    <w:rsid w:val="0074593C"/>
    <w:rsid w:val="00745A9A"/>
    <w:rsid w:val="00745D2F"/>
    <w:rsid w:val="00745DB6"/>
    <w:rsid w:val="00745E67"/>
    <w:rsid w:val="00745EC5"/>
    <w:rsid w:val="00745EDD"/>
    <w:rsid w:val="00746335"/>
    <w:rsid w:val="007463DF"/>
    <w:rsid w:val="007463F3"/>
    <w:rsid w:val="00746711"/>
    <w:rsid w:val="00746819"/>
    <w:rsid w:val="007468C5"/>
    <w:rsid w:val="00746976"/>
    <w:rsid w:val="00746BC2"/>
    <w:rsid w:val="00746C08"/>
    <w:rsid w:val="00746D84"/>
    <w:rsid w:val="00746E73"/>
    <w:rsid w:val="00746FF7"/>
    <w:rsid w:val="0074722E"/>
    <w:rsid w:val="0074760E"/>
    <w:rsid w:val="007476DF"/>
    <w:rsid w:val="0074772D"/>
    <w:rsid w:val="007479AD"/>
    <w:rsid w:val="00747ADD"/>
    <w:rsid w:val="00747CDF"/>
    <w:rsid w:val="00747E23"/>
    <w:rsid w:val="00747E8A"/>
    <w:rsid w:val="00747FC6"/>
    <w:rsid w:val="00750597"/>
    <w:rsid w:val="0075069B"/>
    <w:rsid w:val="007507B3"/>
    <w:rsid w:val="00750B7F"/>
    <w:rsid w:val="00750BDB"/>
    <w:rsid w:val="00750C27"/>
    <w:rsid w:val="00750CFC"/>
    <w:rsid w:val="007513A2"/>
    <w:rsid w:val="00751480"/>
    <w:rsid w:val="00751881"/>
    <w:rsid w:val="007518B9"/>
    <w:rsid w:val="00751C97"/>
    <w:rsid w:val="00751C9B"/>
    <w:rsid w:val="00751CF0"/>
    <w:rsid w:val="00751DFF"/>
    <w:rsid w:val="00751E71"/>
    <w:rsid w:val="00751F74"/>
    <w:rsid w:val="00752191"/>
    <w:rsid w:val="007521AD"/>
    <w:rsid w:val="007521BD"/>
    <w:rsid w:val="007525F4"/>
    <w:rsid w:val="007528F8"/>
    <w:rsid w:val="00752A8B"/>
    <w:rsid w:val="00752B9D"/>
    <w:rsid w:val="00752C07"/>
    <w:rsid w:val="00752CD3"/>
    <w:rsid w:val="0075306F"/>
    <w:rsid w:val="0075331D"/>
    <w:rsid w:val="007535AE"/>
    <w:rsid w:val="007538CC"/>
    <w:rsid w:val="007539B2"/>
    <w:rsid w:val="00753C5A"/>
    <w:rsid w:val="00753FCB"/>
    <w:rsid w:val="00754021"/>
    <w:rsid w:val="00754140"/>
    <w:rsid w:val="0075445D"/>
    <w:rsid w:val="00754496"/>
    <w:rsid w:val="0075464C"/>
    <w:rsid w:val="007546AB"/>
    <w:rsid w:val="00754D69"/>
    <w:rsid w:val="00754EED"/>
    <w:rsid w:val="00754EF3"/>
    <w:rsid w:val="00755340"/>
    <w:rsid w:val="00755397"/>
    <w:rsid w:val="0075541F"/>
    <w:rsid w:val="007555BE"/>
    <w:rsid w:val="00755610"/>
    <w:rsid w:val="0075590A"/>
    <w:rsid w:val="00755AC6"/>
    <w:rsid w:val="00755F6F"/>
    <w:rsid w:val="007561AE"/>
    <w:rsid w:val="007561DD"/>
    <w:rsid w:val="00756207"/>
    <w:rsid w:val="0075646D"/>
    <w:rsid w:val="0075659A"/>
    <w:rsid w:val="007567B1"/>
    <w:rsid w:val="0075697E"/>
    <w:rsid w:val="007569A7"/>
    <w:rsid w:val="00756BFD"/>
    <w:rsid w:val="00756D3C"/>
    <w:rsid w:val="00756EC9"/>
    <w:rsid w:val="007572A0"/>
    <w:rsid w:val="0075758D"/>
    <w:rsid w:val="00757887"/>
    <w:rsid w:val="007579B2"/>
    <w:rsid w:val="007579F0"/>
    <w:rsid w:val="00757ACD"/>
    <w:rsid w:val="00757BED"/>
    <w:rsid w:val="00757E57"/>
    <w:rsid w:val="00760012"/>
    <w:rsid w:val="007600D8"/>
    <w:rsid w:val="00760300"/>
    <w:rsid w:val="0076044B"/>
    <w:rsid w:val="007605AE"/>
    <w:rsid w:val="0076061F"/>
    <w:rsid w:val="00760732"/>
    <w:rsid w:val="00760B81"/>
    <w:rsid w:val="00760E54"/>
    <w:rsid w:val="007611A6"/>
    <w:rsid w:val="007613C3"/>
    <w:rsid w:val="00761403"/>
    <w:rsid w:val="00761632"/>
    <w:rsid w:val="0076167D"/>
    <w:rsid w:val="0076182C"/>
    <w:rsid w:val="00761970"/>
    <w:rsid w:val="0076198D"/>
    <w:rsid w:val="00762049"/>
    <w:rsid w:val="007620A2"/>
    <w:rsid w:val="0076231B"/>
    <w:rsid w:val="0076247A"/>
    <w:rsid w:val="007627A6"/>
    <w:rsid w:val="007627AF"/>
    <w:rsid w:val="007628B5"/>
    <w:rsid w:val="007629D9"/>
    <w:rsid w:val="00762A04"/>
    <w:rsid w:val="00762E39"/>
    <w:rsid w:val="00762EB2"/>
    <w:rsid w:val="007630C5"/>
    <w:rsid w:val="007630DF"/>
    <w:rsid w:val="00763539"/>
    <w:rsid w:val="00763667"/>
    <w:rsid w:val="007637E4"/>
    <w:rsid w:val="00763859"/>
    <w:rsid w:val="00763977"/>
    <w:rsid w:val="00763987"/>
    <w:rsid w:val="00763B62"/>
    <w:rsid w:val="00763D93"/>
    <w:rsid w:val="00763DCE"/>
    <w:rsid w:val="00763E43"/>
    <w:rsid w:val="00764006"/>
    <w:rsid w:val="00764188"/>
    <w:rsid w:val="0076436E"/>
    <w:rsid w:val="0076472E"/>
    <w:rsid w:val="007649D9"/>
    <w:rsid w:val="007649E3"/>
    <w:rsid w:val="00764C03"/>
    <w:rsid w:val="00764CDF"/>
    <w:rsid w:val="00764ECD"/>
    <w:rsid w:val="00764F4A"/>
    <w:rsid w:val="00764F4F"/>
    <w:rsid w:val="00765039"/>
    <w:rsid w:val="00765048"/>
    <w:rsid w:val="0076511D"/>
    <w:rsid w:val="007651BC"/>
    <w:rsid w:val="00765203"/>
    <w:rsid w:val="007653C4"/>
    <w:rsid w:val="00765798"/>
    <w:rsid w:val="00765BFA"/>
    <w:rsid w:val="00765C32"/>
    <w:rsid w:val="00765D8C"/>
    <w:rsid w:val="00765F6A"/>
    <w:rsid w:val="0076633F"/>
    <w:rsid w:val="0076677E"/>
    <w:rsid w:val="0076682B"/>
    <w:rsid w:val="007668B9"/>
    <w:rsid w:val="007668EB"/>
    <w:rsid w:val="00766A9A"/>
    <w:rsid w:val="00766D10"/>
    <w:rsid w:val="00766D15"/>
    <w:rsid w:val="00766EC6"/>
    <w:rsid w:val="007670E3"/>
    <w:rsid w:val="007672A2"/>
    <w:rsid w:val="007674DB"/>
    <w:rsid w:val="00767978"/>
    <w:rsid w:val="00767EE1"/>
    <w:rsid w:val="00767FE9"/>
    <w:rsid w:val="0077016A"/>
    <w:rsid w:val="007701D2"/>
    <w:rsid w:val="00770206"/>
    <w:rsid w:val="0077037A"/>
    <w:rsid w:val="00770489"/>
    <w:rsid w:val="00770597"/>
    <w:rsid w:val="00770902"/>
    <w:rsid w:val="0077093D"/>
    <w:rsid w:val="00770A69"/>
    <w:rsid w:val="00770BBA"/>
    <w:rsid w:val="00770C40"/>
    <w:rsid w:val="00770CA8"/>
    <w:rsid w:val="00770D2A"/>
    <w:rsid w:val="00770FED"/>
    <w:rsid w:val="007711CF"/>
    <w:rsid w:val="00771491"/>
    <w:rsid w:val="007714DF"/>
    <w:rsid w:val="00771544"/>
    <w:rsid w:val="0077188B"/>
    <w:rsid w:val="00771933"/>
    <w:rsid w:val="00771A5C"/>
    <w:rsid w:val="00771A62"/>
    <w:rsid w:val="00771B52"/>
    <w:rsid w:val="00771C44"/>
    <w:rsid w:val="00771DEB"/>
    <w:rsid w:val="007721F9"/>
    <w:rsid w:val="00772478"/>
    <w:rsid w:val="007724E0"/>
    <w:rsid w:val="007725E8"/>
    <w:rsid w:val="0077268E"/>
    <w:rsid w:val="0077281E"/>
    <w:rsid w:val="00772956"/>
    <w:rsid w:val="00772AFC"/>
    <w:rsid w:val="00772B57"/>
    <w:rsid w:val="00772C78"/>
    <w:rsid w:val="00772D30"/>
    <w:rsid w:val="00772E0E"/>
    <w:rsid w:val="00772F43"/>
    <w:rsid w:val="00772FB7"/>
    <w:rsid w:val="007730D8"/>
    <w:rsid w:val="00773157"/>
    <w:rsid w:val="007731DA"/>
    <w:rsid w:val="007732D3"/>
    <w:rsid w:val="00773452"/>
    <w:rsid w:val="00773502"/>
    <w:rsid w:val="00773715"/>
    <w:rsid w:val="0077377D"/>
    <w:rsid w:val="00773899"/>
    <w:rsid w:val="00773B87"/>
    <w:rsid w:val="00773CA1"/>
    <w:rsid w:val="00773DE8"/>
    <w:rsid w:val="007742FD"/>
    <w:rsid w:val="00774433"/>
    <w:rsid w:val="00774493"/>
    <w:rsid w:val="00774520"/>
    <w:rsid w:val="0077453B"/>
    <w:rsid w:val="007746D4"/>
    <w:rsid w:val="007747BC"/>
    <w:rsid w:val="0077480F"/>
    <w:rsid w:val="007748BE"/>
    <w:rsid w:val="0077492C"/>
    <w:rsid w:val="00774BB6"/>
    <w:rsid w:val="00774C00"/>
    <w:rsid w:val="00774E0D"/>
    <w:rsid w:val="00774F2C"/>
    <w:rsid w:val="0077534B"/>
    <w:rsid w:val="007755A7"/>
    <w:rsid w:val="007756C5"/>
    <w:rsid w:val="0077590D"/>
    <w:rsid w:val="007759CC"/>
    <w:rsid w:val="007759D5"/>
    <w:rsid w:val="00775D03"/>
    <w:rsid w:val="00775E4F"/>
    <w:rsid w:val="00776088"/>
    <w:rsid w:val="007760D9"/>
    <w:rsid w:val="00776184"/>
    <w:rsid w:val="0077621F"/>
    <w:rsid w:val="0077683A"/>
    <w:rsid w:val="00776A12"/>
    <w:rsid w:val="00776A5C"/>
    <w:rsid w:val="00776AE0"/>
    <w:rsid w:val="00776B8D"/>
    <w:rsid w:val="00776BCB"/>
    <w:rsid w:val="00776EE8"/>
    <w:rsid w:val="007770D3"/>
    <w:rsid w:val="007770EF"/>
    <w:rsid w:val="00777323"/>
    <w:rsid w:val="0077746F"/>
    <w:rsid w:val="007775BB"/>
    <w:rsid w:val="00777616"/>
    <w:rsid w:val="0077766C"/>
    <w:rsid w:val="0077778E"/>
    <w:rsid w:val="0077780F"/>
    <w:rsid w:val="0077782E"/>
    <w:rsid w:val="0077799E"/>
    <w:rsid w:val="00777AFA"/>
    <w:rsid w:val="00777D9A"/>
    <w:rsid w:val="00777E1D"/>
    <w:rsid w:val="007803A2"/>
    <w:rsid w:val="00780535"/>
    <w:rsid w:val="00780782"/>
    <w:rsid w:val="00780AD5"/>
    <w:rsid w:val="00780B7F"/>
    <w:rsid w:val="00780BD9"/>
    <w:rsid w:val="00780BFE"/>
    <w:rsid w:val="00780C27"/>
    <w:rsid w:val="00780D67"/>
    <w:rsid w:val="00780F96"/>
    <w:rsid w:val="007811E0"/>
    <w:rsid w:val="007811E8"/>
    <w:rsid w:val="007811F4"/>
    <w:rsid w:val="007812CC"/>
    <w:rsid w:val="0078133B"/>
    <w:rsid w:val="0078140E"/>
    <w:rsid w:val="00781517"/>
    <w:rsid w:val="00781570"/>
    <w:rsid w:val="00781585"/>
    <w:rsid w:val="00781891"/>
    <w:rsid w:val="00781C54"/>
    <w:rsid w:val="0078207E"/>
    <w:rsid w:val="00782155"/>
    <w:rsid w:val="007824F6"/>
    <w:rsid w:val="00782626"/>
    <w:rsid w:val="0078270C"/>
    <w:rsid w:val="00782ADB"/>
    <w:rsid w:val="00782B9A"/>
    <w:rsid w:val="0078307E"/>
    <w:rsid w:val="007833DD"/>
    <w:rsid w:val="00783541"/>
    <w:rsid w:val="00783874"/>
    <w:rsid w:val="00783F0F"/>
    <w:rsid w:val="00783FD9"/>
    <w:rsid w:val="00784090"/>
    <w:rsid w:val="007846FB"/>
    <w:rsid w:val="00784D60"/>
    <w:rsid w:val="00785082"/>
    <w:rsid w:val="0078508E"/>
    <w:rsid w:val="007851A9"/>
    <w:rsid w:val="00785231"/>
    <w:rsid w:val="00785265"/>
    <w:rsid w:val="00785295"/>
    <w:rsid w:val="00785404"/>
    <w:rsid w:val="007855FB"/>
    <w:rsid w:val="00785784"/>
    <w:rsid w:val="007858C0"/>
    <w:rsid w:val="0078595D"/>
    <w:rsid w:val="007859D8"/>
    <w:rsid w:val="00785B6A"/>
    <w:rsid w:val="00785CE3"/>
    <w:rsid w:val="00785D11"/>
    <w:rsid w:val="00785D64"/>
    <w:rsid w:val="00785F01"/>
    <w:rsid w:val="00785F05"/>
    <w:rsid w:val="00786045"/>
    <w:rsid w:val="007860CE"/>
    <w:rsid w:val="00786763"/>
    <w:rsid w:val="00786856"/>
    <w:rsid w:val="00786905"/>
    <w:rsid w:val="00786C1E"/>
    <w:rsid w:val="00786D16"/>
    <w:rsid w:val="00786E42"/>
    <w:rsid w:val="00786E96"/>
    <w:rsid w:val="00786ED0"/>
    <w:rsid w:val="00786F6E"/>
    <w:rsid w:val="00787029"/>
    <w:rsid w:val="007871CA"/>
    <w:rsid w:val="00787371"/>
    <w:rsid w:val="00787396"/>
    <w:rsid w:val="00787557"/>
    <w:rsid w:val="00787A37"/>
    <w:rsid w:val="00787BBE"/>
    <w:rsid w:val="00787F67"/>
    <w:rsid w:val="00787FF2"/>
    <w:rsid w:val="00790134"/>
    <w:rsid w:val="00790301"/>
    <w:rsid w:val="007904B8"/>
    <w:rsid w:val="007905CF"/>
    <w:rsid w:val="00790700"/>
    <w:rsid w:val="007907EF"/>
    <w:rsid w:val="00790905"/>
    <w:rsid w:val="00790DC3"/>
    <w:rsid w:val="00790EC1"/>
    <w:rsid w:val="007910E1"/>
    <w:rsid w:val="0079155C"/>
    <w:rsid w:val="0079179E"/>
    <w:rsid w:val="00791854"/>
    <w:rsid w:val="00791886"/>
    <w:rsid w:val="00791999"/>
    <w:rsid w:val="00791BC4"/>
    <w:rsid w:val="007920EE"/>
    <w:rsid w:val="007921AA"/>
    <w:rsid w:val="00792456"/>
    <w:rsid w:val="00792611"/>
    <w:rsid w:val="007926F3"/>
    <w:rsid w:val="007927E3"/>
    <w:rsid w:val="00792870"/>
    <w:rsid w:val="00792994"/>
    <w:rsid w:val="00792ABF"/>
    <w:rsid w:val="00792E2B"/>
    <w:rsid w:val="00792F1F"/>
    <w:rsid w:val="00793380"/>
    <w:rsid w:val="00793390"/>
    <w:rsid w:val="007933F0"/>
    <w:rsid w:val="007939E1"/>
    <w:rsid w:val="00793B14"/>
    <w:rsid w:val="00793B4C"/>
    <w:rsid w:val="00793B8A"/>
    <w:rsid w:val="00793C0B"/>
    <w:rsid w:val="00793CF7"/>
    <w:rsid w:val="00793F7A"/>
    <w:rsid w:val="007943F7"/>
    <w:rsid w:val="00794521"/>
    <w:rsid w:val="00794702"/>
    <w:rsid w:val="00794801"/>
    <w:rsid w:val="00794A55"/>
    <w:rsid w:val="00794B5B"/>
    <w:rsid w:val="00794BC3"/>
    <w:rsid w:val="00794CDC"/>
    <w:rsid w:val="00794F5A"/>
    <w:rsid w:val="00794FCE"/>
    <w:rsid w:val="00795125"/>
    <w:rsid w:val="00795797"/>
    <w:rsid w:val="0079585B"/>
    <w:rsid w:val="007958D8"/>
    <w:rsid w:val="0079597E"/>
    <w:rsid w:val="00795CDA"/>
    <w:rsid w:val="00795D40"/>
    <w:rsid w:val="00795DB4"/>
    <w:rsid w:val="00795DE6"/>
    <w:rsid w:val="00795E9F"/>
    <w:rsid w:val="00795FAD"/>
    <w:rsid w:val="0079613C"/>
    <w:rsid w:val="007961D7"/>
    <w:rsid w:val="007962F4"/>
    <w:rsid w:val="007964CA"/>
    <w:rsid w:val="0079651C"/>
    <w:rsid w:val="007969E2"/>
    <w:rsid w:val="00796B6D"/>
    <w:rsid w:val="00796BAC"/>
    <w:rsid w:val="00796CC4"/>
    <w:rsid w:val="00797017"/>
    <w:rsid w:val="00797079"/>
    <w:rsid w:val="0079724A"/>
    <w:rsid w:val="007973F7"/>
    <w:rsid w:val="00797403"/>
    <w:rsid w:val="0079748B"/>
    <w:rsid w:val="00797636"/>
    <w:rsid w:val="00797857"/>
    <w:rsid w:val="007978A0"/>
    <w:rsid w:val="0079792C"/>
    <w:rsid w:val="0079799B"/>
    <w:rsid w:val="00797A82"/>
    <w:rsid w:val="00797BAB"/>
    <w:rsid w:val="00797CE1"/>
    <w:rsid w:val="00797DBD"/>
    <w:rsid w:val="0079FDC7"/>
    <w:rsid w:val="007A0000"/>
    <w:rsid w:val="007A039C"/>
    <w:rsid w:val="007A06E2"/>
    <w:rsid w:val="007A06E5"/>
    <w:rsid w:val="007A0711"/>
    <w:rsid w:val="007A087D"/>
    <w:rsid w:val="007A0910"/>
    <w:rsid w:val="007A0AF5"/>
    <w:rsid w:val="007A0EDF"/>
    <w:rsid w:val="007A1165"/>
    <w:rsid w:val="007A14EB"/>
    <w:rsid w:val="007A15EE"/>
    <w:rsid w:val="007A1676"/>
    <w:rsid w:val="007A19DF"/>
    <w:rsid w:val="007A1D8A"/>
    <w:rsid w:val="007A1DB6"/>
    <w:rsid w:val="007A1EB7"/>
    <w:rsid w:val="007A206E"/>
    <w:rsid w:val="007A2843"/>
    <w:rsid w:val="007A2B20"/>
    <w:rsid w:val="007A2C0F"/>
    <w:rsid w:val="007A2D9A"/>
    <w:rsid w:val="007A3098"/>
    <w:rsid w:val="007A30D0"/>
    <w:rsid w:val="007A3288"/>
    <w:rsid w:val="007A342C"/>
    <w:rsid w:val="007A3854"/>
    <w:rsid w:val="007A38A6"/>
    <w:rsid w:val="007A3933"/>
    <w:rsid w:val="007A3C77"/>
    <w:rsid w:val="007A4061"/>
    <w:rsid w:val="007A4083"/>
    <w:rsid w:val="007A44D6"/>
    <w:rsid w:val="007A47CA"/>
    <w:rsid w:val="007A4C83"/>
    <w:rsid w:val="007A4D6A"/>
    <w:rsid w:val="007A505B"/>
    <w:rsid w:val="007A50FC"/>
    <w:rsid w:val="007A5367"/>
    <w:rsid w:val="007A5450"/>
    <w:rsid w:val="007A545F"/>
    <w:rsid w:val="007A54C3"/>
    <w:rsid w:val="007A578C"/>
    <w:rsid w:val="007A585B"/>
    <w:rsid w:val="007A5BA3"/>
    <w:rsid w:val="007A5DA8"/>
    <w:rsid w:val="007A5EB0"/>
    <w:rsid w:val="007A5F90"/>
    <w:rsid w:val="007A6150"/>
    <w:rsid w:val="007A6336"/>
    <w:rsid w:val="007A65BF"/>
    <w:rsid w:val="007A661D"/>
    <w:rsid w:val="007A668F"/>
    <w:rsid w:val="007A6762"/>
    <w:rsid w:val="007A67BB"/>
    <w:rsid w:val="007A68A8"/>
    <w:rsid w:val="007A6960"/>
    <w:rsid w:val="007A6D6E"/>
    <w:rsid w:val="007A6DE1"/>
    <w:rsid w:val="007A7873"/>
    <w:rsid w:val="007A7B23"/>
    <w:rsid w:val="007A7CDD"/>
    <w:rsid w:val="007A7D98"/>
    <w:rsid w:val="007B011F"/>
    <w:rsid w:val="007B024D"/>
    <w:rsid w:val="007B0307"/>
    <w:rsid w:val="007B038E"/>
    <w:rsid w:val="007B0429"/>
    <w:rsid w:val="007B059A"/>
    <w:rsid w:val="007B066A"/>
    <w:rsid w:val="007B06A2"/>
    <w:rsid w:val="007B0743"/>
    <w:rsid w:val="007B09D5"/>
    <w:rsid w:val="007B0C55"/>
    <w:rsid w:val="007B0D7A"/>
    <w:rsid w:val="007B0E3A"/>
    <w:rsid w:val="007B0E7B"/>
    <w:rsid w:val="007B10F8"/>
    <w:rsid w:val="007B1138"/>
    <w:rsid w:val="007B115B"/>
    <w:rsid w:val="007B1313"/>
    <w:rsid w:val="007B13C2"/>
    <w:rsid w:val="007B1486"/>
    <w:rsid w:val="007B159A"/>
    <w:rsid w:val="007B19D0"/>
    <w:rsid w:val="007B1AF3"/>
    <w:rsid w:val="007B1C13"/>
    <w:rsid w:val="007B1EBF"/>
    <w:rsid w:val="007B2398"/>
    <w:rsid w:val="007B24FC"/>
    <w:rsid w:val="007B2602"/>
    <w:rsid w:val="007B269D"/>
    <w:rsid w:val="007B28F3"/>
    <w:rsid w:val="007B2AAF"/>
    <w:rsid w:val="007B2B80"/>
    <w:rsid w:val="007B2DB4"/>
    <w:rsid w:val="007B31C9"/>
    <w:rsid w:val="007B32DE"/>
    <w:rsid w:val="007B33A7"/>
    <w:rsid w:val="007B3522"/>
    <w:rsid w:val="007B386A"/>
    <w:rsid w:val="007B4002"/>
    <w:rsid w:val="007B4180"/>
    <w:rsid w:val="007B43DF"/>
    <w:rsid w:val="007B44AD"/>
    <w:rsid w:val="007B455B"/>
    <w:rsid w:val="007B467E"/>
    <w:rsid w:val="007B4683"/>
    <w:rsid w:val="007B480C"/>
    <w:rsid w:val="007B490C"/>
    <w:rsid w:val="007B49FE"/>
    <w:rsid w:val="007B4A12"/>
    <w:rsid w:val="007B4D7F"/>
    <w:rsid w:val="007B4DAB"/>
    <w:rsid w:val="007B4FA4"/>
    <w:rsid w:val="007B534A"/>
    <w:rsid w:val="007B5584"/>
    <w:rsid w:val="007B582E"/>
    <w:rsid w:val="007B58A2"/>
    <w:rsid w:val="007B59CA"/>
    <w:rsid w:val="007B5A9F"/>
    <w:rsid w:val="007B5D55"/>
    <w:rsid w:val="007B5E61"/>
    <w:rsid w:val="007B5EA7"/>
    <w:rsid w:val="007B6072"/>
    <w:rsid w:val="007B6077"/>
    <w:rsid w:val="007B6792"/>
    <w:rsid w:val="007B6822"/>
    <w:rsid w:val="007B68A4"/>
    <w:rsid w:val="007B6900"/>
    <w:rsid w:val="007B6932"/>
    <w:rsid w:val="007B6A4A"/>
    <w:rsid w:val="007B6D74"/>
    <w:rsid w:val="007B6DCD"/>
    <w:rsid w:val="007B6E62"/>
    <w:rsid w:val="007B709F"/>
    <w:rsid w:val="007B70A3"/>
    <w:rsid w:val="007B722E"/>
    <w:rsid w:val="007B79B3"/>
    <w:rsid w:val="007B7ADE"/>
    <w:rsid w:val="007B7F73"/>
    <w:rsid w:val="007C042B"/>
    <w:rsid w:val="007C079A"/>
    <w:rsid w:val="007C0856"/>
    <w:rsid w:val="007C08E0"/>
    <w:rsid w:val="007C0AFC"/>
    <w:rsid w:val="007C0B77"/>
    <w:rsid w:val="007C101E"/>
    <w:rsid w:val="007C1045"/>
    <w:rsid w:val="007C115C"/>
    <w:rsid w:val="007C1349"/>
    <w:rsid w:val="007C13C8"/>
    <w:rsid w:val="007C13E2"/>
    <w:rsid w:val="007C163C"/>
    <w:rsid w:val="007C166C"/>
    <w:rsid w:val="007C171B"/>
    <w:rsid w:val="007C1772"/>
    <w:rsid w:val="007C17D4"/>
    <w:rsid w:val="007C1880"/>
    <w:rsid w:val="007C21C2"/>
    <w:rsid w:val="007C223C"/>
    <w:rsid w:val="007C2345"/>
    <w:rsid w:val="007C2A0B"/>
    <w:rsid w:val="007C2C3D"/>
    <w:rsid w:val="007C2D55"/>
    <w:rsid w:val="007C2E42"/>
    <w:rsid w:val="007C2EA6"/>
    <w:rsid w:val="007C31C1"/>
    <w:rsid w:val="007C31EB"/>
    <w:rsid w:val="007C3280"/>
    <w:rsid w:val="007C32C2"/>
    <w:rsid w:val="007C3424"/>
    <w:rsid w:val="007C36E4"/>
    <w:rsid w:val="007C36EF"/>
    <w:rsid w:val="007C3711"/>
    <w:rsid w:val="007C373D"/>
    <w:rsid w:val="007C37F5"/>
    <w:rsid w:val="007C3C00"/>
    <w:rsid w:val="007C3D7D"/>
    <w:rsid w:val="007C3E8C"/>
    <w:rsid w:val="007C3EC9"/>
    <w:rsid w:val="007C3FBD"/>
    <w:rsid w:val="007C410F"/>
    <w:rsid w:val="007C4170"/>
    <w:rsid w:val="007C4299"/>
    <w:rsid w:val="007C443F"/>
    <w:rsid w:val="007C4617"/>
    <w:rsid w:val="007C46EE"/>
    <w:rsid w:val="007C4761"/>
    <w:rsid w:val="007C4B7B"/>
    <w:rsid w:val="007C4C47"/>
    <w:rsid w:val="007C4D2B"/>
    <w:rsid w:val="007C4D57"/>
    <w:rsid w:val="007C4DBF"/>
    <w:rsid w:val="007C4E68"/>
    <w:rsid w:val="007C4F6A"/>
    <w:rsid w:val="007C5200"/>
    <w:rsid w:val="007C536D"/>
    <w:rsid w:val="007C5411"/>
    <w:rsid w:val="007C5B76"/>
    <w:rsid w:val="007C5B86"/>
    <w:rsid w:val="007C5B94"/>
    <w:rsid w:val="007C5C9A"/>
    <w:rsid w:val="007C5DCB"/>
    <w:rsid w:val="007C601A"/>
    <w:rsid w:val="007C60B1"/>
    <w:rsid w:val="007C60C2"/>
    <w:rsid w:val="007C6174"/>
    <w:rsid w:val="007C624C"/>
    <w:rsid w:val="007C6291"/>
    <w:rsid w:val="007C62D1"/>
    <w:rsid w:val="007C62E7"/>
    <w:rsid w:val="007C62F6"/>
    <w:rsid w:val="007C640E"/>
    <w:rsid w:val="007C6737"/>
    <w:rsid w:val="007C673A"/>
    <w:rsid w:val="007C677C"/>
    <w:rsid w:val="007C67F7"/>
    <w:rsid w:val="007C685B"/>
    <w:rsid w:val="007C68F7"/>
    <w:rsid w:val="007C6939"/>
    <w:rsid w:val="007C6CFA"/>
    <w:rsid w:val="007C6DA2"/>
    <w:rsid w:val="007C7501"/>
    <w:rsid w:val="007C7640"/>
    <w:rsid w:val="007C775B"/>
    <w:rsid w:val="007C78E4"/>
    <w:rsid w:val="007C7BC3"/>
    <w:rsid w:val="007C7CA9"/>
    <w:rsid w:val="007C7CEB"/>
    <w:rsid w:val="007C7E1F"/>
    <w:rsid w:val="007D0282"/>
    <w:rsid w:val="007D028C"/>
    <w:rsid w:val="007D02E2"/>
    <w:rsid w:val="007D0315"/>
    <w:rsid w:val="007D0386"/>
    <w:rsid w:val="007D04BA"/>
    <w:rsid w:val="007D0573"/>
    <w:rsid w:val="007D0614"/>
    <w:rsid w:val="007D0783"/>
    <w:rsid w:val="007D08BC"/>
    <w:rsid w:val="007D0931"/>
    <w:rsid w:val="007D0A02"/>
    <w:rsid w:val="007D0B15"/>
    <w:rsid w:val="007D0C17"/>
    <w:rsid w:val="007D0C4B"/>
    <w:rsid w:val="007D0F6B"/>
    <w:rsid w:val="007D1066"/>
    <w:rsid w:val="007D124A"/>
    <w:rsid w:val="007D12A0"/>
    <w:rsid w:val="007D1394"/>
    <w:rsid w:val="007D13DA"/>
    <w:rsid w:val="007D1697"/>
    <w:rsid w:val="007D1875"/>
    <w:rsid w:val="007D1B1C"/>
    <w:rsid w:val="007D1DC8"/>
    <w:rsid w:val="007D1E9C"/>
    <w:rsid w:val="007D1F6B"/>
    <w:rsid w:val="007D1FDE"/>
    <w:rsid w:val="007D2285"/>
    <w:rsid w:val="007D25FB"/>
    <w:rsid w:val="007D282E"/>
    <w:rsid w:val="007D2A04"/>
    <w:rsid w:val="007D2AFE"/>
    <w:rsid w:val="007D2C75"/>
    <w:rsid w:val="007D2D28"/>
    <w:rsid w:val="007D2E7B"/>
    <w:rsid w:val="007D2FC8"/>
    <w:rsid w:val="007D30C5"/>
    <w:rsid w:val="007D31FE"/>
    <w:rsid w:val="007D3359"/>
    <w:rsid w:val="007D3362"/>
    <w:rsid w:val="007D33DA"/>
    <w:rsid w:val="007D34BB"/>
    <w:rsid w:val="007D37FA"/>
    <w:rsid w:val="007D37FE"/>
    <w:rsid w:val="007D3864"/>
    <w:rsid w:val="007D3901"/>
    <w:rsid w:val="007D3A21"/>
    <w:rsid w:val="007D3A60"/>
    <w:rsid w:val="007D3E17"/>
    <w:rsid w:val="007D3E4B"/>
    <w:rsid w:val="007D3EDF"/>
    <w:rsid w:val="007D3FB8"/>
    <w:rsid w:val="007D3FDF"/>
    <w:rsid w:val="007D4124"/>
    <w:rsid w:val="007D41E9"/>
    <w:rsid w:val="007D4431"/>
    <w:rsid w:val="007D443B"/>
    <w:rsid w:val="007D465F"/>
    <w:rsid w:val="007D46B2"/>
    <w:rsid w:val="007D4A03"/>
    <w:rsid w:val="007D4C5F"/>
    <w:rsid w:val="007D4CB8"/>
    <w:rsid w:val="007D4CCD"/>
    <w:rsid w:val="007D4D66"/>
    <w:rsid w:val="007D4D9B"/>
    <w:rsid w:val="007D4DF2"/>
    <w:rsid w:val="007D4F92"/>
    <w:rsid w:val="007D5422"/>
    <w:rsid w:val="007D5594"/>
    <w:rsid w:val="007D57BE"/>
    <w:rsid w:val="007D58BE"/>
    <w:rsid w:val="007D5A7D"/>
    <w:rsid w:val="007D5BBF"/>
    <w:rsid w:val="007D5C0B"/>
    <w:rsid w:val="007D5D01"/>
    <w:rsid w:val="007D5D82"/>
    <w:rsid w:val="007D5E01"/>
    <w:rsid w:val="007D641E"/>
    <w:rsid w:val="007D6E02"/>
    <w:rsid w:val="007D6F8F"/>
    <w:rsid w:val="007D72C0"/>
    <w:rsid w:val="007D767B"/>
    <w:rsid w:val="007D7E03"/>
    <w:rsid w:val="007D7E60"/>
    <w:rsid w:val="007D7E9F"/>
    <w:rsid w:val="007DAAFE"/>
    <w:rsid w:val="007E013F"/>
    <w:rsid w:val="007E034B"/>
    <w:rsid w:val="007E0557"/>
    <w:rsid w:val="007E06E0"/>
    <w:rsid w:val="007E0726"/>
    <w:rsid w:val="007E080D"/>
    <w:rsid w:val="007E0932"/>
    <w:rsid w:val="007E0C71"/>
    <w:rsid w:val="007E0E08"/>
    <w:rsid w:val="007E0E27"/>
    <w:rsid w:val="007E0F6F"/>
    <w:rsid w:val="007E0FCB"/>
    <w:rsid w:val="007E107D"/>
    <w:rsid w:val="007E11A6"/>
    <w:rsid w:val="007E11D4"/>
    <w:rsid w:val="007E11E3"/>
    <w:rsid w:val="007E17B9"/>
    <w:rsid w:val="007E1814"/>
    <w:rsid w:val="007E1B72"/>
    <w:rsid w:val="007E1BC9"/>
    <w:rsid w:val="007E1F70"/>
    <w:rsid w:val="007E1FFC"/>
    <w:rsid w:val="007E2081"/>
    <w:rsid w:val="007E212F"/>
    <w:rsid w:val="007E22DB"/>
    <w:rsid w:val="007E269E"/>
    <w:rsid w:val="007E26A2"/>
    <w:rsid w:val="007E279F"/>
    <w:rsid w:val="007E3065"/>
    <w:rsid w:val="007E392D"/>
    <w:rsid w:val="007E3A06"/>
    <w:rsid w:val="007E3D1D"/>
    <w:rsid w:val="007E3F6A"/>
    <w:rsid w:val="007E3FB6"/>
    <w:rsid w:val="007E3FC2"/>
    <w:rsid w:val="007E3FCB"/>
    <w:rsid w:val="007E4199"/>
    <w:rsid w:val="007E4278"/>
    <w:rsid w:val="007E463E"/>
    <w:rsid w:val="007E4812"/>
    <w:rsid w:val="007E48A2"/>
    <w:rsid w:val="007E4914"/>
    <w:rsid w:val="007E4938"/>
    <w:rsid w:val="007E49F2"/>
    <w:rsid w:val="007E4D0E"/>
    <w:rsid w:val="007E4EE4"/>
    <w:rsid w:val="007E4FA5"/>
    <w:rsid w:val="007E5048"/>
    <w:rsid w:val="007E5321"/>
    <w:rsid w:val="007E5454"/>
    <w:rsid w:val="007E5637"/>
    <w:rsid w:val="007E578B"/>
    <w:rsid w:val="007E581A"/>
    <w:rsid w:val="007E5A25"/>
    <w:rsid w:val="007E5DD0"/>
    <w:rsid w:val="007E5E10"/>
    <w:rsid w:val="007E5E5C"/>
    <w:rsid w:val="007E5F6A"/>
    <w:rsid w:val="007E6305"/>
    <w:rsid w:val="007E637F"/>
    <w:rsid w:val="007E6479"/>
    <w:rsid w:val="007E648B"/>
    <w:rsid w:val="007E64D3"/>
    <w:rsid w:val="007E65BE"/>
    <w:rsid w:val="007E6859"/>
    <w:rsid w:val="007E691D"/>
    <w:rsid w:val="007E694B"/>
    <w:rsid w:val="007E69B9"/>
    <w:rsid w:val="007E6C1F"/>
    <w:rsid w:val="007E6CD5"/>
    <w:rsid w:val="007E732E"/>
    <w:rsid w:val="007E76F5"/>
    <w:rsid w:val="007E7AA0"/>
    <w:rsid w:val="007E7F69"/>
    <w:rsid w:val="007F0309"/>
    <w:rsid w:val="007F0400"/>
    <w:rsid w:val="007F04BD"/>
    <w:rsid w:val="007F04F4"/>
    <w:rsid w:val="007F06E2"/>
    <w:rsid w:val="007F0729"/>
    <w:rsid w:val="007F0AE8"/>
    <w:rsid w:val="007F0C05"/>
    <w:rsid w:val="007F0FE7"/>
    <w:rsid w:val="007F10CB"/>
    <w:rsid w:val="007F10F8"/>
    <w:rsid w:val="007F122A"/>
    <w:rsid w:val="007F13F8"/>
    <w:rsid w:val="007F1596"/>
    <w:rsid w:val="007F18BA"/>
    <w:rsid w:val="007F18F5"/>
    <w:rsid w:val="007F1919"/>
    <w:rsid w:val="007F1C2D"/>
    <w:rsid w:val="007F1C8C"/>
    <w:rsid w:val="007F1E5C"/>
    <w:rsid w:val="007F2023"/>
    <w:rsid w:val="007F203F"/>
    <w:rsid w:val="007F2093"/>
    <w:rsid w:val="007F2272"/>
    <w:rsid w:val="007F25B0"/>
    <w:rsid w:val="007F271E"/>
    <w:rsid w:val="007F290A"/>
    <w:rsid w:val="007F2B95"/>
    <w:rsid w:val="007F2C2A"/>
    <w:rsid w:val="007F2D39"/>
    <w:rsid w:val="007F2D58"/>
    <w:rsid w:val="007F2D94"/>
    <w:rsid w:val="007F2E14"/>
    <w:rsid w:val="007F2E53"/>
    <w:rsid w:val="007F2FE3"/>
    <w:rsid w:val="007F3016"/>
    <w:rsid w:val="007F3058"/>
    <w:rsid w:val="007F32A3"/>
    <w:rsid w:val="007F335F"/>
    <w:rsid w:val="007F3505"/>
    <w:rsid w:val="007F3544"/>
    <w:rsid w:val="007F35C6"/>
    <w:rsid w:val="007F36D1"/>
    <w:rsid w:val="007F3B02"/>
    <w:rsid w:val="007F3B4C"/>
    <w:rsid w:val="007F3BB2"/>
    <w:rsid w:val="007F3C2F"/>
    <w:rsid w:val="007F3DA1"/>
    <w:rsid w:val="007F3E11"/>
    <w:rsid w:val="007F3E7E"/>
    <w:rsid w:val="007F4007"/>
    <w:rsid w:val="007F40E1"/>
    <w:rsid w:val="007F413E"/>
    <w:rsid w:val="007F4385"/>
    <w:rsid w:val="007F44EB"/>
    <w:rsid w:val="007F45B6"/>
    <w:rsid w:val="007F48F3"/>
    <w:rsid w:val="007F4E29"/>
    <w:rsid w:val="007F5111"/>
    <w:rsid w:val="007F54BC"/>
    <w:rsid w:val="007F55CB"/>
    <w:rsid w:val="007F5A49"/>
    <w:rsid w:val="007F5B81"/>
    <w:rsid w:val="007F5BCD"/>
    <w:rsid w:val="007F5E70"/>
    <w:rsid w:val="007F5EC4"/>
    <w:rsid w:val="007F5EF7"/>
    <w:rsid w:val="007F6138"/>
    <w:rsid w:val="007F63CC"/>
    <w:rsid w:val="007F6506"/>
    <w:rsid w:val="007F65DC"/>
    <w:rsid w:val="007F6794"/>
    <w:rsid w:val="007F6899"/>
    <w:rsid w:val="007F698A"/>
    <w:rsid w:val="007F699B"/>
    <w:rsid w:val="007F6A3B"/>
    <w:rsid w:val="007F6A8B"/>
    <w:rsid w:val="007F6BF1"/>
    <w:rsid w:val="007F6DEC"/>
    <w:rsid w:val="007F7040"/>
    <w:rsid w:val="007F7148"/>
    <w:rsid w:val="007F71B7"/>
    <w:rsid w:val="007F74CA"/>
    <w:rsid w:val="007F7678"/>
    <w:rsid w:val="007F77D1"/>
    <w:rsid w:val="007F7833"/>
    <w:rsid w:val="007F7848"/>
    <w:rsid w:val="007F78E8"/>
    <w:rsid w:val="007F7942"/>
    <w:rsid w:val="007F7A09"/>
    <w:rsid w:val="007F7A75"/>
    <w:rsid w:val="007F7C66"/>
    <w:rsid w:val="007F7D16"/>
    <w:rsid w:val="007F7D7D"/>
    <w:rsid w:val="007F7DD7"/>
    <w:rsid w:val="007F7F79"/>
    <w:rsid w:val="008001DB"/>
    <w:rsid w:val="0080071B"/>
    <w:rsid w:val="008007D4"/>
    <w:rsid w:val="0080087D"/>
    <w:rsid w:val="00800BD0"/>
    <w:rsid w:val="00800D3D"/>
    <w:rsid w:val="00800E45"/>
    <w:rsid w:val="00800F61"/>
    <w:rsid w:val="008011AB"/>
    <w:rsid w:val="008011B9"/>
    <w:rsid w:val="0080120A"/>
    <w:rsid w:val="008012AF"/>
    <w:rsid w:val="0080134E"/>
    <w:rsid w:val="008016C6"/>
    <w:rsid w:val="0080170E"/>
    <w:rsid w:val="008019C4"/>
    <w:rsid w:val="00801A17"/>
    <w:rsid w:val="00801AE5"/>
    <w:rsid w:val="00801BAD"/>
    <w:rsid w:val="00801D73"/>
    <w:rsid w:val="00801DC9"/>
    <w:rsid w:val="0080207F"/>
    <w:rsid w:val="008023C6"/>
    <w:rsid w:val="0080276B"/>
    <w:rsid w:val="00802877"/>
    <w:rsid w:val="00802C83"/>
    <w:rsid w:val="00802F31"/>
    <w:rsid w:val="00802FFD"/>
    <w:rsid w:val="00803020"/>
    <w:rsid w:val="00803026"/>
    <w:rsid w:val="008030FB"/>
    <w:rsid w:val="008031F4"/>
    <w:rsid w:val="008032E2"/>
    <w:rsid w:val="008033FC"/>
    <w:rsid w:val="00803658"/>
    <w:rsid w:val="0080370C"/>
    <w:rsid w:val="0080383F"/>
    <w:rsid w:val="00803990"/>
    <w:rsid w:val="008039CB"/>
    <w:rsid w:val="00803B8E"/>
    <w:rsid w:val="00803E42"/>
    <w:rsid w:val="00803F10"/>
    <w:rsid w:val="00804058"/>
    <w:rsid w:val="008042C3"/>
    <w:rsid w:val="0080433E"/>
    <w:rsid w:val="0080499E"/>
    <w:rsid w:val="00804BD1"/>
    <w:rsid w:val="00804D5A"/>
    <w:rsid w:val="00804F86"/>
    <w:rsid w:val="0080518D"/>
    <w:rsid w:val="008051BB"/>
    <w:rsid w:val="008052C0"/>
    <w:rsid w:val="008052C1"/>
    <w:rsid w:val="008053B5"/>
    <w:rsid w:val="008054D1"/>
    <w:rsid w:val="0080584D"/>
    <w:rsid w:val="00805BA2"/>
    <w:rsid w:val="00805C49"/>
    <w:rsid w:val="00805E56"/>
    <w:rsid w:val="00805F8D"/>
    <w:rsid w:val="0080643B"/>
    <w:rsid w:val="0080656E"/>
    <w:rsid w:val="00806641"/>
    <w:rsid w:val="008067E0"/>
    <w:rsid w:val="00806BCD"/>
    <w:rsid w:val="00806C5D"/>
    <w:rsid w:val="00807046"/>
    <w:rsid w:val="0080708B"/>
    <w:rsid w:val="00807139"/>
    <w:rsid w:val="0080719E"/>
    <w:rsid w:val="00807361"/>
    <w:rsid w:val="0080742B"/>
    <w:rsid w:val="008074EF"/>
    <w:rsid w:val="0080759A"/>
    <w:rsid w:val="0080786C"/>
    <w:rsid w:val="00807870"/>
    <w:rsid w:val="00807F3F"/>
    <w:rsid w:val="008103B6"/>
    <w:rsid w:val="00810409"/>
    <w:rsid w:val="00810466"/>
    <w:rsid w:val="0081049F"/>
    <w:rsid w:val="008109C0"/>
    <w:rsid w:val="008109E1"/>
    <w:rsid w:val="00810B12"/>
    <w:rsid w:val="00810DBD"/>
    <w:rsid w:val="008110B7"/>
    <w:rsid w:val="0081126A"/>
    <w:rsid w:val="0081129D"/>
    <w:rsid w:val="008113E5"/>
    <w:rsid w:val="00811553"/>
    <w:rsid w:val="0081161A"/>
    <w:rsid w:val="00811757"/>
    <w:rsid w:val="008118B4"/>
    <w:rsid w:val="00811916"/>
    <w:rsid w:val="0081195D"/>
    <w:rsid w:val="00811AD5"/>
    <w:rsid w:val="00811B3E"/>
    <w:rsid w:val="00811CC5"/>
    <w:rsid w:val="00811D0C"/>
    <w:rsid w:val="00811D7E"/>
    <w:rsid w:val="00811EAD"/>
    <w:rsid w:val="00812010"/>
    <w:rsid w:val="008121BC"/>
    <w:rsid w:val="008121FA"/>
    <w:rsid w:val="00812231"/>
    <w:rsid w:val="0081239E"/>
    <w:rsid w:val="00812701"/>
    <w:rsid w:val="008127D4"/>
    <w:rsid w:val="0081285E"/>
    <w:rsid w:val="00812CD2"/>
    <w:rsid w:val="0081317C"/>
    <w:rsid w:val="0081332A"/>
    <w:rsid w:val="008137C5"/>
    <w:rsid w:val="008139E5"/>
    <w:rsid w:val="008139FD"/>
    <w:rsid w:val="00813A10"/>
    <w:rsid w:val="00813A7D"/>
    <w:rsid w:val="00813CD5"/>
    <w:rsid w:val="0081407E"/>
    <w:rsid w:val="00814105"/>
    <w:rsid w:val="00814334"/>
    <w:rsid w:val="0081475B"/>
    <w:rsid w:val="008148A9"/>
    <w:rsid w:val="008149CE"/>
    <w:rsid w:val="00814DA4"/>
    <w:rsid w:val="00814E05"/>
    <w:rsid w:val="00814FC2"/>
    <w:rsid w:val="00815098"/>
    <w:rsid w:val="008150C2"/>
    <w:rsid w:val="008153B2"/>
    <w:rsid w:val="00815413"/>
    <w:rsid w:val="0081554F"/>
    <w:rsid w:val="0081568E"/>
    <w:rsid w:val="008157D1"/>
    <w:rsid w:val="00815926"/>
    <w:rsid w:val="00815985"/>
    <w:rsid w:val="00815A1D"/>
    <w:rsid w:val="00815F85"/>
    <w:rsid w:val="0081605C"/>
    <w:rsid w:val="008163D0"/>
    <w:rsid w:val="008164AF"/>
    <w:rsid w:val="008166A5"/>
    <w:rsid w:val="00816793"/>
    <w:rsid w:val="00816809"/>
    <w:rsid w:val="00816BA0"/>
    <w:rsid w:val="00816E5E"/>
    <w:rsid w:val="0081723B"/>
    <w:rsid w:val="0081727D"/>
    <w:rsid w:val="00817869"/>
    <w:rsid w:val="00817C54"/>
    <w:rsid w:val="00817CA9"/>
    <w:rsid w:val="00817DDD"/>
    <w:rsid w:val="00817DE9"/>
    <w:rsid w:val="00817E27"/>
    <w:rsid w:val="00820092"/>
    <w:rsid w:val="0082032A"/>
    <w:rsid w:val="008206A9"/>
    <w:rsid w:val="00820723"/>
    <w:rsid w:val="00820BFB"/>
    <w:rsid w:val="00821136"/>
    <w:rsid w:val="008212E1"/>
    <w:rsid w:val="00821327"/>
    <w:rsid w:val="00821365"/>
    <w:rsid w:val="008213B7"/>
    <w:rsid w:val="008213CE"/>
    <w:rsid w:val="0082168A"/>
    <w:rsid w:val="00821B2C"/>
    <w:rsid w:val="00821C77"/>
    <w:rsid w:val="00821D8A"/>
    <w:rsid w:val="00821FB6"/>
    <w:rsid w:val="0082200C"/>
    <w:rsid w:val="008220A1"/>
    <w:rsid w:val="008220E0"/>
    <w:rsid w:val="008220FA"/>
    <w:rsid w:val="0082217C"/>
    <w:rsid w:val="008221AB"/>
    <w:rsid w:val="008226C2"/>
    <w:rsid w:val="008228CD"/>
    <w:rsid w:val="00822D5B"/>
    <w:rsid w:val="00822DE4"/>
    <w:rsid w:val="00822FE2"/>
    <w:rsid w:val="00823149"/>
    <w:rsid w:val="00823422"/>
    <w:rsid w:val="008234C7"/>
    <w:rsid w:val="00823561"/>
    <w:rsid w:val="00823624"/>
    <w:rsid w:val="008237F7"/>
    <w:rsid w:val="00823803"/>
    <w:rsid w:val="00823B98"/>
    <w:rsid w:val="00823C95"/>
    <w:rsid w:val="00824124"/>
    <w:rsid w:val="008248F2"/>
    <w:rsid w:val="00824CAC"/>
    <w:rsid w:val="00824E9C"/>
    <w:rsid w:val="00824EBE"/>
    <w:rsid w:val="00824FC9"/>
    <w:rsid w:val="00825250"/>
    <w:rsid w:val="008253D2"/>
    <w:rsid w:val="00825544"/>
    <w:rsid w:val="00825BEE"/>
    <w:rsid w:val="00825C67"/>
    <w:rsid w:val="008260ED"/>
    <w:rsid w:val="00826550"/>
    <w:rsid w:val="008265FB"/>
    <w:rsid w:val="008268E1"/>
    <w:rsid w:val="008269A8"/>
    <w:rsid w:val="00826C5F"/>
    <w:rsid w:val="00826CC5"/>
    <w:rsid w:val="0082716D"/>
    <w:rsid w:val="008271ED"/>
    <w:rsid w:val="008274AB"/>
    <w:rsid w:val="008274FD"/>
    <w:rsid w:val="008276D9"/>
    <w:rsid w:val="0082778A"/>
    <w:rsid w:val="0082781D"/>
    <w:rsid w:val="0082789A"/>
    <w:rsid w:val="008278EB"/>
    <w:rsid w:val="00827A15"/>
    <w:rsid w:val="00827BC0"/>
    <w:rsid w:val="00827E76"/>
    <w:rsid w:val="00827F92"/>
    <w:rsid w:val="00830383"/>
    <w:rsid w:val="008306EA"/>
    <w:rsid w:val="008309A2"/>
    <w:rsid w:val="00830A19"/>
    <w:rsid w:val="00830A55"/>
    <w:rsid w:val="00830F1F"/>
    <w:rsid w:val="00830F22"/>
    <w:rsid w:val="008310B6"/>
    <w:rsid w:val="008310BB"/>
    <w:rsid w:val="0083118A"/>
    <w:rsid w:val="00831282"/>
    <w:rsid w:val="008316EE"/>
    <w:rsid w:val="00831979"/>
    <w:rsid w:val="00831BB0"/>
    <w:rsid w:val="00831E0C"/>
    <w:rsid w:val="00831E50"/>
    <w:rsid w:val="00831F43"/>
    <w:rsid w:val="0083226E"/>
    <w:rsid w:val="00832303"/>
    <w:rsid w:val="00832366"/>
    <w:rsid w:val="008324A4"/>
    <w:rsid w:val="008324AD"/>
    <w:rsid w:val="008326CE"/>
    <w:rsid w:val="00832729"/>
    <w:rsid w:val="0083275E"/>
    <w:rsid w:val="0083294E"/>
    <w:rsid w:val="00832A9B"/>
    <w:rsid w:val="00832AEF"/>
    <w:rsid w:val="00832B58"/>
    <w:rsid w:val="00832BBC"/>
    <w:rsid w:val="00832BD3"/>
    <w:rsid w:val="008332A9"/>
    <w:rsid w:val="00833644"/>
    <w:rsid w:val="00833809"/>
    <w:rsid w:val="00833B2D"/>
    <w:rsid w:val="00833C2D"/>
    <w:rsid w:val="0083422D"/>
    <w:rsid w:val="00834562"/>
    <w:rsid w:val="0083493E"/>
    <w:rsid w:val="0083496B"/>
    <w:rsid w:val="00834AB3"/>
    <w:rsid w:val="00834AF5"/>
    <w:rsid w:val="00834BC8"/>
    <w:rsid w:val="00834C00"/>
    <w:rsid w:val="00834F67"/>
    <w:rsid w:val="008352A2"/>
    <w:rsid w:val="00835584"/>
    <w:rsid w:val="0083576D"/>
    <w:rsid w:val="00835839"/>
    <w:rsid w:val="00835898"/>
    <w:rsid w:val="00835A4B"/>
    <w:rsid w:val="00835AE2"/>
    <w:rsid w:val="00835B03"/>
    <w:rsid w:val="00835C84"/>
    <w:rsid w:val="00835E84"/>
    <w:rsid w:val="0083601E"/>
    <w:rsid w:val="008360A1"/>
    <w:rsid w:val="008360C5"/>
    <w:rsid w:val="00836110"/>
    <w:rsid w:val="008361A4"/>
    <w:rsid w:val="0083623A"/>
    <w:rsid w:val="00836420"/>
    <w:rsid w:val="008364AA"/>
    <w:rsid w:val="00836578"/>
    <w:rsid w:val="008366F2"/>
    <w:rsid w:val="00836777"/>
    <w:rsid w:val="00836874"/>
    <w:rsid w:val="00836A5B"/>
    <w:rsid w:val="00836A7C"/>
    <w:rsid w:val="00836C63"/>
    <w:rsid w:val="00836CB6"/>
    <w:rsid w:val="00836CD8"/>
    <w:rsid w:val="008370D8"/>
    <w:rsid w:val="00837147"/>
    <w:rsid w:val="00837426"/>
    <w:rsid w:val="00837A64"/>
    <w:rsid w:val="00837E70"/>
    <w:rsid w:val="00837EF8"/>
    <w:rsid w:val="00837FBD"/>
    <w:rsid w:val="00840061"/>
    <w:rsid w:val="0084012F"/>
    <w:rsid w:val="00840650"/>
    <w:rsid w:val="00840C91"/>
    <w:rsid w:val="00840E06"/>
    <w:rsid w:val="00840FD3"/>
    <w:rsid w:val="008412F5"/>
    <w:rsid w:val="008413B3"/>
    <w:rsid w:val="00841404"/>
    <w:rsid w:val="0084152F"/>
    <w:rsid w:val="008416D3"/>
    <w:rsid w:val="0084178D"/>
    <w:rsid w:val="00841796"/>
    <w:rsid w:val="008417C7"/>
    <w:rsid w:val="0084199A"/>
    <w:rsid w:val="00841D7F"/>
    <w:rsid w:val="008421B9"/>
    <w:rsid w:val="00842447"/>
    <w:rsid w:val="00842561"/>
    <w:rsid w:val="00842632"/>
    <w:rsid w:val="0084278D"/>
    <w:rsid w:val="0084283A"/>
    <w:rsid w:val="00842903"/>
    <w:rsid w:val="008429A8"/>
    <w:rsid w:val="00842AB1"/>
    <w:rsid w:val="00842D6D"/>
    <w:rsid w:val="00842F47"/>
    <w:rsid w:val="00843177"/>
    <w:rsid w:val="008433A6"/>
    <w:rsid w:val="008436E2"/>
    <w:rsid w:val="008436EE"/>
    <w:rsid w:val="008437AD"/>
    <w:rsid w:val="00843BA4"/>
    <w:rsid w:val="00843BD0"/>
    <w:rsid w:val="00843D70"/>
    <w:rsid w:val="00843EF5"/>
    <w:rsid w:val="00844211"/>
    <w:rsid w:val="008442DA"/>
    <w:rsid w:val="00844513"/>
    <w:rsid w:val="0084452F"/>
    <w:rsid w:val="00844610"/>
    <w:rsid w:val="008448BD"/>
    <w:rsid w:val="00844DB6"/>
    <w:rsid w:val="00844F31"/>
    <w:rsid w:val="008451BB"/>
    <w:rsid w:val="00845212"/>
    <w:rsid w:val="00845968"/>
    <w:rsid w:val="0084597F"/>
    <w:rsid w:val="00845C08"/>
    <w:rsid w:val="00845D9E"/>
    <w:rsid w:val="008460BD"/>
    <w:rsid w:val="00846225"/>
    <w:rsid w:val="0084623F"/>
    <w:rsid w:val="008462E6"/>
    <w:rsid w:val="0084638B"/>
    <w:rsid w:val="0084659A"/>
    <w:rsid w:val="00846607"/>
    <w:rsid w:val="00846613"/>
    <w:rsid w:val="00846722"/>
    <w:rsid w:val="00846792"/>
    <w:rsid w:val="00846A8C"/>
    <w:rsid w:val="00846AC8"/>
    <w:rsid w:val="00846BE4"/>
    <w:rsid w:val="00846C9E"/>
    <w:rsid w:val="00846E8F"/>
    <w:rsid w:val="00846F23"/>
    <w:rsid w:val="008470F1"/>
    <w:rsid w:val="008471E9"/>
    <w:rsid w:val="00847419"/>
    <w:rsid w:val="0084762B"/>
    <w:rsid w:val="00847717"/>
    <w:rsid w:val="00847A0A"/>
    <w:rsid w:val="00847A0F"/>
    <w:rsid w:val="00847B2D"/>
    <w:rsid w:val="00847C43"/>
    <w:rsid w:val="00847C5D"/>
    <w:rsid w:val="00847C6E"/>
    <w:rsid w:val="00847CCA"/>
    <w:rsid w:val="00847F46"/>
    <w:rsid w:val="008500E7"/>
    <w:rsid w:val="008501EF"/>
    <w:rsid w:val="00850361"/>
    <w:rsid w:val="008503C4"/>
    <w:rsid w:val="00850477"/>
    <w:rsid w:val="008504F1"/>
    <w:rsid w:val="008504F5"/>
    <w:rsid w:val="00850786"/>
    <w:rsid w:val="008508A7"/>
    <w:rsid w:val="00850960"/>
    <w:rsid w:val="0085098A"/>
    <w:rsid w:val="00850B12"/>
    <w:rsid w:val="00850CB9"/>
    <w:rsid w:val="00850DE4"/>
    <w:rsid w:val="008512AF"/>
    <w:rsid w:val="008512F1"/>
    <w:rsid w:val="008514BB"/>
    <w:rsid w:val="008514D8"/>
    <w:rsid w:val="008516F6"/>
    <w:rsid w:val="00851766"/>
    <w:rsid w:val="008517D1"/>
    <w:rsid w:val="008519C1"/>
    <w:rsid w:val="00851A82"/>
    <w:rsid w:val="00851C87"/>
    <w:rsid w:val="00851DC4"/>
    <w:rsid w:val="00852071"/>
    <w:rsid w:val="0085212D"/>
    <w:rsid w:val="008521F1"/>
    <w:rsid w:val="0085226A"/>
    <w:rsid w:val="008523E9"/>
    <w:rsid w:val="00852733"/>
    <w:rsid w:val="00852842"/>
    <w:rsid w:val="00852A7D"/>
    <w:rsid w:val="00852D9F"/>
    <w:rsid w:val="00852DD9"/>
    <w:rsid w:val="00852FA4"/>
    <w:rsid w:val="008532D9"/>
    <w:rsid w:val="00853346"/>
    <w:rsid w:val="008533B5"/>
    <w:rsid w:val="0085352A"/>
    <w:rsid w:val="00853857"/>
    <w:rsid w:val="008539F7"/>
    <w:rsid w:val="00853AA1"/>
    <w:rsid w:val="00853C46"/>
    <w:rsid w:val="00853C6D"/>
    <w:rsid w:val="00853CA3"/>
    <w:rsid w:val="00853DC7"/>
    <w:rsid w:val="0085428B"/>
    <w:rsid w:val="008543B8"/>
    <w:rsid w:val="0085448D"/>
    <w:rsid w:val="00854492"/>
    <w:rsid w:val="00854788"/>
    <w:rsid w:val="00854AB5"/>
    <w:rsid w:val="00854E9B"/>
    <w:rsid w:val="00854FBF"/>
    <w:rsid w:val="00855048"/>
    <w:rsid w:val="008552D4"/>
    <w:rsid w:val="008553CB"/>
    <w:rsid w:val="008555B4"/>
    <w:rsid w:val="008557D6"/>
    <w:rsid w:val="00855951"/>
    <w:rsid w:val="00855AA2"/>
    <w:rsid w:val="00855AB8"/>
    <w:rsid w:val="00855AF1"/>
    <w:rsid w:val="00855AFA"/>
    <w:rsid w:val="00855B02"/>
    <w:rsid w:val="00855D27"/>
    <w:rsid w:val="00855DA2"/>
    <w:rsid w:val="00855F3F"/>
    <w:rsid w:val="00855F59"/>
    <w:rsid w:val="00856017"/>
    <w:rsid w:val="008560EA"/>
    <w:rsid w:val="00856257"/>
    <w:rsid w:val="00856439"/>
    <w:rsid w:val="0085676B"/>
    <w:rsid w:val="00856774"/>
    <w:rsid w:val="00856789"/>
    <w:rsid w:val="008567FF"/>
    <w:rsid w:val="00856813"/>
    <w:rsid w:val="00856919"/>
    <w:rsid w:val="00856970"/>
    <w:rsid w:val="00856B41"/>
    <w:rsid w:val="00856B4D"/>
    <w:rsid w:val="00856C24"/>
    <w:rsid w:val="008572AA"/>
    <w:rsid w:val="008572DF"/>
    <w:rsid w:val="008572F7"/>
    <w:rsid w:val="00857340"/>
    <w:rsid w:val="00857400"/>
    <w:rsid w:val="0085743D"/>
    <w:rsid w:val="0085774C"/>
    <w:rsid w:val="0085776F"/>
    <w:rsid w:val="008577C8"/>
    <w:rsid w:val="0085796D"/>
    <w:rsid w:val="008579A6"/>
    <w:rsid w:val="00857B4A"/>
    <w:rsid w:val="00857C23"/>
    <w:rsid w:val="00857C2F"/>
    <w:rsid w:val="00857F05"/>
    <w:rsid w:val="00857FCB"/>
    <w:rsid w:val="008603A6"/>
    <w:rsid w:val="00860417"/>
    <w:rsid w:val="008604AA"/>
    <w:rsid w:val="00860669"/>
    <w:rsid w:val="008607FB"/>
    <w:rsid w:val="008608AB"/>
    <w:rsid w:val="0086093F"/>
    <w:rsid w:val="008609B9"/>
    <w:rsid w:val="00860AB0"/>
    <w:rsid w:val="00860D07"/>
    <w:rsid w:val="0086109F"/>
    <w:rsid w:val="008610D0"/>
    <w:rsid w:val="00861148"/>
    <w:rsid w:val="00861414"/>
    <w:rsid w:val="008618E3"/>
    <w:rsid w:val="00861A80"/>
    <w:rsid w:val="00861B61"/>
    <w:rsid w:val="00861C5F"/>
    <w:rsid w:val="00861CA6"/>
    <w:rsid w:val="00861DF7"/>
    <w:rsid w:val="008621C1"/>
    <w:rsid w:val="008625AA"/>
    <w:rsid w:val="0086261C"/>
    <w:rsid w:val="008628B0"/>
    <w:rsid w:val="00862928"/>
    <w:rsid w:val="0086296B"/>
    <w:rsid w:val="008629EA"/>
    <w:rsid w:val="00862FC4"/>
    <w:rsid w:val="00863144"/>
    <w:rsid w:val="00863310"/>
    <w:rsid w:val="00863340"/>
    <w:rsid w:val="00863750"/>
    <w:rsid w:val="008638DE"/>
    <w:rsid w:val="00863A02"/>
    <w:rsid w:val="00863A34"/>
    <w:rsid w:val="00863B71"/>
    <w:rsid w:val="00863B96"/>
    <w:rsid w:val="00863E75"/>
    <w:rsid w:val="00864054"/>
    <w:rsid w:val="00864250"/>
    <w:rsid w:val="008642AC"/>
    <w:rsid w:val="008647DA"/>
    <w:rsid w:val="008648D6"/>
    <w:rsid w:val="00864988"/>
    <w:rsid w:val="00864992"/>
    <w:rsid w:val="00864A85"/>
    <w:rsid w:val="00864B1A"/>
    <w:rsid w:val="00864B97"/>
    <w:rsid w:val="00864CBA"/>
    <w:rsid w:val="00864D21"/>
    <w:rsid w:val="00864D2C"/>
    <w:rsid w:val="008658FD"/>
    <w:rsid w:val="00865A60"/>
    <w:rsid w:val="00865AF5"/>
    <w:rsid w:val="00865B89"/>
    <w:rsid w:val="00865CE4"/>
    <w:rsid w:val="00865E75"/>
    <w:rsid w:val="00865F22"/>
    <w:rsid w:val="00865F6D"/>
    <w:rsid w:val="008660FE"/>
    <w:rsid w:val="00866138"/>
    <w:rsid w:val="008661D2"/>
    <w:rsid w:val="008661EA"/>
    <w:rsid w:val="00866366"/>
    <w:rsid w:val="00866433"/>
    <w:rsid w:val="00866530"/>
    <w:rsid w:val="00866565"/>
    <w:rsid w:val="00866B96"/>
    <w:rsid w:val="00866D0D"/>
    <w:rsid w:val="00866D2D"/>
    <w:rsid w:val="00867379"/>
    <w:rsid w:val="00867648"/>
    <w:rsid w:val="0086792E"/>
    <w:rsid w:val="00867AE9"/>
    <w:rsid w:val="00867BAF"/>
    <w:rsid w:val="00867C4B"/>
    <w:rsid w:val="00867CB2"/>
    <w:rsid w:val="00867E95"/>
    <w:rsid w:val="0086A2E4"/>
    <w:rsid w:val="0086FD8B"/>
    <w:rsid w:val="008701B5"/>
    <w:rsid w:val="0087037B"/>
    <w:rsid w:val="008705BE"/>
    <w:rsid w:val="008705E0"/>
    <w:rsid w:val="008706FD"/>
    <w:rsid w:val="00870960"/>
    <w:rsid w:val="0087099E"/>
    <w:rsid w:val="00870A4D"/>
    <w:rsid w:val="00870C23"/>
    <w:rsid w:val="00871086"/>
    <w:rsid w:val="008710A0"/>
    <w:rsid w:val="00871221"/>
    <w:rsid w:val="008713D8"/>
    <w:rsid w:val="0087142A"/>
    <w:rsid w:val="00871941"/>
    <w:rsid w:val="00871ABD"/>
    <w:rsid w:val="00871AD9"/>
    <w:rsid w:val="00871D2C"/>
    <w:rsid w:val="00871E9E"/>
    <w:rsid w:val="00872025"/>
    <w:rsid w:val="00872052"/>
    <w:rsid w:val="00872104"/>
    <w:rsid w:val="00872709"/>
    <w:rsid w:val="008727AE"/>
    <w:rsid w:val="00872CA2"/>
    <w:rsid w:val="00872DA5"/>
    <w:rsid w:val="008733F2"/>
    <w:rsid w:val="00873418"/>
    <w:rsid w:val="00873453"/>
    <w:rsid w:val="00873883"/>
    <w:rsid w:val="00873CF6"/>
    <w:rsid w:val="00873D9A"/>
    <w:rsid w:val="00873DA9"/>
    <w:rsid w:val="00873E26"/>
    <w:rsid w:val="00873E37"/>
    <w:rsid w:val="00873E4D"/>
    <w:rsid w:val="008740B6"/>
    <w:rsid w:val="0087444B"/>
    <w:rsid w:val="0087468F"/>
    <w:rsid w:val="00874AF2"/>
    <w:rsid w:val="00874C3F"/>
    <w:rsid w:val="00874DC4"/>
    <w:rsid w:val="00874F38"/>
    <w:rsid w:val="00875054"/>
    <w:rsid w:val="00875061"/>
    <w:rsid w:val="00875159"/>
    <w:rsid w:val="00875677"/>
    <w:rsid w:val="008756E6"/>
    <w:rsid w:val="008757F9"/>
    <w:rsid w:val="00875847"/>
    <w:rsid w:val="0087587D"/>
    <w:rsid w:val="008758AF"/>
    <w:rsid w:val="00875A8B"/>
    <w:rsid w:val="00875D54"/>
    <w:rsid w:val="00876078"/>
    <w:rsid w:val="00876281"/>
    <w:rsid w:val="00876464"/>
    <w:rsid w:val="00876992"/>
    <w:rsid w:val="00876CCB"/>
    <w:rsid w:val="00876EEC"/>
    <w:rsid w:val="00876FAF"/>
    <w:rsid w:val="00877208"/>
    <w:rsid w:val="00877231"/>
    <w:rsid w:val="00877736"/>
    <w:rsid w:val="00877C65"/>
    <w:rsid w:val="00877E72"/>
    <w:rsid w:val="00877F59"/>
    <w:rsid w:val="0087C5A9"/>
    <w:rsid w:val="0088012D"/>
    <w:rsid w:val="00880441"/>
    <w:rsid w:val="00880584"/>
    <w:rsid w:val="0088067E"/>
    <w:rsid w:val="00880844"/>
    <w:rsid w:val="008809E3"/>
    <w:rsid w:val="00880BDE"/>
    <w:rsid w:val="00880CE2"/>
    <w:rsid w:val="00880DD4"/>
    <w:rsid w:val="00880E01"/>
    <w:rsid w:val="00880EE4"/>
    <w:rsid w:val="008811B9"/>
    <w:rsid w:val="0088145D"/>
    <w:rsid w:val="008814D1"/>
    <w:rsid w:val="008818B4"/>
    <w:rsid w:val="00881A1D"/>
    <w:rsid w:val="00881C7D"/>
    <w:rsid w:val="00881CD6"/>
    <w:rsid w:val="00881F24"/>
    <w:rsid w:val="00881FD3"/>
    <w:rsid w:val="00881FE3"/>
    <w:rsid w:val="00882042"/>
    <w:rsid w:val="0088256B"/>
    <w:rsid w:val="0088260A"/>
    <w:rsid w:val="008826DB"/>
    <w:rsid w:val="00882706"/>
    <w:rsid w:val="00882C13"/>
    <w:rsid w:val="00882D2A"/>
    <w:rsid w:val="00882D4B"/>
    <w:rsid w:val="00882D9A"/>
    <w:rsid w:val="00883195"/>
    <w:rsid w:val="00883317"/>
    <w:rsid w:val="0088346B"/>
    <w:rsid w:val="00883505"/>
    <w:rsid w:val="008837CB"/>
    <w:rsid w:val="00883BAC"/>
    <w:rsid w:val="00883BB7"/>
    <w:rsid w:val="00883BFE"/>
    <w:rsid w:val="00883C5B"/>
    <w:rsid w:val="00883CAF"/>
    <w:rsid w:val="00883E75"/>
    <w:rsid w:val="00883F40"/>
    <w:rsid w:val="008844E4"/>
    <w:rsid w:val="00884789"/>
    <w:rsid w:val="00884827"/>
    <w:rsid w:val="00884865"/>
    <w:rsid w:val="0088496B"/>
    <w:rsid w:val="00884C5F"/>
    <w:rsid w:val="00884CFF"/>
    <w:rsid w:val="00884EC9"/>
    <w:rsid w:val="0088529B"/>
    <w:rsid w:val="00885D42"/>
    <w:rsid w:val="00885D5D"/>
    <w:rsid w:val="00886044"/>
    <w:rsid w:val="00886218"/>
    <w:rsid w:val="008863B7"/>
    <w:rsid w:val="00886505"/>
    <w:rsid w:val="0088687C"/>
    <w:rsid w:val="00886A08"/>
    <w:rsid w:val="00886A0D"/>
    <w:rsid w:val="00886AEC"/>
    <w:rsid w:val="0088706C"/>
    <w:rsid w:val="0088721C"/>
    <w:rsid w:val="008874F7"/>
    <w:rsid w:val="0088756B"/>
    <w:rsid w:val="008875E8"/>
    <w:rsid w:val="0088773A"/>
    <w:rsid w:val="00887873"/>
    <w:rsid w:val="00887A61"/>
    <w:rsid w:val="00887B1D"/>
    <w:rsid w:val="00887FDF"/>
    <w:rsid w:val="0089023E"/>
    <w:rsid w:val="008903C3"/>
    <w:rsid w:val="0089064B"/>
    <w:rsid w:val="008906A4"/>
    <w:rsid w:val="00890971"/>
    <w:rsid w:val="00890D09"/>
    <w:rsid w:val="00890E2F"/>
    <w:rsid w:val="00890ED0"/>
    <w:rsid w:val="00890F72"/>
    <w:rsid w:val="00891078"/>
    <w:rsid w:val="008913E0"/>
    <w:rsid w:val="0089154E"/>
    <w:rsid w:val="008915BB"/>
    <w:rsid w:val="0089163B"/>
    <w:rsid w:val="008917C2"/>
    <w:rsid w:val="008918A2"/>
    <w:rsid w:val="00891A0A"/>
    <w:rsid w:val="00891A6F"/>
    <w:rsid w:val="00891C3B"/>
    <w:rsid w:val="00891CA8"/>
    <w:rsid w:val="00891E89"/>
    <w:rsid w:val="00891ED9"/>
    <w:rsid w:val="00892312"/>
    <w:rsid w:val="00892A32"/>
    <w:rsid w:val="00892B5F"/>
    <w:rsid w:val="00892EF4"/>
    <w:rsid w:val="00893045"/>
    <w:rsid w:val="008931CF"/>
    <w:rsid w:val="008932A2"/>
    <w:rsid w:val="00893426"/>
    <w:rsid w:val="008938EC"/>
    <w:rsid w:val="00893A01"/>
    <w:rsid w:val="00893BF2"/>
    <w:rsid w:val="00893C02"/>
    <w:rsid w:val="00893C08"/>
    <w:rsid w:val="00893C80"/>
    <w:rsid w:val="00893CAB"/>
    <w:rsid w:val="00893CF1"/>
    <w:rsid w:val="00893E8A"/>
    <w:rsid w:val="0089442A"/>
    <w:rsid w:val="00894519"/>
    <w:rsid w:val="00894611"/>
    <w:rsid w:val="008946A5"/>
    <w:rsid w:val="00894868"/>
    <w:rsid w:val="00894968"/>
    <w:rsid w:val="00894BB0"/>
    <w:rsid w:val="00894DA3"/>
    <w:rsid w:val="0089521B"/>
    <w:rsid w:val="00895315"/>
    <w:rsid w:val="008953BB"/>
    <w:rsid w:val="00895737"/>
    <w:rsid w:val="0089599E"/>
    <w:rsid w:val="00895DB1"/>
    <w:rsid w:val="008965B6"/>
    <w:rsid w:val="00896B7F"/>
    <w:rsid w:val="00897061"/>
    <w:rsid w:val="00897385"/>
    <w:rsid w:val="00897450"/>
    <w:rsid w:val="0089759D"/>
    <w:rsid w:val="00897605"/>
    <w:rsid w:val="00897622"/>
    <w:rsid w:val="0089763C"/>
    <w:rsid w:val="0089770F"/>
    <w:rsid w:val="00897766"/>
    <w:rsid w:val="0089786A"/>
    <w:rsid w:val="00897898"/>
    <w:rsid w:val="00897C66"/>
    <w:rsid w:val="00897DF4"/>
    <w:rsid w:val="00897E45"/>
    <w:rsid w:val="00897EC2"/>
    <w:rsid w:val="00897F42"/>
    <w:rsid w:val="0089C8E0"/>
    <w:rsid w:val="008A0002"/>
    <w:rsid w:val="008A02A2"/>
    <w:rsid w:val="008A030C"/>
    <w:rsid w:val="008A0468"/>
    <w:rsid w:val="008A0558"/>
    <w:rsid w:val="008A064D"/>
    <w:rsid w:val="008A0832"/>
    <w:rsid w:val="008A0B13"/>
    <w:rsid w:val="008A0F3A"/>
    <w:rsid w:val="008A1134"/>
    <w:rsid w:val="008A13EC"/>
    <w:rsid w:val="008A1493"/>
    <w:rsid w:val="008A1586"/>
    <w:rsid w:val="008A1612"/>
    <w:rsid w:val="008A184E"/>
    <w:rsid w:val="008A1CD5"/>
    <w:rsid w:val="008A1DBA"/>
    <w:rsid w:val="008A21A6"/>
    <w:rsid w:val="008A224F"/>
    <w:rsid w:val="008A230D"/>
    <w:rsid w:val="008A25B1"/>
    <w:rsid w:val="008A2641"/>
    <w:rsid w:val="008A26FA"/>
    <w:rsid w:val="008A27DF"/>
    <w:rsid w:val="008A2895"/>
    <w:rsid w:val="008A2B44"/>
    <w:rsid w:val="008A2C81"/>
    <w:rsid w:val="008A2D06"/>
    <w:rsid w:val="008A2E3C"/>
    <w:rsid w:val="008A2E68"/>
    <w:rsid w:val="008A2E94"/>
    <w:rsid w:val="008A2E9C"/>
    <w:rsid w:val="008A2ED0"/>
    <w:rsid w:val="008A2EE5"/>
    <w:rsid w:val="008A3125"/>
    <w:rsid w:val="008A31DB"/>
    <w:rsid w:val="008A31E5"/>
    <w:rsid w:val="008A3274"/>
    <w:rsid w:val="008A337E"/>
    <w:rsid w:val="008A37AF"/>
    <w:rsid w:val="008A38FD"/>
    <w:rsid w:val="008A3ADC"/>
    <w:rsid w:val="008A3CA4"/>
    <w:rsid w:val="008A3CFF"/>
    <w:rsid w:val="008A41A6"/>
    <w:rsid w:val="008A41BB"/>
    <w:rsid w:val="008A44BD"/>
    <w:rsid w:val="008A4595"/>
    <w:rsid w:val="008A461A"/>
    <w:rsid w:val="008A4638"/>
    <w:rsid w:val="008A470C"/>
    <w:rsid w:val="008A4830"/>
    <w:rsid w:val="008A4869"/>
    <w:rsid w:val="008A49A1"/>
    <w:rsid w:val="008A4A2E"/>
    <w:rsid w:val="008A4CB5"/>
    <w:rsid w:val="008A5099"/>
    <w:rsid w:val="008A52E9"/>
    <w:rsid w:val="008A53F4"/>
    <w:rsid w:val="008A5409"/>
    <w:rsid w:val="008A54A6"/>
    <w:rsid w:val="008A5526"/>
    <w:rsid w:val="008A5581"/>
    <w:rsid w:val="008A55EE"/>
    <w:rsid w:val="008A5602"/>
    <w:rsid w:val="008A56BC"/>
    <w:rsid w:val="008A5851"/>
    <w:rsid w:val="008A5A2E"/>
    <w:rsid w:val="008A5B72"/>
    <w:rsid w:val="008A5ECC"/>
    <w:rsid w:val="008A602F"/>
    <w:rsid w:val="008A60A2"/>
    <w:rsid w:val="008A62C8"/>
    <w:rsid w:val="008A6338"/>
    <w:rsid w:val="008A64CD"/>
    <w:rsid w:val="008A667C"/>
    <w:rsid w:val="008A67C0"/>
    <w:rsid w:val="008A67E5"/>
    <w:rsid w:val="008A681C"/>
    <w:rsid w:val="008A6978"/>
    <w:rsid w:val="008A6D15"/>
    <w:rsid w:val="008A6DF2"/>
    <w:rsid w:val="008A735F"/>
    <w:rsid w:val="008A73C6"/>
    <w:rsid w:val="008A75EE"/>
    <w:rsid w:val="008A79B2"/>
    <w:rsid w:val="008A7B79"/>
    <w:rsid w:val="008A7BE0"/>
    <w:rsid w:val="008A7D3A"/>
    <w:rsid w:val="008A7E79"/>
    <w:rsid w:val="008A7FFB"/>
    <w:rsid w:val="008B006A"/>
    <w:rsid w:val="008B029B"/>
    <w:rsid w:val="008B02A2"/>
    <w:rsid w:val="008B03C7"/>
    <w:rsid w:val="008B03EA"/>
    <w:rsid w:val="008B0425"/>
    <w:rsid w:val="008B0553"/>
    <w:rsid w:val="008B06C7"/>
    <w:rsid w:val="008B08A1"/>
    <w:rsid w:val="008B0950"/>
    <w:rsid w:val="008B0D2D"/>
    <w:rsid w:val="008B0E7E"/>
    <w:rsid w:val="008B0F4D"/>
    <w:rsid w:val="008B10F0"/>
    <w:rsid w:val="008B1162"/>
    <w:rsid w:val="008B136F"/>
    <w:rsid w:val="008B16BD"/>
    <w:rsid w:val="008B19D2"/>
    <w:rsid w:val="008B19E5"/>
    <w:rsid w:val="008B1A4C"/>
    <w:rsid w:val="008B1ABE"/>
    <w:rsid w:val="008B1C7B"/>
    <w:rsid w:val="008B1D51"/>
    <w:rsid w:val="008B1DFB"/>
    <w:rsid w:val="008B1FD0"/>
    <w:rsid w:val="008B203C"/>
    <w:rsid w:val="008B20EC"/>
    <w:rsid w:val="008B23F1"/>
    <w:rsid w:val="008B2442"/>
    <w:rsid w:val="008B24E1"/>
    <w:rsid w:val="008B267E"/>
    <w:rsid w:val="008B277D"/>
    <w:rsid w:val="008B293B"/>
    <w:rsid w:val="008B2A35"/>
    <w:rsid w:val="008B2A4D"/>
    <w:rsid w:val="008B2AAF"/>
    <w:rsid w:val="008B2BB4"/>
    <w:rsid w:val="008B2C49"/>
    <w:rsid w:val="008B2D22"/>
    <w:rsid w:val="008B2D8E"/>
    <w:rsid w:val="008B2E4C"/>
    <w:rsid w:val="008B2EBD"/>
    <w:rsid w:val="008B2F3C"/>
    <w:rsid w:val="008B3210"/>
    <w:rsid w:val="008B3A4D"/>
    <w:rsid w:val="008B3A72"/>
    <w:rsid w:val="008B3BAC"/>
    <w:rsid w:val="008B3E0D"/>
    <w:rsid w:val="008B3E2F"/>
    <w:rsid w:val="008B3E4F"/>
    <w:rsid w:val="008B4062"/>
    <w:rsid w:val="008B4309"/>
    <w:rsid w:val="008B4706"/>
    <w:rsid w:val="008B4A10"/>
    <w:rsid w:val="008B4C09"/>
    <w:rsid w:val="008B4EF3"/>
    <w:rsid w:val="008B52EC"/>
    <w:rsid w:val="008B56DD"/>
    <w:rsid w:val="008B585E"/>
    <w:rsid w:val="008B5872"/>
    <w:rsid w:val="008B5CF1"/>
    <w:rsid w:val="008B5D4B"/>
    <w:rsid w:val="008B5D5F"/>
    <w:rsid w:val="008B5D7D"/>
    <w:rsid w:val="008B5E66"/>
    <w:rsid w:val="008B5EB8"/>
    <w:rsid w:val="008B5F10"/>
    <w:rsid w:val="008B5FAF"/>
    <w:rsid w:val="008B6310"/>
    <w:rsid w:val="008B680F"/>
    <w:rsid w:val="008B6847"/>
    <w:rsid w:val="008B6B30"/>
    <w:rsid w:val="008B6EAA"/>
    <w:rsid w:val="008B6EC8"/>
    <w:rsid w:val="008B704A"/>
    <w:rsid w:val="008B7081"/>
    <w:rsid w:val="008B721B"/>
    <w:rsid w:val="008B740E"/>
    <w:rsid w:val="008B7462"/>
    <w:rsid w:val="008B75CC"/>
    <w:rsid w:val="008B799E"/>
    <w:rsid w:val="008B7AA0"/>
    <w:rsid w:val="008B7ABE"/>
    <w:rsid w:val="008B7D68"/>
    <w:rsid w:val="008B7E67"/>
    <w:rsid w:val="008BFD8A"/>
    <w:rsid w:val="008C0011"/>
    <w:rsid w:val="008C005E"/>
    <w:rsid w:val="008C0143"/>
    <w:rsid w:val="008C01CC"/>
    <w:rsid w:val="008C0285"/>
    <w:rsid w:val="008C04E7"/>
    <w:rsid w:val="008C054B"/>
    <w:rsid w:val="008C065F"/>
    <w:rsid w:val="008C098B"/>
    <w:rsid w:val="008C0EEE"/>
    <w:rsid w:val="008C0F5E"/>
    <w:rsid w:val="008C10CB"/>
    <w:rsid w:val="008C10D9"/>
    <w:rsid w:val="008C1419"/>
    <w:rsid w:val="008C150F"/>
    <w:rsid w:val="008C1527"/>
    <w:rsid w:val="008C1818"/>
    <w:rsid w:val="008C1AD1"/>
    <w:rsid w:val="008C1B19"/>
    <w:rsid w:val="008C1B8B"/>
    <w:rsid w:val="008C1D4B"/>
    <w:rsid w:val="008C1F41"/>
    <w:rsid w:val="008C2112"/>
    <w:rsid w:val="008C2237"/>
    <w:rsid w:val="008C22C9"/>
    <w:rsid w:val="008C2367"/>
    <w:rsid w:val="008C246C"/>
    <w:rsid w:val="008C2641"/>
    <w:rsid w:val="008C2734"/>
    <w:rsid w:val="008C2761"/>
    <w:rsid w:val="008C2853"/>
    <w:rsid w:val="008C2A4F"/>
    <w:rsid w:val="008C2B79"/>
    <w:rsid w:val="008C2C74"/>
    <w:rsid w:val="008C2CD0"/>
    <w:rsid w:val="008C2D8F"/>
    <w:rsid w:val="008C2F67"/>
    <w:rsid w:val="008C3015"/>
    <w:rsid w:val="008C302C"/>
    <w:rsid w:val="008C307E"/>
    <w:rsid w:val="008C3106"/>
    <w:rsid w:val="008C32C6"/>
    <w:rsid w:val="008C3404"/>
    <w:rsid w:val="008C35FF"/>
    <w:rsid w:val="008C362C"/>
    <w:rsid w:val="008C3B63"/>
    <w:rsid w:val="008C3D15"/>
    <w:rsid w:val="008C3D28"/>
    <w:rsid w:val="008C3D37"/>
    <w:rsid w:val="008C3D79"/>
    <w:rsid w:val="008C3E0F"/>
    <w:rsid w:val="008C407F"/>
    <w:rsid w:val="008C433C"/>
    <w:rsid w:val="008C44BE"/>
    <w:rsid w:val="008C4840"/>
    <w:rsid w:val="008C4AAC"/>
    <w:rsid w:val="008C4B58"/>
    <w:rsid w:val="008C4DDF"/>
    <w:rsid w:val="008C4F63"/>
    <w:rsid w:val="008C4F68"/>
    <w:rsid w:val="008C5281"/>
    <w:rsid w:val="008C55A4"/>
    <w:rsid w:val="008C576C"/>
    <w:rsid w:val="008C5795"/>
    <w:rsid w:val="008C59E6"/>
    <w:rsid w:val="008C5A18"/>
    <w:rsid w:val="008C5CC4"/>
    <w:rsid w:val="008C5CDE"/>
    <w:rsid w:val="008C5CF3"/>
    <w:rsid w:val="008C5D71"/>
    <w:rsid w:val="008C5EAA"/>
    <w:rsid w:val="008C6108"/>
    <w:rsid w:val="008C66E8"/>
    <w:rsid w:val="008C6A05"/>
    <w:rsid w:val="008C6BD5"/>
    <w:rsid w:val="008C6D43"/>
    <w:rsid w:val="008C6F0F"/>
    <w:rsid w:val="008C7089"/>
    <w:rsid w:val="008C720D"/>
    <w:rsid w:val="008C74AC"/>
    <w:rsid w:val="008C7695"/>
    <w:rsid w:val="008C76FC"/>
    <w:rsid w:val="008C77AD"/>
    <w:rsid w:val="008C7912"/>
    <w:rsid w:val="008C7AD2"/>
    <w:rsid w:val="008C7B13"/>
    <w:rsid w:val="008C7D88"/>
    <w:rsid w:val="008C7DB6"/>
    <w:rsid w:val="008C7E1F"/>
    <w:rsid w:val="008C7E5F"/>
    <w:rsid w:val="008D00B7"/>
    <w:rsid w:val="008D0274"/>
    <w:rsid w:val="008D0733"/>
    <w:rsid w:val="008D092E"/>
    <w:rsid w:val="008D0B58"/>
    <w:rsid w:val="008D0BA5"/>
    <w:rsid w:val="008D0E3D"/>
    <w:rsid w:val="008D0EA3"/>
    <w:rsid w:val="008D0F8F"/>
    <w:rsid w:val="008D1327"/>
    <w:rsid w:val="008D1438"/>
    <w:rsid w:val="008D1572"/>
    <w:rsid w:val="008D174E"/>
    <w:rsid w:val="008D1A49"/>
    <w:rsid w:val="008D1A7B"/>
    <w:rsid w:val="008D1CC8"/>
    <w:rsid w:val="008D1E21"/>
    <w:rsid w:val="008D1E4B"/>
    <w:rsid w:val="008D1F19"/>
    <w:rsid w:val="008D1FB9"/>
    <w:rsid w:val="008D2355"/>
    <w:rsid w:val="008D24AC"/>
    <w:rsid w:val="008D2616"/>
    <w:rsid w:val="008D28F3"/>
    <w:rsid w:val="008D29AD"/>
    <w:rsid w:val="008D2B0D"/>
    <w:rsid w:val="008D2C1E"/>
    <w:rsid w:val="008D2CE6"/>
    <w:rsid w:val="008D2ECC"/>
    <w:rsid w:val="008D306E"/>
    <w:rsid w:val="008D31CA"/>
    <w:rsid w:val="008D31E1"/>
    <w:rsid w:val="008D31F2"/>
    <w:rsid w:val="008D33E2"/>
    <w:rsid w:val="008D3571"/>
    <w:rsid w:val="008D3889"/>
    <w:rsid w:val="008D39BB"/>
    <w:rsid w:val="008D3BAE"/>
    <w:rsid w:val="008D3F2D"/>
    <w:rsid w:val="008D4068"/>
    <w:rsid w:val="008D420E"/>
    <w:rsid w:val="008D4237"/>
    <w:rsid w:val="008D45F5"/>
    <w:rsid w:val="008D4609"/>
    <w:rsid w:val="008D4649"/>
    <w:rsid w:val="008D5045"/>
    <w:rsid w:val="008D50B7"/>
    <w:rsid w:val="008D511E"/>
    <w:rsid w:val="008D51E0"/>
    <w:rsid w:val="008D5847"/>
    <w:rsid w:val="008D5940"/>
    <w:rsid w:val="008D5B2F"/>
    <w:rsid w:val="008D5DB0"/>
    <w:rsid w:val="008D5DBE"/>
    <w:rsid w:val="008D5EF2"/>
    <w:rsid w:val="008D5F77"/>
    <w:rsid w:val="008D5F87"/>
    <w:rsid w:val="008D6324"/>
    <w:rsid w:val="008D633D"/>
    <w:rsid w:val="008D6522"/>
    <w:rsid w:val="008D6886"/>
    <w:rsid w:val="008D6A51"/>
    <w:rsid w:val="008D7069"/>
    <w:rsid w:val="008D70E5"/>
    <w:rsid w:val="008D715A"/>
    <w:rsid w:val="008D71E1"/>
    <w:rsid w:val="008D741D"/>
    <w:rsid w:val="008D752E"/>
    <w:rsid w:val="008D7830"/>
    <w:rsid w:val="008D78B6"/>
    <w:rsid w:val="008D78E7"/>
    <w:rsid w:val="008D79D5"/>
    <w:rsid w:val="008D7C76"/>
    <w:rsid w:val="008DDD1C"/>
    <w:rsid w:val="008DEBED"/>
    <w:rsid w:val="008E0200"/>
    <w:rsid w:val="008E02C0"/>
    <w:rsid w:val="008E038E"/>
    <w:rsid w:val="008E05B9"/>
    <w:rsid w:val="008E0638"/>
    <w:rsid w:val="008E06A5"/>
    <w:rsid w:val="008E073C"/>
    <w:rsid w:val="008E07FC"/>
    <w:rsid w:val="008E0885"/>
    <w:rsid w:val="008E0950"/>
    <w:rsid w:val="008E0A2A"/>
    <w:rsid w:val="008E0AE2"/>
    <w:rsid w:val="008E0AFD"/>
    <w:rsid w:val="008E0C44"/>
    <w:rsid w:val="008E0CCA"/>
    <w:rsid w:val="008E0FED"/>
    <w:rsid w:val="008E10AD"/>
    <w:rsid w:val="008E14BB"/>
    <w:rsid w:val="008E1554"/>
    <w:rsid w:val="008E1555"/>
    <w:rsid w:val="008E15A6"/>
    <w:rsid w:val="008E1945"/>
    <w:rsid w:val="008E194C"/>
    <w:rsid w:val="008E1C50"/>
    <w:rsid w:val="008E1DA6"/>
    <w:rsid w:val="008E2188"/>
    <w:rsid w:val="008E2427"/>
    <w:rsid w:val="008E2438"/>
    <w:rsid w:val="008E25B5"/>
    <w:rsid w:val="008E29ED"/>
    <w:rsid w:val="008E2A44"/>
    <w:rsid w:val="008E2A6C"/>
    <w:rsid w:val="008E2C01"/>
    <w:rsid w:val="008E2CCB"/>
    <w:rsid w:val="008E2DB5"/>
    <w:rsid w:val="008E2FC4"/>
    <w:rsid w:val="008E2FD7"/>
    <w:rsid w:val="008E3038"/>
    <w:rsid w:val="008E32B5"/>
    <w:rsid w:val="008E32C0"/>
    <w:rsid w:val="008E334F"/>
    <w:rsid w:val="008E3469"/>
    <w:rsid w:val="008E38B9"/>
    <w:rsid w:val="008E39DE"/>
    <w:rsid w:val="008E3ABC"/>
    <w:rsid w:val="008E3B21"/>
    <w:rsid w:val="008E3C1A"/>
    <w:rsid w:val="008E3CAF"/>
    <w:rsid w:val="008E3CF6"/>
    <w:rsid w:val="008E3E6A"/>
    <w:rsid w:val="008E3F61"/>
    <w:rsid w:val="008E425F"/>
    <w:rsid w:val="008E44FB"/>
    <w:rsid w:val="008E47DF"/>
    <w:rsid w:val="008E482A"/>
    <w:rsid w:val="008E49D5"/>
    <w:rsid w:val="008E4A85"/>
    <w:rsid w:val="008E4EFA"/>
    <w:rsid w:val="008E5039"/>
    <w:rsid w:val="008E5061"/>
    <w:rsid w:val="008E5184"/>
    <w:rsid w:val="008E5357"/>
    <w:rsid w:val="008E56F4"/>
    <w:rsid w:val="008E5865"/>
    <w:rsid w:val="008E586A"/>
    <w:rsid w:val="008E590F"/>
    <w:rsid w:val="008E5A23"/>
    <w:rsid w:val="008E5AC6"/>
    <w:rsid w:val="008E5C18"/>
    <w:rsid w:val="008E5E08"/>
    <w:rsid w:val="008E6054"/>
    <w:rsid w:val="008E62DC"/>
    <w:rsid w:val="008E6692"/>
    <w:rsid w:val="008E6716"/>
    <w:rsid w:val="008E6922"/>
    <w:rsid w:val="008E69ED"/>
    <w:rsid w:val="008E6A4A"/>
    <w:rsid w:val="008E6B7B"/>
    <w:rsid w:val="008E6BD7"/>
    <w:rsid w:val="008E6C51"/>
    <w:rsid w:val="008E6DC6"/>
    <w:rsid w:val="008E6EF3"/>
    <w:rsid w:val="008E7380"/>
    <w:rsid w:val="008E7515"/>
    <w:rsid w:val="008E75FD"/>
    <w:rsid w:val="008E7649"/>
    <w:rsid w:val="008E77A9"/>
    <w:rsid w:val="008E7994"/>
    <w:rsid w:val="008E7A03"/>
    <w:rsid w:val="008E7A6B"/>
    <w:rsid w:val="008E7A8D"/>
    <w:rsid w:val="008E7A9D"/>
    <w:rsid w:val="008F0078"/>
    <w:rsid w:val="008F007E"/>
    <w:rsid w:val="008F014F"/>
    <w:rsid w:val="008F0B3B"/>
    <w:rsid w:val="008F0C95"/>
    <w:rsid w:val="008F0FFC"/>
    <w:rsid w:val="008F1375"/>
    <w:rsid w:val="008F1663"/>
    <w:rsid w:val="008F1698"/>
    <w:rsid w:val="008F190E"/>
    <w:rsid w:val="008F2196"/>
    <w:rsid w:val="008F2313"/>
    <w:rsid w:val="008F239B"/>
    <w:rsid w:val="008F269C"/>
    <w:rsid w:val="008F2857"/>
    <w:rsid w:val="008F287D"/>
    <w:rsid w:val="008F2CA6"/>
    <w:rsid w:val="008F2EE3"/>
    <w:rsid w:val="008F2F9A"/>
    <w:rsid w:val="008F3634"/>
    <w:rsid w:val="008F3704"/>
    <w:rsid w:val="008F3797"/>
    <w:rsid w:val="008F3A1C"/>
    <w:rsid w:val="008F3A34"/>
    <w:rsid w:val="008F3B61"/>
    <w:rsid w:val="008F3B74"/>
    <w:rsid w:val="008F3BF2"/>
    <w:rsid w:val="008F3BFB"/>
    <w:rsid w:val="008F3DA6"/>
    <w:rsid w:val="008F3FBF"/>
    <w:rsid w:val="008F3FE2"/>
    <w:rsid w:val="008F4282"/>
    <w:rsid w:val="008F44CE"/>
    <w:rsid w:val="008F4854"/>
    <w:rsid w:val="008F489F"/>
    <w:rsid w:val="008F4C6D"/>
    <w:rsid w:val="008F4D16"/>
    <w:rsid w:val="008F4FCF"/>
    <w:rsid w:val="008F538D"/>
    <w:rsid w:val="008F5408"/>
    <w:rsid w:val="008F5661"/>
    <w:rsid w:val="008F5675"/>
    <w:rsid w:val="008F58A8"/>
    <w:rsid w:val="008F58C0"/>
    <w:rsid w:val="008F5920"/>
    <w:rsid w:val="008F5A53"/>
    <w:rsid w:val="008F5B28"/>
    <w:rsid w:val="008F5D0E"/>
    <w:rsid w:val="008F602D"/>
    <w:rsid w:val="008F60FE"/>
    <w:rsid w:val="008F66A8"/>
    <w:rsid w:val="008F683C"/>
    <w:rsid w:val="008F693E"/>
    <w:rsid w:val="008F695D"/>
    <w:rsid w:val="008F6B7D"/>
    <w:rsid w:val="008F6CCC"/>
    <w:rsid w:val="008F788A"/>
    <w:rsid w:val="008F78B6"/>
    <w:rsid w:val="008F7C2C"/>
    <w:rsid w:val="008F7CCA"/>
    <w:rsid w:val="008F7DAC"/>
    <w:rsid w:val="008F7E62"/>
    <w:rsid w:val="008F7E8A"/>
    <w:rsid w:val="008F7EBD"/>
    <w:rsid w:val="008F7F16"/>
    <w:rsid w:val="008F7F3A"/>
    <w:rsid w:val="008F7FAC"/>
    <w:rsid w:val="008FDA6D"/>
    <w:rsid w:val="00900413"/>
    <w:rsid w:val="00900505"/>
    <w:rsid w:val="009006DB"/>
    <w:rsid w:val="00900774"/>
    <w:rsid w:val="009009AA"/>
    <w:rsid w:val="00900ADC"/>
    <w:rsid w:val="00900AEC"/>
    <w:rsid w:val="00900B50"/>
    <w:rsid w:val="00900D30"/>
    <w:rsid w:val="00900DC5"/>
    <w:rsid w:val="00900E0B"/>
    <w:rsid w:val="00900EEA"/>
    <w:rsid w:val="00900FF7"/>
    <w:rsid w:val="009010B3"/>
    <w:rsid w:val="009010BB"/>
    <w:rsid w:val="0090116C"/>
    <w:rsid w:val="00901282"/>
    <w:rsid w:val="00901346"/>
    <w:rsid w:val="0090141A"/>
    <w:rsid w:val="00901440"/>
    <w:rsid w:val="0090145B"/>
    <w:rsid w:val="009014DF"/>
    <w:rsid w:val="009015C3"/>
    <w:rsid w:val="00901BDE"/>
    <w:rsid w:val="00901EA7"/>
    <w:rsid w:val="00901F7F"/>
    <w:rsid w:val="00902875"/>
    <w:rsid w:val="00902C21"/>
    <w:rsid w:val="00902E57"/>
    <w:rsid w:val="009030D5"/>
    <w:rsid w:val="009031C1"/>
    <w:rsid w:val="009031FB"/>
    <w:rsid w:val="00903326"/>
    <w:rsid w:val="0090388F"/>
    <w:rsid w:val="00903C48"/>
    <w:rsid w:val="00903DCE"/>
    <w:rsid w:val="0090403E"/>
    <w:rsid w:val="0090407C"/>
    <w:rsid w:val="00904167"/>
    <w:rsid w:val="009042DD"/>
    <w:rsid w:val="0090461A"/>
    <w:rsid w:val="00904654"/>
    <w:rsid w:val="00904A80"/>
    <w:rsid w:val="00904BBF"/>
    <w:rsid w:val="00904D3E"/>
    <w:rsid w:val="00904E84"/>
    <w:rsid w:val="00904FEA"/>
    <w:rsid w:val="0090584C"/>
    <w:rsid w:val="009058C2"/>
    <w:rsid w:val="00905A0A"/>
    <w:rsid w:val="00905B9A"/>
    <w:rsid w:val="00905C1C"/>
    <w:rsid w:val="00905C81"/>
    <w:rsid w:val="00905CB6"/>
    <w:rsid w:val="00905D02"/>
    <w:rsid w:val="00905E24"/>
    <w:rsid w:val="009063EA"/>
    <w:rsid w:val="0090671A"/>
    <w:rsid w:val="00906744"/>
    <w:rsid w:val="0090687B"/>
    <w:rsid w:val="009068C3"/>
    <w:rsid w:val="00906A0B"/>
    <w:rsid w:val="00906AF7"/>
    <w:rsid w:val="00906B3C"/>
    <w:rsid w:val="00906C8A"/>
    <w:rsid w:val="00907193"/>
    <w:rsid w:val="009074AB"/>
    <w:rsid w:val="009076D6"/>
    <w:rsid w:val="009077DB"/>
    <w:rsid w:val="009078DD"/>
    <w:rsid w:val="00907953"/>
    <w:rsid w:val="00907A48"/>
    <w:rsid w:val="00907A97"/>
    <w:rsid w:val="00907B1A"/>
    <w:rsid w:val="00907B5C"/>
    <w:rsid w:val="00907C35"/>
    <w:rsid w:val="00907CBF"/>
    <w:rsid w:val="00907D0F"/>
    <w:rsid w:val="00910168"/>
    <w:rsid w:val="009102B6"/>
    <w:rsid w:val="0091030E"/>
    <w:rsid w:val="009103CA"/>
    <w:rsid w:val="009103F6"/>
    <w:rsid w:val="0091049C"/>
    <w:rsid w:val="0091070C"/>
    <w:rsid w:val="00910AC7"/>
    <w:rsid w:val="00910BE5"/>
    <w:rsid w:val="00910C05"/>
    <w:rsid w:val="00910C99"/>
    <w:rsid w:val="00910DCC"/>
    <w:rsid w:val="00910F71"/>
    <w:rsid w:val="00910F7D"/>
    <w:rsid w:val="009113FF"/>
    <w:rsid w:val="00911455"/>
    <w:rsid w:val="0091161E"/>
    <w:rsid w:val="0091179B"/>
    <w:rsid w:val="00911844"/>
    <w:rsid w:val="00911BCE"/>
    <w:rsid w:val="00911C06"/>
    <w:rsid w:val="00911D1D"/>
    <w:rsid w:val="00911D2F"/>
    <w:rsid w:val="00912119"/>
    <w:rsid w:val="00912318"/>
    <w:rsid w:val="009125A6"/>
    <w:rsid w:val="00912606"/>
    <w:rsid w:val="00912618"/>
    <w:rsid w:val="00912B42"/>
    <w:rsid w:val="00912B9D"/>
    <w:rsid w:val="00912C28"/>
    <w:rsid w:val="00912E2D"/>
    <w:rsid w:val="009132E1"/>
    <w:rsid w:val="00913339"/>
    <w:rsid w:val="00913542"/>
    <w:rsid w:val="00913779"/>
    <w:rsid w:val="009137AA"/>
    <w:rsid w:val="00913B66"/>
    <w:rsid w:val="00913D07"/>
    <w:rsid w:val="00913F5B"/>
    <w:rsid w:val="00913F8A"/>
    <w:rsid w:val="00913FC6"/>
    <w:rsid w:val="00913FCC"/>
    <w:rsid w:val="00914016"/>
    <w:rsid w:val="00914743"/>
    <w:rsid w:val="00914898"/>
    <w:rsid w:val="0091493B"/>
    <w:rsid w:val="00914949"/>
    <w:rsid w:val="0091496B"/>
    <w:rsid w:val="00914A5F"/>
    <w:rsid w:val="00914BF1"/>
    <w:rsid w:val="00914C30"/>
    <w:rsid w:val="00914C35"/>
    <w:rsid w:val="00914DA0"/>
    <w:rsid w:val="00914F7A"/>
    <w:rsid w:val="009151CA"/>
    <w:rsid w:val="00915250"/>
    <w:rsid w:val="00915502"/>
    <w:rsid w:val="00915759"/>
    <w:rsid w:val="00915848"/>
    <w:rsid w:val="00915A8A"/>
    <w:rsid w:val="00915E6C"/>
    <w:rsid w:val="00915EC1"/>
    <w:rsid w:val="00915FFE"/>
    <w:rsid w:val="00916012"/>
    <w:rsid w:val="00916057"/>
    <w:rsid w:val="00916150"/>
    <w:rsid w:val="009163A7"/>
    <w:rsid w:val="00916606"/>
    <w:rsid w:val="009168B9"/>
    <w:rsid w:val="00916964"/>
    <w:rsid w:val="0091697D"/>
    <w:rsid w:val="0091698D"/>
    <w:rsid w:val="00916A70"/>
    <w:rsid w:val="00916A8C"/>
    <w:rsid w:val="00916ACD"/>
    <w:rsid w:val="00916D33"/>
    <w:rsid w:val="00916D3E"/>
    <w:rsid w:val="00916DC0"/>
    <w:rsid w:val="00916F0D"/>
    <w:rsid w:val="0091718E"/>
    <w:rsid w:val="0091731B"/>
    <w:rsid w:val="009175EF"/>
    <w:rsid w:val="00917786"/>
    <w:rsid w:val="009178CB"/>
    <w:rsid w:val="009178E3"/>
    <w:rsid w:val="009179DB"/>
    <w:rsid w:val="00917B4E"/>
    <w:rsid w:val="00917F56"/>
    <w:rsid w:val="00920122"/>
    <w:rsid w:val="009202F2"/>
    <w:rsid w:val="009202F7"/>
    <w:rsid w:val="0092045A"/>
    <w:rsid w:val="00920516"/>
    <w:rsid w:val="009207C2"/>
    <w:rsid w:val="009208B3"/>
    <w:rsid w:val="009208E8"/>
    <w:rsid w:val="0092095A"/>
    <w:rsid w:val="00920977"/>
    <w:rsid w:val="00920AD9"/>
    <w:rsid w:val="00920EEC"/>
    <w:rsid w:val="00921575"/>
    <w:rsid w:val="009215BD"/>
    <w:rsid w:val="009216C1"/>
    <w:rsid w:val="00921C3D"/>
    <w:rsid w:val="00922013"/>
    <w:rsid w:val="00922166"/>
    <w:rsid w:val="00922191"/>
    <w:rsid w:val="00922395"/>
    <w:rsid w:val="00922515"/>
    <w:rsid w:val="00922541"/>
    <w:rsid w:val="009228CA"/>
    <w:rsid w:val="00922B93"/>
    <w:rsid w:val="00922B99"/>
    <w:rsid w:val="0092300D"/>
    <w:rsid w:val="0092330F"/>
    <w:rsid w:val="00923311"/>
    <w:rsid w:val="009233AE"/>
    <w:rsid w:val="009234B9"/>
    <w:rsid w:val="009234DF"/>
    <w:rsid w:val="0092382A"/>
    <w:rsid w:val="00923A23"/>
    <w:rsid w:val="00923A5F"/>
    <w:rsid w:val="00923B5F"/>
    <w:rsid w:val="00923B8D"/>
    <w:rsid w:val="00923B92"/>
    <w:rsid w:val="00923CCC"/>
    <w:rsid w:val="00923F43"/>
    <w:rsid w:val="00924049"/>
    <w:rsid w:val="0092426F"/>
    <w:rsid w:val="00924316"/>
    <w:rsid w:val="00924495"/>
    <w:rsid w:val="0092452C"/>
    <w:rsid w:val="0092454D"/>
    <w:rsid w:val="009249B4"/>
    <w:rsid w:val="00924D4C"/>
    <w:rsid w:val="00924D9C"/>
    <w:rsid w:val="009251A1"/>
    <w:rsid w:val="009254CE"/>
    <w:rsid w:val="00925531"/>
    <w:rsid w:val="00925647"/>
    <w:rsid w:val="00925649"/>
    <w:rsid w:val="009257DA"/>
    <w:rsid w:val="00925830"/>
    <w:rsid w:val="009259A1"/>
    <w:rsid w:val="00925AEA"/>
    <w:rsid w:val="00925C35"/>
    <w:rsid w:val="00925E9F"/>
    <w:rsid w:val="00925F65"/>
    <w:rsid w:val="00925F92"/>
    <w:rsid w:val="00925FF9"/>
    <w:rsid w:val="00926001"/>
    <w:rsid w:val="009260AE"/>
    <w:rsid w:val="0092678B"/>
    <w:rsid w:val="0092687C"/>
    <w:rsid w:val="009268D8"/>
    <w:rsid w:val="0092696B"/>
    <w:rsid w:val="00926BA8"/>
    <w:rsid w:val="00926BDD"/>
    <w:rsid w:val="00926E64"/>
    <w:rsid w:val="00926FDB"/>
    <w:rsid w:val="00926FDC"/>
    <w:rsid w:val="009270D5"/>
    <w:rsid w:val="0092763E"/>
    <w:rsid w:val="0092772B"/>
    <w:rsid w:val="00927768"/>
    <w:rsid w:val="009277DC"/>
    <w:rsid w:val="009277E2"/>
    <w:rsid w:val="00927869"/>
    <w:rsid w:val="00927FB6"/>
    <w:rsid w:val="009300F9"/>
    <w:rsid w:val="00930388"/>
    <w:rsid w:val="0093063C"/>
    <w:rsid w:val="009307CB"/>
    <w:rsid w:val="009309D5"/>
    <w:rsid w:val="00930A7A"/>
    <w:rsid w:val="00930B3F"/>
    <w:rsid w:val="00930D8C"/>
    <w:rsid w:val="00930E7F"/>
    <w:rsid w:val="00930F5D"/>
    <w:rsid w:val="009311D6"/>
    <w:rsid w:val="00931252"/>
    <w:rsid w:val="00931292"/>
    <w:rsid w:val="00931295"/>
    <w:rsid w:val="009312DC"/>
    <w:rsid w:val="009312E5"/>
    <w:rsid w:val="0093138F"/>
    <w:rsid w:val="009314A2"/>
    <w:rsid w:val="00931600"/>
    <w:rsid w:val="00931843"/>
    <w:rsid w:val="00931941"/>
    <w:rsid w:val="00931974"/>
    <w:rsid w:val="00931A0D"/>
    <w:rsid w:val="00931E3C"/>
    <w:rsid w:val="00931E57"/>
    <w:rsid w:val="0093222C"/>
    <w:rsid w:val="00932244"/>
    <w:rsid w:val="00932420"/>
    <w:rsid w:val="00932546"/>
    <w:rsid w:val="00932585"/>
    <w:rsid w:val="009325AB"/>
    <w:rsid w:val="009325F7"/>
    <w:rsid w:val="009329D5"/>
    <w:rsid w:val="00932CBA"/>
    <w:rsid w:val="00932CF5"/>
    <w:rsid w:val="00932EC2"/>
    <w:rsid w:val="00933350"/>
    <w:rsid w:val="00933417"/>
    <w:rsid w:val="009335C2"/>
    <w:rsid w:val="00933658"/>
    <w:rsid w:val="009336BE"/>
    <w:rsid w:val="009339E4"/>
    <w:rsid w:val="00933ED9"/>
    <w:rsid w:val="00933F56"/>
    <w:rsid w:val="00933FFA"/>
    <w:rsid w:val="0093458C"/>
    <w:rsid w:val="0093504C"/>
    <w:rsid w:val="009350E4"/>
    <w:rsid w:val="00935631"/>
    <w:rsid w:val="0093564C"/>
    <w:rsid w:val="00935821"/>
    <w:rsid w:val="00935B98"/>
    <w:rsid w:val="00935E9E"/>
    <w:rsid w:val="00935F85"/>
    <w:rsid w:val="00935F9C"/>
    <w:rsid w:val="00936300"/>
    <w:rsid w:val="0093660D"/>
    <w:rsid w:val="00936858"/>
    <w:rsid w:val="00936AE3"/>
    <w:rsid w:val="00936BB2"/>
    <w:rsid w:val="00936D47"/>
    <w:rsid w:val="00936E4F"/>
    <w:rsid w:val="00936EA0"/>
    <w:rsid w:val="00936FBC"/>
    <w:rsid w:val="009371CA"/>
    <w:rsid w:val="0093731E"/>
    <w:rsid w:val="009374CC"/>
    <w:rsid w:val="009374D6"/>
    <w:rsid w:val="00937784"/>
    <w:rsid w:val="00937A68"/>
    <w:rsid w:val="00937BF4"/>
    <w:rsid w:val="00937C84"/>
    <w:rsid w:val="00937CAD"/>
    <w:rsid w:val="00937CD0"/>
    <w:rsid w:val="00937CE3"/>
    <w:rsid w:val="0093DFB0"/>
    <w:rsid w:val="0094040C"/>
    <w:rsid w:val="00940596"/>
    <w:rsid w:val="009409B7"/>
    <w:rsid w:val="009409E8"/>
    <w:rsid w:val="00940AA0"/>
    <w:rsid w:val="00940CDA"/>
    <w:rsid w:val="00940D49"/>
    <w:rsid w:val="00940E84"/>
    <w:rsid w:val="00941158"/>
    <w:rsid w:val="00941299"/>
    <w:rsid w:val="009413F8"/>
    <w:rsid w:val="0094151B"/>
    <w:rsid w:val="009415A4"/>
    <w:rsid w:val="00941AF3"/>
    <w:rsid w:val="00941C9F"/>
    <w:rsid w:val="00941D5F"/>
    <w:rsid w:val="00941FFC"/>
    <w:rsid w:val="00942084"/>
    <w:rsid w:val="009422E1"/>
    <w:rsid w:val="00942509"/>
    <w:rsid w:val="00942630"/>
    <w:rsid w:val="00942B92"/>
    <w:rsid w:val="00942BA8"/>
    <w:rsid w:val="00942F50"/>
    <w:rsid w:val="00943072"/>
    <w:rsid w:val="009431C1"/>
    <w:rsid w:val="009433CF"/>
    <w:rsid w:val="00943C75"/>
    <w:rsid w:val="00943C94"/>
    <w:rsid w:val="00943D2E"/>
    <w:rsid w:val="00943D51"/>
    <w:rsid w:val="00943E50"/>
    <w:rsid w:val="00943FA8"/>
    <w:rsid w:val="0094409D"/>
    <w:rsid w:val="009441DA"/>
    <w:rsid w:val="0094445C"/>
    <w:rsid w:val="009445B2"/>
    <w:rsid w:val="00944667"/>
    <w:rsid w:val="009448A4"/>
    <w:rsid w:val="009448C3"/>
    <w:rsid w:val="00944D23"/>
    <w:rsid w:val="00944DF7"/>
    <w:rsid w:val="00944F74"/>
    <w:rsid w:val="00944FBE"/>
    <w:rsid w:val="00945410"/>
    <w:rsid w:val="00945548"/>
    <w:rsid w:val="00945585"/>
    <w:rsid w:val="009455B5"/>
    <w:rsid w:val="009455D4"/>
    <w:rsid w:val="0094571B"/>
    <w:rsid w:val="009457F6"/>
    <w:rsid w:val="00945867"/>
    <w:rsid w:val="00945B81"/>
    <w:rsid w:val="00945DEC"/>
    <w:rsid w:val="0094602E"/>
    <w:rsid w:val="009460F3"/>
    <w:rsid w:val="0094622E"/>
    <w:rsid w:val="00946251"/>
    <w:rsid w:val="00946317"/>
    <w:rsid w:val="0094674D"/>
    <w:rsid w:val="0094680C"/>
    <w:rsid w:val="009469AF"/>
    <w:rsid w:val="00946AE5"/>
    <w:rsid w:val="00946B1E"/>
    <w:rsid w:val="00946C01"/>
    <w:rsid w:val="00946F4B"/>
    <w:rsid w:val="00947140"/>
    <w:rsid w:val="00947214"/>
    <w:rsid w:val="0094741B"/>
    <w:rsid w:val="009474D6"/>
    <w:rsid w:val="009477E8"/>
    <w:rsid w:val="009478E5"/>
    <w:rsid w:val="00947BA7"/>
    <w:rsid w:val="00947EDE"/>
    <w:rsid w:val="0095004D"/>
    <w:rsid w:val="0095041F"/>
    <w:rsid w:val="00950547"/>
    <w:rsid w:val="0095054E"/>
    <w:rsid w:val="00950838"/>
    <w:rsid w:val="00950899"/>
    <w:rsid w:val="009509AB"/>
    <w:rsid w:val="009509B1"/>
    <w:rsid w:val="00950CEA"/>
    <w:rsid w:val="00950D9A"/>
    <w:rsid w:val="00950F98"/>
    <w:rsid w:val="0095101F"/>
    <w:rsid w:val="009513EE"/>
    <w:rsid w:val="00951440"/>
    <w:rsid w:val="00951968"/>
    <w:rsid w:val="00951A9C"/>
    <w:rsid w:val="00951C4C"/>
    <w:rsid w:val="0095201E"/>
    <w:rsid w:val="009520B4"/>
    <w:rsid w:val="009520D3"/>
    <w:rsid w:val="009521B8"/>
    <w:rsid w:val="009521F8"/>
    <w:rsid w:val="00952475"/>
    <w:rsid w:val="009527DB"/>
    <w:rsid w:val="00952885"/>
    <w:rsid w:val="00952BCD"/>
    <w:rsid w:val="00952C0A"/>
    <w:rsid w:val="00952C5A"/>
    <w:rsid w:val="00952C80"/>
    <w:rsid w:val="00952D59"/>
    <w:rsid w:val="00952E07"/>
    <w:rsid w:val="00952EF8"/>
    <w:rsid w:val="00953137"/>
    <w:rsid w:val="0095320F"/>
    <w:rsid w:val="009532A0"/>
    <w:rsid w:val="0095340E"/>
    <w:rsid w:val="0095341B"/>
    <w:rsid w:val="009536A5"/>
    <w:rsid w:val="0095371B"/>
    <w:rsid w:val="00953CAC"/>
    <w:rsid w:val="00953F78"/>
    <w:rsid w:val="009541DD"/>
    <w:rsid w:val="0095424F"/>
    <w:rsid w:val="009542CA"/>
    <w:rsid w:val="009542D8"/>
    <w:rsid w:val="0095440B"/>
    <w:rsid w:val="00954507"/>
    <w:rsid w:val="00954626"/>
    <w:rsid w:val="00954DBF"/>
    <w:rsid w:val="00954DFF"/>
    <w:rsid w:val="00954E76"/>
    <w:rsid w:val="00954F27"/>
    <w:rsid w:val="00955035"/>
    <w:rsid w:val="0095526E"/>
    <w:rsid w:val="009554CD"/>
    <w:rsid w:val="0095566F"/>
    <w:rsid w:val="0095598A"/>
    <w:rsid w:val="00955B50"/>
    <w:rsid w:val="00955D67"/>
    <w:rsid w:val="00955DE8"/>
    <w:rsid w:val="00956266"/>
    <w:rsid w:val="009562C4"/>
    <w:rsid w:val="009565AB"/>
    <w:rsid w:val="00956BE8"/>
    <w:rsid w:val="00956C73"/>
    <w:rsid w:val="00956CBB"/>
    <w:rsid w:val="00956E7E"/>
    <w:rsid w:val="0095704A"/>
    <w:rsid w:val="00957055"/>
    <w:rsid w:val="00957092"/>
    <w:rsid w:val="009571B2"/>
    <w:rsid w:val="009573C6"/>
    <w:rsid w:val="00957460"/>
    <w:rsid w:val="009575F1"/>
    <w:rsid w:val="00957770"/>
    <w:rsid w:val="00957B9A"/>
    <w:rsid w:val="00957D77"/>
    <w:rsid w:val="0096012D"/>
    <w:rsid w:val="00960166"/>
    <w:rsid w:val="0096064B"/>
    <w:rsid w:val="00960921"/>
    <w:rsid w:val="00960B89"/>
    <w:rsid w:val="00960BDF"/>
    <w:rsid w:val="00960F1B"/>
    <w:rsid w:val="00961020"/>
    <w:rsid w:val="0096120E"/>
    <w:rsid w:val="00961434"/>
    <w:rsid w:val="00961708"/>
    <w:rsid w:val="00961894"/>
    <w:rsid w:val="0096189F"/>
    <w:rsid w:val="00961A4D"/>
    <w:rsid w:val="00961C00"/>
    <w:rsid w:val="00961CE0"/>
    <w:rsid w:val="00961DA4"/>
    <w:rsid w:val="00961DED"/>
    <w:rsid w:val="0096212C"/>
    <w:rsid w:val="00962250"/>
    <w:rsid w:val="00962289"/>
    <w:rsid w:val="00962341"/>
    <w:rsid w:val="009626B1"/>
    <w:rsid w:val="00962D00"/>
    <w:rsid w:val="00962DA6"/>
    <w:rsid w:val="00962E3C"/>
    <w:rsid w:val="00962F3D"/>
    <w:rsid w:val="00962F9C"/>
    <w:rsid w:val="0096302D"/>
    <w:rsid w:val="0096307F"/>
    <w:rsid w:val="009631B6"/>
    <w:rsid w:val="009632E7"/>
    <w:rsid w:val="00963695"/>
    <w:rsid w:val="0096373C"/>
    <w:rsid w:val="0096375D"/>
    <w:rsid w:val="00963936"/>
    <w:rsid w:val="00963981"/>
    <w:rsid w:val="00963AF3"/>
    <w:rsid w:val="00963D90"/>
    <w:rsid w:val="0096408A"/>
    <w:rsid w:val="00964488"/>
    <w:rsid w:val="00964C5F"/>
    <w:rsid w:val="00964DD9"/>
    <w:rsid w:val="00964EE5"/>
    <w:rsid w:val="00964F47"/>
    <w:rsid w:val="009650C0"/>
    <w:rsid w:val="009651B9"/>
    <w:rsid w:val="0096520E"/>
    <w:rsid w:val="0096533A"/>
    <w:rsid w:val="009653D2"/>
    <w:rsid w:val="0096546B"/>
    <w:rsid w:val="00965551"/>
    <w:rsid w:val="009655B6"/>
    <w:rsid w:val="0096563D"/>
    <w:rsid w:val="0096569A"/>
    <w:rsid w:val="0096583B"/>
    <w:rsid w:val="00965959"/>
    <w:rsid w:val="00965CD7"/>
    <w:rsid w:val="00965E52"/>
    <w:rsid w:val="00965E9C"/>
    <w:rsid w:val="00965F34"/>
    <w:rsid w:val="00966049"/>
    <w:rsid w:val="00966114"/>
    <w:rsid w:val="009663E1"/>
    <w:rsid w:val="00966509"/>
    <w:rsid w:val="009666C9"/>
    <w:rsid w:val="009668C8"/>
    <w:rsid w:val="0096698C"/>
    <w:rsid w:val="00966B17"/>
    <w:rsid w:val="00966B7F"/>
    <w:rsid w:val="00966CF3"/>
    <w:rsid w:val="00966E6A"/>
    <w:rsid w:val="00966F03"/>
    <w:rsid w:val="00967314"/>
    <w:rsid w:val="0096741D"/>
    <w:rsid w:val="009676BA"/>
    <w:rsid w:val="009676C8"/>
    <w:rsid w:val="0096778A"/>
    <w:rsid w:val="009677AB"/>
    <w:rsid w:val="009679DA"/>
    <w:rsid w:val="00967C50"/>
    <w:rsid w:val="00967C80"/>
    <w:rsid w:val="009686E1"/>
    <w:rsid w:val="0096F384"/>
    <w:rsid w:val="00970338"/>
    <w:rsid w:val="00970D46"/>
    <w:rsid w:val="00970D7D"/>
    <w:rsid w:val="00970DA0"/>
    <w:rsid w:val="00970EC4"/>
    <w:rsid w:val="0097137F"/>
    <w:rsid w:val="009713E5"/>
    <w:rsid w:val="0097147B"/>
    <w:rsid w:val="00971568"/>
    <w:rsid w:val="00971577"/>
    <w:rsid w:val="00971583"/>
    <w:rsid w:val="0097159B"/>
    <w:rsid w:val="009716E8"/>
    <w:rsid w:val="009716E9"/>
    <w:rsid w:val="00971724"/>
    <w:rsid w:val="00971895"/>
    <w:rsid w:val="009718E7"/>
    <w:rsid w:val="009718F2"/>
    <w:rsid w:val="00971D2C"/>
    <w:rsid w:val="00972167"/>
    <w:rsid w:val="009726EB"/>
    <w:rsid w:val="009727DE"/>
    <w:rsid w:val="00972838"/>
    <w:rsid w:val="0097285A"/>
    <w:rsid w:val="009728E2"/>
    <w:rsid w:val="00972C04"/>
    <w:rsid w:val="00972DA6"/>
    <w:rsid w:val="00972E83"/>
    <w:rsid w:val="00972E9E"/>
    <w:rsid w:val="00972FD9"/>
    <w:rsid w:val="0097301C"/>
    <w:rsid w:val="0097319A"/>
    <w:rsid w:val="009734D3"/>
    <w:rsid w:val="009735B8"/>
    <w:rsid w:val="00973614"/>
    <w:rsid w:val="00973742"/>
    <w:rsid w:val="00973866"/>
    <w:rsid w:val="009739A1"/>
    <w:rsid w:val="00973C1D"/>
    <w:rsid w:val="00973CE9"/>
    <w:rsid w:val="00973DE6"/>
    <w:rsid w:val="00973E99"/>
    <w:rsid w:val="00973F3D"/>
    <w:rsid w:val="00973F86"/>
    <w:rsid w:val="00974062"/>
    <w:rsid w:val="009741ED"/>
    <w:rsid w:val="009744E5"/>
    <w:rsid w:val="0097475C"/>
    <w:rsid w:val="00974784"/>
    <w:rsid w:val="0097491A"/>
    <w:rsid w:val="00974A8B"/>
    <w:rsid w:val="00974ADE"/>
    <w:rsid w:val="00974C2F"/>
    <w:rsid w:val="00974DBE"/>
    <w:rsid w:val="00974DD5"/>
    <w:rsid w:val="00974EEA"/>
    <w:rsid w:val="00974FD2"/>
    <w:rsid w:val="0097516C"/>
    <w:rsid w:val="009753E9"/>
    <w:rsid w:val="00975471"/>
    <w:rsid w:val="009755D6"/>
    <w:rsid w:val="00975CE3"/>
    <w:rsid w:val="009760FD"/>
    <w:rsid w:val="009761E0"/>
    <w:rsid w:val="00976251"/>
    <w:rsid w:val="00976512"/>
    <w:rsid w:val="00976763"/>
    <w:rsid w:val="00976829"/>
    <w:rsid w:val="009769DA"/>
    <w:rsid w:val="00976CC5"/>
    <w:rsid w:val="00976EA7"/>
    <w:rsid w:val="00976EED"/>
    <w:rsid w:val="00977015"/>
    <w:rsid w:val="00977045"/>
    <w:rsid w:val="0097719F"/>
    <w:rsid w:val="0097772E"/>
    <w:rsid w:val="00977A18"/>
    <w:rsid w:val="00977BCB"/>
    <w:rsid w:val="009796F7"/>
    <w:rsid w:val="0098008F"/>
    <w:rsid w:val="0098015D"/>
    <w:rsid w:val="0098030A"/>
    <w:rsid w:val="0098050D"/>
    <w:rsid w:val="009806A6"/>
    <w:rsid w:val="00980992"/>
    <w:rsid w:val="00980994"/>
    <w:rsid w:val="00980B1E"/>
    <w:rsid w:val="00980CD4"/>
    <w:rsid w:val="00980ED2"/>
    <w:rsid w:val="009812E9"/>
    <w:rsid w:val="0098147A"/>
    <w:rsid w:val="00981491"/>
    <w:rsid w:val="00981537"/>
    <w:rsid w:val="00981663"/>
    <w:rsid w:val="00981AD5"/>
    <w:rsid w:val="00981F01"/>
    <w:rsid w:val="0098221E"/>
    <w:rsid w:val="009822A6"/>
    <w:rsid w:val="00982378"/>
    <w:rsid w:val="0098241F"/>
    <w:rsid w:val="00982612"/>
    <w:rsid w:val="00982B15"/>
    <w:rsid w:val="00982C1C"/>
    <w:rsid w:val="00982CF1"/>
    <w:rsid w:val="00982DA6"/>
    <w:rsid w:val="00983078"/>
    <w:rsid w:val="00983182"/>
    <w:rsid w:val="00983233"/>
    <w:rsid w:val="009832AD"/>
    <w:rsid w:val="00983571"/>
    <w:rsid w:val="00983575"/>
    <w:rsid w:val="00983577"/>
    <w:rsid w:val="00983826"/>
    <w:rsid w:val="00983A92"/>
    <w:rsid w:val="00983B30"/>
    <w:rsid w:val="00983F64"/>
    <w:rsid w:val="009843E2"/>
    <w:rsid w:val="009846C5"/>
    <w:rsid w:val="009847C2"/>
    <w:rsid w:val="009847E3"/>
    <w:rsid w:val="00984BE2"/>
    <w:rsid w:val="00984E1D"/>
    <w:rsid w:val="00984F18"/>
    <w:rsid w:val="0098508E"/>
    <w:rsid w:val="00985340"/>
    <w:rsid w:val="0098550E"/>
    <w:rsid w:val="00985680"/>
    <w:rsid w:val="009857D4"/>
    <w:rsid w:val="00985880"/>
    <w:rsid w:val="009858B3"/>
    <w:rsid w:val="00985A13"/>
    <w:rsid w:val="00985CEF"/>
    <w:rsid w:val="00985E53"/>
    <w:rsid w:val="00985EC0"/>
    <w:rsid w:val="00986102"/>
    <w:rsid w:val="00986144"/>
    <w:rsid w:val="009862BE"/>
    <w:rsid w:val="009862D0"/>
    <w:rsid w:val="009864FD"/>
    <w:rsid w:val="0098667C"/>
    <w:rsid w:val="009869D2"/>
    <w:rsid w:val="00986C7B"/>
    <w:rsid w:val="00986CC5"/>
    <w:rsid w:val="00987306"/>
    <w:rsid w:val="009873EA"/>
    <w:rsid w:val="00987670"/>
    <w:rsid w:val="0098773A"/>
    <w:rsid w:val="00987826"/>
    <w:rsid w:val="0098785D"/>
    <w:rsid w:val="009878E7"/>
    <w:rsid w:val="00987AA3"/>
    <w:rsid w:val="00987E4A"/>
    <w:rsid w:val="00987FDC"/>
    <w:rsid w:val="009900DA"/>
    <w:rsid w:val="00990180"/>
    <w:rsid w:val="009903F9"/>
    <w:rsid w:val="0099072C"/>
    <w:rsid w:val="009909EC"/>
    <w:rsid w:val="00990AC2"/>
    <w:rsid w:val="00990AE3"/>
    <w:rsid w:val="00990B5D"/>
    <w:rsid w:val="00990E9F"/>
    <w:rsid w:val="0099111A"/>
    <w:rsid w:val="009914A4"/>
    <w:rsid w:val="0099154E"/>
    <w:rsid w:val="009916F5"/>
    <w:rsid w:val="00991701"/>
    <w:rsid w:val="00991765"/>
    <w:rsid w:val="009919DE"/>
    <w:rsid w:val="00991B32"/>
    <w:rsid w:val="00991BD9"/>
    <w:rsid w:val="00991E94"/>
    <w:rsid w:val="00991F09"/>
    <w:rsid w:val="00991F5C"/>
    <w:rsid w:val="00991FEE"/>
    <w:rsid w:val="009924B0"/>
    <w:rsid w:val="0099267B"/>
    <w:rsid w:val="009929CD"/>
    <w:rsid w:val="00992B6A"/>
    <w:rsid w:val="00992CF8"/>
    <w:rsid w:val="00992D62"/>
    <w:rsid w:val="00992F97"/>
    <w:rsid w:val="0099300B"/>
    <w:rsid w:val="0099301E"/>
    <w:rsid w:val="0099312A"/>
    <w:rsid w:val="009932F0"/>
    <w:rsid w:val="00993423"/>
    <w:rsid w:val="0099343E"/>
    <w:rsid w:val="00993457"/>
    <w:rsid w:val="009934C8"/>
    <w:rsid w:val="009934EF"/>
    <w:rsid w:val="0099358F"/>
    <w:rsid w:val="00993752"/>
    <w:rsid w:val="00993786"/>
    <w:rsid w:val="00993806"/>
    <w:rsid w:val="00993AE7"/>
    <w:rsid w:val="00993B99"/>
    <w:rsid w:val="00993BD4"/>
    <w:rsid w:val="00993C5F"/>
    <w:rsid w:val="00993D41"/>
    <w:rsid w:val="00993EAB"/>
    <w:rsid w:val="00993FF7"/>
    <w:rsid w:val="00994098"/>
    <w:rsid w:val="009948AF"/>
    <w:rsid w:val="00994980"/>
    <w:rsid w:val="00994E23"/>
    <w:rsid w:val="00994FF0"/>
    <w:rsid w:val="0099507C"/>
    <w:rsid w:val="0099514C"/>
    <w:rsid w:val="009951D7"/>
    <w:rsid w:val="009952E8"/>
    <w:rsid w:val="009954B1"/>
    <w:rsid w:val="009955E9"/>
    <w:rsid w:val="00995669"/>
    <w:rsid w:val="00995AC2"/>
    <w:rsid w:val="00995B67"/>
    <w:rsid w:val="00995B79"/>
    <w:rsid w:val="00995D5D"/>
    <w:rsid w:val="009960A8"/>
    <w:rsid w:val="00996296"/>
    <w:rsid w:val="009963D8"/>
    <w:rsid w:val="009963D9"/>
    <w:rsid w:val="00996516"/>
    <w:rsid w:val="009968FE"/>
    <w:rsid w:val="009969EB"/>
    <w:rsid w:val="00996EF6"/>
    <w:rsid w:val="00996F74"/>
    <w:rsid w:val="009970A1"/>
    <w:rsid w:val="009970B2"/>
    <w:rsid w:val="00997257"/>
    <w:rsid w:val="009972DF"/>
    <w:rsid w:val="009973EA"/>
    <w:rsid w:val="00997465"/>
    <w:rsid w:val="00997481"/>
    <w:rsid w:val="009974A0"/>
    <w:rsid w:val="009975CA"/>
    <w:rsid w:val="00997989"/>
    <w:rsid w:val="00997A46"/>
    <w:rsid w:val="00997A78"/>
    <w:rsid w:val="00997C7B"/>
    <w:rsid w:val="00997DC8"/>
    <w:rsid w:val="00997F82"/>
    <w:rsid w:val="0099F57E"/>
    <w:rsid w:val="009A043A"/>
    <w:rsid w:val="009A067C"/>
    <w:rsid w:val="009A06AD"/>
    <w:rsid w:val="009A06E4"/>
    <w:rsid w:val="009A0893"/>
    <w:rsid w:val="009A0A71"/>
    <w:rsid w:val="009A0F37"/>
    <w:rsid w:val="009A0F84"/>
    <w:rsid w:val="009A0F9F"/>
    <w:rsid w:val="009A12CC"/>
    <w:rsid w:val="009A1417"/>
    <w:rsid w:val="009A1ADD"/>
    <w:rsid w:val="009A1AFD"/>
    <w:rsid w:val="009A2000"/>
    <w:rsid w:val="009A20AC"/>
    <w:rsid w:val="009A2156"/>
    <w:rsid w:val="009A2234"/>
    <w:rsid w:val="009A2460"/>
    <w:rsid w:val="009A26E4"/>
    <w:rsid w:val="009A277A"/>
    <w:rsid w:val="009A27E8"/>
    <w:rsid w:val="009A28AA"/>
    <w:rsid w:val="009A2B82"/>
    <w:rsid w:val="009A2C18"/>
    <w:rsid w:val="009A2D72"/>
    <w:rsid w:val="009A2DEC"/>
    <w:rsid w:val="009A2E6F"/>
    <w:rsid w:val="009A2E85"/>
    <w:rsid w:val="009A2EA3"/>
    <w:rsid w:val="009A306F"/>
    <w:rsid w:val="009A30CD"/>
    <w:rsid w:val="009A30CF"/>
    <w:rsid w:val="009A3261"/>
    <w:rsid w:val="009A3442"/>
    <w:rsid w:val="009A3525"/>
    <w:rsid w:val="009A370A"/>
    <w:rsid w:val="009A3833"/>
    <w:rsid w:val="009A388F"/>
    <w:rsid w:val="009A3986"/>
    <w:rsid w:val="009A3A44"/>
    <w:rsid w:val="009A3A95"/>
    <w:rsid w:val="009A3EF8"/>
    <w:rsid w:val="009A3FFB"/>
    <w:rsid w:val="009A41BC"/>
    <w:rsid w:val="009A4403"/>
    <w:rsid w:val="009A4876"/>
    <w:rsid w:val="009A4CC8"/>
    <w:rsid w:val="009A4D52"/>
    <w:rsid w:val="009A4EEA"/>
    <w:rsid w:val="009A4FBE"/>
    <w:rsid w:val="009A51DC"/>
    <w:rsid w:val="009A525E"/>
    <w:rsid w:val="009A529A"/>
    <w:rsid w:val="009A53D0"/>
    <w:rsid w:val="009A57E6"/>
    <w:rsid w:val="009A5A20"/>
    <w:rsid w:val="009A5AD6"/>
    <w:rsid w:val="009A5B10"/>
    <w:rsid w:val="009A5C35"/>
    <w:rsid w:val="009A5E3B"/>
    <w:rsid w:val="009A5EE6"/>
    <w:rsid w:val="009A60F3"/>
    <w:rsid w:val="009A61FE"/>
    <w:rsid w:val="009A63A6"/>
    <w:rsid w:val="009A64A4"/>
    <w:rsid w:val="009A64BD"/>
    <w:rsid w:val="009A653D"/>
    <w:rsid w:val="009A6831"/>
    <w:rsid w:val="009A69BD"/>
    <w:rsid w:val="009A6C53"/>
    <w:rsid w:val="009A6D7D"/>
    <w:rsid w:val="009A6EFD"/>
    <w:rsid w:val="009A7098"/>
    <w:rsid w:val="009A731D"/>
    <w:rsid w:val="009A7871"/>
    <w:rsid w:val="009A7909"/>
    <w:rsid w:val="009A79AC"/>
    <w:rsid w:val="009A7A3E"/>
    <w:rsid w:val="009A7B91"/>
    <w:rsid w:val="009B002E"/>
    <w:rsid w:val="009B003B"/>
    <w:rsid w:val="009B00B4"/>
    <w:rsid w:val="009B0154"/>
    <w:rsid w:val="009B019E"/>
    <w:rsid w:val="009B0362"/>
    <w:rsid w:val="009B0435"/>
    <w:rsid w:val="009B04DA"/>
    <w:rsid w:val="009B0584"/>
    <w:rsid w:val="009B06F1"/>
    <w:rsid w:val="009B0919"/>
    <w:rsid w:val="009B0A0D"/>
    <w:rsid w:val="009B0FC0"/>
    <w:rsid w:val="009B12A3"/>
    <w:rsid w:val="009B141D"/>
    <w:rsid w:val="009B146D"/>
    <w:rsid w:val="009B1587"/>
    <w:rsid w:val="009B16CF"/>
    <w:rsid w:val="009B1921"/>
    <w:rsid w:val="009B1AF2"/>
    <w:rsid w:val="009B1CCD"/>
    <w:rsid w:val="009B1E7F"/>
    <w:rsid w:val="009B21D6"/>
    <w:rsid w:val="009B222C"/>
    <w:rsid w:val="009B2460"/>
    <w:rsid w:val="009B25C7"/>
    <w:rsid w:val="009B25E9"/>
    <w:rsid w:val="009B2628"/>
    <w:rsid w:val="009B266F"/>
    <w:rsid w:val="009B2747"/>
    <w:rsid w:val="009B27C5"/>
    <w:rsid w:val="009B2A55"/>
    <w:rsid w:val="009B2DEA"/>
    <w:rsid w:val="009B2E4A"/>
    <w:rsid w:val="009B2E85"/>
    <w:rsid w:val="009B2F48"/>
    <w:rsid w:val="009B3052"/>
    <w:rsid w:val="009B30CE"/>
    <w:rsid w:val="009B339E"/>
    <w:rsid w:val="009B341B"/>
    <w:rsid w:val="009B3658"/>
    <w:rsid w:val="009B36EB"/>
    <w:rsid w:val="009B37AB"/>
    <w:rsid w:val="009B3846"/>
    <w:rsid w:val="009B3CE8"/>
    <w:rsid w:val="009B3D06"/>
    <w:rsid w:val="009B3D2B"/>
    <w:rsid w:val="009B41C5"/>
    <w:rsid w:val="009B4221"/>
    <w:rsid w:val="009B4407"/>
    <w:rsid w:val="009B46BD"/>
    <w:rsid w:val="009B4939"/>
    <w:rsid w:val="009B4DAB"/>
    <w:rsid w:val="009B4E0F"/>
    <w:rsid w:val="009B513F"/>
    <w:rsid w:val="009B56AB"/>
    <w:rsid w:val="009B5997"/>
    <w:rsid w:val="009B5B78"/>
    <w:rsid w:val="009B5C9A"/>
    <w:rsid w:val="009B5FED"/>
    <w:rsid w:val="009B60F0"/>
    <w:rsid w:val="009B63FC"/>
    <w:rsid w:val="009B644E"/>
    <w:rsid w:val="009B6766"/>
    <w:rsid w:val="009B67C9"/>
    <w:rsid w:val="009B6ACC"/>
    <w:rsid w:val="009B6B35"/>
    <w:rsid w:val="009B6B3F"/>
    <w:rsid w:val="009B6C04"/>
    <w:rsid w:val="009B6C24"/>
    <w:rsid w:val="009B6CA0"/>
    <w:rsid w:val="009B6E58"/>
    <w:rsid w:val="009B72CA"/>
    <w:rsid w:val="009B72EE"/>
    <w:rsid w:val="009B7426"/>
    <w:rsid w:val="009B7AC2"/>
    <w:rsid w:val="009B7CB2"/>
    <w:rsid w:val="009B7EC2"/>
    <w:rsid w:val="009B7EEF"/>
    <w:rsid w:val="009B7F49"/>
    <w:rsid w:val="009B7FCD"/>
    <w:rsid w:val="009C04B2"/>
    <w:rsid w:val="009C06E9"/>
    <w:rsid w:val="009C078B"/>
    <w:rsid w:val="009C0B74"/>
    <w:rsid w:val="009C0CDE"/>
    <w:rsid w:val="009C0CF3"/>
    <w:rsid w:val="009C0EE1"/>
    <w:rsid w:val="009C0F0C"/>
    <w:rsid w:val="009C0F51"/>
    <w:rsid w:val="009C0FDC"/>
    <w:rsid w:val="009C1462"/>
    <w:rsid w:val="009C1518"/>
    <w:rsid w:val="009C1646"/>
    <w:rsid w:val="009C166B"/>
    <w:rsid w:val="009C16E9"/>
    <w:rsid w:val="009C18FE"/>
    <w:rsid w:val="009C1912"/>
    <w:rsid w:val="009C19A3"/>
    <w:rsid w:val="009C1B6C"/>
    <w:rsid w:val="009C1BAA"/>
    <w:rsid w:val="009C1BDC"/>
    <w:rsid w:val="009C1BE0"/>
    <w:rsid w:val="009C1CB1"/>
    <w:rsid w:val="009C1DF4"/>
    <w:rsid w:val="009C2093"/>
    <w:rsid w:val="009C2828"/>
    <w:rsid w:val="009C2830"/>
    <w:rsid w:val="009C2E34"/>
    <w:rsid w:val="009C3058"/>
    <w:rsid w:val="009C308F"/>
    <w:rsid w:val="009C3121"/>
    <w:rsid w:val="009C3159"/>
    <w:rsid w:val="009C3388"/>
    <w:rsid w:val="009C3570"/>
    <w:rsid w:val="009C3921"/>
    <w:rsid w:val="009C3957"/>
    <w:rsid w:val="009C3970"/>
    <w:rsid w:val="009C3995"/>
    <w:rsid w:val="009C3B19"/>
    <w:rsid w:val="009C3B53"/>
    <w:rsid w:val="009C3F9F"/>
    <w:rsid w:val="009C4115"/>
    <w:rsid w:val="009C428C"/>
    <w:rsid w:val="009C44BD"/>
    <w:rsid w:val="009C4582"/>
    <w:rsid w:val="009C46AF"/>
    <w:rsid w:val="009C4833"/>
    <w:rsid w:val="009C495F"/>
    <w:rsid w:val="009C4A51"/>
    <w:rsid w:val="009C4CEC"/>
    <w:rsid w:val="009C4D8B"/>
    <w:rsid w:val="009C4F9D"/>
    <w:rsid w:val="009C500D"/>
    <w:rsid w:val="009C501F"/>
    <w:rsid w:val="009C5247"/>
    <w:rsid w:val="009C536A"/>
    <w:rsid w:val="009C5373"/>
    <w:rsid w:val="009C5768"/>
    <w:rsid w:val="009C5965"/>
    <w:rsid w:val="009C5C35"/>
    <w:rsid w:val="009C6096"/>
    <w:rsid w:val="009C60C4"/>
    <w:rsid w:val="009C6134"/>
    <w:rsid w:val="009C6481"/>
    <w:rsid w:val="009C648E"/>
    <w:rsid w:val="009C6692"/>
    <w:rsid w:val="009C6813"/>
    <w:rsid w:val="009C6B3B"/>
    <w:rsid w:val="009C6F4C"/>
    <w:rsid w:val="009C716C"/>
    <w:rsid w:val="009C73A2"/>
    <w:rsid w:val="009C74BF"/>
    <w:rsid w:val="009C7667"/>
    <w:rsid w:val="009C76A1"/>
    <w:rsid w:val="009C76EF"/>
    <w:rsid w:val="009C78E7"/>
    <w:rsid w:val="009C7D6A"/>
    <w:rsid w:val="009C7ECA"/>
    <w:rsid w:val="009D00FE"/>
    <w:rsid w:val="009D0457"/>
    <w:rsid w:val="009D062E"/>
    <w:rsid w:val="009D0757"/>
    <w:rsid w:val="009D0807"/>
    <w:rsid w:val="009D08FA"/>
    <w:rsid w:val="009D0989"/>
    <w:rsid w:val="009D0B1D"/>
    <w:rsid w:val="009D0B2D"/>
    <w:rsid w:val="009D0D03"/>
    <w:rsid w:val="009D0E42"/>
    <w:rsid w:val="009D1168"/>
    <w:rsid w:val="009D134B"/>
    <w:rsid w:val="009D16D9"/>
    <w:rsid w:val="009D16FC"/>
    <w:rsid w:val="009D187F"/>
    <w:rsid w:val="009D189D"/>
    <w:rsid w:val="009D1A76"/>
    <w:rsid w:val="009D1A9B"/>
    <w:rsid w:val="009D1B9E"/>
    <w:rsid w:val="009D1C7F"/>
    <w:rsid w:val="009D1DD4"/>
    <w:rsid w:val="009D1DF3"/>
    <w:rsid w:val="009D1F65"/>
    <w:rsid w:val="009D1FED"/>
    <w:rsid w:val="009D205E"/>
    <w:rsid w:val="009D218A"/>
    <w:rsid w:val="009D23D8"/>
    <w:rsid w:val="009D240D"/>
    <w:rsid w:val="009D243E"/>
    <w:rsid w:val="009D252C"/>
    <w:rsid w:val="009D25B6"/>
    <w:rsid w:val="009D2756"/>
    <w:rsid w:val="009D2976"/>
    <w:rsid w:val="009D29C0"/>
    <w:rsid w:val="009D2C4A"/>
    <w:rsid w:val="009D2D0E"/>
    <w:rsid w:val="009D2E20"/>
    <w:rsid w:val="009D30EE"/>
    <w:rsid w:val="009D3368"/>
    <w:rsid w:val="009D34D2"/>
    <w:rsid w:val="009D37F8"/>
    <w:rsid w:val="009D38E1"/>
    <w:rsid w:val="009D3982"/>
    <w:rsid w:val="009D3A12"/>
    <w:rsid w:val="009D3A97"/>
    <w:rsid w:val="009D3AFE"/>
    <w:rsid w:val="009D3E64"/>
    <w:rsid w:val="009D3FC6"/>
    <w:rsid w:val="009D403E"/>
    <w:rsid w:val="009D4046"/>
    <w:rsid w:val="009D4053"/>
    <w:rsid w:val="009D4117"/>
    <w:rsid w:val="009D41EB"/>
    <w:rsid w:val="009D43BC"/>
    <w:rsid w:val="009D4556"/>
    <w:rsid w:val="009D47F9"/>
    <w:rsid w:val="009D4AA3"/>
    <w:rsid w:val="009D4BA6"/>
    <w:rsid w:val="009D4DBC"/>
    <w:rsid w:val="009D509D"/>
    <w:rsid w:val="009D5543"/>
    <w:rsid w:val="009D5784"/>
    <w:rsid w:val="009D57B3"/>
    <w:rsid w:val="009D57D0"/>
    <w:rsid w:val="009D5933"/>
    <w:rsid w:val="009D5A9F"/>
    <w:rsid w:val="009D5BBB"/>
    <w:rsid w:val="009D5CC9"/>
    <w:rsid w:val="009D5D6B"/>
    <w:rsid w:val="009D5DC5"/>
    <w:rsid w:val="009D5DFC"/>
    <w:rsid w:val="009D5E41"/>
    <w:rsid w:val="009D61C9"/>
    <w:rsid w:val="009D62ED"/>
    <w:rsid w:val="009D6879"/>
    <w:rsid w:val="009D688F"/>
    <w:rsid w:val="009D6B5F"/>
    <w:rsid w:val="009D6D43"/>
    <w:rsid w:val="009D6D7D"/>
    <w:rsid w:val="009D6F64"/>
    <w:rsid w:val="009D6FB1"/>
    <w:rsid w:val="009D6FBC"/>
    <w:rsid w:val="009D7029"/>
    <w:rsid w:val="009D718D"/>
    <w:rsid w:val="009D72AD"/>
    <w:rsid w:val="009D73C9"/>
    <w:rsid w:val="009D743B"/>
    <w:rsid w:val="009D763F"/>
    <w:rsid w:val="009D7AF4"/>
    <w:rsid w:val="009D7BC9"/>
    <w:rsid w:val="009D7D4C"/>
    <w:rsid w:val="009D7FD4"/>
    <w:rsid w:val="009DA12C"/>
    <w:rsid w:val="009E030A"/>
    <w:rsid w:val="009E03A8"/>
    <w:rsid w:val="009E04F6"/>
    <w:rsid w:val="009E0554"/>
    <w:rsid w:val="009E0726"/>
    <w:rsid w:val="009E07AE"/>
    <w:rsid w:val="009E0969"/>
    <w:rsid w:val="009E0CA2"/>
    <w:rsid w:val="009E0E6B"/>
    <w:rsid w:val="009E1512"/>
    <w:rsid w:val="009E166C"/>
    <w:rsid w:val="009E1713"/>
    <w:rsid w:val="009E17A9"/>
    <w:rsid w:val="009E1B85"/>
    <w:rsid w:val="009E1BE4"/>
    <w:rsid w:val="009E1C51"/>
    <w:rsid w:val="009E1C76"/>
    <w:rsid w:val="009E1D5E"/>
    <w:rsid w:val="009E20AE"/>
    <w:rsid w:val="009E2314"/>
    <w:rsid w:val="009E2406"/>
    <w:rsid w:val="009E241E"/>
    <w:rsid w:val="009E2590"/>
    <w:rsid w:val="009E2604"/>
    <w:rsid w:val="009E294D"/>
    <w:rsid w:val="009E29B8"/>
    <w:rsid w:val="009E2A27"/>
    <w:rsid w:val="009E2A5E"/>
    <w:rsid w:val="009E2F8E"/>
    <w:rsid w:val="009E3000"/>
    <w:rsid w:val="009E3C4B"/>
    <w:rsid w:val="009E3DEE"/>
    <w:rsid w:val="009E3F82"/>
    <w:rsid w:val="009E4039"/>
    <w:rsid w:val="009E4164"/>
    <w:rsid w:val="009E4176"/>
    <w:rsid w:val="009E42CF"/>
    <w:rsid w:val="009E4488"/>
    <w:rsid w:val="009E448D"/>
    <w:rsid w:val="009E45AF"/>
    <w:rsid w:val="009E45D2"/>
    <w:rsid w:val="009E4713"/>
    <w:rsid w:val="009E475E"/>
    <w:rsid w:val="009E47C6"/>
    <w:rsid w:val="009E4811"/>
    <w:rsid w:val="009E483D"/>
    <w:rsid w:val="009E48F5"/>
    <w:rsid w:val="009E49C6"/>
    <w:rsid w:val="009E4B24"/>
    <w:rsid w:val="009E4C29"/>
    <w:rsid w:val="009E4D04"/>
    <w:rsid w:val="009E4FCD"/>
    <w:rsid w:val="009E53F8"/>
    <w:rsid w:val="009E5453"/>
    <w:rsid w:val="009E545A"/>
    <w:rsid w:val="009E5495"/>
    <w:rsid w:val="009E55FA"/>
    <w:rsid w:val="009E57EB"/>
    <w:rsid w:val="009E58DC"/>
    <w:rsid w:val="009E6050"/>
    <w:rsid w:val="009E6185"/>
    <w:rsid w:val="009E6304"/>
    <w:rsid w:val="009E648D"/>
    <w:rsid w:val="009E6680"/>
    <w:rsid w:val="009E66B1"/>
    <w:rsid w:val="009E680A"/>
    <w:rsid w:val="009E6FC4"/>
    <w:rsid w:val="009E7110"/>
    <w:rsid w:val="009E719C"/>
    <w:rsid w:val="009E7271"/>
    <w:rsid w:val="009E73C4"/>
    <w:rsid w:val="009E7459"/>
    <w:rsid w:val="009E76A9"/>
    <w:rsid w:val="009E7A6E"/>
    <w:rsid w:val="009E7B23"/>
    <w:rsid w:val="009E7D70"/>
    <w:rsid w:val="009E7F0C"/>
    <w:rsid w:val="009E7FF0"/>
    <w:rsid w:val="009F0032"/>
    <w:rsid w:val="009F02A2"/>
    <w:rsid w:val="009F0582"/>
    <w:rsid w:val="009F0723"/>
    <w:rsid w:val="009F0832"/>
    <w:rsid w:val="009F09C8"/>
    <w:rsid w:val="009F116E"/>
    <w:rsid w:val="009F11AB"/>
    <w:rsid w:val="009F12F7"/>
    <w:rsid w:val="009F1325"/>
    <w:rsid w:val="009F1557"/>
    <w:rsid w:val="009F1594"/>
    <w:rsid w:val="009F1598"/>
    <w:rsid w:val="009F15E5"/>
    <w:rsid w:val="009F16DE"/>
    <w:rsid w:val="009F181F"/>
    <w:rsid w:val="009F1B64"/>
    <w:rsid w:val="009F2035"/>
    <w:rsid w:val="009F20B2"/>
    <w:rsid w:val="009F2354"/>
    <w:rsid w:val="009F25B3"/>
    <w:rsid w:val="009F281B"/>
    <w:rsid w:val="009F2872"/>
    <w:rsid w:val="009F2919"/>
    <w:rsid w:val="009F296D"/>
    <w:rsid w:val="009F2A3B"/>
    <w:rsid w:val="009F2BB4"/>
    <w:rsid w:val="009F2F79"/>
    <w:rsid w:val="009F300C"/>
    <w:rsid w:val="009F307E"/>
    <w:rsid w:val="009F31B3"/>
    <w:rsid w:val="009F31D4"/>
    <w:rsid w:val="009F3644"/>
    <w:rsid w:val="009F3837"/>
    <w:rsid w:val="009F3927"/>
    <w:rsid w:val="009F3A47"/>
    <w:rsid w:val="009F3D3F"/>
    <w:rsid w:val="009F3F08"/>
    <w:rsid w:val="009F3F3B"/>
    <w:rsid w:val="009F4045"/>
    <w:rsid w:val="009F4327"/>
    <w:rsid w:val="009F4B9B"/>
    <w:rsid w:val="009F4D53"/>
    <w:rsid w:val="009F4E67"/>
    <w:rsid w:val="009F4FEA"/>
    <w:rsid w:val="009F50A0"/>
    <w:rsid w:val="009F50D9"/>
    <w:rsid w:val="009F5349"/>
    <w:rsid w:val="009F565B"/>
    <w:rsid w:val="009F58E2"/>
    <w:rsid w:val="009F5AD0"/>
    <w:rsid w:val="009F5B5A"/>
    <w:rsid w:val="009F5B9B"/>
    <w:rsid w:val="009F5E84"/>
    <w:rsid w:val="009F6139"/>
    <w:rsid w:val="009F62F4"/>
    <w:rsid w:val="009F6438"/>
    <w:rsid w:val="009F6459"/>
    <w:rsid w:val="009F66B0"/>
    <w:rsid w:val="009F66DA"/>
    <w:rsid w:val="009F681B"/>
    <w:rsid w:val="009F6849"/>
    <w:rsid w:val="009F68D1"/>
    <w:rsid w:val="009F6D35"/>
    <w:rsid w:val="009F6D95"/>
    <w:rsid w:val="009F6E3C"/>
    <w:rsid w:val="009F706B"/>
    <w:rsid w:val="009F7162"/>
    <w:rsid w:val="009F72EF"/>
    <w:rsid w:val="009F7315"/>
    <w:rsid w:val="009F7343"/>
    <w:rsid w:val="009F7361"/>
    <w:rsid w:val="009F7473"/>
    <w:rsid w:val="009F7528"/>
    <w:rsid w:val="009F772F"/>
    <w:rsid w:val="009F77D8"/>
    <w:rsid w:val="009F7879"/>
    <w:rsid w:val="009F792A"/>
    <w:rsid w:val="009F7A7A"/>
    <w:rsid w:val="009F7C0C"/>
    <w:rsid w:val="009F7F1C"/>
    <w:rsid w:val="009F866D"/>
    <w:rsid w:val="00A00269"/>
    <w:rsid w:val="00A0028D"/>
    <w:rsid w:val="00A00308"/>
    <w:rsid w:val="00A00399"/>
    <w:rsid w:val="00A006EF"/>
    <w:rsid w:val="00A0082A"/>
    <w:rsid w:val="00A00836"/>
    <w:rsid w:val="00A00FCB"/>
    <w:rsid w:val="00A010C2"/>
    <w:rsid w:val="00A010D9"/>
    <w:rsid w:val="00A0126D"/>
    <w:rsid w:val="00A01432"/>
    <w:rsid w:val="00A016A1"/>
    <w:rsid w:val="00A017DC"/>
    <w:rsid w:val="00A018BA"/>
    <w:rsid w:val="00A01CEF"/>
    <w:rsid w:val="00A01D6E"/>
    <w:rsid w:val="00A01DA5"/>
    <w:rsid w:val="00A01E2E"/>
    <w:rsid w:val="00A021D3"/>
    <w:rsid w:val="00A0233D"/>
    <w:rsid w:val="00A0253D"/>
    <w:rsid w:val="00A02562"/>
    <w:rsid w:val="00A0265B"/>
    <w:rsid w:val="00A02913"/>
    <w:rsid w:val="00A029D8"/>
    <w:rsid w:val="00A02A71"/>
    <w:rsid w:val="00A02AEA"/>
    <w:rsid w:val="00A02C18"/>
    <w:rsid w:val="00A02D60"/>
    <w:rsid w:val="00A030AC"/>
    <w:rsid w:val="00A030E9"/>
    <w:rsid w:val="00A03136"/>
    <w:rsid w:val="00A03409"/>
    <w:rsid w:val="00A038F1"/>
    <w:rsid w:val="00A03963"/>
    <w:rsid w:val="00A04377"/>
    <w:rsid w:val="00A0453F"/>
    <w:rsid w:val="00A04656"/>
    <w:rsid w:val="00A04671"/>
    <w:rsid w:val="00A0472F"/>
    <w:rsid w:val="00A047E7"/>
    <w:rsid w:val="00A048A1"/>
    <w:rsid w:val="00A04906"/>
    <w:rsid w:val="00A04B24"/>
    <w:rsid w:val="00A04BF2"/>
    <w:rsid w:val="00A04BFC"/>
    <w:rsid w:val="00A04C28"/>
    <w:rsid w:val="00A04E42"/>
    <w:rsid w:val="00A04ED8"/>
    <w:rsid w:val="00A04FDC"/>
    <w:rsid w:val="00A04FF6"/>
    <w:rsid w:val="00A05085"/>
    <w:rsid w:val="00A0524E"/>
    <w:rsid w:val="00A0528B"/>
    <w:rsid w:val="00A0534D"/>
    <w:rsid w:val="00A056B5"/>
    <w:rsid w:val="00A05E4C"/>
    <w:rsid w:val="00A05F25"/>
    <w:rsid w:val="00A060A0"/>
    <w:rsid w:val="00A06417"/>
    <w:rsid w:val="00A064D9"/>
    <w:rsid w:val="00A065D0"/>
    <w:rsid w:val="00A065DF"/>
    <w:rsid w:val="00A0675B"/>
    <w:rsid w:val="00A06828"/>
    <w:rsid w:val="00A068E3"/>
    <w:rsid w:val="00A06941"/>
    <w:rsid w:val="00A06998"/>
    <w:rsid w:val="00A06D5C"/>
    <w:rsid w:val="00A06F24"/>
    <w:rsid w:val="00A071E3"/>
    <w:rsid w:val="00A07202"/>
    <w:rsid w:val="00A07379"/>
    <w:rsid w:val="00A07420"/>
    <w:rsid w:val="00A074F2"/>
    <w:rsid w:val="00A074F8"/>
    <w:rsid w:val="00A075CC"/>
    <w:rsid w:val="00A075DD"/>
    <w:rsid w:val="00A078DD"/>
    <w:rsid w:val="00A079B1"/>
    <w:rsid w:val="00A07A98"/>
    <w:rsid w:val="00A07C79"/>
    <w:rsid w:val="00A07C7D"/>
    <w:rsid w:val="00A10026"/>
    <w:rsid w:val="00A10075"/>
    <w:rsid w:val="00A1053E"/>
    <w:rsid w:val="00A10678"/>
    <w:rsid w:val="00A10725"/>
    <w:rsid w:val="00A108FE"/>
    <w:rsid w:val="00A10CA6"/>
    <w:rsid w:val="00A10CF3"/>
    <w:rsid w:val="00A10DEC"/>
    <w:rsid w:val="00A10E36"/>
    <w:rsid w:val="00A10FF2"/>
    <w:rsid w:val="00A111F1"/>
    <w:rsid w:val="00A11210"/>
    <w:rsid w:val="00A11232"/>
    <w:rsid w:val="00A11260"/>
    <w:rsid w:val="00A112E7"/>
    <w:rsid w:val="00A11623"/>
    <w:rsid w:val="00A117D7"/>
    <w:rsid w:val="00A11802"/>
    <w:rsid w:val="00A11AC9"/>
    <w:rsid w:val="00A11D95"/>
    <w:rsid w:val="00A11DC7"/>
    <w:rsid w:val="00A11F1D"/>
    <w:rsid w:val="00A120C5"/>
    <w:rsid w:val="00A124C0"/>
    <w:rsid w:val="00A1251E"/>
    <w:rsid w:val="00A12923"/>
    <w:rsid w:val="00A129E6"/>
    <w:rsid w:val="00A12A91"/>
    <w:rsid w:val="00A12AA6"/>
    <w:rsid w:val="00A12BE0"/>
    <w:rsid w:val="00A12D92"/>
    <w:rsid w:val="00A12FBD"/>
    <w:rsid w:val="00A13130"/>
    <w:rsid w:val="00A1339C"/>
    <w:rsid w:val="00A134F5"/>
    <w:rsid w:val="00A136E9"/>
    <w:rsid w:val="00A1387E"/>
    <w:rsid w:val="00A13885"/>
    <w:rsid w:val="00A138AF"/>
    <w:rsid w:val="00A13914"/>
    <w:rsid w:val="00A13AF5"/>
    <w:rsid w:val="00A13DD4"/>
    <w:rsid w:val="00A13E7C"/>
    <w:rsid w:val="00A13ECE"/>
    <w:rsid w:val="00A13F19"/>
    <w:rsid w:val="00A13FB5"/>
    <w:rsid w:val="00A14051"/>
    <w:rsid w:val="00A14160"/>
    <w:rsid w:val="00A14249"/>
    <w:rsid w:val="00A14327"/>
    <w:rsid w:val="00A14429"/>
    <w:rsid w:val="00A14733"/>
    <w:rsid w:val="00A14D32"/>
    <w:rsid w:val="00A14D9F"/>
    <w:rsid w:val="00A14EA5"/>
    <w:rsid w:val="00A14EAC"/>
    <w:rsid w:val="00A14FCD"/>
    <w:rsid w:val="00A14FD7"/>
    <w:rsid w:val="00A15213"/>
    <w:rsid w:val="00A155AF"/>
    <w:rsid w:val="00A1589D"/>
    <w:rsid w:val="00A15A58"/>
    <w:rsid w:val="00A15E50"/>
    <w:rsid w:val="00A15E98"/>
    <w:rsid w:val="00A15F68"/>
    <w:rsid w:val="00A16102"/>
    <w:rsid w:val="00A161E2"/>
    <w:rsid w:val="00A16203"/>
    <w:rsid w:val="00A1620A"/>
    <w:rsid w:val="00A1627D"/>
    <w:rsid w:val="00A165EE"/>
    <w:rsid w:val="00A1669C"/>
    <w:rsid w:val="00A168F7"/>
    <w:rsid w:val="00A16BC7"/>
    <w:rsid w:val="00A16CD6"/>
    <w:rsid w:val="00A171C7"/>
    <w:rsid w:val="00A17203"/>
    <w:rsid w:val="00A17478"/>
    <w:rsid w:val="00A17482"/>
    <w:rsid w:val="00A1765E"/>
    <w:rsid w:val="00A176F1"/>
    <w:rsid w:val="00A17811"/>
    <w:rsid w:val="00A17968"/>
    <w:rsid w:val="00A17AEE"/>
    <w:rsid w:val="00A17BE9"/>
    <w:rsid w:val="00A17EA4"/>
    <w:rsid w:val="00A20100"/>
    <w:rsid w:val="00A201FD"/>
    <w:rsid w:val="00A205B6"/>
    <w:rsid w:val="00A207E1"/>
    <w:rsid w:val="00A208B0"/>
    <w:rsid w:val="00A20B96"/>
    <w:rsid w:val="00A21139"/>
    <w:rsid w:val="00A2140B"/>
    <w:rsid w:val="00A218A6"/>
    <w:rsid w:val="00A21BF9"/>
    <w:rsid w:val="00A21E2C"/>
    <w:rsid w:val="00A21FCC"/>
    <w:rsid w:val="00A2204D"/>
    <w:rsid w:val="00A22069"/>
    <w:rsid w:val="00A22166"/>
    <w:rsid w:val="00A2216E"/>
    <w:rsid w:val="00A2221F"/>
    <w:rsid w:val="00A22331"/>
    <w:rsid w:val="00A2234D"/>
    <w:rsid w:val="00A223EA"/>
    <w:rsid w:val="00A2245E"/>
    <w:rsid w:val="00A226FF"/>
    <w:rsid w:val="00A2276D"/>
    <w:rsid w:val="00A227B3"/>
    <w:rsid w:val="00A228A7"/>
    <w:rsid w:val="00A228D1"/>
    <w:rsid w:val="00A22955"/>
    <w:rsid w:val="00A2296D"/>
    <w:rsid w:val="00A22F60"/>
    <w:rsid w:val="00A2310A"/>
    <w:rsid w:val="00A234F8"/>
    <w:rsid w:val="00A2361F"/>
    <w:rsid w:val="00A23657"/>
    <w:rsid w:val="00A23664"/>
    <w:rsid w:val="00A2369C"/>
    <w:rsid w:val="00A237E4"/>
    <w:rsid w:val="00A239D2"/>
    <w:rsid w:val="00A23B67"/>
    <w:rsid w:val="00A23C3F"/>
    <w:rsid w:val="00A240D5"/>
    <w:rsid w:val="00A2446F"/>
    <w:rsid w:val="00A2450D"/>
    <w:rsid w:val="00A249E7"/>
    <w:rsid w:val="00A24A0F"/>
    <w:rsid w:val="00A24C41"/>
    <w:rsid w:val="00A25027"/>
    <w:rsid w:val="00A250A6"/>
    <w:rsid w:val="00A25343"/>
    <w:rsid w:val="00A2547C"/>
    <w:rsid w:val="00A254AB"/>
    <w:rsid w:val="00A255A2"/>
    <w:rsid w:val="00A257A3"/>
    <w:rsid w:val="00A25949"/>
    <w:rsid w:val="00A2594E"/>
    <w:rsid w:val="00A259BC"/>
    <w:rsid w:val="00A259F4"/>
    <w:rsid w:val="00A25C1D"/>
    <w:rsid w:val="00A25C3B"/>
    <w:rsid w:val="00A25E8E"/>
    <w:rsid w:val="00A261E0"/>
    <w:rsid w:val="00A266CB"/>
    <w:rsid w:val="00A266D6"/>
    <w:rsid w:val="00A26787"/>
    <w:rsid w:val="00A267EA"/>
    <w:rsid w:val="00A26B94"/>
    <w:rsid w:val="00A26E1F"/>
    <w:rsid w:val="00A26EB1"/>
    <w:rsid w:val="00A26ED7"/>
    <w:rsid w:val="00A26ED9"/>
    <w:rsid w:val="00A26F19"/>
    <w:rsid w:val="00A27084"/>
    <w:rsid w:val="00A2740F"/>
    <w:rsid w:val="00A274EF"/>
    <w:rsid w:val="00A2758B"/>
    <w:rsid w:val="00A2761F"/>
    <w:rsid w:val="00A276F6"/>
    <w:rsid w:val="00A2775F"/>
    <w:rsid w:val="00A278F8"/>
    <w:rsid w:val="00A27973"/>
    <w:rsid w:val="00A27A5A"/>
    <w:rsid w:val="00A27D9C"/>
    <w:rsid w:val="00A27E21"/>
    <w:rsid w:val="00A27E94"/>
    <w:rsid w:val="00A2FA93"/>
    <w:rsid w:val="00A3008D"/>
    <w:rsid w:val="00A3081A"/>
    <w:rsid w:val="00A3092D"/>
    <w:rsid w:val="00A30A09"/>
    <w:rsid w:val="00A30AC6"/>
    <w:rsid w:val="00A30D72"/>
    <w:rsid w:val="00A30FEB"/>
    <w:rsid w:val="00A310D3"/>
    <w:rsid w:val="00A311D2"/>
    <w:rsid w:val="00A3149A"/>
    <w:rsid w:val="00A314AE"/>
    <w:rsid w:val="00A314F3"/>
    <w:rsid w:val="00A31645"/>
    <w:rsid w:val="00A31AFE"/>
    <w:rsid w:val="00A31E52"/>
    <w:rsid w:val="00A3218C"/>
    <w:rsid w:val="00A32198"/>
    <w:rsid w:val="00A321B8"/>
    <w:rsid w:val="00A323CB"/>
    <w:rsid w:val="00A32473"/>
    <w:rsid w:val="00A324C6"/>
    <w:rsid w:val="00A324C8"/>
    <w:rsid w:val="00A32547"/>
    <w:rsid w:val="00A32563"/>
    <w:rsid w:val="00A325F4"/>
    <w:rsid w:val="00A32716"/>
    <w:rsid w:val="00A32A0D"/>
    <w:rsid w:val="00A32B63"/>
    <w:rsid w:val="00A32EA5"/>
    <w:rsid w:val="00A3305C"/>
    <w:rsid w:val="00A331E7"/>
    <w:rsid w:val="00A333EF"/>
    <w:rsid w:val="00A3355B"/>
    <w:rsid w:val="00A336C8"/>
    <w:rsid w:val="00A33752"/>
    <w:rsid w:val="00A3381E"/>
    <w:rsid w:val="00A33839"/>
    <w:rsid w:val="00A33932"/>
    <w:rsid w:val="00A33BBF"/>
    <w:rsid w:val="00A33D76"/>
    <w:rsid w:val="00A33E92"/>
    <w:rsid w:val="00A33F95"/>
    <w:rsid w:val="00A34102"/>
    <w:rsid w:val="00A34149"/>
    <w:rsid w:val="00A3429D"/>
    <w:rsid w:val="00A342C4"/>
    <w:rsid w:val="00A34457"/>
    <w:rsid w:val="00A3474F"/>
    <w:rsid w:val="00A3496D"/>
    <w:rsid w:val="00A349B9"/>
    <w:rsid w:val="00A349FC"/>
    <w:rsid w:val="00A34A7A"/>
    <w:rsid w:val="00A34AF0"/>
    <w:rsid w:val="00A34E7E"/>
    <w:rsid w:val="00A34F2B"/>
    <w:rsid w:val="00A35085"/>
    <w:rsid w:val="00A3522D"/>
    <w:rsid w:val="00A352D1"/>
    <w:rsid w:val="00A35439"/>
    <w:rsid w:val="00A3571E"/>
    <w:rsid w:val="00A3574B"/>
    <w:rsid w:val="00A35805"/>
    <w:rsid w:val="00A35D53"/>
    <w:rsid w:val="00A35D9A"/>
    <w:rsid w:val="00A35ED8"/>
    <w:rsid w:val="00A3644A"/>
    <w:rsid w:val="00A36678"/>
    <w:rsid w:val="00A366E4"/>
    <w:rsid w:val="00A36AA8"/>
    <w:rsid w:val="00A36B22"/>
    <w:rsid w:val="00A36B6B"/>
    <w:rsid w:val="00A36CC1"/>
    <w:rsid w:val="00A36EC7"/>
    <w:rsid w:val="00A36F95"/>
    <w:rsid w:val="00A3700E"/>
    <w:rsid w:val="00A37116"/>
    <w:rsid w:val="00A37305"/>
    <w:rsid w:val="00A373B8"/>
    <w:rsid w:val="00A37528"/>
    <w:rsid w:val="00A377F9"/>
    <w:rsid w:val="00A378C3"/>
    <w:rsid w:val="00A37BF3"/>
    <w:rsid w:val="00A37CA5"/>
    <w:rsid w:val="00A37D45"/>
    <w:rsid w:val="00A37EDC"/>
    <w:rsid w:val="00A37FE6"/>
    <w:rsid w:val="00A40154"/>
    <w:rsid w:val="00A4058B"/>
    <w:rsid w:val="00A406CE"/>
    <w:rsid w:val="00A40774"/>
    <w:rsid w:val="00A407B7"/>
    <w:rsid w:val="00A408AB"/>
    <w:rsid w:val="00A408C3"/>
    <w:rsid w:val="00A40A51"/>
    <w:rsid w:val="00A40A95"/>
    <w:rsid w:val="00A40ADB"/>
    <w:rsid w:val="00A40C16"/>
    <w:rsid w:val="00A40C8B"/>
    <w:rsid w:val="00A40DF4"/>
    <w:rsid w:val="00A40E11"/>
    <w:rsid w:val="00A40E2F"/>
    <w:rsid w:val="00A40F38"/>
    <w:rsid w:val="00A412C4"/>
    <w:rsid w:val="00A4143B"/>
    <w:rsid w:val="00A41656"/>
    <w:rsid w:val="00A417C9"/>
    <w:rsid w:val="00A418D5"/>
    <w:rsid w:val="00A41B0B"/>
    <w:rsid w:val="00A41BA0"/>
    <w:rsid w:val="00A41D08"/>
    <w:rsid w:val="00A41F1F"/>
    <w:rsid w:val="00A41FF5"/>
    <w:rsid w:val="00A42268"/>
    <w:rsid w:val="00A422A2"/>
    <w:rsid w:val="00A42453"/>
    <w:rsid w:val="00A42492"/>
    <w:rsid w:val="00A424D3"/>
    <w:rsid w:val="00A42981"/>
    <w:rsid w:val="00A42B76"/>
    <w:rsid w:val="00A42F86"/>
    <w:rsid w:val="00A4317A"/>
    <w:rsid w:val="00A432CC"/>
    <w:rsid w:val="00A433B5"/>
    <w:rsid w:val="00A43450"/>
    <w:rsid w:val="00A434E5"/>
    <w:rsid w:val="00A43535"/>
    <w:rsid w:val="00A438C3"/>
    <w:rsid w:val="00A43919"/>
    <w:rsid w:val="00A439D7"/>
    <w:rsid w:val="00A43DDF"/>
    <w:rsid w:val="00A43E20"/>
    <w:rsid w:val="00A43F0F"/>
    <w:rsid w:val="00A43F4E"/>
    <w:rsid w:val="00A43F8F"/>
    <w:rsid w:val="00A43F98"/>
    <w:rsid w:val="00A43FBB"/>
    <w:rsid w:val="00A43FC9"/>
    <w:rsid w:val="00A441D0"/>
    <w:rsid w:val="00A444AF"/>
    <w:rsid w:val="00A448F2"/>
    <w:rsid w:val="00A448F3"/>
    <w:rsid w:val="00A44A89"/>
    <w:rsid w:val="00A44AF9"/>
    <w:rsid w:val="00A44C97"/>
    <w:rsid w:val="00A44E65"/>
    <w:rsid w:val="00A45102"/>
    <w:rsid w:val="00A45105"/>
    <w:rsid w:val="00A4511A"/>
    <w:rsid w:val="00A45304"/>
    <w:rsid w:val="00A453C2"/>
    <w:rsid w:val="00A45455"/>
    <w:rsid w:val="00A45503"/>
    <w:rsid w:val="00A45585"/>
    <w:rsid w:val="00A45741"/>
    <w:rsid w:val="00A45753"/>
    <w:rsid w:val="00A457D1"/>
    <w:rsid w:val="00A458BB"/>
    <w:rsid w:val="00A45956"/>
    <w:rsid w:val="00A45C58"/>
    <w:rsid w:val="00A46500"/>
    <w:rsid w:val="00A46807"/>
    <w:rsid w:val="00A4694F"/>
    <w:rsid w:val="00A46A46"/>
    <w:rsid w:val="00A47021"/>
    <w:rsid w:val="00A47290"/>
    <w:rsid w:val="00A4738B"/>
    <w:rsid w:val="00A47522"/>
    <w:rsid w:val="00A47799"/>
    <w:rsid w:val="00A4785F"/>
    <w:rsid w:val="00A47964"/>
    <w:rsid w:val="00A4799A"/>
    <w:rsid w:val="00A47A51"/>
    <w:rsid w:val="00A47A66"/>
    <w:rsid w:val="00A47BBA"/>
    <w:rsid w:val="00A47CF0"/>
    <w:rsid w:val="00A47DA4"/>
    <w:rsid w:val="00A50267"/>
    <w:rsid w:val="00A504A7"/>
    <w:rsid w:val="00A505E7"/>
    <w:rsid w:val="00A50762"/>
    <w:rsid w:val="00A50994"/>
    <w:rsid w:val="00A50A84"/>
    <w:rsid w:val="00A50CF0"/>
    <w:rsid w:val="00A50D4A"/>
    <w:rsid w:val="00A50F25"/>
    <w:rsid w:val="00A51023"/>
    <w:rsid w:val="00A51297"/>
    <w:rsid w:val="00A5130D"/>
    <w:rsid w:val="00A51618"/>
    <w:rsid w:val="00A51630"/>
    <w:rsid w:val="00A51A4B"/>
    <w:rsid w:val="00A51B5F"/>
    <w:rsid w:val="00A51B6F"/>
    <w:rsid w:val="00A51C32"/>
    <w:rsid w:val="00A51D02"/>
    <w:rsid w:val="00A51D11"/>
    <w:rsid w:val="00A51EF5"/>
    <w:rsid w:val="00A524E8"/>
    <w:rsid w:val="00A524ED"/>
    <w:rsid w:val="00A52592"/>
    <w:rsid w:val="00A5260F"/>
    <w:rsid w:val="00A528EC"/>
    <w:rsid w:val="00A52A49"/>
    <w:rsid w:val="00A52B57"/>
    <w:rsid w:val="00A52C55"/>
    <w:rsid w:val="00A52D00"/>
    <w:rsid w:val="00A52D10"/>
    <w:rsid w:val="00A52E8D"/>
    <w:rsid w:val="00A52F57"/>
    <w:rsid w:val="00A53046"/>
    <w:rsid w:val="00A53224"/>
    <w:rsid w:val="00A5339D"/>
    <w:rsid w:val="00A5353A"/>
    <w:rsid w:val="00A5356A"/>
    <w:rsid w:val="00A53617"/>
    <w:rsid w:val="00A536B9"/>
    <w:rsid w:val="00A53886"/>
    <w:rsid w:val="00A539CC"/>
    <w:rsid w:val="00A53A51"/>
    <w:rsid w:val="00A53BBB"/>
    <w:rsid w:val="00A53F81"/>
    <w:rsid w:val="00A54559"/>
    <w:rsid w:val="00A5478A"/>
    <w:rsid w:val="00A548F2"/>
    <w:rsid w:val="00A54AB5"/>
    <w:rsid w:val="00A54AEA"/>
    <w:rsid w:val="00A54ECF"/>
    <w:rsid w:val="00A54F61"/>
    <w:rsid w:val="00A54FFB"/>
    <w:rsid w:val="00A55304"/>
    <w:rsid w:val="00A55391"/>
    <w:rsid w:val="00A55559"/>
    <w:rsid w:val="00A5594C"/>
    <w:rsid w:val="00A55E6F"/>
    <w:rsid w:val="00A55F99"/>
    <w:rsid w:val="00A56167"/>
    <w:rsid w:val="00A561B2"/>
    <w:rsid w:val="00A563A2"/>
    <w:rsid w:val="00A563F5"/>
    <w:rsid w:val="00A56432"/>
    <w:rsid w:val="00A564F1"/>
    <w:rsid w:val="00A56628"/>
    <w:rsid w:val="00A5663C"/>
    <w:rsid w:val="00A56730"/>
    <w:rsid w:val="00A56AA6"/>
    <w:rsid w:val="00A56C84"/>
    <w:rsid w:val="00A56CFD"/>
    <w:rsid w:val="00A56DD9"/>
    <w:rsid w:val="00A56E31"/>
    <w:rsid w:val="00A56F12"/>
    <w:rsid w:val="00A57051"/>
    <w:rsid w:val="00A571B6"/>
    <w:rsid w:val="00A574E9"/>
    <w:rsid w:val="00A577A2"/>
    <w:rsid w:val="00A57B21"/>
    <w:rsid w:val="00A57CA3"/>
    <w:rsid w:val="00A57D52"/>
    <w:rsid w:val="00A57E22"/>
    <w:rsid w:val="00A57E9E"/>
    <w:rsid w:val="00A57EF1"/>
    <w:rsid w:val="00A57F6A"/>
    <w:rsid w:val="00A57F8D"/>
    <w:rsid w:val="00A60070"/>
    <w:rsid w:val="00A601B9"/>
    <w:rsid w:val="00A60238"/>
    <w:rsid w:val="00A60332"/>
    <w:rsid w:val="00A60672"/>
    <w:rsid w:val="00A60A92"/>
    <w:rsid w:val="00A60B45"/>
    <w:rsid w:val="00A60E61"/>
    <w:rsid w:val="00A611B4"/>
    <w:rsid w:val="00A61498"/>
    <w:rsid w:val="00A61580"/>
    <w:rsid w:val="00A61810"/>
    <w:rsid w:val="00A61CA0"/>
    <w:rsid w:val="00A62282"/>
    <w:rsid w:val="00A6234C"/>
    <w:rsid w:val="00A62612"/>
    <w:rsid w:val="00A6274D"/>
    <w:rsid w:val="00A6285C"/>
    <w:rsid w:val="00A62893"/>
    <w:rsid w:val="00A629A5"/>
    <w:rsid w:val="00A62D65"/>
    <w:rsid w:val="00A62DCE"/>
    <w:rsid w:val="00A6345D"/>
    <w:rsid w:val="00A634FC"/>
    <w:rsid w:val="00A6354A"/>
    <w:rsid w:val="00A6363D"/>
    <w:rsid w:val="00A6370F"/>
    <w:rsid w:val="00A63B46"/>
    <w:rsid w:val="00A63ECB"/>
    <w:rsid w:val="00A63FFC"/>
    <w:rsid w:val="00A6400C"/>
    <w:rsid w:val="00A640CD"/>
    <w:rsid w:val="00A640F8"/>
    <w:rsid w:val="00A64A6B"/>
    <w:rsid w:val="00A64AD5"/>
    <w:rsid w:val="00A64E06"/>
    <w:rsid w:val="00A65398"/>
    <w:rsid w:val="00A6539C"/>
    <w:rsid w:val="00A6542A"/>
    <w:rsid w:val="00A65442"/>
    <w:rsid w:val="00A654F4"/>
    <w:rsid w:val="00A6562C"/>
    <w:rsid w:val="00A6579F"/>
    <w:rsid w:val="00A6585B"/>
    <w:rsid w:val="00A65A0F"/>
    <w:rsid w:val="00A65CED"/>
    <w:rsid w:val="00A65F60"/>
    <w:rsid w:val="00A65F6C"/>
    <w:rsid w:val="00A662C5"/>
    <w:rsid w:val="00A6639F"/>
    <w:rsid w:val="00A66581"/>
    <w:rsid w:val="00A66596"/>
    <w:rsid w:val="00A6699B"/>
    <w:rsid w:val="00A669CA"/>
    <w:rsid w:val="00A66B7B"/>
    <w:rsid w:val="00A66C31"/>
    <w:rsid w:val="00A66CF0"/>
    <w:rsid w:val="00A66D6E"/>
    <w:rsid w:val="00A66E76"/>
    <w:rsid w:val="00A67740"/>
    <w:rsid w:val="00A678FF"/>
    <w:rsid w:val="00A67C07"/>
    <w:rsid w:val="00A67D77"/>
    <w:rsid w:val="00A67DB8"/>
    <w:rsid w:val="00A67DC0"/>
    <w:rsid w:val="00A7003F"/>
    <w:rsid w:val="00A701AB"/>
    <w:rsid w:val="00A701E5"/>
    <w:rsid w:val="00A70263"/>
    <w:rsid w:val="00A70270"/>
    <w:rsid w:val="00A70543"/>
    <w:rsid w:val="00A70892"/>
    <w:rsid w:val="00A70BAA"/>
    <w:rsid w:val="00A70C44"/>
    <w:rsid w:val="00A70D3F"/>
    <w:rsid w:val="00A7110A"/>
    <w:rsid w:val="00A71341"/>
    <w:rsid w:val="00A71964"/>
    <w:rsid w:val="00A71968"/>
    <w:rsid w:val="00A71B16"/>
    <w:rsid w:val="00A71B3D"/>
    <w:rsid w:val="00A725FE"/>
    <w:rsid w:val="00A72651"/>
    <w:rsid w:val="00A72C44"/>
    <w:rsid w:val="00A72D9A"/>
    <w:rsid w:val="00A72E7C"/>
    <w:rsid w:val="00A72E9B"/>
    <w:rsid w:val="00A72EAA"/>
    <w:rsid w:val="00A73156"/>
    <w:rsid w:val="00A73394"/>
    <w:rsid w:val="00A73487"/>
    <w:rsid w:val="00A736E8"/>
    <w:rsid w:val="00A736EE"/>
    <w:rsid w:val="00A73708"/>
    <w:rsid w:val="00A737E3"/>
    <w:rsid w:val="00A73878"/>
    <w:rsid w:val="00A73BF5"/>
    <w:rsid w:val="00A73E82"/>
    <w:rsid w:val="00A74024"/>
    <w:rsid w:val="00A74028"/>
    <w:rsid w:val="00A74039"/>
    <w:rsid w:val="00A742DB"/>
    <w:rsid w:val="00A744BA"/>
    <w:rsid w:val="00A747CC"/>
    <w:rsid w:val="00A74866"/>
    <w:rsid w:val="00A74BA0"/>
    <w:rsid w:val="00A74CDF"/>
    <w:rsid w:val="00A752FC"/>
    <w:rsid w:val="00A75581"/>
    <w:rsid w:val="00A757F7"/>
    <w:rsid w:val="00A759E9"/>
    <w:rsid w:val="00A75A5B"/>
    <w:rsid w:val="00A75B1C"/>
    <w:rsid w:val="00A75BEC"/>
    <w:rsid w:val="00A75C4E"/>
    <w:rsid w:val="00A75CE0"/>
    <w:rsid w:val="00A762C2"/>
    <w:rsid w:val="00A763C3"/>
    <w:rsid w:val="00A76403"/>
    <w:rsid w:val="00A764E6"/>
    <w:rsid w:val="00A7660D"/>
    <w:rsid w:val="00A7661C"/>
    <w:rsid w:val="00A766E6"/>
    <w:rsid w:val="00A76827"/>
    <w:rsid w:val="00A76AC1"/>
    <w:rsid w:val="00A76F9A"/>
    <w:rsid w:val="00A771C4"/>
    <w:rsid w:val="00A772A2"/>
    <w:rsid w:val="00A77801"/>
    <w:rsid w:val="00A7789F"/>
    <w:rsid w:val="00A77911"/>
    <w:rsid w:val="00A77A1C"/>
    <w:rsid w:val="00A77C52"/>
    <w:rsid w:val="00A8003C"/>
    <w:rsid w:val="00A800C6"/>
    <w:rsid w:val="00A80129"/>
    <w:rsid w:val="00A8029A"/>
    <w:rsid w:val="00A8039C"/>
    <w:rsid w:val="00A803B2"/>
    <w:rsid w:val="00A8080D"/>
    <w:rsid w:val="00A80A33"/>
    <w:rsid w:val="00A80C68"/>
    <w:rsid w:val="00A80E05"/>
    <w:rsid w:val="00A81194"/>
    <w:rsid w:val="00A81202"/>
    <w:rsid w:val="00A812CD"/>
    <w:rsid w:val="00A8133D"/>
    <w:rsid w:val="00A81406"/>
    <w:rsid w:val="00A81412"/>
    <w:rsid w:val="00A8157C"/>
    <w:rsid w:val="00A8169E"/>
    <w:rsid w:val="00A81839"/>
    <w:rsid w:val="00A8196A"/>
    <w:rsid w:val="00A81B1C"/>
    <w:rsid w:val="00A81CBC"/>
    <w:rsid w:val="00A81D6C"/>
    <w:rsid w:val="00A81DC2"/>
    <w:rsid w:val="00A81E52"/>
    <w:rsid w:val="00A822A6"/>
    <w:rsid w:val="00A8230D"/>
    <w:rsid w:val="00A823E9"/>
    <w:rsid w:val="00A8240C"/>
    <w:rsid w:val="00A8242A"/>
    <w:rsid w:val="00A826BA"/>
    <w:rsid w:val="00A829E0"/>
    <w:rsid w:val="00A82A3C"/>
    <w:rsid w:val="00A82A54"/>
    <w:rsid w:val="00A82A6B"/>
    <w:rsid w:val="00A82B8D"/>
    <w:rsid w:val="00A82CCA"/>
    <w:rsid w:val="00A836F7"/>
    <w:rsid w:val="00A837C0"/>
    <w:rsid w:val="00A837DA"/>
    <w:rsid w:val="00A837FC"/>
    <w:rsid w:val="00A838A4"/>
    <w:rsid w:val="00A838E6"/>
    <w:rsid w:val="00A838F0"/>
    <w:rsid w:val="00A838FD"/>
    <w:rsid w:val="00A83CBA"/>
    <w:rsid w:val="00A83CF0"/>
    <w:rsid w:val="00A83E16"/>
    <w:rsid w:val="00A83E58"/>
    <w:rsid w:val="00A83EA6"/>
    <w:rsid w:val="00A8402F"/>
    <w:rsid w:val="00A84071"/>
    <w:rsid w:val="00A840DA"/>
    <w:rsid w:val="00A8435D"/>
    <w:rsid w:val="00A84458"/>
    <w:rsid w:val="00A844F2"/>
    <w:rsid w:val="00A845AF"/>
    <w:rsid w:val="00A84B88"/>
    <w:rsid w:val="00A84DBB"/>
    <w:rsid w:val="00A855A3"/>
    <w:rsid w:val="00A858BD"/>
    <w:rsid w:val="00A858BF"/>
    <w:rsid w:val="00A859EF"/>
    <w:rsid w:val="00A85A2F"/>
    <w:rsid w:val="00A85A81"/>
    <w:rsid w:val="00A85B12"/>
    <w:rsid w:val="00A86356"/>
    <w:rsid w:val="00A86534"/>
    <w:rsid w:val="00A8658D"/>
    <w:rsid w:val="00A86677"/>
    <w:rsid w:val="00A866E0"/>
    <w:rsid w:val="00A86CB3"/>
    <w:rsid w:val="00A86CEB"/>
    <w:rsid w:val="00A86E89"/>
    <w:rsid w:val="00A8703F"/>
    <w:rsid w:val="00A870C6"/>
    <w:rsid w:val="00A87408"/>
    <w:rsid w:val="00A8746E"/>
    <w:rsid w:val="00A87716"/>
    <w:rsid w:val="00A877AC"/>
    <w:rsid w:val="00A8795F"/>
    <w:rsid w:val="00A87AA3"/>
    <w:rsid w:val="00A87BDB"/>
    <w:rsid w:val="00A87DC7"/>
    <w:rsid w:val="00A87E78"/>
    <w:rsid w:val="00A87EF0"/>
    <w:rsid w:val="00A9021C"/>
    <w:rsid w:val="00A9021F"/>
    <w:rsid w:val="00A9028B"/>
    <w:rsid w:val="00A90355"/>
    <w:rsid w:val="00A904C2"/>
    <w:rsid w:val="00A904DF"/>
    <w:rsid w:val="00A905F0"/>
    <w:rsid w:val="00A9074C"/>
    <w:rsid w:val="00A90960"/>
    <w:rsid w:val="00A909A3"/>
    <w:rsid w:val="00A90D2A"/>
    <w:rsid w:val="00A90E55"/>
    <w:rsid w:val="00A90F54"/>
    <w:rsid w:val="00A90F69"/>
    <w:rsid w:val="00A91169"/>
    <w:rsid w:val="00A9120A"/>
    <w:rsid w:val="00A91233"/>
    <w:rsid w:val="00A9138F"/>
    <w:rsid w:val="00A913CE"/>
    <w:rsid w:val="00A91539"/>
    <w:rsid w:val="00A916B3"/>
    <w:rsid w:val="00A916F9"/>
    <w:rsid w:val="00A91758"/>
    <w:rsid w:val="00A91767"/>
    <w:rsid w:val="00A91895"/>
    <w:rsid w:val="00A918DB"/>
    <w:rsid w:val="00A91B55"/>
    <w:rsid w:val="00A91C51"/>
    <w:rsid w:val="00A91E64"/>
    <w:rsid w:val="00A91F36"/>
    <w:rsid w:val="00A92141"/>
    <w:rsid w:val="00A921A7"/>
    <w:rsid w:val="00A9224A"/>
    <w:rsid w:val="00A92339"/>
    <w:rsid w:val="00A92383"/>
    <w:rsid w:val="00A923E3"/>
    <w:rsid w:val="00A9241F"/>
    <w:rsid w:val="00A925B0"/>
    <w:rsid w:val="00A92720"/>
    <w:rsid w:val="00A92871"/>
    <w:rsid w:val="00A929E3"/>
    <w:rsid w:val="00A92D8F"/>
    <w:rsid w:val="00A93169"/>
    <w:rsid w:val="00A931D3"/>
    <w:rsid w:val="00A9339D"/>
    <w:rsid w:val="00A933A4"/>
    <w:rsid w:val="00A933F2"/>
    <w:rsid w:val="00A9341E"/>
    <w:rsid w:val="00A93639"/>
    <w:rsid w:val="00A93919"/>
    <w:rsid w:val="00A93970"/>
    <w:rsid w:val="00A93A92"/>
    <w:rsid w:val="00A93F47"/>
    <w:rsid w:val="00A93F94"/>
    <w:rsid w:val="00A940DA"/>
    <w:rsid w:val="00A941B6"/>
    <w:rsid w:val="00A941E5"/>
    <w:rsid w:val="00A941F6"/>
    <w:rsid w:val="00A9423D"/>
    <w:rsid w:val="00A94333"/>
    <w:rsid w:val="00A94345"/>
    <w:rsid w:val="00A9446A"/>
    <w:rsid w:val="00A945EB"/>
    <w:rsid w:val="00A94714"/>
    <w:rsid w:val="00A9473D"/>
    <w:rsid w:val="00A9479E"/>
    <w:rsid w:val="00A94A89"/>
    <w:rsid w:val="00A94C53"/>
    <w:rsid w:val="00A94FFD"/>
    <w:rsid w:val="00A95728"/>
    <w:rsid w:val="00A95742"/>
    <w:rsid w:val="00A958B7"/>
    <w:rsid w:val="00A95B04"/>
    <w:rsid w:val="00A95CB8"/>
    <w:rsid w:val="00A95CBD"/>
    <w:rsid w:val="00A95DDD"/>
    <w:rsid w:val="00A95F64"/>
    <w:rsid w:val="00A9612E"/>
    <w:rsid w:val="00A961DA"/>
    <w:rsid w:val="00A962E6"/>
    <w:rsid w:val="00A962EE"/>
    <w:rsid w:val="00A964BA"/>
    <w:rsid w:val="00A964CB"/>
    <w:rsid w:val="00A964F5"/>
    <w:rsid w:val="00A96658"/>
    <w:rsid w:val="00A9667D"/>
    <w:rsid w:val="00A9669C"/>
    <w:rsid w:val="00A966C8"/>
    <w:rsid w:val="00A9674A"/>
    <w:rsid w:val="00A9686F"/>
    <w:rsid w:val="00A968B4"/>
    <w:rsid w:val="00A96E22"/>
    <w:rsid w:val="00A9718C"/>
    <w:rsid w:val="00A97217"/>
    <w:rsid w:val="00A972B1"/>
    <w:rsid w:val="00A97322"/>
    <w:rsid w:val="00A974C5"/>
    <w:rsid w:val="00A974E5"/>
    <w:rsid w:val="00A97706"/>
    <w:rsid w:val="00A97831"/>
    <w:rsid w:val="00A978E0"/>
    <w:rsid w:val="00A979D4"/>
    <w:rsid w:val="00A97AEF"/>
    <w:rsid w:val="00A97B70"/>
    <w:rsid w:val="00A97ED1"/>
    <w:rsid w:val="00A9C38A"/>
    <w:rsid w:val="00AA0031"/>
    <w:rsid w:val="00AA00F3"/>
    <w:rsid w:val="00AA03D4"/>
    <w:rsid w:val="00AA0500"/>
    <w:rsid w:val="00AA05FF"/>
    <w:rsid w:val="00AA066A"/>
    <w:rsid w:val="00AA0720"/>
    <w:rsid w:val="00AA0A9A"/>
    <w:rsid w:val="00AA0AF4"/>
    <w:rsid w:val="00AA0DF1"/>
    <w:rsid w:val="00AA0EC5"/>
    <w:rsid w:val="00AA0F98"/>
    <w:rsid w:val="00AA1532"/>
    <w:rsid w:val="00AA1D1E"/>
    <w:rsid w:val="00AA1E88"/>
    <w:rsid w:val="00AA1FC2"/>
    <w:rsid w:val="00AA200F"/>
    <w:rsid w:val="00AA207F"/>
    <w:rsid w:val="00AA227A"/>
    <w:rsid w:val="00AA2305"/>
    <w:rsid w:val="00AA246E"/>
    <w:rsid w:val="00AA26E4"/>
    <w:rsid w:val="00AA2788"/>
    <w:rsid w:val="00AA2987"/>
    <w:rsid w:val="00AA2A47"/>
    <w:rsid w:val="00AA2A9E"/>
    <w:rsid w:val="00AA2B5F"/>
    <w:rsid w:val="00AA2CD4"/>
    <w:rsid w:val="00AA2CF8"/>
    <w:rsid w:val="00AA2DB4"/>
    <w:rsid w:val="00AA2DB5"/>
    <w:rsid w:val="00AA2DEE"/>
    <w:rsid w:val="00AA2E44"/>
    <w:rsid w:val="00AA2E6C"/>
    <w:rsid w:val="00AA329A"/>
    <w:rsid w:val="00AA344E"/>
    <w:rsid w:val="00AA369B"/>
    <w:rsid w:val="00AA392D"/>
    <w:rsid w:val="00AA3AF2"/>
    <w:rsid w:val="00AA3B21"/>
    <w:rsid w:val="00AA3B3E"/>
    <w:rsid w:val="00AA3D05"/>
    <w:rsid w:val="00AA4086"/>
    <w:rsid w:val="00AA40C2"/>
    <w:rsid w:val="00AA41F6"/>
    <w:rsid w:val="00AA4255"/>
    <w:rsid w:val="00AA469A"/>
    <w:rsid w:val="00AA46AE"/>
    <w:rsid w:val="00AA47D6"/>
    <w:rsid w:val="00AA49DD"/>
    <w:rsid w:val="00AA4CB0"/>
    <w:rsid w:val="00AA4D67"/>
    <w:rsid w:val="00AA4F2D"/>
    <w:rsid w:val="00AA5079"/>
    <w:rsid w:val="00AA52A1"/>
    <w:rsid w:val="00AA5428"/>
    <w:rsid w:val="00AA551D"/>
    <w:rsid w:val="00AA586E"/>
    <w:rsid w:val="00AA5A38"/>
    <w:rsid w:val="00AA5A5C"/>
    <w:rsid w:val="00AA645F"/>
    <w:rsid w:val="00AA681E"/>
    <w:rsid w:val="00AA6854"/>
    <w:rsid w:val="00AA69CE"/>
    <w:rsid w:val="00AA6A16"/>
    <w:rsid w:val="00AA6ACE"/>
    <w:rsid w:val="00AA6B98"/>
    <w:rsid w:val="00AA6D22"/>
    <w:rsid w:val="00AA70C5"/>
    <w:rsid w:val="00AA711E"/>
    <w:rsid w:val="00AA7231"/>
    <w:rsid w:val="00AA7292"/>
    <w:rsid w:val="00AA75DD"/>
    <w:rsid w:val="00AA7904"/>
    <w:rsid w:val="00AA7999"/>
    <w:rsid w:val="00AA7B3D"/>
    <w:rsid w:val="00AA7B57"/>
    <w:rsid w:val="00AA7EBB"/>
    <w:rsid w:val="00AA7FF4"/>
    <w:rsid w:val="00AB00EA"/>
    <w:rsid w:val="00AB02D3"/>
    <w:rsid w:val="00AB03F1"/>
    <w:rsid w:val="00AB0401"/>
    <w:rsid w:val="00AB0561"/>
    <w:rsid w:val="00AB05F8"/>
    <w:rsid w:val="00AB0757"/>
    <w:rsid w:val="00AB09F8"/>
    <w:rsid w:val="00AB0AF1"/>
    <w:rsid w:val="00AB0B82"/>
    <w:rsid w:val="00AB0E3E"/>
    <w:rsid w:val="00AB108F"/>
    <w:rsid w:val="00AB1302"/>
    <w:rsid w:val="00AB1403"/>
    <w:rsid w:val="00AB145D"/>
    <w:rsid w:val="00AB14EE"/>
    <w:rsid w:val="00AB153F"/>
    <w:rsid w:val="00AB1545"/>
    <w:rsid w:val="00AB15EB"/>
    <w:rsid w:val="00AB1691"/>
    <w:rsid w:val="00AB19B9"/>
    <w:rsid w:val="00AB1B9C"/>
    <w:rsid w:val="00AB1D78"/>
    <w:rsid w:val="00AB1FD0"/>
    <w:rsid w:val="00AB2157"/>
    <w:rsid w:val="00AB2180"/>
    <w:rsid w:val="00AB22E4"/>
    <w:rsid w:val="00AB24D9"/>
    <w:rsid w:val="00AB2562"/>
    <w:rsid w:val="00AB2810"/>
    <w:rsid w:val="00AB2831"/>
    <w:rsid w:val="00AB29D8"/>
    <w:rsid w:val="00AB301C"/>
    <w:rsid w:val="00AB340E"/>
    <w:rsid w:val="00AB3417"/>
    <w:rsid w:val="00AB3456"/>
    <w:rsid w:val="00AB34B3"/>
    <w:rsid w:val="00AB396C"/>
    <w:rsid w:val="00AB39DD"/>
    <w:rsid w:val="00AB3B6B"/>
    <w:rsid w:val="00AB3B71"/>
    <w:rsid w:val="00AB3C48"/>
    <w:rsid w:val="00AB3E31"/>
    <w:rsid w:val="00AB4114"/>
    <w:rsid w:val="00AB4483"/>
    <w:rsid w:val="00AB454C"/>
    <w:rsid w:val="00AB47A1"/>
    <w:rsid w:val="00AB48AF"/>
    <w:rsid w:val="00AB4D34"/>
    <w:rsid w:val="00AB4D85"/>
    <w:rsid w:val="00AB4D96"/>
    <w:rsid w:val="00AB4E32"/>
    <w:rsid w:val="00AB5014"/>
    <w:rsid w:val="00AB51C6"/>
    <w:rsid w:val="00AB542D"/>
    <w:rsid w:val="00AB5825"/>
    <w:rsid w:val="00AB583F"/>
    <w:rsid w:val="00AB5A90"/>
    <w:rsid w:val="00AB5D11"/>
    <w:rsid w:val="00AB627B"/>
    <w:rsid w:val="00AB6681"/>
    <w:rsid w:val="00AB68DE"/>
    <w:rsid w:val="00AB6C63"/>
    <w:rsid w:val="00AB6C91"/>
    <w:rsid w:val="00AB6DD5"/>
    <w:rsid w:val="00AB6E6A"/>
    <w:rsid w:val="00AB6FBB"/>
    <w:rsid w:val="00AB70D6"/>
    <w:rsid w:val="00AB741D"/>
    <w:rsid w:val="00AB7689"/>
    <w:rsid w:val="00AB7A00"/>
    <w:rsid w:val="00AB7BB9"/>
    <w:rsid w:val="00AB7BEA"/>
    <w:rsid w:val="00AB7E64"/>
    <w:rsid w:val="00AB7ED9"/>
    <w:rsid w:val="00AB7F6F"/>
    <w:rsid w:val="00AC037F"/>
    <w:rsid w:val="00AC03A5"/>
    <w:rsid w:val="00AC0555"/>
    <w:rsid w:val="00AC05B2"/>
    <w:rsid w:val="00AC0706"/>
    <w:rsid w:val="00AC0958"/>
    <w:rsid w:val="00AC0A7D"/>
    <w:rsid w:val="00AC111B"/>
    <w:rsid w:val="00AC120E"/>
    <w:rsid w:val="00AC1240"/>
    <w:rsid w:val="00AC1523"/>
    <w:rsid w:val="00AC1568"/>
    <w:rsid w:val="00AC1744"/>
    <w:rsid w:val="00AC181B"/>
    <w:rsid w:val="00AC19FF"/>
    <w:rsid w:val="00AC1A03"/>
    <w:rsid w:val="00AC1DAD"/>
    <w:rsid w:val="00AC1E8B"/>
    <w:rsid w:val="00AC2217"/>
    <w:rsid w:val="00AC2255"/>
    <w:rsid w:val="00AC231A"/>
    <w:rsid w:val="00AC2355"/>
    <w:rsid w:val="00AC2716"/>
    <w:rsid w:val="00AC2766"/>
    <w:rsid w:val="00AC27C4"/>
    <w:rsid w:val="00AC27DB"/>
    <w:rsid w:val="00AC2897"/>
    <w:rsid w:val="00AC2A16"/>
    <w:rsid w:val="00AC2A9E"/>
    <w:rsid w:val="00AC2CD9"/>
    <w:rsid w:val="00AC2D2D"/>
    <w:rsid w:val="00AC2DD5"/>
    <w:rsid w:val="00AC2F32"/>
    <w:rsid w:val="00AC2F56"/>
    <w:rsid w:val="00AC2FA2"/>
    <w:rsid w:val="00AC32C3"/>
    <w:rsid w:val="00AC33EB"/>
    <w:rsid w:val="00AC34ED"/>
    <w:rsid w:val="00AC399C"/>
    <w:rsid w:val="00AC3A00"/>
    <w:rsid w:val="00AC3A54"/>
    <w:rsid w:val="00AC3AB1"/>
    <w:rsid w:val="00AC3AC1"/>
    <w:rsid w:val="00AC3BE1"/>
    <w:rsid w:val="00AC3D17"/>
    <w:rsid w:val="00AC4024"/>
    <w:rsid w:val="00AC404A"/>
    <w:rsid w:val="00AC4322"/>
    <w:rsid w:val="00AC434E"/>
    <w:rsid w:val="00AC43CF"/>
    <w:rsid w:val="00AC448A"/>
    <w:rsid w:val="00AC496F"/>
    <w:rsid w:val="00AC4BB5"/>
    <w:rsid w:val="00AC4E1B"/>
    <w:rsid w:val="00AC5038"/>
    <w:rsid w:val="00AC5210"/>
    <w:rsid w:val="00AC527D"/>
    <w:rsid w:val="00AC54EC"/>
    <w:rsid w:val="00AC5558"/>
    <w:rsid w:val="00AC5686"/>
    <w:rsid w:val="00AC56B6"/>
    <w:rsid w:val="00AC588D"/>
    <w:rsid w:val="00AC5C52"/>
    <w:rsid w:val="00AC5F68"/>
    <w:rsid w:val="00AC5FA0"/>
    <w:rsid w:val="00AC6004"/>
    <w:rsid w:val="00AC61A6"/>
    <w:rsid w:val="00AC61BF"/>
    <w:rsid w:val="00AC6257"/>
    <w:rsid w:val="00AC6511"/>
    <w:rsid w:val="00AC6609"/>
    <w:rsid w:val="00AC6636"/>
    <w:rsid w:val="00AC6717"/>
    <w:rsid w:val="00AC6878"/>
    <w:rsid w:val="00AC692E"/>
    <w:rsid w:val="00AC6ABC"/>
    <w:rsid w:val="00AC6C3A"/>
    <w:rsid w:val="00AC6C61"/>
    <w:rsid w:val="00AC6E1C"/>
    <w:rsid w:val="00AC6EC4"/>
    <w:rsid w:val="00AC6FF2"/>
    <w:rsid w:val="00AC70D9"/>
    <w:rsid w:val="00AC71A9"/>
    <w:rsid w:val="00AC728B"/>
    <w:rsid w:val="00AC732D"/>
    <w:rsid w:val="00AC73CD"/>
    <w:rsid w:val="00AC7436"/>
    <w:rsid w:val="00AC744E"/>
    <w:rsid w:val="00AC7476"/>
    <w:rsid w:val="00AC74DE"/>
    <w:rsid w:val="00AC7C85"/>
    <w:rsid w:val="00AC7EF0"/>
    <w:rsid w:val="00AC7EF2"/>
    <w:rsid w:val="00AC7F94"/>
    <w:rsid w:val="00AD0246"/>
    <w:rsid w:val="00AD054D"/>
    <w:rsid w:val="00AD0842"/>
    <w:rsid w:val="00AD0A43"/>
    <w:rsid w:val="00AD0AA3"/>
    <w:rsid w:val="00AD0F7B"/>
    <w:rsid w:val="00AD111F"/>
    <w:rsid w:val="00AD13A3"/>
    <w:rsid w:val="00AD158B"/>
    <w:rsid w:val="00AD1996"/>
    <w:rsid w:val="00AD1AAC"/>
    <w:rsid w:val="00AD1C5F"/>
    <w:rsid w:val="00AD1F1B"/>
    <w:rsid w:val="00AD1FA4"/>
    <w:rsid w:val="00AD2594"/>
    <w:rsid w:val="00AD2626"/>
    <w:rsid w:val="00AD2674"/>
    <w:rsid w:val="00AD2773"/>
    <w:rsid w:val="00AD2808"/>
    <w:rsid w:val="00AD29D7"/>
    <w:rsid w:val="00AD29F0"/>
    <w:rsid w:val="00AD2A29"/>
    <w:rsid w:val="00AD2A34"/>
    <w:rsid w:val="00AD2A62"/>
    <w:rsid w:val="00AD2B87"/>
    <w:rsid w:val="00AD2C0C"/>
    <w:rsid w:val="00AD2CFC"/>
    <w:rsid w:val="00AD2D87"/>
    <w:rsid w:val="00AD2E40"/>
    <w:rsid w:val="00AD315F"/>
    <w:rsid w:val="00AD3300"/>
    <w:rsid w:val="00AD345C"/>
    <w:rsid w:val="00AD36C3"/>
    <w:rsid w:val="00AD3772"/>
    <w:rsid w:val="00AD394A"/>
    <w:rsid w:val="00AD39D3"/>
    <w:rsid w:val="00AD3BEE"/>
    <w:rsid w:val="00AD3C2E"/>
    <w:rsid w:val="00AD3D63"/>
    <w:rsid w:val="00AD3DAF"/>
    <w:rsid w:val="00AD3E09"/>
    <w:rsid w:val="00AD3FBF"/>
    <w:rsid w:val="00AD4006"/>
    <w:rsid w:val="00AD4141"/>
    <w:rsid w:val="00AD43F4"/>
    <w:rsid w:val="00AD46CD"/>
    <w:rsid w:val="00AD49CF"/>
    <w:rsid w:val="00AD4AC2"/>
    <w:rsid w:val="00AD4B1B"/>
    <w:rsid w:val="00AD4B34"/>
    <w:rsid w:val="00AD4C48"/>
    <w:rsid w:val="00AD4F83"/>
    <w:rsid w:val="00AD4F8B"/>
    <w:rsid w:val="00AD511C"/>
    <w:rsid w:val="00AD5436"/>
    <w:rsid w:val="00AD54EC"/>
    <w:rsid w:val="00AD56A9"/>
    <w:rsid w:val="00AD5938"/>
    <w:rsid w:val="00AD5C6A"/>
    <w:rsid w:val="00AD5C78"/>
    <w:rsid w:val="00AD5CFA"/>
    <w:rsid w:val="00AD5FAE"/>
    <w:rsid w:val="00AD5FC5"/>
    <w:rsid w:val="00AD60A2"/>
    <w:rsid w:val="00AD612F"/>
    <w:rsid w:val="00AD6141"/>
    <w:rsid w:val="00AD61BA"/>
    <w:rsid w:val="00AD637C"/>
    <w:rsid w:val="00AD64AC"/>
    <w:rsid w:val="00AD6659"/>
    <w:rsid w:val="00AD67B6"/>
    <w:rsid w:val="00AD68B5"/>
    <w:rsid w:val="00AD6ADA"/>
    <w:rsid w:val="00AD6C19"/>
    <w:rsid w:val="00AD6E1E"/>
    <w:rsid w:val="00AD6F72"/>
    <w:rsid w:val="00AD7099"/>
    <w:rsid w:val="00AD7190"/>
    <w:rsid w:val="00AD7AD9"/>
    <w:rsid w:val="00AD7BAF"/>
    <w:rsid w:val="00AD7C5C"/>
    <w:rsid w:val="00AD7C7B"/>
    <w:rsid w:val="00AD7DD4"/>
    <w:rsid w:val="00AD7E6F"/>
    <w:rsid w:val="00AD7FEC"/>
    <w:rsid w:val="00ADD215"/>
    <w:rsid w:val="00AE04BA"/>
    <w:rsid w:val="00AE04C6"/>
    <w:rsid w:val="00AE06DA"/>
    <w:rsid w:val="00AE0D33"/>
    <w:rsid w:val="00AE106A"/>
    <w:rsid w:val="00AE1322"/>
    <w:rsid w:val="00AE13D1"/>
    <w:rsid w:val="00AE1554"/>
    <w:rsid w:val="00AE155A"/>
    <w:rsid w:val="00AE15CA"/>
    <w:rsid w:val="00AE166C"/>
    <w:rsid w:val="00AE181C"/>
    <w:rsid w:val="00AE1868"/>
    <w:rsid w:val="00AE1A19"/>
    <w:rsid w:val="00AE1AE8"/>
    <w:rsid w:val="00AE1B3D"/>
    <w:rsid w:val="00AE1FC4"/>
    <w:rsid w:val="00AE1FF7"/>
    <w:rsid w:val="00AE20FC"/>
    <w:rsid w:val="00AE21BD"/>
    <w:rsid w:val="00AE21D4"/>
    <w:rsid w:val="00AE2250"/>
    <w:rsid w:val="00AE2285"/>
    <w:rsid w:val="00AE22AD"/>
    <w:rsid w:val="00AE22FC"/>
    <w:rsid w:val="00AE23D5"/>
    <w:rsid w:val="00AE23D9"/>
    <w:rsid w:val="00AE2527"/>
    <w:rsid w:val="00AE25E3"/>
    <w:rsid w:val="00AE2604"/>
    <w:rsid w:val="00AE2A06"/>
    <w:rsid w:val="00AE2A6E"/>
    <w:rsid w:val="00AE2AE3"/>
    <w:rsid w:val="00AE2B25"/>
    <w:rsid w:val="00AE2B62"/>
    <w:rsid w:val="00AE2BCC"/>
    <w:rsid w:val="00AE2CFA"/>
    <w:rsid w:val="00AE2E26"/>
    <w:rsid w:val="00AE2F82"/>
    <w:rsid w:val="00AE2F9D"/>
    <w:rsid w:val="00AE301F"/>
    <w:rsid w:val="00AE3095"/>
    <w:rsid w:val="00AE30A7"/>
    <w:rsid w:val="00AE3200"/>
    <w:rsid w:val="00AE35F7"/>
    <w:rsid w:val="00AE362B"/>
    <w:rsid w:val="00AE39FB"/>
    <w:rsid w:val="00AE3AB9"/>
    <w:rsid w:val="00AE3DCE"/>
    <w:rsid w:val="00AE4277"/>
    <w:rsid w:val="00AE42AC"/>
    <w:rsid w:val="00AE4321"/>
    <w:rsid w:val="00AE45BF"/>
    <w:rsid w:val="00AE4900"/>
    <w:rsid w:val="00AE494E"/>
    <w:rsid w:val="00AE4A0C"/>
    <w:rsid w:val="00AE4B01"/>
    <w:rsid w:val="00AE4B1C"/>
    <w:rsid w:val="00AE4BDB"/>
    <w:rsid w:val="00AE4ED8"/>
    <w:rsid w:val="00AE54F3"/>
    <w:rsid w:val="00AE57F1"/>
    <w:rsid w:val="00AE5CBE"/>
    <w:rsid w:val="00AE5F1E"/>
    <w:rsid w:val="00AE5F7C"/>
    <w:rsid w:val="00AE5F88"/>
    <w:rsid w:val="00AE5FF7"/>
    <w:rsid w:val="00AE605C"/>
    <w:rsid w:val="00AE60CD"/>
    <w:rsid w:val="00AE61B8"/>
    <w:rsid w:val="00AE62B2"/>
    <w:rsid w:val="00AE643D"/>
    <w:rsid w:val="00AE646D"/>
    <w:rsid w:val="00AE6842"/>
    <w:rsid w:val="00AE6A3C"/>
    <w:rsid w:val="00AE6AAF"/>
    <w:rsid w:val="00AE6B30"/>
    <w:rsid w:val="00AE6E94"/>
    <w:rsid w:val="00AE6F05"/>
    <w:rsid w:val="00AE728E"/>
    <w:rsid w:val="00AE72E1"/>
    <w:rsid w:val="00AE73BF"/>
    <w:rsid w:val="00AE75BE"/>
    <w:rsid w:val="00AE790F"/>
    <w:rsid w:val="00AE79B7"/>
    <w:rsid w:val="00AE7C1E"/>
    <w:rsid w:val="00AE7DC9"/>
    <w:rsid w:val="00AF044A"/>
    <w:rsid w:val="00AF045B"/>
    <w:rsid w:val="00AF05D3"/>
    <w:rsid w:val="00AF065A"/>
    <w:rsid w:val="00AF0835"/>
    <w:rsid w:val="00AF09B9"/>
    <w:rsid w:val="00AF0A8C"/>
    <w:rsid w:val="00AF0B5C"/>
    <w:rsid w:val="00AF0B9D"/>
    <w:rsid w:val="00AF0BB2"/>
    <w:rsid w:val="00AF0E47"/>
    <w:rsid w:val="00AF0EAC"/>
    <w:rsid w:val="00AF0F9C"/>
    <w:rsid w:val="00AF111C"/>
    <w:rsid w:val="00AF1574"/>
    <w:rsid w:val="00AF163B"/>
    <w:rsid w:val="00AF1666"/>
    <w:rsid w:val="00AF17E8"/>
    <w:rsid w:val="00AF195A"/>
    <w:rsid w:val="00AF1A67"/>
    <w:rsid w:val="00AF1AA2"/>
    <w:rsid w:val="00AF1C10"/>
    <w:rsid w:val="00AF1D28"/>
    <w:rsid w:val="00AF1DE0"/>
    <w:rsid w:val="00AF203C"/>
    <w:rsid w:val="00AF2202"/>
    <w:rsid w:val="00AF22D7"/>
    <w:rsid w:val="00AF2330"/>
    <w:rsid w:val="00AF23DA"/>
    <w:rsid w:val="00AF2477"/>
    <w:rsid w:val="00AF2562"/>
    <w:rsid w:val="00AF25CF"/>
    <w:rsid w:val="00AF26C2"/>
    <w:rsid w:val="00AF2783"/>
    <w:rsid w:val="00AF2904"/>
    <w:rsid w:val="00AF2910"/>
    <w:rsid w:val="00AF2988"/>
    <w:rsid w:val="00AF2A6E"/>
    <w:rsid w:val="00AF2AFE"/>
    <w:rsid w:val="00AF2B1D"/>
    <w:rsid w:val="00AF2B7C"/>
    <w:rsid w:val="00AF2BA9"/>
    <w:rsid w:val="00AF2C14"/>
    <w:rsid w:val="00AF2EFA"/>
    <w:rsid w:val="00AF2F81"/>
    <w:rsid w:val="00AF3052"/>
    <w:rsid w:val="00AF3174"/>
    <w:rsid w:val="00AF31B6"/>
    <w:rsid w:val="00AF329D"/>
    <w:rsid w:val="00AF3453"/>
    <w:rsid w:val="00AF3631"/>
    <w:rsid w:val="00AF3688"/>
    <w:rsid w:val="00AF3BD9"/>
    <w:rsid w:val="00AF3C94"/>
    <w:rsid w:val="00AF4008"/>
    <w:rsid w:val="00AF40EB"/>
    <w:rsid w:val="00AF411A"/>
    <w:rsid w:val="00AF41EF"/>
    <w:rsid w:val="00AF4241"/>
    <w:rsid w:val="00AF4281"/>
    <w:rsid w:val="00AF437F"/>
    <w:rsid w:val="00AF472E"/>
    <w:rsid w:val="00AF48CB"/>
    <w:rsid w:val="00AF49AC"/>
    <w:rsid w:val="00AF49C0"/>
    <w:rsid w:val="00AF4A68"/>
    <w:rsid w:val="00AF4AC2"/>
    <w:rsid w:val="00AF4B51"/>
    <w:rsid w:val="00AF4FFC"/>
    <w:rsid w:val="00AF5146"/>
    <w:rsid w:val="00AF5237"/>
    <w:rsid w:val="00AF52E3"/>
    <w:rsid w:val="00AF54E5"/>
    <w:rsid w:val="00AF5641"/>
    <w:rsid w:val="00AF5643"/>
    <w:rsid w:val="00AF5888"/>
    <w:rsid w:val="00AF59E8"/>
    <w:rsid w:val="00AF5BD7"/>
    <w:rsid w:val="00AF5BE2"/>
    <w:rsid w:val="00AF5F12"/>
    <w:rsid w:val="00AF618E"/>
    <w:rsid w:val="00AF61CB"/>
    <w:rsid w:val="00AF6409"/>
    <w:rsid w:val="00AF649F"/>
    <w:rsid w:val="00AF66B0"/>
    <w:rsid w:val="00AF69CB"/>
    <w:rsid w:val="00AF6A7F"/>
    <w:rsid w:val="00AF6D8C"/>
    <w:rsid w:val="00AF714F"/>
    <w:rsid w:val="00AF720F"/>
    <w:rsid w:val="00AF7272"/>
    <w:rsid w:val="00AF72C6"/>
    <w:rsid w:val="00AF7423"/>
    <w:rsid w:val="00AF77EF"/>
    <w:rsid w:val="00AF780C"/>
    <w:rsid w:val="00AF7837"/>
    <w:rsid w:val="00AF7909"/>
    <w:rsid w:val="00AF7949"/>
    <w:rsid w:val="00AF7C05"/>
    <w:rsid w:val="00AF7DCF"/>
    <w:rsid w:val="00AFD17D"/>
    <w:rsid w:val="00B002CE"/>
    <w:rsid w:val="00B00351"/>
    <w:rsid w:val="00B003CF"/>
    <w:rsid w:val="00B00582"/>
    <w:rsid w:val="00B00623"/>
    <w:rsid w:val="00B006F5"/>
    <w:rsid w:val="00B00A96"/>
    <w:rsid w:val="00B00C5C"/>
    <w:rsid w:val="00B00EE9"/>
    <w:rsid w:val="00B00F1E"/>
    <w:rsid w:val="00B013BD"/>
    <w:rsid w:val="00B013FA"/>
    <w:rsid w:val="00B01479"/>
    <w:rsid w:val="00B016E4"/>
    <w:rsid w:val="00B016F8"/>
    <w:rsid w:val="00B01730"/>
    <w:rsid w:val="00B017B2"/>
    <w:rsid w:val="00B01837"/>
    <w:rsid w:val="00B01AC2"/>
    <w:rsid w:val="00B01C3D"/>
    <w:rsid w:val="00B020CC"/>
    <w:rsid w:val="00B020F5"/>
    <w:rsid w:val="00B0242E"/>
    <w:rsid w:val="00B024AB"/>
    <w:rsid w:val="00B025E6"/>
    <w:rsid w:val="00B02688"/>
    <w:rsid w:val="00B027E5"/>
    <w:rsid w:val="00B02AB2"/>
    <w:rsid w:val="00B02B18"/>
    <w:rsid w:val="00B02B9C"/>
    <w:rsid w:val="00B02CCB"/>
    <w:rsid w:val="00B02D00"/>
    <w:rsid w:val="00B02E53"/>
    <w:rsid w:val="00B02E72"/>
    <w:rsid w:val="00B0304D"/>
    <w:rsid w:val="00B031E3"/>
    <w:rsid w:val="00B035BB"/>
    <w:rsid w:val="00B03659"/>
    <w:rsid w:val="00B03673"/>
    <w:rsid w:val="00B03699"/>
    <w:rsid w:val="00B0379E"/>
    <w:rsid w:val="00B0394F"/>
    <w:rsid w:val="00B03B14"/>
    <w:rsid w:val="00B03CD2"/>
    <w:rsid w:val="00B03F31"/>
    <w:rsid w:val="00B03F65"/>
    <w:rsid w:val="00B03F81"/>
    <w:rsid w:val="00B03FA4"/>
    <w:rsid w:val="00B03FED"/>
    <w:rsid w:val="00B049B4"/>
    <w:rsid w:val="00B049E6"/>
    <w:rsid w:val="00B04BB2"/>
    <w:rsid w:val="00B04BDF"/>
    <w:rsid w:val="00B04C30"/>
    <w:rsid w:val="00B05213"/>
    <w:rsid w:val="00B052B7"/>
    <w:rsid w:val="00B05668"/>
    <w:rsid w:val="00B0570F"/>
    <w:rsid w:val="00B057D6"/>
    <w:rsid w:val="00B05AF2"/>
    <w:rsid w:val="00B05BA6"/>
    <w:rsid w:val="00B05E53"/>
    <w:rsid w:val="00B05E79"/>
    <w:rsid w:val="00B05EC3"/>
    <w:rsid w:val="00B05F0B"/>
    <w:rsid w:val="00B0646F"/>
    <w:rsid w:val="00B067BB"/>
    <w:rsid w:val="00B06807"/>
    <w:rsid w:val="00B06828"/>
    <w:rsid w:val="00B0687A"/>
    <w:rsid w:val="00B06910"/>
    <w:rsid w:val="00B06943"/>
    <w:rsid w:val="00B06A79"/>
    <w:rsid w:val="00B06F2B"/>
    <w:rsid w:val="00B06F4A"/>
    <w:rsid w:val="00B06FF4"/>
    <w:rsid w:val="00B07171"/>
    <w:rsid w:val="00B0725C"/>
    <w:rsid w:val="00B07550"/>
    <w:rsid w:val="00B07574"/>
    <w:rsid w:val="00B07612"/>
    <w:rsid w:val="00B0776D"/>
    <w:rsid w:val="00B0791D"/>
    <w:rsid w:val="00B07C98"/>
    <w:rsid w:val="00B07C9F"/>
    <w:rsid w:val="00B07E04"/>
    <w:rsid w:val="00B07E5F"/>
    <w:rsid w:val="00B07E89"/>
    <w:rsid w:val="00B107EA"/>
    <w:rsid w:val="00B108D5"/>
    <w:rsid w:val="00B10937"/>
    <w:rsid w:val="00B10BC4"/>
    <w:rsid w:val="00B10DFF"/>
    <w:rsid w:val="00B111AA"/>
    <w:rsid w:val="00B11848"/>
    <w:rsid w:val="00B118AF"/>
    <w:rsid w:val="00B118B7"/>
    <w:rsid w:val="00B1191D"/>
    <w:rsid w:val="00B1193B"/>
    <w:rsid w:val="00B11AEE"/>
    <w:rsid w:val="00B11CBC"/>
    <w:rsid w:val="00B11DFE"/>
    <w:rsid w:val="00B11F2B"/>
    <w:rsid w:val="00B11F36"/>
    <w:rsid w:val="00B122E2"/>
    <w:rsid w:val="00B12800"/>
    <w:rsid w:val="00B1280A"/>
    <w:rsid w:val="00B12D65"/>
    <w:rsid w:val="00B12ED8"/>
    <w:rsid w:val="00B13153"/>
    <w:rsid w:val="00B131DC"/>
    <w:rsid w:val="00B13222"/>
    <w:rsid w:val="00B133F4"/>
    <w:rsid w:val="00B13628"/>
    <w:rsid w:val="00B136C6"/>
    <w:rsid w:val="00B13741"/>
    <w:rsid w:val="00B138DA"/>
    <w:rsid w:val="00B13A5E"/>
    <w:rsid w:val="00B13B6A"/>
    <w:rsid w:val="00B13F3C"/>
    <w:rsid w:val="00B13F60"/>
    <w:rsid w:val="00B13FB6"/>
    <w:rsid w:val="00B140B1"/>
    <w:rsid w:val="00B140D8"/>
    <w:rsid w:val="00B140F1"/>
    <w:rsid w:val="00B14132"/>
    <w:rsid w:val="00B1426E"/>
    <w:rsid w:val="00B14371"/>
    <w:rsid w:val="00B14621"/>
    <w:rsid w:val="00B148E9"/>
    <w:rsid w:val="00B149B4"/>
    <w:rsid w:val="00B14A52"/>
    <w:rsid w:val="00B14C2B"/>
    <w:rsid w:val="00B14CE1"/>
    <w:rsid w:val="00B15047"/>
    <w:rsid w:val="00B15134"/>
    <w:rsid w:val="00B15135"/>
    <w:rsid w:val="00B1514F"/>
    <w:rsid w:val="00B1518A"/>
    <w:rsid w:val="00B154F0"/>
    <w:rsid w:val="00B1553A"/>
    <w:rsid w:val="00B155EA"/>
    <w:rsid w:val="00B1560C"/>
    <w:rsid w:val="00B15674"/>
    <w:rsid w:val="00B15720"/>
    <w:rsid w:val="00B15877"/>
    <w:rsid w:val="00B15BBF"/>
    <w:rsid w:val="00B15CAA"/>
    <w:rsid w:val="00B15D38"/>
    <w:rsid w:val="00B15FA7"/>
    <w:rsid w:val="00B161AE"/>
    <w:rsid w:val="00B162D3"/>
    <w:rsid w:val="00B165AE"/>
    <w:rsid w:val="00B165BA"/>
    <w:rsid w:val="00B1665A"/>
    <w:rsid w:val="00B16758"/>
    <w:rsid w:val="00B16C1A"/>
    <w:rsid w:val="00B16F8C"/>
    <w:rsid w:val="00B17975"/>
    <w:rsid w:val="00B17A5B"/>
    <w:rsid w:val="00B17CCD"/>
    <w:rsid w:val="00B17CE7"/>
    <w:rsid w:val="00B20067"/>
    <w:rsid w:val="00B20184"/>
    <w:rsid w:val="00B201C3"/>
    <w:rsid w:val="00B203E9"/>
    <w:rsid w:val="00B20550"/>
    <w:rsid w:val="00B206F7"/>
    <w:rsid w:val="00B20843"/>
    <w:rsid w:val="00B20A41"/>
    <w:rsid w:val="00B20B46"/>
    <w:rsid w:val="00B210C6"/>
    <w:rsid w:val="00B2134E"/>
    <w:rsid w:val="00B21770"/>
    <w:rsid w:val="00B21B10"/>
    <w:rsid w:val="00B21CF1"/>
    <w:rsid w:val="00B21E74"/>
    <w:rsid w:val="00B2217A"/>
    <w:rsid w:val="00B22545"/>
    <w:rsid w:val="00B228F9"/>
    <w:rsid w:val="00B22A50"/>
    <w:rsid w:val="00B22D70"/>
    <w:rsid w:val="00B22E0D"/>
    <w:rsid w:val="00B22FAF"/>
    <w:rsid w:val="00B23104"/>
    <w:rsid w:val="00B23332"/>
    <w:rsid w:val="00B2347C"/>
    <w:rsid w:val="00B235BE"/>
    <w:rsid w:val="00B238C1"/>
    <w:rsid w:val="00B23B28"/>
    <w:rsid w:val="00B23BB4"/>
    <w:rsid w:val="00B2418E"/>
    <w:rsid w:val="00B242BC"/>
    <w:rsid w:val="00B24335"/>
    <w:rsid w:val="00B2453A"/>
    <w:rsid w:val="00B246D0"/>
    <w:rsid w:val="00B24768"/>
    <w:rsid w:val="00B24B77"/>
    <w:rsid w:val="00B24B88"/>
    <w:rsid w:val="00B24EB5"/>
    <w:rsid w:val="00B24F85"/>
    <w:rsid w:val="00B250AA"/>
    <w:rsid w:val="00B25236"/>
    <w:rsid w:val="00B2527C"/>
    <w:rsid w:val="00B2539E"/>
    <w:rsid w:val="00B2553C"/>
    <w:rsid w:val="00B257F3"/>
    <w:rsid w:val="00B25AF5"/>
    <w:rsid w:val="00B25CA1"/>
    <w:rsid w:val="00B25ED9"/>
    <w:rsid w:val="00B25F38"/>
    <w:rsid w:val="00B25F8F"/>
    <w:rsid w:val="00B26363"/>
    <w:rsid w:val="00B263EE"/>
    <w:rsid w:val="00B26632"/>
    <w:rsid w:val="00B2665F"/>
    <w:rsid w:val="00B26CE2"/>
    <w:rsid w:val="00B26DB0"/>
    <w:rsid w:val="00B26DB6"/>
    <w:rsid w:val="00B270AE"/>
    <w:rsid w:val="00B2721A"/>
    <w:rsid w:val="00B2732B"/>
    <w:rsid w:val="00B27399"/>
    <w:rsid w:val="00B27471"/>
    <w:rsid w:val="00B2763D"/>
    <w:rsid w:val="00B2767C"/>
    <w:rsid w:val="00B27967"/>
    <w:rsid w:val="00B27C01"/>
    <w:rsid w:val="00B27C69"/>
    <w:rsid w:val="00B27DCF"/>
    <w:rsid w:val="00B27DD3"/>
    <w:rsid w:val="00B27DD6"/>
    <w:rsid w:val="00B27DF6"/>
    <w:rsid w:val="00B27E17"/>
    <w:rsid w:val="00B301EA"/>
    <w:rsid w:val="00B30283"/>
    <w:rsid w:val="00B30343"/>
    <w:rsid w:val="00B305CF"/>
    <w:rsid w:val="00B306DF"/>
    <w:rsid w:val="00B3072C"/>
    <w:rsid w:val="00B3072E"/>
    <w:rsid w:val="00B3073F"/>
    <w:rsid w:val="00B30798"/>
    <w:rsid w:val="00B308E3"/>
    <w:rsid w:val="00B3091C"/>
    <w:rsid w:val="00B30A38"/>
    <w:rsid w:val="00B30A55"/>
    <w:rsid w:val="00B30A68"/>
    <w:rsid w:val="00B30B65"/>
    <w:rsid w:val="00B30E3B"/>
    <w:rsid w:val="00B30FB0"/>
    <w:rsid w:val="00B30FFE"/>
    <w:rsid w:val="00B31027"/>
    <w:rsid w:val="00B311E8"/>
    <w:rsid w:val="00B3127C"/>
    <w:rsid w:val="00B3133B"/>
    <w:rsid w:val="00B31410"/>
    <w:rsid w:val="00B31673"/>
    <w:rsid w:val="00B3195C"/>
    <w:rsid w:val="00B31C0B"/>
    <w:rsid w:val="00B31C47"/>
    <w:rsid w:val="00B3203C"/>
    <w:rsid w:val="00B32396"/>
    <w:rsid w:val="00B323C5"/>
    <w:rsid w:val="00B324F5"/>
    <w:rsid w:val="00B326BB"/>
    <w:rsid w:val="00B32BF3"/>
    <w:rsid w:val="00B32E32"/>
    <w:rsid w:val="00B32ED2"/>
    <w:rsid w:val="00B32FAE"/>
    <w:rsid w:val="00B3311E"/>
    <w:rsid w:val="00B33133"/>
    <w:rsid w:val="00B33251"/>
    <w:rsid w:val="00B332E9"/>
    <w:rsid w:val="00B335CB"/>
    <w:rsid w:val="00B336E8"/>
    <w:rsid w:val="00B33A4D"/>
    <w:rsid w:val="00B33B0A"/>
    <w:rsid w:val="00B33C61"/>
    <w:rsid w:val="00B33F3E"/>
    <w:rsid w:val="00B34452"/>
    <w:rsid w:val="00B347ED"/>
    <w:rsid w:val="00B34892"/>
    <w:rsid w:val="00B34971"/>
    <w:rsid w:val="00B34EEE"/>
    <w:rsid w:val="00B351B9"/>
    <w:rsid w:val="00B351E9"/>
    <w:rsid w:val="00B35883"/>
    <w:rsid w:val="00B35A11"/>
    <w:rsid w:val="00B35AAF"/>
    <w:rsid w:val="00B35AB9"/>
    <w:rsid w:val="00B35CB8"/>
    <w:rsid w:val="00B35D41"/>
    <w:rsid w:val="00B35D42"/>
    <w:rsid w:val="00B35F92"/>
    <w:rsid w:val="00B35F97"/>
    <w:rsid w:val="00B35FA8"/>
    <w:rsid w:val="00B36089"/>
    <w:rsid w:val="00B3617E"/>
    <w:rsid w:val="00B36312"/>
    <w:rsid w:val="00B36788"/>
    <w:rsid w:val="00B367B5"/>
    <w:rsid w:val="00B368E0"/>
    <w:rsid w:val="00B36AD4"/>
    <w:rsid w:val="00B36E52"/>
    <w:rsid w:val="00B36E5C"/>
    <w:rsid w:val="00B37001"/>
    <w:rsid w:val="00B374B5"/>
    <w:rsid w:val="00B374C1"/>
    <w:rsid w:val="00B374DA"/>
    <w:rsid w:val="00B375CA"/>
    <w:rsid w:val="00B3784D"/>
    <w:rsid w:val="00B37A1C"/>
    <w:rsid w:val="00B37ABF"/>
    <w:rsid w:val="00B37AE9"/>
    <w:rsid w:val="00B37C9B"/>
    <w:rsid w:val="00B37CF6"/>
    <w:rsid w:val="00B4002C"/>
    <w:rsid w:val="00B40274"/>
    <w:rsid w:val="00B4051B"/>
    <w:rsid w:val="00B40639"/>
    <w:rsid w:val="00B40640"/>
    <w:rsid w:val="00B40643"/>
    <w:rsid w:val="00B406CE"/>
    <w:rsid w:val="00B4074F"/>
    <w:rsid w:val="00B408E2"/>
    <w:rsid w:val="00B40EFC"/>
    <w:rsid w:val="00B41017"/>
    <w:rsid w:val="00B4105E"/>
    <w:rsid w:val="00B4116F"/>
    <w:rsid w:val="00B418A2"/>
    <w:rsid w:val="00B41AE8"/>
    <w:rsid w:val="00B41B01"/>
    <w:rsid w:val="00B41C17"/>
    <w:rsid w:val="00B41CBA"/>
    <w:rsid w:val="00B41E75"/>
    <w:rsid w:val="00B41F70"/>
    <w:rsid w:val="00B4202B"/>
    <w:rsid w:val="00B42049"/>
    <w:rsid w:val="00B420AC"/>
    <w:rsid w:val="00B42136"/>
    <w:rsid w:val="00B421D3"/>
    <w:rsid w:val="00B42467"/>
    <w:rsid w:val="00B425CF"/>
    <w:rsid w:val="00B427DB"/>
    <w:rsid w:val="00B428FF"/>
    <w:rsid w:val="00B42D9B"/>
    <w:rsid w:val="00B42EAE"/>
    <w:rsid w:val="00B42FCC"/>
    <w:rsid w:val="00B43005"/>
    <w:rsid w:val="00B43427"/>
    <w:rsid w:val="00B435D7"/>
    <w:rsid w:val="00B43C5F"/>
    <w:rsid w:val="00B43D8D"/>
    <w:rsid w:val="00B43EB6"/>
    <w:rsid w:val="00B44057"/>
    <w:rsid w:val="00B44184"/>
    <w:rsid w:val="00B4439E"/>
    <w:rsid w:val="00B443EB"/>
    <w:rsid w:val="00B44400"/>
    <w:rsid w:val="00B44473"/>
    <w:rsid w:val="00B444CE"/>
    <w:rsid w:val="00B4483B"/>
    <w:rsid w:val="00B44A13"/>
    <w:rsid w:val="00B44AFF"/>
    <w:rsid w:val="00B44D0E"/>
    <w:rsid w:val="00B4502D"/>
    <w:rsid w:val="00B45390"/>
    <w:rsid w:val="00B454E8"/>
    <w:rsid w:val="00B45A51"/>
    <w:rsid w:val="00B45CA2"/>
    <w:rsid w:val="00B45DF3"/>
    <w:rsid w:val="00B461B0"/>
    <w:rsid w:val="00B46427"/>
    <w:rsid w:val="00B46603"/>
    <w:rsid w:val="00B467F0"/>
    <w:rsid w:val="00B46A1D"/>
    <w:rsid w:val="00B46BCE"/>
    <w:rsid w:val="00B46C23"/>
    <w:rsid w:val="00B46EE1"/>
    <w:rsid w:val="00B46F77"/>
    <w:rsid w:val="00B47110"/>
    <w:rsid w:val="00B47180"/>
    <w:rsid w:val="00B4719C"/>
    <w:rsid w:val="00B472B2"/>
    <w:rsid w:val="00B47408"/>
    <w:rsid w:val="00B474B1"/>
    <w:rsid w:val="00B4779D"/>
    <w:rsid w:val="00B4783E"/>
    <w:rsid w:val="00B4796F"/>
    <w:rsid w:val="00B47F07"/>
    <w:rsid w:val="00B47F27"/>
    <w:rsid w:val="00B47F7B"/>
    <w:rsid w:val="00B50135"/>
    <w:rsid w:val="00B5020F"/>
    <w:rsid w:val="00B50445"/>
    <w:rsid w:val="00B50557"/>
    <w:rsid w:val="00B50794"/>
    <w:rsid w:val="00B5082B"/>
    <w:rsid w:val="00B50AEA"/>
    <w:rsid w:val="00B50DB0"/>
    <w:rsid w:val="00B50DB2"/>
    <w:rsid w:val="00B5101A"/>
    <w:rsid w:val="00B514C9"/>
    <w:rsid w:val="00B515D3"/>
    <w:rsid w:val="00B515EE"/>
    <w:rsid w:val="00B517D6"/>
    <w:rsid w:val="00B517FE"/>
    <w:rsid w:val="00B51BD0"/>
    <w:rsid w:val="00B51CA4"/>
    <w:rsid w:val="00B51CAA"/>
    <w:rsid w:val="00B51F91"/>
    <w:rsid w:val="00B5222B"/>
    <w:rsid w:val="00B523C7"/>
    <w:rsid w:val="00B524CD"/>
    <w:rsid w:val="00B525E6"/>
    <w:rsid w:val="00B52775"/>
    <w:rsid w:val="00B52898"/>
    <w:rsid w:val="00B529B7"/>
    <w:rsid w:val="00B52A60"/>
    <w:rsid w:val="00B52B3B"/>
    <w:rsid w:val="00B52F2A"/>
    <w:rsid w:val="00B532A8"/>
    <w:rsid w:val="00B532C7"/>
    <w:rsid w:val="00B5335D"/>
    <w:rsid w:val="00B53446"/>
    <w:rsid w:val="00B53658"/>
    <w:rsid w:val="00B537BE"/>
    <w:rsid w:val="00B537F5"/>
    <w:rsid w:val="00B53829"/>
    <w:rsid w:val="00B538A8"/>
    <w:rsid w:val="00B538FB"/>
    <w:rsid w:val="00B53915"/>
    <w:rsid w:val="00B53937"/>
    <w:rsid w:val="00B53946"/>
    <w:rsid w:val="00B53B00"/>
    <w:rsid w:val="00B53BFE"/>
    <w:rsid w:val="00B53CE8"/>
    <w:rsid w:val="00B53EA6"/>
    <w:rsid w:val="00B53EB9"/>
    <w:rsid w:val="00B53F31"/>
    <w:rsid w:val="00B543D2"/>
    <w:rsid w:val="00B5470F"/>
    <w:rsid w:val="00B5476C"/>
    <w:rsid w:val="00B547E5"/>
    <w:rsid w:val="00B54B80"/>
    <w:rsid w:val="00B54BFD"/>
    <w:rsid w:val="00B54CA1"/>
    <w:rsid w:val="00B54E4B"/>
    <w:rsid w:val="00B54EA4"/>
    <w:rsid w:val="00B55020"/>
    <w:rsid w:val="00B552DB"/>
    <w:rsid w:val="00B557CC"/>
    <w:rsid w:val="00B557EE"/>
    <w:rsid w:val="00B55A45"/>
    <w:rsid w:val="00B55F68"/>
    <w:rsid w:val="00B55F90"/>
    <w:rsid w:val="00B560E8"/>
    <w:rsid w:val="00B562C3"/>
    <w:rsid w:val="00B564E6"/>
    <w:rsid w:val="00B5670D"/>
    <w:rsid w:val="00B568F9"/>
    <w:rsid w:val="00B5691C"/>
    <w:rsid w:val="00B56A7E"/>
    <w:rsid w:val="00B56C75"/>
    <w:rsid w:val="00B56F07"/>
    <w:rsid w:val="00B5720B"/>
    <w:rsid w:val="00B572A0"/>
    <w:rsid w:val="00B573D2"/>
    <w:rsid w:val="00B577F9"/>
    <w:rsid w:val="00B57893"/>
    <w:rsid w:val="00B578CE"/>
    <w:rsid w:val="00B579D1"/>
    <w:rsid w:val="00B57B8F"/>
    <w:rsid w:val="00B57C67"/>
    <w:rsid w:val="00B57CB4"/>
    <w:rsid w:val="00B57D01"/>
    <w:rsid w:val="00B57DC0"/>
    <w:rsid w:val="00B57DE9"/>
    <w:rsid w:val="00B57E08"/>
    <w:rsid w:val="00B57EA9"/>
    <w:rsid w:val="00B600CE"/>
    <w:rsid w:val="00B601CB"/>
    <w:rsid w:val="00B603D0"/>
    <w:rsid w:val="00B6046A"/>
    <w:rsid w:val="00B60565"/>
    <w:rsid w:val="00B6098B"/>
    <w:rsid w:val="00B60A20"/>
    <w:rsid w:val="00B60B84"/>
    <w:rsid w:val="00B60E24"/>
    <w:rsid w:val="00B60FF6"/>
    <w:rsid w:val="00B6101B"/>
    <w:rsid w:val="00B612F5"/>
    <w:rsid w:val="00B613F2"/>
    <w:rsid w:val="00B614B7"/>
    <w:rsid w:val="00B614F1"/>
    <w:rsid w:val="00B6153D"/>
    <w:rsid w:val="00B61B19"/>
    <w:rsid w:val="00B61BF8"/>
    <w:rsid w:val="00B61DBD"/>
    <w:rsid w:val="00B61E87"/>
    <w:rsid w:val="00B61FE1"/>
    <w:rsid w:val="00B62236"/>
    <w:rsid w:val="00B622BD"/>
    <w:rsid w:val="00B62670"/>
    <w:rsid w:val="00B6267C"/>
    <w:rsid w:val="00B62880"/>
    <w:rsid w:val="00B63117"/>
    <w:rsid w:val="00B63195"/>
    <w:rsid w:val="00B6321D"/>
    <w:rsid w:val="00B63384"/>
    <w:rsid w:val="00B634F6"/>
    <w:rsid w:val="00B6352C"/>
    <w:rsid w:val="00B63536"/>
    <w:rsid w:val="00B63627"/>
    <w:rsid w:val="00B63767"/>
    <w:rsid w:val="00B6385F"/>
    <w:rsid w:val="00B63884"/>
    <w:rsid w:val="00B63895"/>
    <w:rsid w:val="00B63D82"/>
    <w:rsid w:val="00B63E37"/>
    <w:rsid w:val="00B63F90"/>
    <w:rsid w:val="00B63FE5"/>
    <w:rsid w:val="00B6401F"/>
    <w:rsid w:val="00B6424F"/>
    <w:rsid w:val="00B6437C"/>
    <w:rsid w:val="00B6447F"/>
    <w:rsid w:val="00B64483"/>
    <w:rsid w:val="00B646B0"/>
    <w:rsid w:val="00B648B2"/>
    <w:rsid w:val="00B64D13"/>
    <w:rsid w:val="00B64F48"/>
    <w:rsid w:val="00B650F6"/>
    <w:rsid w:val="00B65120"/>
    <w:rsid w:val="00B6515E"/>
    <w:rsid w:val="00B65315"/>
    <w:rsid w:val="00B65380"/>
    <w:rsid w:val="00B65A5B"/>
    <w:rsid w:val="00B65B16"/>
    <w:rsid w:val="00B6626F"/>
    <w:rsid w:val="00B66766"/>
    <w:rsid w:val="00B66E32"/>
    <w:rsid w:val="00B66FB4"/>
    <w:rsid w:val="00B675E9"/>
    <w:rsid w:val="00B677A5"/>
    <w:rsid w:val="00B67842"/>
    <w:rsid w:val="00B67989"/>
    <w:rsid w:val="00B67B61"/>
    <w:rsid w:val="00B67C96"/>
    <w:rsid w:val="00B67D06"/>
    <w:rsid w:val="00B67D5C"/>
    <w:rsid w:val="00B67E0F"/>
    <w:rsid w:val="00B67EF5"/>
    <w:rsid w:val="00B67F8B"/>
    <w:rsid w:val="00B67FC8"/>
    <w:rsid w:val="00B7002A"/>
    <w:rsid w:val="00B704A7"/>
    <w:rsid w:val="00B706E6"/>
    <w:rsid w:val="00B70736"/>
    <w:rsid w:val="00B70E0B"/>
    <w:rsid w:val="00B70F64"/>
    <w:rsid w:val="00B70F7D"/>
    <w:rsid w:val="00B7101C"/>
    <w:rsid w:val="00B711FC"/>
    <w:rsid w:val="00B7147C"/>
    <w:rsid w:val="00B7161D"/>
    <w:rsid w:val="00B71683"/>
    <w:rsid w:val="00B7169B"/>
    <w:rsid w:val="00B7170E"/>
    <w:rsid w:val="00B71B68"/>
    <w:rsid w:val="00B71BED"/>
    <w:rsid w:val="00B71C82"/>
    <w:rsid w:val="00B71EC7"/>
    <w:rsid w:val="00B71F44"/>
    <w:rsid w:val="00B71F90"/>
    <w:rsid w:val="00B71FF4"/>
    <w:rsid w:val="00B72295"/>
    <w:rsid w:val="00B725F1"/>
    <w:rsid w:val="00B72755"/>
    <w:rsid w:val="00B72761"/>
    <w:rsid w:val="00B728AE"/>
    <w:rsid w:val="00B72E29"/>
    <w:rsid w:val="00B72ECB"/>
    <w:rsid w:val="00B7321D"/>
    <w:rsid w:val="00B7326F"/>
    <w:rsid w:val="00B73337"/>
    <w:rsid w:val="00B734FD"/>
    <w:rsid w:val="00B73907"/>
    <w:rsid w:val="00B73E75"/>
    <w:rsid w:val="00B7422E"/>
    <w:rsid w:val="00B74335"/>
    <w:rsid w:val="00B7435A"/>
    <w:rsid w:val="00B74375"/>
    <w:rsid w:val="00B74520"/>
    <w:rsid w:val="00B74558"/>
    <w:rsid w:val="00B74872"/>
    <w:rsid w:val="00B748CC"/>
    <w:rsid w:val="00B74955"/>
    <w:rsid w:val="00B74A4A"/>
    <w:rsid w:val="00B74B43"/>
    <w:rsid w:val="00B74BE4"/>
    <w:rsid w:val="00B74EB4"/>
    <w:rsid w:val="00B750AC"/>
    <w:rsid w:val="00B75420"/>
    <w:rsid w:val="00B758AD"/>
    <w:rsid w:val="00B75A03"/>
    <w:rsid w:val="00B75B42"/>
    <w:rsid w:val="00B75CFF"/>
    <w:rsid w:val="00B7602F"/>
    <w:rsid w:val="00B7607D"/>
    <w:rsid w:val="00B76182"/>
    <w:rsid w:val="00B76451"/>
    <w:rsid w:val="00B7651F"/>
    <w:rsid w:val="00B76548"/>
    <w:rsid w:val="00B76713"/>
    <w:rsid w:val="00B769F3"/>
    <w:rsid w:val="00B76AB4"/>
    <w:rsid w:val="00B76ABC"/>
    <w:rsid w:val="00B76CC5"/>
    <w:rsid w:val="00B76CEE"/>
    <w:rsid w:val="00B76DED"/>
    <w:rsid w:val="00B76EC5"/>
    <w:rsid w:val="00B77237"/>
    <w:rsid w:val="00B7737C"/>
    <w:rsid w:val="00B775C2"/>
    <w:rsid w:val="00B7768C"/>
    <w:rsid w:val="00B777B9"/>
    <w:rsid w:val="00B77C5E"/>
    <w:rsid w:val="00B77DBC"/>
    <w:rsid w:val="00B77E4C"/>
    <w:rsid w:val="00B77E68"/>
    <w:rsid w:val="00B77EB4"/>
    <w:rsid w:val="00B80684"/>
    <w:rsid w:val="00B806A2"/>
    <w:rsid w:val="00B80897"/>
    <w:rsid w:val="00B808F0"/>
    <w:rsid w:val="00B80C2D"/>
    <w:rsid w:val="00B80CEF"/>
    <w:rsid w:val="00B80D1E"/>
    <w:rsid w:val="00B80EEF"/>
    <w:rsid w:val="00B81200"/>
    <w:rsid w:val="00B81653"/>
    <w:rsid w:val="00B8169D"/>
    <w:rsid w:val="00B818F0"/>
    <w:rsid w:val="00B81BC7"/>
    <w:rsid w:val="00B81C17"/>
    <w:rsid w:val="00B81E2F"/>
    <w:rsid w:val="00B81F45"/>
    <w:rsid w:val="00B822AD"/>
    <w:rsid w:val="00B822FE"/>
    <w:rsid w:val="00B823D1"/>
    <w:rsid w:val="00B82434"/>
    <w:rsid w:val="00B827CC"/>
    <w:rsid w:val="00B82BE5"/>
    <w:rsid w:val="00B82BF2"/>
    <w:rsid w:val="00B82D9B"/>
    <w:rsid w:val="00B82E87"/>
    <w:rsid w:val="00B82F88"/>
    <w:rsid w:val="00B83060"/>
    <w:rsid w:val="00B83106"/>
    <w:rsid w:val="00B83114"/>
    <w:rsid w:val="00B831BE"/>
    <w:rsid w:val="00B83234"/>
    <w:rsid w:val="00B83546"/>
    <w:rsid w:val="00B8372B"/>
    <w:rsid w:val="00B83736"/>
    <w:rsid w:val="00B83800"/>
    <w:rsid w:val="00B838B0"/>
    <w:rsid w:val="00B83928"/>
    <w:rsid w:val="00B83959"/>
    <w:rsid w:val="00B83A6B"/>
    <w:rsid w:val="00B83B6D"/>
    <w:rsid w:val="00B83CDA"/>
    <w:rsid w:val="00B83E34"/>
    <w:rsid w:val="00B83E67"/>
    <w:rsid w:val="00B83F99"/>
    <w:rsid w:val="00B8410D"/>
    <w:rsid w:val="00B8448E"/>
    <w:rsid w:val="00B84767"/>
    <w:rsid w:val="00B84875"/>
    <w:rsid w:val="00B84972"/>
    <w:rsid w:val="00B849D8"/>
    <w:rsid w:val="00B849DD"/>
    <w:rsid w:val="00B84E39"/>
    <w:rsid w:val="00B84EFE"/>
    <w:rsid w:val="00B851D2"/>
    <w:rsid w:val="00B85244"/>
    <w:rsid w:val="00B85253"/>
    <w:rsid w:val="00B854F6"/>
    <w:rsid w:val="00B85761"/>
    <w:rsid w:val="00B85781"/>
    <w:rsid w:val="00B858AA"/>
    <w:rsid w:val="00B858F3"/>
    <w:rsid w:val="00B8590C"/>
    <w:rsid w:val="00B859FF"/>
    <w:rsid w:val="00B85B90"/>
    <w:rsid w:val="00B85D73"/>
    <w:rsid w:val="00B85EBC"/>
    <w:rsid w:val="00B860E5"/>
    <w:rsid w:val="00B86195"/>
    <w:rsid w:val="00B861F4"/>
    <w:rsid w:val="00B863EB"/>
    <w:rsid w:val="00B86438"/>
    <w:rsid w:val="00B86450"/>
    <w:rsid w:val="00B8650F"/>
    <w:rsid w:val="00B8651E"/>
    <w:rsid w:val="00B8651F"/>
    <w:rsid w:val="00B865B3"/>
    <w:rsid w:val="00B8662E"/>
    <w:rsid w:val="00B86811"/>
    <w:rsid w:val="00B869C2"/>
    <w:rsid w:val="00B86AEF"/>
    <w:rsid w:val="00B86C71"/>
    <w:rsid w:val="00B86D24"/>
    <w:rsid w:val="00B86EB9"/>
    <w:rsid w:val="00B871F1"/>
    <w:rsid w:val="00B87207"/>
    <w:rsid w:val="00B8725C"/>
    <w:rsid w:val="00B87297"/>
    <w:rsid w:val="00B8733B"/>
    <w:rsid w:val="00B8733D"/>
    <w:rsid w:val="00B8743B"/>
    <w:rsid w:val="00B8757C"/>
    <w:rsid w:val="00B87832"/>
    <w:rsid w:val="00B878AC"/>
    <w:rsid w:val="00B87BDF"/>
    <w:rsid w:val="00B87E2E"/>
    <w:rsid w:val="00B87ECB"/>
    <w:rsid w:val="00B90140"/>
    <w:rsid w:val="00B90170"/>
    <w:rsid w:val="00B901B5"/>
    <w:rsid w:val="00B90464"/>
    <w:rsid w:val="00B9053B"/>
    <w:rsid w:val="00B9054B"/>
    <w:rsid w:val="00B90627"/>
    <w:rsid w:val="00B906D3"/>
    <w:rsid w:val="00B90873"/>
    <w:rsid w:val="00B9092F"/>
    <w:rsid w:val="00B90A25"/>
    <w:rsid w:val="00B90A83"/>
    <w:rsid w:val="00B90ACF"/>
    <w:rsid w:val="00B90B58"/>
    <w:rsid w:val="00B90F63"/>
    <w:rsid w:val="00B90F9E"/>
    <w:rsid w:val="00B910D6"/>
    <w:rsid w:val="00B911FB"/>
    <w:rsid w:val="00B912CF"/>
    <w:rsid w:val="00B915BB"/>
    <w:rsid w:val="00B915FF"/>
    <w:rsid w:val="00B917B9"/>
    <w:rsid w:val="00B91CBD"/>
    <w:rsid w:val="00B91CE2"/>
    <w:rsid w:val="00B91E2B"/>
    <w:rsid w:val="00B91EE1"/>
    <w:rsid w:val="00B91F34"/>
    <w:rsid w:val="00B9201C"/>
    <w:rsid w:val="00B920A6"/>
    <w:rsid w:val="00B920D5"/>
    <w:rsid w:val="00B9218A"/>
    <w:rsid w:val="00B92243"/>
    <w:rsid w:val="00B922A3"/>
    <w:rsid w:val="00B922AE"/>
    <w:rsid w:val="00B923DF"/>
    <w:rsid w:val="00B9249E"/>
    <w:rsid w:val="00B924E1"/>
    <w:rsid w:val="00B92BBA"/>
    <w:rsid w:val="00B92CF2"/>
    <w:rsid w:val="00B92FB0"/>
    <w:rsid w:val="00B92FCE"/>
    <w:rsid w:val="00B93090"/>
    <w:rsid w:val="00B93250"/>
    <w:rsid w:val="00B93362"/>
    <w:rsid w:val="00B933F9"/>
    <w:rsid w:val="00B93448"/>
    <w:rsid w:val="00B93625"/>
    <w:rsid w:val="00B93860"/>
    <w:rsid w:val="00B939CA"/>
    <w:rsid w:val="00B93F95"/>
    <w:rsid w:val="00B94039"/>
    <w:rsid w:val="00B94165"/>
    <w:rsid w:val="00B9419F"/>
    <w:rsid w:val="00B941D8"/>
    <w:rsid w:val="00B9429C"/>
    <w:rsid w:val="00B9444E"/>
    <w:rsid w:val="00B94494"/>
    <w:rsid w:val="00B94507"/>
    <w:rsid w:val="00B947DF"/>
    <w:rsid w:val="00B94A96"/>
    <w:rsid w:val="00B94E70"/>
    <w:rsid w:val="00B94F5D"/>
    <w:rsid w:val="00B94F7C"/>
    <w:rsid w:val="00B94FFC"/>
    <w:rsid w:val="00B950A7"/>
    <w:rsid w:val="00B9524E"/>
    <w:rsid w:val="00B952CA"/>
    <w:rsid w:val="00B95576"/>
    <w:rsid w:val="00B95855"/>
    <w:rsid w:val="00B959ED"/>
    <w:rsid w:val="00B95A08"/>
    <w:rsid w:val="00B95A78"/>
    <w:rsid w:val="00B95B58"/>
    <w:rsid w:val="00B95F77"/>
    <w:rsid w:val="00B96195"/>
    <w:rsid w:val="00B962D7"/>
    <w:rsid w:val="00B96444"/>
    <w:rsid w:val="00B9659A"/>
    <w:rsid w:val="00B966E8"/>
    <w:rsid w:val="00B966F5"/>
    <w:rsid w:val="00B967AC"/>
    <w:rsid w:val="00B969C8"/>
    <w:rsid w:val="00B96BE7"/>
    <w:rsid w:val="00B96EC1"/>
    <w:rsid w:val="00B96FF8"/>
    <w:rsid w:val="00B97048"/>
    <w:rsid w:val="00B970FD"/>
    <w:rsid w:val="00B9726C"/>
    <w:rsid w:val="00B972AE"/>
    <w:rsid w:val="00B97375"/>
    <w:rsid w:val="00B9742D"/>
    <w:rsid w:val="00B9746C"/>
    <w:rsid w:val="00B9746E"/>
    <w:rsid w:val="00B975AC"/>
    <w:rsid w:val="00B97725"/>
    <w:rsid w:val="00B97E30"/>
    <w:rsid w:val="00B97E55"/>
    <w:rsid w:val="00B98CED"/>
    <w:rsid w:val="00BA0064"/>
    <w:rsid w:val="00BA0251"/>
    <w:rsid w:val="00BA03D1"/>
    <w:rsid w:val="00BA0447"/>
    <w:rsid w:val="00BA04EC"/>
    <w:rsid w:val="00BA0666"/>
    <w:rsid w:val="00BA06C4"/>
    <w:rsid w:val="00BA0803"/>
    <w:rsid w:val="00BA0909"/>
    <w:rsid w:val="00BA0993"/>
    <w:rsid w:val="00BA0B43"/>
    <w:rsid w:val="00BA1241"/>
    <w:rsid w:val="00BA13C5"/>
    <w:rsid w:val="00BA1653"/>
    <w:rsid w:val="00BA169E"/>
    <w:rsid w:val="00BA16C3"/>
    <w:rsid w:val="00BA1754"/>
    <w:rsid w:val="00BA1B36"/>
    <w:rsid w:val="00BA1CA9"/>
    <w:rsid w:val="00BA1EB3"/>
    <w:rsid w:val="00BA2384"/>
    <w:rsid w:val="00BA23A2"/>
    <w:rsid w:val="00BA25A9"/>
    <w:rsid w:val="00BA2629"/>
    <w:rsid w:val="00BA2726"/>
    <w:rsid w:val="00BA275E"/>
    <w:rsid w:val="00BA29FA"/>
    <w:rsid w:val="00BA2A6D"/>
    <w:rsid w:val="00BA2AA2"/>
    <w:rsid w:val="00BA2AC5"/>
    <w:rsid w:val="00BA2B49"/>
    <w:rsid w:val="00BA2C5C"/>
    <w:rsid w:val="00BA2E06"/>
    <w:rsid w:val="00BA2EEB"/>
    <w:rsid w:val="00BA2F89"/>
    <w:rsid w:val="00BA3248"/>
    <w:rsid w:val="00BA32FA"/>
    <w:rsid w:val="00BA3503"/>
    <w:rsid w:val="00BA3537"/>
    <w:rsid w:val="00BA377E"/>
    <w:rsid w:val="00BA3789"/>
    <w:rsid w:val="00BA3DC6"/>
    <w:rsid w:val="00BA3E16"/>
    <w:rsid w:val="00BA3EA1"/>
    <w:rsid w:val="00BA410B"/>
    <w:rsid w:val="00BA4195"/>
    <w:rsid w:val="00BA423D"/>
    <w:rsid w:val="00BA4326"/>
    <w:rsid w:val="00BA444E"/>
    <w:rsid w:val="00BA4626"/>
    <w:rsid w:val="00BA464D"/>
    <w:rsid w:val="00BA487A"/>
    <w:rsid w:val="00BA492A"/>
    <w:rsid w:val="00BA4953"/>
    <w:rsid w:val="00BA4A6E"/>
    <w:rsid w:val="00BA4BD4"/>
    <w:rsid w:val="00BA4C4A"/>
    <w:rsid w:val="00BA4DC8"/>
    <w:rsid w:val="00BA4E5C"/>
    <w:rsid w:val="00BA4EE4"/>
    <w:rsid w:val="00BA4FF8"/>
    <w:rsid w:val="00BA5106"/>
    <w:rsid w:val="00BA5621"/>
    <w:rsid w:val="00BA5674"/>
    <w:rsid w:val="00BA5676"/>
    <w:rsid w:val="00BA56DD"/>
    <w:rsid w:val="00BA58B5"/>
    <w:rsid w:val="00BA59E0"/>
    <w:rsid w:val="00BA5B75"/>
    <w:rsid w:val="00BA5EC0"/>
    <w:rsid w:val="00BA5EEB"/>
    <w:rsid w:val="00BA68DA"/>
    <w:rsid w:val="00BA6A1C"/>
    <w:rsid w:val="00BA6B6D"/>
    <w:rsid w:val="00BA6F93"/>
    <w:rsid w:val="00BA72AB"/>
    <w:rsid w:val="00BA72CD"/>
    <w:rsid w:val="00BA74C6"/>
    <w:rsid w:val="00BA750C"/>
    <w:rsid w:val="00BA7615"/>
    <w:rsid w:val="00BA7854"/>
    <w:rsid w:val="00BA7952"/>
    <w:rsid w:val="00BA7CF2"/>
    <w:rsid w:val="00BA7E5C"/>
    <w:rsid w:val="00BB041E"/>
    <w:rsid w:val="00BB06E7"/>
    <w:rsid w:val="00BB0966"/>
    <w:rsid w:val="00BB096B"/>
    <w:rsid w:val="00BB096E"/>
    <w:rsid w:val="00BB0997"/>
    <w:rsid w:val="00BB0ED2"/>
    <w:rsid w:val="00BB10E5"/>
    <w:rsid w:val="00BB148D"/>
    <w:rsid w:val="00BB14DC"/>
    <w:rsid w:val="00BB1509"/>
    <w:rsid w:val="00BB152A"/>
    <w:rsid w:val="00BB17BA"/>
    <w:rsid w:val="00BB1E4D"/>
    <w:rsid w:val="00BB1E50"/>
    <w:rsid w:val="00BB1FCF"/>
    <w:rsid w:val="00BB2403"/>
    <w:rsid w:val="00BB24E7"/>
    <w:rsid w:val="00BB251B"/>
    <w:rsid w:val="00BB26C5"/>
    <w:rsid w:val="00BB2EE9"/>
    <w:rsid w:val="00BB32D0"/>
    <w:rsid w:val="00BB32DB"/>
    <w:rsid w:val="00BB32E2"/>
    <w:rsid w:val="00BB3402"/>
    <w:rsid w:val="00BB35AC"/>
    <w:rsid w:val="00BB378F"/>
    <w:rsid w:val="00BB37A1"/>
    <w:rsid w:val="00BB39B1"/>
    <w:rsid w:val="00BB3AC8"/>
    <w:rsid w:val="00BB3B26"/>
    <w:rsid w:val="00BB3C06"/>
    <w:rsid w:val="00BB3D6E"/>
    <w:rsid w:val="00BB3DA6"/>
    <w:rsid w:val="00BB3DB2"/>
    <w:rsid w:val="00BB4229"/>
    <w:rsid w:val="00BB44A3"/>
    <w:rsid w:val="00BB464A"/>
    <w:rsid w:val="00BB474E"/>
    <w:rsid w:val="00BB4CA1"/>
    <w:rsid w:val="00BB4E28"/>
    <w:rsid w:val="00BB4EBC"/>
    <w:rsid w:val="00BB5415"/>
    <w:rsid w:val="00BB55CB"/>
    <w:rsid w:val="00BB560A"/>
    <w:rsid w:val="00BB56E8"/>
    <w:rsid w:val="00BB5849"/>
    <w:rsid w:val="00BB5A3E"/>
    <w:rsid w:val="00BB5D18"/>
    <w:rsid w:val="00BB5E65"/>
    <w:rsid w:val="00BB5F79"/>
    <w:rsid w:val="00BB5FE7"/>
    <w:rsid w:val="00BB60ED"/>
    <w:rsid w:val="00BB6212"/>
    <w:rsid w:val="00BB6356"/>
    <w:rsid w:val="00BB6799"/>
    <w:rsid w:val="00BB6825"/>
    <w:rsid w:val="00BB6A8E"/>
    <w:rsid w:val="00BB6D61"/>
    <w:rsid w:val="00BB6E82"/>
    <w:rsid w:val="00BB6F7D"/>
    <w:rsid w:val="00BB70EA"/>
    <w:rsid w:val="00BB7139"/>
    <w:rsid w:val="00BB72CC"/>
    <w:rsid w:val="00BB7971"/>
    <w:rsid w:val="00BB7EA6"/>
    <w:rsid w:val="00BB7EF5"/>
    <w:rsid w:val="00BB7F07"/>
    <w:rsid w:val="00BC01A8"/>
    <w:rsid w:val="00BC0637"/>
    <w:rsid w:val="00BC07C9"/>
    <w:rsid w:val="00BC090A"/>
    <w:rsid w:val="00BC0944"/>
    <w:rsid w:val="00BC0BA3"/>
    <w:rsid w:val="00BC0D7A"/>
    <w:rsid w:val="00BC11D6"/>
    <w:rsid w:val="00BC1457"/>
    <w:rsid w:val="00BC14A3"/>
    <w:rsid w:val="00BC159A"/>
    <w:rsid w:val="00BC15DF"/>
    <w:rsid w:val="00BC194B"/>
    <w:rsid w:val="00BC1D52"/>
    <w:rsid w:val="00BC2132"/>
    <w:rsid w:val="00BC2193"/>
    <w:rsid w:val="00BC24CB"/>
    <w:rsid w:val="00BC25C7"/>
    <w:rsid w:val="00BC2716"/>
    <w:rsid w:val="00BC29C0"/>
    <w:rsid w:val="00BC2A19"/>
    <w:rsid w:val="00BC2A62"/>
    <w:rsid w:val="00BC2D7B"/>
    <w:rsid w:val="00BC2D9B"/>
    <w:rsid w:val="00BC2E73"/>
    <w:rsid w:val="00BC2E80"/>
    <w:rsid w:val="00BC2E97"/>
    <w:rsid w:val="00BC2F6A"/>
    <w:rsid w:val="00BC325C"/>
    <w:rsid w:val="00BC3527"/>
    <w:rsid w:val="00BC358D"/>
    <w:rsid w:val="00BC37C4"/>
    <w:rsid w:val="00BC395A"/>
    <w:rsid w:val="00BC3A40"/>
    <w:rsid w:val="00BC3ADB"/>
    <w:rsid w:val="00BC3E6E"/>
    <w:rsid w:val="00BC4008"/>
    <w:rsid w:val="00BC4220"/>
    <w:rsid w:val="00BC43D2"/>
    <w:rsid w:val="00BC48D2"/>
    <w:rsid w:val="00BC4B90"/>
    <w:rsid w:val="00BC4C13"/>
    <w:rsid w:val="00BC4D21"/>
    <w:rsid w:val="00BC5103"/>
    <w:rsid w:val="00BC5363"/>
    <w:rsid w:val="00BC5474"/>
    <w:rsid w:val="00BC5537"/>
    <w:rsid w:val="00BC5545"/>
    <w:rsid w:val="00BC5B00"/>
    <w:rsid w:val="00BC5CE9"/>
    <w:rsid w:val="00BC5FC7"/>
    <w:rsid w:val="00BC5FFA"/>
    <w:rsid w:val="00BC606F"/>
    <w:rsid w:val="00BC6125"/>
    <w:rsid w:val="00BC61D7"/>
    <w:rsid w:val="00BC62AD"/>
    <w:rsid w:val="00BC65CB"/>
    <w:rsid w:val="00BC6728"/>
    <w:rsid w:val="00BC6858"/>
    <w:rsid w:val="00BC6862"/>
    <w:rsid w:val="00BC6944"/>
    <w:rsid w:val="00BC6AF7"/>
    <w:rsid w:val="00BC6CBB"/>
    <w:rsid w:val="00BC6CF8"/>
    <w:rsid w:val="00BC6D78"/>
    <w:rsid w:val="00BC6E99"/>
    <w:rsid w:val="00BC6F1C"/>
    <w:rsid w:val="00BC6F6B"/>
    <w:rsid w:val="00BC707D"/>
    <w:rsid w:val="00BC7373"/>
    <w:rsid w:val="00BC752C"/>
    <w:rsid w:val="00BC7812"/>
    <w:rsid w:val="00BC79A4"/>
    <w:rsid w:val="00BC7B39"/>
    <w:rsid w:val="00BC7C07"/>
    <w:rsid w:val="00BC7CC9"/>
    <w:rsid w:val="00BC7E69"/>
    <w:rsid w:val="00BC7E71"/>
    <w:rsid w:val="00BC7F40"/>
    <w:rsid w:val="00BC7F9F"/>
    <w:rsid w:val="00BCE995"/>
    <w:rsid w:val="00BD005E"/>
    <w:rsid w:val="00BD0119"/>
    <w:rsid w:val="00BD039F"/>
    <w:rsid w:val="00BD0636"/>
    <w:rsid w:val="00BD090B"/>
    <w:rsid w:val="00BD09DB"/>
    <w:rsid w:val="00BD0B16"/>
    <w:rsid w:val="00BD0C69"/>
    <w:rsid w:val="00BD0DB4"/>
    <w:rsid w:val="00BD0E3C"/>
    <w:rsid w:val="00BD1030"/>
    <w:rsid w:val="00BD10A8"/>
    <w:rsid w:val="00BD141D"/>
    <w:rsid w:val="00BD1678"/>
    <w:rsid w:val="00BD17C4"/>
    <w:rsid w:val="00BD1A41"/>
    <w:rsid w:val="00BD1C39"/>
    <w:rsid w:val="00BD1D63"/>
    <w:rsid w:val="00BD1F15"/>
    <w:rsid w:val="00BD1F2A"/>
    <w:rsid w:val="00BD21D2"/>
    <w:rsid w:val="00BD24E9"/>
    <w:rsid w:val="00BD25C1"/>
    <w:rsid w:val="00BD26A3"/>
    <w:rsid w:val="00BD28FD"/>
    <w:rsid w:val="00BD2903"/>
    <w:rsid w:val="00BD2A22"/>
    <w:rsid w:val="00BD2B6D"/>
    <w:rsid w:val="00BD2C4A"/>
    <w:rsid w:val="00BD2CE2"/>
    <w:rsid w:val="00BD2CF5"/>
    <w:rsid w:val="00BD2EB4"/>
    <w:rsid w:val="00BD2F44"/>
    <w:rsid w:val="00BD304D"/>
    <w:rsid w:val="00BD312C"/>
    <w:rsid w:val="00BD320A"/>
    <w:rsid w:val="00BD35E9"/>
    <w:rsid w:val="00BD3801"/>
    <w:rsid w:val="00BD3812"/>
    <w:rsid w:val="00BD3BB3"/>
    <w:rsid w:val="00BD3C14"/>
    <w:rsid w:val="00BD3FDA"/>
    <w:rsid w:val="00BD41DE"/>
    <w:rsid w:val="00BD4474"/>
    <w:rsid w:val="00BD4486"/>
    <w:rsid w:val="00BD44FE"/>
    <w:rsid w:val="00BD4621"/>
    <w:rsid w:val="00BD481D"/>
    <w:rsid w:val="00BD4852"/>
    <w:rsid w:val="00BD496C"/>
    <w:rsid w:val="00BD4B7E"/>
    <w:rsid w:val="00BD4D79"/>
    <w:rsid w:val="00BD4E07"/>
    <w:rsid w:val="00BD4E5B"/>
    <w:rsid w:val="00BD54FF"/>
    <w:rsid w:val="00BD5803"/>
    <w:rsid w:val="00BD5B83"/>
    <w:rsid w:val="00BD5CBE"/>
    <w:rsid w:val="00BD5D45"/>
    <w:rsid w:val="00BD604B"/>
    <w:rsid w:val="00BD6060"/>
    <w:rsid w:val="00BD60CE"/>
    <w:rsid w:val="00BD62FC"/>
    <w:rsid w:val="00BD6345"/>
    <w:rsid w:val="00BD638C"/>
    <w:rsid w:val="00BD6446"/>
    <w:rsid w:val="00BD65C9"/>
    <w:rsid w:val="00BD6888"/>
    <w:rsid w:val="00BD6B00"/>
    <w:rsid w:val="00BD6BAE"/>
    <w:rsid w:val="00BD6CAE"/>
    <w:rsid w:val="00BD6E6C"/>
    <w:rsid w:val="00BD7097"/>
    <w:rsid w:val="00BD7152"/>
    <w:rsid w:val="00BD749E"/>
    <w:rsid w:val="00BD750B"/>
    <w:rsid w:val="00BD7661"/>
    <w:rsid w:val="00BD7791"/>
    <w:rsid w:val="00BD77AB"/>
    <w:rsid w:val="00BD78EE"/>
    <w:rsid w:val="00BD7AF6"/>
    <w:rsid w:val="00BD7B1C"/>
    <w:rsid w:val="00BD7C23"/>
    <w:rsid w:val="00BD7CA0"/>
    <w:rsid w:val="00BD7DC6"/>
    <w:rsid w:val="00BD7FC0"/>
    <w:rsid w:val="00BE001E"/>
    <w:rsid w:val="00BE00AA"/>
    <w:rsid w:val="00BE03B0"/>
    <w:rsid w:val="00BE03CA"/>
    <w:rsid w:val="00BE0418"/>
    <w:rsid w:val="00BE0597"/>
    <w:rsid w:val="00BE0696"/>
    <w:rsid w:val="00BE0B76"/>
    <w:rsid w:val="00BE0B99"/>
    <w:rsid w:val="00BE0D54"/>
    <w:rsid w:val="00BE0F43"/>
    <w:rsid w:val="00BE0F48"/>
    <w:rsid w:val="00BE0F78"/>
    <w:rsid w:val="00BE1061"/>
    <w:rsid w:val="00BE111C"/>
    <w:rsid w:val="00BE1833"/>
    <w:rsid w:val="00BE1A9C"/>
    <w:rsid w:val="00BE1AA5"/>
    <w:rsid w:val="00BE1B9E"/>
    <w:rsid w:val="00BE1C68"/>
    <w:rsid w:val="00BE1E7E"/>
    <w:rsid w:val="00BE1FAC"/>
    <w:rsid w:val="00BE23F8"/>
    <w:rsid w:val="00BE242E"/>
    <w:rsid w:val="00BE255F"/>
    <w:rsid w:val="00BE285A"/>
    <w:rsid w:val="00BE2CFD"/>
    <w:rsid w:val="00BE2D6A"/>
    <w:rsid w:val="00BE313A"/>
    <w:rsid w:val="00BE3477"/>
    <w:rsid w:val="00BE3765"/>
    <w:rsid w:val="00BE37D2"/>
    <w:rsid w:val="00BE3963"/>
    <w:rsid w:val="00BE39FC"/>
    <w:rsid w:val="00BE3A31"/>
    <w:rsid w:val="00BE3A95"/>
    <w:rsid w:val="00BE3AF7"/>
    <w:rsid w:val="00BE3CD6"/>
    <w:rsid w:val="00BE3D42"/>
    <w:rsid w:val="00BE3E37"/>
    <w:rsid w:val="00BE3E38"/>
    <w:rsid w:val="00BE3E65"/>
    <w:rsid w:val="00BE4036"/>
    <w:rsid w:val="00BE453C"/>
    <w:rsid w:val="00BE4602"/>
    <w:rsid w:val="00BE461D"/>
    <w:rsid w:val="00BE4700"/>
    <w:rsid w:val="00BE475D"/>
    <w:rsid w:val="00BE47C5"/>
    <w:rsid w:val="00BE4A36"/>
    <w:rsid w:val="00BE4DC2"/>
    <w:rsid w:val="00BE4E2C"/>
    <w:rsid w:val="00BE4EE5"/>
    <w:rsid w:val="00BE4F9D"/>
    <w:rsid w:val="00BE50E5"/>
    <w:rsid w:val="00BE5110"/>
    <w:rsid w:val="00BE516F"/>
    <w:rsid w:val="00BE54A2"/>
    <w:rsid w:val="00BE5E35"/>
    <w:rsid w:val="00BE5F9D"/>
    <w:rsid w:val="00BE5FC9"/>
    <w:rsid w:val="00BE5FF4"/>
    <w:rsid w:val="00BE60DC"/>
    <w:rsid w:val="00BE622A"/>
    <w:rsid w:val="00BE6380"/>
    <w:rsid w:val="00BE6445"/>
    <w:rsid w:val="00BE66EE"/>
    <w:rsid w:val="00BE67CB"/>
    <w:rsid w:val="00BE6844"/>
    <w:rsid w:val="00BE68E0"/>
    <w:rsid w:val="00BE6A09"/>
    <w:rsid w:val="00BE70CA"/>
    <w:rsid w:val="00BE711E"/>
    <w:rsid w:val="00BE745D"/>
    <w:rsid w:val="00BE7506"/>
    <w:rsid w:val="00BE7612"/>
    <w:rsid w:val="00BE7789"/>
    <w:rsid w:val="00BE7850"/>
    <w:rsid w:val="00BE7A05"/>
    <w:rsid w:val="00BE7CEE"/>
    <w:rsid w:val="00BE7E60"/>
    <w:rsid w:val="00BF003C"/>
    <w:rsid w:val="00BF0390"/>
    <w:rsid w:val="00BF043A"/>
    <w:rsid w:val="00BF048D"/>
    <w:rsid w:val="00BF05D0"/>
    <w:rsid w:val="00BF06F8"/>
    <w:rsid w:val="00BF0865"/>
    <w:rsid w:val="00BF09F3"/>
    <w:rsid w:val="00BF0AD1"/>
    <w:rsid w:val="00BF0BC8"/>
    <w:rsid w:val="00BF13AC"/>
    <w:rsid w:val="00BF1448"/>
    <w:rsid w:val="00BF1896"/>
    <w:rsid w:val="00BF19DD"/>
    <w:rsid w:val="00BF1B73"/>
    <w:rsid w:val="00BF1FE6"/>
    <w:rsid w:val="00BF2390"/>
    <w:rsid w:val="00BF23B3"/>
    <w:rsid w:val="00BF2439"/>
    <w:rsid w:val="00BF25B0"/>
    <w:rsid w:val="00BF2835"/>
    <w:rsid w:val="00BF2B3A"/>
    <w:rsid w:val="00BF2C48"/>
    <w:rsid w:val="00BF2D2A"/>
    <w:rsid w:val="00BF2D94"/>
    <w:rsid w:val="00BF3089"/>
    <w:rsid w:val="00BF33CB"/>
    <w:rsid w:val="00BF3A35"/>
    <w:rsid w:val="00BF3B74"/>
    <w:rsid w:val="00BF3D3F"/>
    <w:rsid w:val="00BF3FC7"/>
    <w:rsid w:val="00BF4044"/>
    <w:rsid w:val="00BF40A6"/>
    <w:rsid w:val="00BF4239"/>
    <w:rsid w:val="00BF4374"/>
    <w:rsid w:val="00BF4494"/>
    <w:rsid w:val="00BF4623"/>
    <w:rsid w:val="00BF471E"/>
    <w:rsid w:val="00BF4729"/>
    <w:rsid w:val="00BF48D6"/>
    <w:rsid w:val="00BF49EF"/>
    <w:rsid w:val="00BF4F78"/>
    <w:rsid w:val="00BF504B"/>
    <w:rsid w:val="00BF530F"/>
    <w:rsid w:val="00BF547D"/>
    <w:rsid w:val="00BF55B5"/>
    <w:rsid w:val="00BF5895"/>
    <w:rsid w:val="00BF5AAE"/>
    <w:rsid w:val="00BF5C15"/>
    <w:rsid w:val="00BF5D18"/>
    <w:rsid w:val="00BF5D26"/>
    <w:rsid w:val="00BF5E94"/>
    <w:rsid w:val="00BF5EBE"/>
    <w:rsid w:val="00BF602E"/>
    <w:rsid w:val="00BF60B9"/>
    <w:rsid w:val="00BF6591"/>
    <w:rsid w:val="00BF67B8"/>
    <w:rsid w:val="00BF6AC3"/>
    <w:rsid w:val="00BF6C59"/>
    <w:rsid w:val="00BF6C68"/>
    <w:rsid w:val="00BF6FF5"/>
    <w:rsid w:val="00BF7058"/>
    <w:rsid w:val="00BF7395"/>
    <w:rsid w:val="00BF778D"/>
    <w:rsid w:val="00BF7808"/>
    <w:rsid w:val="00BF79D5"/>
    <w:rsid w:val="00BF7A51"/>
    <w:rsid w:val="00BF7C40"/>
    <w:rsid w:val="00BF7CCD"/>
    <w:rsid w:val="00BF7E8E"/>
    <w:rsid w:val="00BF7FA5"/>
    <w:rsid w:val="00C00262"/>
    <w:rsid w:val="00C00586"/>
    <w:rsid w:val="00C008BA"/>
    <w:rsid w:val="00C00BA3"/>
    <w:rsid w:val="00C00D5D"/>
    <w:rsid w:val="00C00FF9"/>
    <w:rsid w:val="00C01175"/>
    <w:rsid w:val="00C015D7"/>
    <w:rsid w:val="00C0191C"/>
    <w:rsid w:val="00C0199A"/>
    <w:rsid w:val="00C01B8C"/>
    <w:rsid w:val="00C020E3"/>
    <w:rsid w:val="00C02166"/>
    <w:rsid w:val="00C0231C"/>
    <w:rsid w:val="00C024E6"/>
    <w:rsid w:val="00C0259A"/>
    <w:rsid w:val="00C0284E"/>
    <w:rsid w:val="00C029D1"/>
    <w:rsid w:val="00C02DD1"/>
    <w:rsid w:val="00C02E22"/>
    <w:rsid w:val="00C034F6"/>
    <w:rsid w:val="00C0358F"/>
    <w:rsid w:val="00C03874"/>
    <w:rsid w:val="00C03934"/>
    <w:rsid w:val="00C03A2C"/>
    <w:rsid w:val="00C03E3D"/>
    <w:rsid w:val="00C04213"/>
    <w:rsid w:val="00C04220"/>
    <w:rsid w:val="00C042FB"/>
    <w:rsid w:val="00C04369"/>
    <w:rsid w:val="00C0452C"/>
    <w:rsid w:val="00C0478B"/>
    <w:rsid w:val="00C0485E"/>
    <w:rsid w:val="00C04A86"/>
    <w:rsid w:val="00C04C2A"/>
    <w:rsid w:val="00C05060"/>
    <w:rsid w:val="00C050BA"/>
    <w:rsid w:val="00C05192"/>
    <w:rsid w:val="00C05AE9"/>
    <w:rsid w:val="00C05B33"/>
    <w:rsid w:val="00C05EC3"/>
    <w:rsid w:val="00C05EC7"/>
    <w:rsid w:val="00C06284"/>
    <w:rsid w:val="00C0636F"/>
    <w:rsid w:val="00C0640E"/>
    <w:rsid w:val="00C06512"/>
    <w:rsid w:val="00C0660B"/>
    <w:rsid w:val="00C0699A"/>
    <w:rsid w:val="00C06B4A"/>
    <w:rsid w:val="00C06F6A"/>
    <w:rsid w:val="00C071B3"/>
    <w:rsid w:val="00C072DA"/>
    <w:rsid w:val="00C0749A"/>
    <w:rsid w:val="00C07558"/>
    <w:rsid w:val="00C077B8"/>
    <w:rsid w:val="00C078BA"/>
    <w:rsid w:val="00C078EF"/>
    <w:rsid w:val="00C07A5F"/>
    <w:rsid w:val="00C07C5F"/>
    <w:rsid w:val="00C07E24"/>
    <w:rsid w:val="00C07F22"/>
    <w:rsid w:val="00C07F6B"/>
    <w:rsid w:val="00C0FF72"/>
    <w:rsid w:val="00C10086"/>
    <w:rsid w:val="00C10152"/>
    <w:rsid w:val="00C102AD"/>
    <w:rsid w:val="00C1042D"/>
    <w:rsid w:val="00C104CC"/>
    <w:rsid w:val="00C10639"/>
    <w:rsid w:val="00C10657"/>
    <w:rsid w:val="00C10683"/>
    <w:rsid w:val="00C107C2"/>
    <w:rsid w:val="00C10871"/>
    <w:rsid w:val="00C10A10"/>
    <w:rsid w:val="00C10D65"/>
    <w:rsid w:val="00C10ED9"/>
    <w:rsid w:val="00C11016"/>
    <w:rsid w:val="00C111C5"/>
    <w:rsid w:val="00C1141E"/>
    <w:rsid w:val="00C114B4"/>
    <w:rsid w:val="00C11530"/>
    <w:rsid w:val="00C116BD"/>
    <w:rsid w:val="00C116D9"/>
    <w:rsid w:val="00C11768"/>
    <w:rsid w:val="00C1183E"/>
    <w:rsid w:val="00C119DF"/>
    <w:rsid w:val="00C11DFF"/>
    <w:rsid w:val="00C11E2B"/>
    <w:rsid w:val="00C11F5D"/>
    <w:rsid w:val="00C120BB"/>
    <w:rsid w:val="00C121D4"/>
    <w:rsid w:val="00C1224C"/>
    <w:rsid w:val="00C1231D"/>
    <w:rsid w:val="00C124C6"/>
    <w:rsid w:val="00C12595"/>
    <w:rsid w:val="00C1259F"/>
    <w:rsid w:val="00C12B6A"/>
    <w:rsid w:val="00C12DDB"/>
    <w:rsid w:val="00C12E0D"/>
    <w:rsid w:val="00C130B2"/>
    <w:rsid w:val="00C1327F"/>
    <w:rsid w:val="00C132D7"/>
    <w:rsid w:val="00C13627"/>
    <w:rsid w:val="00C13783"/>
    <w:rsid w:val="00C13906"/>
    <w:rsid w:val="00C13A0C"/>
    <w:rsid w:val="00C13A48"/>
    <w:rsid w:val="00C13CE3"/>
    <w:rsid w:val="00C13D00"/>
    <w:rsid w:val="00C14009"/>
    <w:rsid w:val="00C14208"/>
    <w:rsid w:val="00C1430E"/>
    <w:rsid w:val="00C1453B"/>
    <w:rsid w:val="00C1475E"/>
    <w:rsid w:val="00C14A5B"/>
    <w:rsid w:val="00C14B63"/>
    <w:rsid w:val="00C14C60"/>
    <w:rsid w:val="00C14CD6"/>
    <w:rsid w:val="00C14D4C"/>
    <w:rsid w:val="00C14DAD"/>
    <w:rsid w:val="00C14E65"/>
    <w:rsid w:val="00C14EC7"/>
    <w:rsid w:val="00C14F81"/>
    <w:rsid w:val="00C14FDB"/>
    <w:rsid w:val="00C1505F"/>
    <w:rsid w:val="00C150EE"/>
    <w:rsid w:val="00C152C7"/>
    <w:rsid w:val="00C15325"/>
    <w:rsid w:val="00C158F8"/>
    <w:rsid w:val="00C15CD6"/>
    <w:rsid w:val="00C15DA7"/>
    <w:rsid w:val="00C15E89"/>
    <w:rsid w:val="00C15EF7"/>
    <w:rsid w:val="00C15F86"/>
    <w:rsid w:val="00C16078"/>
    <w:rsid w:val="00C160D3"/>
    <w:rsid w:val="00C1660F"/>
    <w:rsid w:val="00C169C3"/>
    <w:rsid w:val="00C16A55"/>
    <w:rsid w:val="00C16ABA"/>
    <w:rsid w:val="00C16EBF"/>
    <w:rsid w:val="00C17070"/>
    <w:rsid w:val="00C170AF"/>
    <w:rsid w:val="00C171A6"/>
    <w:rsid w:val="00C173F8"/>
    <w:rsid w:val="00C1749E"/>
    <w:rsid w:val="00C1751A"/>
    <w:rsid w:val="00C17583"/>
    <w:rsid w:val="00C175AD"/>
    <w:rsid w:val="00C175E4"/>
    <w:rsid w:val="00C176CE"/>
    <w:rsid w:val="00C17805"/>
    <w:rsid w:val="00C17871"/>
    <w:rsid w:val="00C17D01"/>
    <w:rsid w:val="00C17D12"/>
    <w:rsid w:val="00C17F5A"/>
    <w:rsid w:val="00C200AA"/>
    <w:rsid w:val="00C203F3"/>
    <w:rsid w:val="00C2068A"/>
    <w:rsid w:val="00C206C4"/>
    <w:rsid w:val="00C2076A"/>
    <w:rsid w:val="00C20A01"/>
    <w:rsid w:val="00C20A72"/>
    <w:rsid w:val="00C20B7A"/>
    <w:rsid w:val="00C20E14"/>
    <w:rsid w:val="00C216FA"/>
    <w:rsid w:val="00C21858"/>
    <w:rsid w:val="00C218CB"/>
    <w:rsid w:val="00C219C2"/>
    <w:rsid w:val="00C220E2"/>
    <w:rsid w:val="00C221E5"/>
    <w:rsid w:val="00C223B0"/>
    <w:rsid w:val="00C227CE"/>
    <w:rsid w:val="00C228B0"/>
    <w:rsid w:val="00C229BA"/>
    <w:rsid w:val="00C22B09"/>
    <w:rsid w:val="00C22B99"/>
    <w:rsid w:val="00C22BC8"/>
    <w:rsid w:val="00C22C95"/>
    <w:rsid w:val="00C22CE0"/>
    <w:rsid w:val="00C22D61"/>
    <w:rsid w:val="00C23109"/>
    <w:rsid w:val="00C23138"/>
    <w:rsid w:val="00C23378"/>
    <w:rsid w:val="00C237E3"/>
    <w:rsid w:val="00C23888"/>
    <w:rsid w:val="00C2393F"/>
    <w:rsid w:val="00C23A18"/>
    <w:rsid w:val="00C23BF1"/>
    <w:rsid w:val="00C23DC2"/>
    <w:rsid w:val="00C24256"/>
    <w:rsid w:val="00C24282"/>
    <w:rsid w:val="00C24301"/>
    <w:rsid w:val="00C2442F"/>
    <w:rsid w:val="00C245D3"/>
    <w:rsid w:val="00C245E6"/>
    <w:rsid w:val="00C2473A"/>
    <w:rsid w:val="00C2482E"/>
    <w:rsid w:val="00C248D6"/>
    <w:rsid w:val="00C24A4E"/>
    <w:rsid w:val="00C24A5F"/>
    <w:rsid w:val="00C24E2B"/>
    <w:rsid w:val="00C24F76"/>
    <w:rsid w:val="00C24F7A"/>
    <w:rsid w:val="00C24FC5"/>
    <w:rsid w:val="00C25293"/>
    <w:rsid w:val="00C252F0"/>
    <w:rsid w:val="00C25377"/>
    <w:rsid w:val="00C256F3"/>
    <w:rsid w:val="00C25A73"/>
    <w:rsid w:val="00C25A7B"/>
    <w:rsid w:val="00C25BBC"/>
    <w:rsid w:val="00C25E46"/>
    <w:rsid w:val="00C25E88"/>
    <w:rsid w:val="00C25E8A"/>
    <w:rsid w:val="00C25F83"/>
    <w:rsid w:val="00C260F5"/>
    <w:rsid w:val="00C26121"/>
    <w:rsid w:val="00C261F1"/>
    <w:rsid w:val="00C2627D"/>
    <w:rsid w:val="00C265D2"/>
    <w:rsid w:val="00C2685F"/>
    <w:rsid w:val="00C2697A"/>
    <w:rsid w:val="00C26A88"/>
    <w:rsid w:val="00C26C96"/>
    <w:rsid w:val="00C26D76"/>
    <w:rsid w:val="00C26EE7"/>
    <w:rsid w:val="00C26F08"/>
    <w:rsid w:val="00C270B0"/>
    <w:rsid w:val="00C27193"/>
    <w:rsid w:val="00C27232"/>
    <w:rsid w:val="00C272CD"/>
    <w:rsid w:val="00C273E6"/>
    <w:rsid w:val="00C2758B"/>
    <w:rsid w:val="00C275D1"/>
    <w:rsid w:val="00C276F1"/>
    <w:rsid w:val="00C27840"/>
    <w:rsid w:val="00C27AAE"/>
    <w:rsid w:val="00C27C1D"/>
    <w:rsid w:val="00C27C2A"/>
    <w:rsid w:val="00C27D2A"/>
    <w:rsid w:val="00C27ECD"/>
    <w:rsid w:val="00C301AD"/>
    <w:rsid w:val="00C304D8"/>
    <w:rsid w:val="00C3088C"/>
    <w:rsid w:val="00C30954"/>
    <w:rsid w:val="00C30A29"/>
    <w:rsid w:val="00C30AD8"/>
    <w:rsid w:val="00C30B97"/>
    <w:rsid w:val="00C30DEE"/>
    <w:rsid w:val="00C30E3A"/>
    <w:rsid w:val="00C30EEE"/>
    <w:rsid w:val="00C30F12"/>
    <w:rsid w:val="00C31590"/>
    <w:rsid w:val="00C3163A"/>
    <w:rsid w:val="00C31782"/>
    <w:rsid w:val="00C31837"/>
    <w:rsid w:val="00C318C2"/>
    <w:rsid w:val="00C31A52"/>
    <w:rsid w:val="00C31C12"/>
    <w:rsid w:val="00C31D17"/>
    <w:rsid w:val="00C31FDD"/>
    <w:rsid w:val="00C32B29"/>
    <w:rsid w:val="00C32D4D"/>
    <w:rsid w:val="00C32E73"/>
    <w:rsid w:val="00C32F37"/>
    <w:rsid w:val="00C33021"/>
    <w:rsid w:val="00C33063"/>
    <w:rsid w:val="00C332D1"/>
    <w:rsid w:val="00C3332A"/>
    <w:rsid w:val="00C33437"/>
    <w:rsid w:val="00C336F1"/>
    <w:rsid w:val="00C33740"/>
    <w:rsid w:val="00C338BE"/>
    <w:rsid w:val="00C33A7C"/>
    <w:rsid w:val="00C33B3A"/>
    <w:rsid w:val="00C33B7B"/>
    <w:rsid w:val="00C33C1D"/>
    <w:rsid w:val="00C33C5A"/>
    <w:rsid w:val="00C340F4"/>
    <w:rsid w:val="00C34202"/>
    <w:rsid w:val="00C3429E"/>
    <w:rsid w:val="00C342D6"/>
    <w:rsid w:val="00C344A9"/>
    <w:rsid w:val="00C344E4"/>
    <w:rsid w:val="00C345E8"/>
    <w:rsid w:val="00C346F6"/>
    <w:rsid w:val="00C349EA"/>
    <w:rsid w:val="00C34A9D"/>
    <w:rsid w:val="00C34B62"/>
    <w:rsid w:val="00C34CB3"/>
    <w:rsid w:val="00C34CDC"/>
    <w:rsid w:val="00C34CED"/>
    <w:rsid w:val="00C350B1"/>
    <w:rsid w:val="00C35123"/>
    <w:rsid w:val="00C3538E"/>
    <w:rsid w:val="00C35419"/>
    <w:rsid w:val="00C3594A"/>
    <w:rsid w:val="00C35960"/>
    <w:rsid w:val="00C35C50"/>
    <w:rsid w:val="00C35DFB"/>
    <w:rsid w:val="00C360AD"/>
    <w:rsid w:val="00C36201"/>
    <w:rsid w:val="00C365FC"/>
    <w:rsid w:val="00C3662F"/>
    <w:rsid w:val="00C3685D"/>
    <w:rsid w:val="00C368DE"/>
    <w:rsid w:val="00C36BCA"/>
    <w:rsid w:val="00C36EDF"/>
    <w:rsid w:val="00C36F14"/>
    <w:rsid w:val="00C370AB"/>
    <w:rsid w:val="00C376DB"/>
    <w:rsid w:val="00C37B8D"/>
    <w:rsid w:val="00C37CC5"/>
    <w:rsid w:val="00C37D56"/>
    <w:rsid w:val="00C37DF7"/>
    <w:rsid w:val="00C37E62"/>
    <w:rsid w:val="00C37FC9"/>
    <w:rsid w:val="00C400F5"/>
    <w:rsid w:val="00C40164"/>
    <w:rsid w:val="00C40178"/>
    <w:rsid w:val="00C40897"/>
    <w:rsid w:val="00C409E9"/>
    <w:rsid w:val="00C40A7E"/>
    <w:rsid w:val="00C40B46"/>
    <w:rsid w:val="00C40B54"/>
    <w:rsid w:val="00C40B83"/>
    <w:rsid w:val="00C40BE1"/>
    <w:rsid w:val="00C40C12"/>
    <w:rsid w:val="00C4138C"/>
    <w:rsid w:val="00C41AC7"/>
    <w:rsid w:val="00C41B2E"/>
    <w:rsid w:val="00C41BCD"/>
    <w:rsid w:val="00C41D23"/>
    <w:rsid w:val="00C41FB8"/>
    <w:rsid w:val="00C4220A"/>
    <w:rsid w:val="00C424A6"/>
    <w:rsid w:val="00C42508"/>
    <w:rsid w:val="00C42932"/>
    <w:rsid w:val="00C4299B"/>
    <w:rsid w:val="00C42A5F"/>
    <w:rsid w:val="00C42B81"/>
    <w:rsid w:val="00C42C25"/>
    <w:rsid w:val="00C42D70"/>
    <w:rsid w:val="00C42DD1"/>
    <w:rsid w:val="00C42E68"/>
    <w:rsid w:val="00C43336"/>
    <w:rsid w:val="00C433DA"/>
    <w:rsid w:val="00C43613"/>
    <w:rsid w:val="00C43AA2"/>
    <w:rsid w:val="00C43D58"/>
    <w:rsid w:val="00C43DF5"/>
    <w:rsid w:val="00C44141"/>
    <w:rsid w:val="00C44309"/>
    <w:rsid w:val="00C449CE"/>
    <w:rsid w:val="00C44A29"/>
    <w:rsid w:val="00C44A61"/>
    <w:rsid w:val="00C44A71"/>
    <w:rsid w:val="00C44A73"/>
    <w:rsid w:val="00C44BFD"/>
    <w:rsid w:val="00C44C18"/>
    <w:rsid w:val="00C44C8C"/>
    <w:rsid w:val="00C44CD7"/>
    <w:rsid w:val="00C44DAF"/>
    <w:rsid w:val="00C44EE6"/>
    <w:rsid w:val="00C44F75"/>
    <w:rsid w:val="00C45024"/>
    <w:rsid w:val="00C45180"/>
    <w:rsid w:val="00C4528F"/>
    <w:rsid w:val="00C45344"/>
    <w:rsid w:val="00C457D1"/>
    <w:rsid w:val="00C45987"/>
    <w:rsid w:val="00C45A3D"/>
    <w:rsid w:val="00C45AFD"/>
    <w:rsid w:val="00C45C6B"/>
    <w:rsid w:val="00C45F1F"/>
    <w:rsid w:val="00C45F89"/>
    <w:rsid w:val="00C4612B"/>
    <w:rsid w:val="00C46241"/>
    <w:rsid w:val="00C46294"/>
    <w:rsid w:val="00C462B2"/>
    <w:rsid w:val="00C46398"/>
    <w:rsid w:val="00C465E7"/>
    <w:rsid w:val="00C4672D"/>
    <w:rsid w:val="00C46CE3"/>
    <w:rsid w:val="00C46CED"/>
    <w:rsid w:val="00C46F1A"/>
    <w:rsid w:val="00C4702A"/>
    <w:rsid w:val="00C471FB"/>
    <w:rsid w:val="00C47356"/>
    <w:rsid w:val="00C47495"/>
    <w:rsid w:val="00C474F6"/>
    <w:rsid w:val="00C4755B"/>
    <w:rsid w:val="00C47834"/>
    <w:rsid w:val="00C47BE3"/>
    <w:rsid w:val="00C47E34"/>
    <w:rsid w:val="00C47E40"/>
    <w:rsid w:val="00C47F8A"/>
    <w:rsid w:val="00C5004D"/>
    <w:rsid w:val="00C503FE"/>
    <w:rsid w:val="00C504FB"/>
    <w:rsid w:val="00C5056E"/>
    <w:rsid w:val="00C505F0"/>
    <w:rsid w:val="00C50603"/>
    <w:rsid w:val="00C50629"/>
    <w:rsid w:val="00C50A25"/>
    <w:rsid w:val="00C50B30"/>
    <w:rsid w:val="00C50BE4"/>
    <w:rsid w:val="00C50C41"/>
    <w:rsid w:val="00C50C8E"/>
    <w:rsid w:val="00C50C93"/>
    <w:rsid w:val="00C50F37"/>
    <w:rsid w:val="00C5105B"/>
    <w:rsid w:val="00C512C1"/>
    <w:rsid w:val="00C51531"/>
    <w:rsid w:val="00C5165A"/>
    <w:rsid w:val="00C5175E"/>
    <w:rsid w:val="00C51847"/>
    <w:rsid w:val="00C51875"/>
    <w:rsid w:val="00C519A9"/>
    <w:rsid w:val="00C51BD2"/>
    <w:rsid w:val="00C51DAD"/>
    <w:rsid w:val="00C52025"/>
    <w:rsid w:val="00C52059"/>
    <w:rsid w:val="00C524F6"/>
    <w:rsid w:val="00C525B0"/>
    <w:rsid w:val="00C52697"/>
    <w:rsid w:val="00C52833"/>
    <w:rsid w:val="00C52AB8"/>
    <w:rsid w:val="00C52B68"/>
    <w:rsid w:val="00C52BC5"/>
    <w:rsid w:val="00C52C82"/>
    <w:rsid w:val="00C53057"/>
    <w:rsid w:val="00C530AA"/>
    <w:rsid w:val="00C53490"/>
    <w:rsid w:val="00C53728"/>
    <w:rsid w:val="00C5373B"/>
    <w:rsid w:val="00C53A14"/>
    <w:rsid w:val="00C53B5D"/>
    <w:rsid w:val="00C53E22"/>
    <w:rsid w:val="00C53FAE"/>
    <w:rsid w:val="00C54337"/>
    <w:rsid w:val="00C544CA"/>
    <w:rsid w:val="00C54740"/>
    <w:rsid w:val="00C54997"/>
    <w:rsid w:val="00C549F8"/>
    <w:rsid w:val="00C54BA8"/>
    <w:rsid w:val="00C54C67"/>
    <w:rsid w:val="00C54CE6"/>
    <w:rsid w:val="00C54DF3"/>
    <w:rsid w:val="00C5572F"/>
    <w:rsid w:val="00C557E0"/>
    <w:rsid w:val="00C55E4F"/>
    <w:rsid w:val="00C5607E"/>
    <w:rsid w:val="00C5608B"/>
    <w:rsid w:val="00C56470"/>
    <w:rsid w:val="00C5659A"/>
    <w:rsid w:val="00C5670C"/>
    <w:rsid w:val="00C56AE4"/>
    <w:rsid w:val="00C56B03"/>
    <w:rsid w:val="00C56DC2"/>
    <w:rsid w:val="00C57429"/>
    <w:rsid w:val="00C57709"/>
    <w:rsid w:val="00C57967"/>
    <w:rsid w:val="00C57BCB"/>
    <w:rsid w:val="00C57E47"/>
    <w:rsid w:val="00C57F78"/>
    <w:rsid w:val="00C57FFD"/>
    <w:rsid w:val="00C5FED3"/>
    <w:rsid w:val="00C60142"/>
    <w:rsid w:val="00C60227"/>
    <w:rsid w:val="00C60800"/>
    <w:rsid w:val="00C60909"/>
    <w:rsid w:val="00C60B79"/>
    <w:rsid w:val="00C60BA4"/>
    <w:rsid w:val="00C60E30"/>
    <w:rsid w:val="00C60EB7"/>
    <w:rsid w:val="00C60FF0"/>
    <w:rsid w:val="00C61010"/>
    <w:rsid w:val="00C6111C"/>
    <w:rsid w:val="00C6115F"/>
    <w:rsid w:val="00C61175"/>
    <w:rsid w:val="00C61228"/>
    <w:rsid w:val="00C6179D"/>
    <w:rsid w:val="00C61C19"/>
    <w:rsid w:val="00C61CC5"/>
    <w:rsid w:val="00C62050"/>
    <w:rsid w:val="00C6218E"/>
    <w:rsid w:val="00C62315"/>
    <w:rsid w:val="00C625E8"/>
    <w:rsid w:val="00C6262F"/>
    <w:rsid w:val="00C6266C"/>
    <w:rsid w:val="00C62A6F"/>
    <w:rsid w:val="00C62A99"/>
    <w:rsid w:val="00C62BCA"/>
    <w:rsid w:val="00C62DDF"/>
    <w:rsid w:val="00C62F3B"/>
    <w:rsid w:val="00C62F5F"/>
    <w:rsid w:val="00C62F95"/>
    <w:rsid w:val="00C62FC3"/>
    <w:rsid w:val="00C62FCC"/>
    <w:rsid w:val="00C62FD8"/>
    <w:rsid w:val="00C632E5"/>
    <w:rsid w:val="00C633FD"/>
    <w:rsid w:val="00C6340D"/>
    <w:rsid w:val="00C634F4"/>
    <w:rsid w:val="00C636FA"/>
    <w:rsid w:val="00C6395D"/>
    <w:rsid w:val="00C639CA"/>
    <w:rsid w:val="00C63B4C"/>
    <w:rsid w:val="00C63BB5"/>
    <w:rsid w:val="00C63D2A"/>
    <w:rsid w:val="00C63D35"/>
    <w:rsid w:val="00C6425F"/>
    <w:rsid w:val="00C64490"/>
    <w:rsid w:val="00C644C3"/>
    <w:rsid w:val="00C64671"/>
    <w:rsid w:val="00C64736"/>
    <w:rsid w:val="00C6476A"/>
    <w:rsid w:val="00C647F6"/>
    <w:rsid w:val="00C64840"/>
    <w:rsid w:val="00C648E6"/>
    <w:rsid w:val="00C64943"/>
    <w:rsid w:val="00C64A46"/>
    <w:rsid w:val="00C64B40"/>
    <w:rsid w:val="00C651D2"/>
    <w:rsid w:val="00C6522C"/>
    <w:rsid w:val="00C652CB"/>
    <w:rsid w:val="00C6533D"/>
    <w:rsid w:val="00C653D3"/>
    <w:rsid w:val="00C65409"/>
    <w:rsid w:val="00C655AD"/>
    <w:rsid w:val="00C65749"/>
    <w:rsid w:val="00C65755"/>
    <w:rsid w:val="00C65788"/>
    <w:rsid w:val="00C65BA1"/>
    <w:rsid w:val="00C65C48"/>
    <w:rsid w:val="00C65CD0"/>
    <w:rsid w:val="00C65D14"/>
    <w:rsid w:val="00C65D2B"/>
    <w:rsid w:val="00C65DE4"/>
    <w:rsid w:val="00C65E91"/>
    <w:rsid w:val="00C65FD1"/>
    <w:rsid w:val="00C660D5"/>
    <w:rsid w:val="00C6611A"/>
    <w:rsid w:val="00C66155"/>
    <w:rsid w:val="00C661FB"/>
    <w:rsid w:val="00C665F5"/>
    <w:rsid w:val="00C6694A"/>
    <w:rsid w:val="00C6700A"/>
    <w:rsid w:val="00C6710D"/>
    <w:rsid w:val="00C673B4"/>
    <w:rsid w:val="00C67973"/>
    <w:rsid w:val="00C67CD5"/>
    <w:rsid w:val="00C67F0C"/>
    <w:rsid w:val="00C67F17"/>
    <w:rsid w:val="00C67FBB"/>
    <w:rsid w:val="00C6F1A9"/>
    <w:rsid w:val="00C70079"/>
    <w:rsid w:val="00C7007B"/>
    <w:rsid w:val="00C70135"/>
    <w:rsid w:val="00C7065C"/>
    <w:rsid w:val="00C7068D"/>
    <w:rsid w:val="00C7088E"/>
    <w:rsid w:val="00C709EF"/>
    <w:rsid w:val="00C70DC4"/>
    <w:rsid w:val="00C70F1B"/>
    <w:rsid w:val="00C710C0"/>
    <w:rsid w:val="00C71366"/>
    <w:rsid w:val="00C71566"/>
    <w:rsid w:val="00C71719"/>
    <w:rsid w:val="00C717EE"/>
    <w:rsid w:val="00C718D7"/>
    <w:rsid w:val="00C719E8"/>
    <w:rsid w:val="00C71ABD"/>
    <w:rsid w:val="00C71CA6"/>
    <w:rsid w:val="00C71CBE"/>
    <w:rsid w:val="00C71CDA"/>
    <w:rsid w:val="00C71FBE"/>
    <w:rsid w:val="00C72309"/>
    <w:rsid w:val="00C72360"/>
    <w:rsid w:val="00C723F0"/>
    <w:rsid w:val="00C72BC7"/>
    <w:rsid w:val="00C72C07"/>
    <w:rsid w:val="00C72C97"/>
    <w:rsid w:val="00C72E36"/>
    <w:rsid w:val="00C72FAE"/>
    <w:rsid w:val="00C730C0"/>
    <w:rsid w:val="00C7315E"/>
    <w:rsid w:val="00C73441"/>
    <w:rsid w:val="00C734AA"/>
    <w:rsid w:val="00C737D8"/>
    <w:rsid w:val="00C739AB"/>
    <w:rsid w:val="00C73B1E"/>
    <w:rsid w:val="00C73B20"/>
    <w:rsid w:val="00C73E1E"/>
    <w:rsid w:val="00C73E3D"/>
    <w:rsid w:val="00C73E65"/>
    <w:rsid w:val="00C73F00"/>
    <w:rsid w:val="00C7418A"/>
    <w:rsid w:val="00C74193"/>
    <w:rsid w:val="00C743F5"/>
    <w:rsid w:val="00C74450"/>
    <w:rsid w:val="00C74618"/>
    <w:rsid w:val="00C7471C"/>
    <w:rsid w:val="00C74A4A"/>
    <w:rsid w:val="00C74C23"/>
    <w:rsid w:val="00C74E6D"/>
    <w:rsid w:val="00C753C2"/>
    <w:rsid w:val="00C75503"/>
    <w:rsid w:val="00C75630"/>
    <w:rsid w:val="00C75831"/>
    <w:rsid w:val="00C75863"/>
    <w:rsid w:val="00C75977"/>
    <w:rsid w:val="00C759A2"/>
    <w:rsid w:val="00C75B93"/>
    <w:rsid w:val="00C7625F"/>
    <w:rsid w:val="00C76473"/>
    <w:rsid w:val="00C764F3"/>
    <w:rsid w:val="00C76500"/>
    <w:rsid w:val="00C766B3"/>
    <w:rsid w:val="00C7683D"/>
    <w:rsid w:val="00C7685E"/>
    <w:rsid w:val="00C76910"/>
    <w:rsid w:val="00C76B2F"/>
    <w:rsid w:val="00C76B77"/>
    <w:rsid w:val="00C76C85"/>
    <w:rsid w:val="00C76CA3"/>
    <w:rsid w:val="00C76DF7"/>
    <w:rsid w:val="00C76E21"/>
    <w:rsid w:val="00C77003"/>
    <w:rsid w:val="00C77068"/>
    <w:rsid w:val="00C77353"/>
    <w:rsid w:val="00C777A2"/>
    <w:rsid w:val="00C77A5B"/>
    <w:rsid w:val="00C77B0E"/>
    <w:rsid w:val="00C77C0D"/>
    <w:rsid w:val="00C77C94"/>
    <w:rsid w:val="00C77D77"/>
    <w:rsid w:val="00C77EAD"/>
    <w:rsid w:val="00C7D21E"/>
    <w:rsid w:val="00C803EE"/>
    <w:rsid w:val="00C805EE"/>
    <w:rsid w:val="00C80779"/>
    <w:rsid w:val="00C807E8"/>
    <w:rsid w:val="00C80842"/>
    <w:rsid w:val="00C80916"/>
    <w:rsid w:val="00C80BEA"/>
    <w:rsid w:val="00C80C35"/>
    <w:rsid w:val="00C81140"/>
    <w:rsid w:val="00C81410"/>
    <w:rsid w:val="00C81545"/>
    <w:rsid w:val="00C81559"/>
    <w:rsid w:val="00C81996"/>
    <w:rsid w:val="00C81BD5"/>
    <w:rsid w:val="00C81C32"/>
    <w:rsid w:val="00C81C42"/>
    <w:rsid w:val="00C81EB6"/>
    <w:rsid w:val="00C82159"/>
    <w:rsid w:val="00C8229C"/>
    <w:rsid w:val="00C82492"/>
    <w:rsid w:val="00C825BF"/>
    <w:rsid w:val="00C82695"/>
    <w:rsid w:val="00C82754"/>
    <w:rsid w:val="00C82A61"/>
    <w:rsid w:val="00C82A6C"/>
    <w:rsid w:val="00C82EE9"/>
    <w:rsid w:val="00C83113"/>
    <w:rsid w:val="00C8311E"/>
    <w:rsid w:val="00C8334A"/>
    <w:rsid w:val="00C835C4"/>
    <w:rsid w:val="00C836F0"/>
    <w:rsid w:val="00C8374E"/>
    <w:rsid w:val="00C83833"/>
    <w:rsid w:val="00C83918"/>
    <w:rsid w:val="00C8396E"/>
    <w:rsid w:val="00C839E6"/>
    <w:rsid w:val="00C83A24"/>
    <w:rsid w:val="00C83CB8"/>
    <w:rsid w:val="00C83EDE"/>
    <w:rsid w:val="00C84408"/>
    <w:rsid w:val="00C84416"/>
    <w:rsid w:val="00C84527"/>
    <w:rsid w:val="00C8480C"/>
    <w:rsid w:val="00C848EB"/>
    <w:rsid w:val="00C849B2"/>
    <w:rsid w:val="00C84AB9"/>
    <w:rsid w:val="00C84B9F"/>
    <w:rsid w:val="00C84E7E"/>
    <w:rsid w:val="00C84EA4"/>
    <w:rsid w:val="00C850AF"/>
    <w:rsid w:val="00C852CF"/>
    <w:rsid w:val="00C85433"/>
    <w:rsid w:val="00C854DA"/>
    <w:rsid w:val="00C85628"/>
    <w:rsid w:val="00C8563C"/>
    <w:rsid w:val="00C856CC"/>
    <w:rsid w:val="00C85BD8"/>
    <w:rsid w:val="00C85D07"/>
    <w:rsid w:val="00C85D0E"/>
    <w:rsid w:val="00C85F8B"/>
    <w:rsid w:val="00C86772"/>
    <w:rsid w:val="00C8685C"/>
    <w:rsid w:val="00C86A85"/>
    <w:rsid w:val="00C86E37"/>
    <w:rsid w:val="00C86ECC"/>
    <w:rsid w:val="00C86FCB"/>
    <w:rsid w:val="00C871FA"/>
    <w:rsid w:val="00C87273"/>
    <w:rsid w:val="00C8748F"/>
    <w:rsid w:val="00C874F1"/>
    <w:rsid w:val="00C8753F"/>
    <w:rsid w:val="00C8776E"/>
    <w:rsid w:val="00C87938"/>
    <w:rsid w:val="00C87A21"/>
    <w:rsid w:val="00C87A3B"/>
    <w:rsid w:val="00C87A41"/>
    <w:rsid w:val="00C87AB6"/>
    <w:rsid w:val="00C87C02"/>
    <w:rsid w:val="00C87EC1"/>
    <w:rsid w:val="00C87F28"/>
    <w:rsid w:val="00C90312"/>
    <w:rsid w:val="00C90578"/>
    <w:rsid w:val="00C90633"/>
    <w:rsid w:val="00C908FA"/>
    <w:rsid w:val="00C90976"/>
    <w:rsid w:val="00C90A5A"/>
    <w:rsid w:val="00C90B43"/>
    <w:rsid w:val="00C90B46"/>
    <w:rsid w:val="00C90C1F"/>
    <w:rsid w:val="00C90D63"/>
    <w:rsid w:val="00C90FD3"/>
    <w:rsid w:val="00C90FF9"/>
    <w:rsid w:val="00C91020"/>
    <w:rsid w:val="00C91716"/>
    <w:rsid w:val="00C917B5"/>
    <w:rsid w:val="00C917D5"/>
    <w:rsid w:val="00C91EB5"/>
    <w:rsid w:val="00C91EC1"/>
    <w:rsid w:val="00C91EED"/>
    <w:rsid w:val="00C922FB"/>
    <w:rsid w:val="00C923AB"/>
    <w:rsid w:val="00C9252A"/>
    <w:rsid w:val="00C925CC"/>
    <w:rsid w:val="00C925F3"/>
    <w:rsid w:val="00C92657"/>
    <w:rsid w:val="00C927E3"/>
    <w:rsid w:val="00C9282E"/>
    <w:rsid w:val="00C92894"/>
    <w:rsid w:val="00C92A3E"/>
    <w:rsid w:val="00C92B01"/>
    <w:rsid w:val="00C92F05"/>
    <w:rsid w:val="00C9326F"/>
    <w:rsid w:val="00C933BC"/>
    <w:rsid w:val="00C93545"/>
    <w:rsid w:val="00C9371A"/>
    <w:rsid w:val="00C937B5"/>
    <w:rsid w:val="00C938AF"/>
    <w:rsid w:val="00C93AAD"/>
    <w:rsid w:val="00C93BB1"/>
    <w:rsid w:val="00C93C42"/>
    <w:rsid w:val="00C93E38"/>
    <w:rsid w:val="00C93EE1"/>
    <w:rsid w:val="00C93F11"/>
    <w:rsid w:val="00C93F33"/>
    <w:rsid w:val="00C93FFE"/>
    <w:rsid w:val="00C9434B"/>
    <w:rsid w:val="00C943DE"/>
    <w:rsid w:val="00C94418"/>
    <w:rsid w:val="00C94794"/>
    <w:rsid w:val="00C949B7"/>
    <w:rsid w:val="00C94B25"/>
    <w:rsid w:val="00C94B6E"/>
    <w:rsid w:val="00C94C31"/>
    <w:rsid w:val="00C94C3E"/>
    <w:rsid w:val="00C94F48"/>
    <w:rsid w:val="00C94F74"/>
    <w:rsid w:val="00C951B8"/>
    <w:rsid w:val="00C9520F"/>
    <w:rsid w:val="00C9525B"/>
    <w:rsid w:val="00C952C0"/>
    <w:rsid w:val="00C954D8"/>
    <w:rsid w:val="00C957E3"/>
    <w:rsid w:val="00C95849"/>
    <w:rsid w:val="00C958AE"/>
    <w:rsid w:val="00C958BB"/>
    <w:rsid w:val="00C95982"/>
    <w:rsid w:val="00C95B68"/>
    <w:rsid w:val="00C95C7B"/>
    <w:rsid w:val="00C95D62"/>
    <w:rsid w:val="00C95D77"/>
    <w:rsid w:val="00C95DB4"/>
    <w:rsid w:val="00C95E06"/>
    <w:rsid w:val="00C96024"/>
    <w:rsid w:val="00C960F8"/>
    <w:rsid w:val="00C96175"/>
    <w:rsid w:val="00C963DB"/>
    <w:rsid w:val="00C96591"/>
    <w:rsid w:val="00C96621"/>
    <w:rsid w:val="00C966A5"/>
    <w:rsid w:val="00C96885"/>
    <w:rsid w:val="00C96B6C"/>
    <w:rsid w:val="00C96C03"/>
    <w:rsid w:val="00C96CB4"/>
    <w:rsid w:val="00C96DFD"/>
    <w:rsid w:val="00C96E26"/>
    <w:rsid w:val="00C970E6"/>
    <w:rsid w:val="00C97714"/>
    <w:rsid w:val="00C97880"/>
    <w:rsid w:val="00C978A0"/>
    <w:rsid w:val="00C97C12"/>
    <w:rsid w:val="00C97EF2"/>
    <w:rsid w:val="00C97FF3"/>
    <w:rsid w:val="00CA012F"/>
    <w:rsid w:val="00CA0198"/>
    <w:rsid w:val="00CA0237"/>
    <w:rsid w:val="00CA0345"/>
    <w:rsid w:val="00CA03E2"/>
    <w:rsid w:val="00CA0607"/>
    <w:rsid w:val="00CA081F"/>
    <w:rsid w:val="00CA093E"/>
    <w:rsid w:val="00CA0D0C"/>
    <w:rsid w:val="00CA1040"/>
    <w:rsid w:val="00CA1113"/>
    <w:rsid w:val="00CA15CC"/>
    <w:rsid w:val="00CA1676"/>
    <w:rsid w:val="00CA1B49"/>
    <w:rsid w:val="00CA1B90"/>
    <w:rsid w:val="00CA1CD0"/>
    <w:rsid w:val="00CA1D47"/>
    <w:rsid w:val="00CA1DEC"/>
    <w:rsid w:val="00CA1E0D"/>
    <w:rsid w:val="00CA206B"/>
    <w:rsid w:val="00CA2237"/>
    <w:rsid w:val="00CA2315"/>
    <w:rsid w:val="00CA2337"/>
    <w:rsid w:val="00CA23A0"/>
    <w:rsid w:val="00CA23C9"/>
    <w:rsid w:val="00CA2558"/>
    <w:rsid w:val="00CA2573"/>
    <w:rsid w:val="00CA25BE"/>
    <w:rsid w:val="00CA284B"/>
    <w:rsid w:val="00CA2958"/>
    <w:rsid w:val="00CA2B46"/>
    <w:rsid w:val="00CA2E65"/>
    <w:rsid w:val="00CA2F42"/>
    <w:rsid w:val="00CA3079"/>
    <w:rsid w:val="00CA312E"/>
    <w:rsid w:val="00CA31E1"/>
    <w:rsid w:val="00CA31F4"/>
    <w:rsid w:val="00CA3219"/>
    <w:rsid w:val="00CA3279"/>
    <w:rsid w:val="00CA335B"/>
    <w:rsid w:val="00CA3709"/>
    <w:rsid w:val="00CA3759"/>
    <w:rsid w:val="00CA382C"/>
    <w:rsid w:val="00CA3887"/>
    <w:rsid w:val="00CA3907"/>
    <w:rsid w:val="00CA393B"/>
    <w:rsid w:val="00CA39F7"/>
    <w:rsid w:val="00CA3F45"/>
    <w:rsid w:val="00CA3F63"/>
    <w:rsid w:val="00CA4196"/>
    <w:rsid w:val="00CA446B"/>
    <w:rsid w:val="00CA4A7A"/>
    <w:rsid w:val="00CA4E24"/>
    <w:rsid w:val="00CA4FB2"/>
    <w:rsid w:val="00CA5041"/>
    <w:rsid w:val="00CA511F"/>
    <w:rsid w:val="00CA51D4"/>
    <w:rsid w:val="00CA53D4"/>
    <w:rsid w:val="00CA579D"/>
    <w:rsid w:val="00CA5D84"/>
    <w:rsid w:val="00CA5DB5"/>
    <w:rsid w:val="00CA60F1"/>
    <w:rsid w:val="00CA6249"/>
    <w:rsid w:val="00CA6294"/>
    <w:rsid w:val="00CA69C2"/>
    <w:rsid w:val="00CA6A06"/>
    <w:rsid w:val="00CA6A34"/>
    <w:rsid w:val="00CA6BA0"/>
    <w:rsid w:val="00CA6E54"/>
    <w:rsid w:val="00CA6FD7"/>
    <w:rsid w:val="00CA7076"/>
    <w:rsid w:val="00CA720D"/>
    <w:rsid w:val="00CA74CF"/>
    <w:rsid w:val="00CA755A"/>
    <w:rsid w:val="00CA762D"/>
    <w:rsid w:val="00CA78EC"/>
    <w:rsid w:val="00CA7AEF"/>
    <w:rsid w:val="00CA7CF9"/>
    <w:rsid w:val="00CA7FBD"/>
    <w:rsid w:val="00CA8E71"/>
    <w:rsid w:val="00CB0142"/>
    <w:rsid w:val="00CB01C6"/>
    <w:rsid w:val="00CB0301"/>
    <w:rsid w:val="00CB0324"/>
    <w:rsid w:val="00CB06C5"/>
    <w:rsid w:val="00CB0936"/>
    <w:rsid w:val="00CB0ABD"/>
    <w:rsid w:val="00CB0BA4"/>
    <w:rsid w:val="00CB0C19"/>
    <w:rsid w:val="00CB0ED6"/>
    <w:rsid w:val="00CB0F67"/>
    <w:rsid w:val="00CB103B"/>
    <w:rsid w:val="00CB11D3"/>
    <w:rsid w:val="00CB1570"/>
    <w:rsid w:val="00CB1681"/>
    <w:rsid w:val="00CB1925"/>
    <w:rsid w:val="00CB192B"/>
    <w:rsid w:val="00CB19D3"/>
    <w:rsid w:val="00CB1A15"/>
    <w:rsid w:val="00CB1B19"/>
    <w:rsid w:val="00CB2419"/>
    <w:rsid w:val="00CB2816"/>
    <w:rsid w:val="00CB29CC"/>
    <w:rsid w:val="00CB2B50"/>
    <w:rsid w:val="00CB2BF7"/>
    <w:rsid w:val="00CB2C52"/>
    <w:rsid w:val="00CB2D15"/>
    <w:rsid w:val="00CB3122"/>
    <w:rsid w:val="00CB31CA"/>
    <w:rsid w:val="00CB324F"/>
    <w:rsid w:val="00CB326F"/>
    <w:rsid w:val="00CB352D"/>
    <w:rsid w:val="00CB35A8"/>
    <w:rsid w:val="00CB376A"/>
    <w:rsid w:val="00CB3881"/>
    <w:rsid w:val="00CB38C8"/>
    <w:rsid w:val="00CB3B52"/>
    <w:rsid w:val="00CB3C6D"/>
    <w:rsid w:val="00CB3FC9"/>
    <w:rsid w:val="00CB4079"/>
    <w:rsid w:val="00CB41B1"/>
    <w:rsid w:val="00CB421A"/>
    <w:rsid w:val="00CB4251"/>
    <w:rsid w:val="00CB429F"/>
    <w:rsid w:val="00CB43DD"/>
    <w:rsid w:val="00CB44CB"/>
    <w:rsid w:val="00CB44F8"/>
    <w:rsid w:val="00CB4508"/>
    <w:rsid w:val="00CB467C"/>
    <w:rsid w:val="00CB4954"/>
    <w:rsid w:val="00CB4A14"/>
    <w:rsid w:val="00CB4B6E"/>
    <w:rsid w:val="00CB4C41"/>
    <w:rsid w:val="00CB4E4C"/>
    <w:rsid w:val="00CB518A"/>
    <w:rsid w:val="00CB5213"/>
    <w:rsid w:val="00CB553B"/>
    <w:rsid w:val="00CB55D8"/>
    <w:rsid w:val="00CB571C"/>
    <w:rsid w:val="00CB593F"/>
    <w:rsid w:val="00CB5968"/>
    <w:rsid w:val="00CB5BD2"/>
    <w:rsid w:val="00CB5ECF"/>
    <w:rsid w:val="00CB5EE6"/>
    <w:rsid w:val="00CB5F8E"/>
    <w:rsid w:val="00CB5FC7"/>
    <w:rsid w:val="00CB6015"/>
    <w:rsid w:val="00CB6051"/>
    <w:rsid w:val="00CB6204"/>
    <w:rsid w:val="00CB6B3F"/>
    <w:rsid w:val="00CB6C53"/>
    <w:rsid w:val="00CB6F00"/>
    <w:rsid w:val="00CB70C9"/>
    <w:rsid w:val="00CB72DC"/>
    <w:rsid w:val="00CB7316"/>
    <w:rsid w:val="00CB74E6"/>
    <w:rsid w:val="00CB7598"/>
    <w:rsid w:val="00CB7665"/>
    <w:rsid w:val="00CB78AB"/>
    <w:rsid w:val="00CB78B9"/>
    <w:rsid w:val="00CB78CD"/>
    <w:rsid w:val="00CB7903"/>
    <w:rsid w:val="00CB7A21"/>
    <w:rsid w:val="00CB7AEB"/>
    <w:rsid w:val="00CB7B2E"/>
    <w:rsid w:val="00CB7C64"/>
    <w:rsid w:val="00CB7C87"/>
    <w:rsid w:val="00CB7D1A"/>
    <w:rsid w:val="00CBEBAD"/>
    <w:rsid w:val="00CC0006"/>
    <w:rsid w:val="00CC0039"/>
    <w:rsid w:val="00CC0185"/>
    <w:rsid w:val="00CC04FA"/>
    <w:rsid w:val="00CC0797"/>
    <w:rsid w:val="00CC088E"/>
    <w:rsid w:val="00CC089D"/>
    <w:rsid w:val="00CC0CA8"/>
    <w:rsid w:val="00CC0FC6"/>
    <w:rsid w:val="00CC10C3"/>
    <w:rsid w:val="00CC1243"/>
    <w:rsid w:val="00CC13FF"/>
    <w:rsid w:val="00CC1461"/>
    <w:rsid w:val="00CC18A9"/>
    <w:rsid w:val="00CC1916"/>
    <w:rsid w:val="00CC1946"/>
    <w:rsid w:val="00CC1948"/>
    <w:rsid w:val="00CC195F"/>
    <w:rsid w:val="00CC1DA8"/>
    <w:rsid w:val="00CC2013"/>
    <w:rsid w:val="00CC21B6"/>
    <w:rsid w:val="00CC2316"/>
    <w:rsid w:val="00CC24BF"/>
    <w:rsid w:val="00CC2505"/>
    <w:rsid w:val="00CC252A"/>
    <w:rsid w:val="00CC2853"/>
    <w:rsid w:val="00CC28A5"/>
    <w:rsid w:val="00CC2AC4"/>
    <w:rsid w:val="00CC2C5B"/>
    <w:rsid w:val="00CC2E0F"/>
    <w:rsid w:val="00CC2FCD"/>
    <w:rsid w:val="00CC3150"/>
    <w:rsid w:val="00CC321B"/>
    <w:rsid w:val="00CC3250"/>
    <w:rsid w:val="00CC38D7"/>
    <w:rsid w:val="00CC3A44"/>
    <w:rsid w:val="00CC3E96"/>
    <w:rsid w:val="00CC4081"/>
    <w:rsid w:val="00CC4247"/>
    <w:rsid w:val="00CC4258"/>
    <w:rsid w:val="00CC42D3"/>
    <w:rsid w:val="00CC464D"/>
    <w:rsid w:val="00CC4970"/>
    <w:rsid w:val="00CC4AF0"/>
    <w:rsid w:val="00CC4B0D"/>
    <w:rsid w:val="00CC4BF2"/>
    <w:rsid w:val="00CC4E9E"/>
    <w:rsid w:val="00CC5154"/>
    <w:rsid w:val="00CC534C"/>
    <w:rsid w:val="00CC548F"/>
    <w:rsid w:val="00CC56AB"/>
    <w:rsid w:val="00CC5B22"/>
    <w:rsid w:val="00CC5B79"/>
    <w:rsid w:val="00CC5C0B"/>
    <w:rsid w:val="00CC5D07"/>
    <w:rsid w:val="00CC5EAB"/>
    <w:rsid w:val="00CC5ECE"/>
    <w:rsid w:val="00CC6067"/>
    <w:rsid w:val="00CC6369"/>
    <w:rsid w:val="00CC6487"/>
    <w:rsid w:val="00CC6567"/>
    <w:rsid w:val="00CC656C"/>
    <w:rsid w:val="00CC72A8"/>
    <w:rsid w:val="00CC7443"/>
    <w:rsid w:val="00CC7929"/>
    <w:rsid w:val="00CC7C3F"/>
    <w:rsid w:val="00CC7D0D"/>
    <w:rsid w:val="00CC7F32"/>
    <w:rsid w:val="00CCF5B1"/>
    <w:rsid w:val="00CD0102"/>
    <w:rsid w:val="00CD02C6"/>
    <w:rsid w:val="00CD02F4"/>
    <w:rsid w:val="00CD0489"/>
    <w:rsid w:val="00CD04A1"/>
    <w:rsid w:val="00CD04D4"/>
    <w:rsid w:val="00CD04D7"/>
    <w:rsid w:val="00CD0641"/>
    <w:rsid w:val="00CD0689"/>
    <w:rsid w:val="00CD08D7"/>
    <w:rsid w:val="00CD0F34"/>
    <w:rsid w:val="00CD12A4"/>
    <w:rsid w:val="00CD16A6"/>
    <w:rsid w:val="00CD1787"/>
    <w:rsid w:val="00CD1881"/>
    <w:rsid w:val="00CD192B"/>
    <w:rsid w:val="00CD19C1"/>
    <w:rsid w:val="00CD1A3E"/>
    <w:rsid w:val="00CD1C88"/>
    <w:rsid w:val="00CD1E55"/>
    <w:rsid w:val="00CD1F3C"/>
    <w:rsid w:val="00CD1F9B"/>
    <w:rsid w:val="00CD1FE4"/>
    <w:rsid w:val="00CD22AC"/>
    <w:rsid w:val="00CD22E1"/>
    <w:rsid w:val="00CD2308"/>
    <w:rsid w:val="00CD2544"/>
    <w:rsid w:val="00CD26F8"/>
    <w:rsid w:val="00CD27EA"/>
    <w:rsid w:val="00CD2D52"/>
    <w:rsid w:val="00CD2EC7"/>
    <w:rsid w:val="00CD2F6B"/>
    <w:rsid w:val="00CD2FC0"/>
    <w:rsid w:val="00CD32C0"/>
    <w:rsid w:val="00CD32D2"/>
    <w:rsid w:val="00CD3650"/>
    <w:rsid w:val="00CD36FE"/>
    <w:rsid w:val="00CD3774"/>
    <w:rsid w:val="00CD386C"/>
    <w:rsid w:val="00CD39B2"/>
    <w:rsid w:val="00CD39E0"/>
    <w:rsid w:val="00CD39FB"/>
    <w:rsid w:val="00CD3A89"/>
    <w:rsid w:val="00CD3EB2"/>
    <w:rsid w:val="00CD40BF"/>
    <w:rsid w:val="00CD41C9"/>
    <w:rsid w:val="00CD426B"/>
    <w:rsid w:val="00CD4279"/>
    <w:rsid w:val="00CD45E1"/>
    <w:rsid w:val="00CD4613"/>
    <w:rsid w:val="00CD4872"/>
    <w:rsid w:val="00CD4875"/>
    <w:rsid w:val="00CD4A0B"/>
    <w:rsid w:val="00CD4BF1"/>
    <w:rsid w:val="00CD4C9C"/>
    <w:rsid w:val="00CD4D6A"/>
    <w:rsid w:val="00CD4DD1"/>
    <w:rsid w:val="00CD5A28"/>
    <w:rsid w:val="00CD5A71"/>
    <w:rsid w:val="00CD5DB4"/>
    <w:rsid w:val="00CD65A3"/>
    <w:rsid w:val="00CD65CF"/>
    <w:rsid w:val="00CD6606"/>
    <w:rsid w:val="00CD6867"/>
    <w:rsid w:val="00CD6B8D"/>
    <w:rsid w:val="00CD7117"/>
    <w:rsid w:val="00CD72F3"/>
    <w:rsid w:val="00CD740B"/>
    <w:rsid w:val="00CD7423"/>
    <w:rsid w:val="00CD7582"/>
    <w:rsid w:val="00CD7617"/>
    <w:rsid w:val="00CD7805"/>
    <w:rsid w:val="00CD7845"/>
    <w:rsid w:val="00CD79D5"/>
    <w:rsid w:val="00CD7B06"/>
    <w:rsid w:val="00CD7C37"/>
    <w:rsid w:val="00CD7CF4"/>
    <w:rsid w:val="00CD7E34"/>
    <w:rsid w:val="00CE0097"/>
    <w:rsid w:val="00CE02FC"/>
    <w:rsid w:val="00CE047F"/>
    <w:rsid w:val="00CE04EB"/>
    <w:rsid w:val="00CE05CF"/>
    <w:rsid w:val="00CE05DA"/>
    <w:rsid w:val="00CE063E"/>
    <w:rsid w:val="00CE0671"/>
    <w:rsid w:val="00CE0984"/>
    <w:rsid w:val="00CE0A34"/>
    <w:rsid w:val="00CE0BD7"/>
    <w:rsid w:val="00CE1002"/>
    <w:rsid w:val="00CE1084"/>
    <w:rsid w:val="00CE10B9"/>
    <w:rsid w:val="00CE10E2"/>
    <w:rsid w:val="00CE13A2"/>
    <w:rsid w:val="00CE142B"/>
    <w:rsid w:val="00CE1512"/>
    <w:rsid w:val="00CE1675"/>
    <w:rsid w:val="00CE18B0"/>
    <w:rsid w:val="00CE18CA"/>
    <w:rsid w:val="00CE199B"/>
    <w:rsid w:val="00CE1E2A"/>
    <w:rsid w:val="00CE1F7C"/>
    <w:rsid w:val="00CE20FE"/>
    <w:rsid w:val="00CE2139"/>
    <w:rsid w:val="00CE222E"/>
    <w:rsid w:val="00CE2612"/>
    <w:rsid w:val="00CE273C"/>
    <w:rsid w:val="00CE27B0"/>
    <w:rsid w:val="00CE27DA"/>
    <w:rsid w:val="00CE285C"/>
    <w:rsid w:val="00CE28B8"/>
    <w:rsid w:val="00CE2A3C"/>
    <w:rsid w:val="00CE2A48"/>
    <w:rsid w:val="00CE2C3B"/>
    <w:rsid w:val="00CE2D86"/>
    <w:rsid w:val="00CE2DAC"/>
    <w:rsid w:val="00CE305E"/>
    <w:rsid w:val="00CE310B"/>
    <w:rsid w:val="00CE3200"/>
    <w:rsid w:val="00CE33A7"/>
    <w:rsid w:val="00CE341C"/>
    <w:rsid w:val="00CE3862"/>
    <w:rsid w:val="00CE3A76"/>
    <w:rsid w:val="00CE3B19"/>
    <w:rsid w:val="00CE3FC6"/>
    <w:rsid w:val="00CE403F"/>
    <w:rsid w:val="00CE4102"/>
    <w:rsid w:val="00CE4115"/>
    <w:rsid w:val="00CE4401"/>
    <w:rsid w:val="00CE446E"/>
    <w:rsid w:val="00CE4A3C"/>
    <w:rsid w:val="00CE4B89"/>
    <w:rsid w:val="00CE4B96"/>
    <w:rsid w:val="00CE4C83"/>
    <w:rsid w:val="00CE4CAC"/>
    <w:rsid w:val="00CE4D2E"/>
    <w:rsid w:val="00CE4D7E"/>
    <w:rsid w:val="00CE5241"/>
    <w:rsid w:val="00CE54BC"/>
    <w:rsid w:val="00CE5752"/>
    <w:rsid w:val="00CE5E54"/>
    <w:rsid w:val="00CE60D3"/>
    <w:rsid w:val="00CE649E"/>
    <w:rsid w:val="00CE6940"/>
    <w:rsid w:val="00CE6CE3"/>
    <w:rsid w:val="00CE6F22"/>
    <w:rsid w:val="00CE74CB"/>
    <w:rsid w:val="00CE7532"/>
    <w:rsid w:val="00CE7556"/>
    <w:rsid w:val="00CE7690"/>
    <w:rsid w:val="00CE76C8"/>
    <w:rsid w:val="00CE7C72"/>
    <w:rsid w:val="00CE7D60"/>
    <w:rsid w:val="00CE7D6E"/>
    <w:rsid w:val="00CE7E66"/>
    <w:rsid w:val="00CF005C"/>
    <w:rsid w:val="00CF050E"/>
    <w:rsid w:val="00CF06D5"/>
    <w:rsid w:val="00CF0987"/>
    <w:rsid w:val="00CF09DC"/>
    <w:rsid w:val="00CF0A04"/>
    <w:rsid w:val="00CF0CF5"/>
    <w:rsid w:val="00CF0E35"/>
    <w:rsid w:val="00CF0E8F"/>
    <w:rsid w:val="00CF0F11"/>
    <w:rsid w:val="00CF105C"/>
    <w:rsid w:val="00CF1283"/>
    <w:rsid w:val="00CF128D"/>
    <w:rsid w:val="00CF1384"/>
    <w:rsid w:val="00CF13C2"/>
    <w:rsid w:val="00CF145F"/>
    <w:rsid w:val="00CF16F4"/>
    <w:rsid w:val="00CF1785"/>
    <w:rsid w:val="00CF1907"/>
    <w:rsid w:val="00CF1A2E"/>
    <w:rsid w:val="00CF1B72"/>
    <w:rsid w:val="00CF1BB0"/>
    <w:rsid w:val="00CF1ED2"/>
    <w:rsid w:val="00CF1F72"/>
    <w:rsid w:val="00CF2192"/>
    <w:rsid w:val="00CF21D8"/>
    <w:rsid w:val="00CF21F9"/>
    <w:rsid w:val="00CF2316"/>
    <w:rsid w:val="00CF23CE"/>
    <w:rsid w:val="00CF253E"/>
    <w:rsid w:val="00CF254C"/>
    <w:rsid w:val="00CF2CB6"/>
    <w:rsid w:val="00CF30E8"/>
    <w:rsid w:val="00CF32F4"/>
    <w:rsid w:val="00CF358B"/>
    <w:rsid w:val="00CF35E9"/>
    <w:rsid w:val="00CF3690"/>
    <w:rsid w:val="00CF3842"/>
    <w:rsid w:val="00CF39FE"/>
    <w:rsid w:val="00CF3CE1"/>
    <w:rsid w:val="00CF3E8F"/>
    <w:rsid w:val="00CF3F1F"/>
    <w:rsid w:val="00CF4111"/>
    <w:rsid w:val="00CF41FA"/>
    <w:rsid w:val="00CF434A"/>
    <w:rsid w:val="00CF4946"/>
    <w:rsid w:val="00CF4955"/>
    <w:rsid w:val="00CF49AD"/>
    <w:rsid w:val="00CF4ACB"/>
    <w:rsid w:val="00CF4B92"/>
    <w:rsid w:val="00CF4F29"/>
    <w:rsid w:val="00CF4F5E"/>
    <w:rsid w:val="00CF5119"/>
    <w:rsid w:val="00CF535B"/>
    <w:rsid w:val="00CF5535"/>
    <w:rsid w:val="00CF5574"/>
    <w:rsid w:val="00CF567D"/>
    <w:rsid w:val="00CF56C5"/>
    <w:rsid w:val="00CF58DB"/>
    <w:rsid w:val="00CF5BEB"/>
    <w:rsid w:val="00CF5E13"/>
    <w:rsid w:val="00CF61AE"/>
    <w:rsid w:val="00CF688D"/>
    <w:rsid w:val="00CF68BD"/>
    <w:rsid w:val="00CF6A29"/>
    <w:rsid w:val="00CF6B0C"/>
    <w:rsid w:val="00CF6D07"/>
    <w:rsid w:val="00CF6D8B"/>
    <w:rsid w:val="00CF6DBE"/>
    <w:rsid w:val="00CF6E47"/>
    <w:rsid w:val="00CF7102"/>
    <w:rsid w:val="00CF7182"/>
    <w:rsid w:val="00CF7214"/>
    <w:rsid w:val="00CF74C7"/>
    <w:rsid w:val="00CF7515"/>
    <w:rsid w:val="00CF75AA"/>
    <w:rsid w:val="00CF75D1"/>
    <w:rsid w:val="00CF7872"/>
    <w:rsid w:val="00CF7B53"/>
    <w:rsid w:val="00CF7E03"/>
    <w:rsid w:val="00CFE82B"/>
    <w:rsid w:val="00D0003E"/>
    <w:rsid w:val="00D00241"/>
    <w:rsid w:val="00D005CB"/>
    <w:rsid w:val="00D007D0"/>
    <w:rsid w:val="00D0091C"/>
    <w:rsid w:val="00D0099D"/>
    <w:rsid w:val="00D00CFF"/>
    <w:rsid w:val="00D00D8B"/>
    <w:rsid w:val="00D00F77"/>
    <w:rsid w:val="00D0117D"/>
    <w:rsid w:val="00D011E1"/>
    <w:rsid w:val="00D01282"/>
    <w:rsid w:val="00D01352"/>
    <w:rsid w:val="00D01752"/>
    <w:rsid w:val="00D017A3"/>
    <w:rsid w:val="00D01B66"/>
    <w:rsid w:val="00D01C99"/>
    <w:rsid w:val="00D01C9D"/>
    <w:rsid w:val="00D01E8A"/>
    <w:rsid w:val="00D01F7F"/>
    <w:rsid w:val="00D020FB"/>
    <w:rsid w:val="00D02228"/>
    <w:rsid w:val="00D023A7"/>
    <w:rsid w:val="00D023FD"/>
    <w:rsid w:val="00D02570"/>
    <w:rsid w:val="00D02797"/>
    <w:rsid w:val="00D02B6C"/>
    <w:rsid w:val="00D02B9B"/>
    <w:rsid w:val="00D02D45"/>
    <w:rsid w:val="00D02E91"/>
    <w:rsid w:val="00D02EE6"/>
    <w:rsid w:val="00D03018"/>
    <w:rsid w:val="00D03279"/>
    <w:rsid w:val="00D03339"/>
    <w:rsid w:val="00D03751"/>
    <w:rsid w:val="00D037D7"/>
    <w:rsid w:val="00D03829"/>
    <w:rsid w:val="00D03E4F"/>
    <w:rsid w:val="00D040CF"/>
    <w:rsid w:val="00D040DA"/>
    <w:rsid w:val="00D0414A"/>
    <w:rsid w:val="00D04289"/>
    <w:rsid w:val="00D04417"/>
    <w:rsid w:val="00D0449A"/>
    <w:rsid w:val="00D04671"/>
    <w:rsid w:val="00D0470C"/>
    <w:rsid w:val="00D04B90"/>
    <w:rsid w:val="00D04C8A"/>
    <w:rsid w:val="00D04CF7"/>
    <w:rsid w:val="00D04E3F"/>
    <w:rsid w:val="00D0505D"/>
    <w:rsid w:val="00D0507A"/>
    <w:rsid w:val="00D05164"/>
    <w:rsid w:val="00D051D9"/>
    <w:rsid w:val="00D05234"/>
    <w:rsid w:val="00D0534F"/>
    <w:rsid w:val="00D0539C"/>
    <w:rsid w:val="00D05408"/>
    <w:rsid w:val="00D054F7"/>
    <w:rsid w:val="00D0552F"/>
    <w:rsid w:val="00D05539"/>
    <w:rsid w:val="00D056DB"/>
    <w:rsid w:val="00D0579F"/>
    <w:rsid w:val="00D05870"/>
    <w:rsid w:val="00D059DB"/>
    <w:rsid w:val="00D05A7D"/>
    <w:rsid w:val="00D05C3C"/>
    <w:rsid w:val="00D05D07"/>
    <w:rsid w:val="00D061E1"/>
    <w:rsid w:val="00D0620F"/>
    <w:rsid w:val="00D06455"/>
    <w:rsid w:val="00D06893"/>
    <w:rsid w:val="00D0689B"/>
    <w:rsid w:val="00D06AAF"/>
    <w:rsid w:val="00D06B5A"/>
    <w:rsid w:val="00D06B76"/>
    <w:rsid w:val="00D06E8D"/>
    <w:rsid w:val="00D07158"/>
    <w:rsid w:val="00D07467"/>
    <w:rsid w:val="00D078C0"/>
    <w:rsid w:val="00D07AF8"/>
    <w:rsid w:val="00D07CF2"/>
    <w:rsid w:val="00D07F3F"/>
    <w:rsid w:val="00D07F4B"/>
    <w:rsid w:val="00D07F9B"/>
    <w:rsid w:val="00D100B3"/>
    <w:rsid w:val="00D102EF"/>
    <w:rsid w:val="00D102F0"/>
    <w:rsid w:val="00D105C8"/>
    <w:rsid w:val="00D108F5"/>
    <w:rsid w:val="00D10BCC"/>
    <w:rsid w:val="00D10D85"/>
    <w:rsid w:val="00D10DAE"/>
    <w:rsid w:val="00D11206"/>
    <w:rsid w:val="00D1125E"/>
    <w:rsid w:val="00D112D8"/>
    <w:rsid w:val="00D11434"/>
    <w:rsid w:val="00D11A61"/>
    <w:rsid w:val="00D11AA3"/>
    <w:rsid w:val="00D1209B"/>
    <w:rsid w:val="00D121BE"/>
    <w:rsid w:val="00D121E4"/>
    <w:rsid w:val="00D122C4"/>
    <w:rsid w:val="00D122C6"/>
    <w:rsid w:val="00D12324"/>
    <w:rsid w:val="00D12470"/>
    <w:rsid w:val="00D124A3"/>
    <w:rsid w:val="00D1258D"/>
    <w:rsid w:val="00D12638"/>
    <w:rsid w:val="00D1263C"/>
    <w:rsid w:val="00D12770"/>
    <w:rsid w:val="00D127CA"/>
    <w:rsid w:val="00D12858"/>
    <w:rsid w:val="00D12863"/>
    <w:rsid w:val="00D12B6F"/>
    <w:rsid w:val="00D12F08"/>
    <w:rsid w:val="00D12F36"/>
    <w:rsid w:val="00D13219"/>
    <w:rsid w:val="00D13397"/>
    <w:rsid w:val="00D13449"/>
    <w:rsid w:val="00D13454"/>
    <w:rsid w:val="00D135DB"/>
    <w:rsid w:val="00D13669"/>
    <w:rsid w:val="00D136EE"/>
    <w:rsid w:val="00D13781"/>
    <w:rsid w:val="00D13855"/>
    <w:rsid w:val="00D13BED"/>
    <w:rsid w:val="00D13CBF"/>
    <w:rsid w:val="00D1419D"/>
    <w:rsid w:val="00D1429B"/>
    <w:rsid w:val="00D14477"/>
    <w:rsid w:val="00D14754"/>
    <w:rsid w:val="00D14828"/>
    <w:rsid w:val="00D1483B"/>
    <w:rsid w:val="00D14F3F"/>
    <w:rsid w:val="00D150A4"/>
    <w:rsid w:val="00D15150"/>
    <w:rsid w:val="00D15439"/>
    <w:rsid w:val="00D1552F"/>
    <w:rsid w:val="00D15540"/>
    <w:rsid w:val="00D158B6"/>
    <w:rsid w:val="00D15A8E"/>
    <w:rsid w:val="00D15C94"/>
    <w:rsid w:val="00D15FD5"/>
    <w:rsid w:val="00D15FD6"/>
    <w:rsid w:val="00D161B4"/>
    <w:rsid w:val="00D163CA"/>
    <w:rsid w:val="00D16528"/>
    <w:rsid w:val="00D168B4"/>
    <w:rsid w:val="00D170F1"/>
    <w:rsid w:val="00D17168"/>
    <w:rsid w:val="00D1724F"/>
    <w:rsid w:val="00D17327"/>
    <w:rsid w:val="00D17350"/>
    <w:rsid w:val="00D173A4"/>
    <w:rsid w:val="00D17440"/>
    <w:rsid w:val="00D175A6"/>
    <w:rsid w:val="00D17C36"/>
    <w:rsid w:val="00D17D08"/>
    <w:rsid w:val="00D20289"/>
    <w:rsid w:val="00D20721"/>
    <w:rsid w:val="00D20B9C"/>
    <w:rsid w:val="00D20BC2"/>
    <w:rsid w:val="00D20BD9"/>
    <w:rsid w:val="00D20CBE"/>
    <w:rsid w:val="00D20E59"/>
    <w:rsid w:val="00D21138"/>
    <w:rsid w:val="00D212B5"/>
    <w:rsid w:val="00D2141E"/>
    <w:rsid w:val="00D2143A"/>
    <w:rsid w:val="00D21464"/>
    <w:rsid w:val="00D21478"/>
    <w:rsid w:val="00D2170F"/>
    <w:rsid w:val="00D219BB"/>
    <w:rsid w:val="00D21AE9"/>
    <w:rsid w:val="00D21B00"/>
    <w:rsid w:val="00D21CD2"/>
    <w:rsid w:val="00D22101"/>
    <w:rsid w:val="00D2210B"/>
    <w:rsid w:val="00D22753"/>
    <w:rsid w:val="00D22776"/>
    <w:rsid w:val="00D227A1"/>
    <w:rsid w:val="00D22C60"/>
    <w:rsid w:val="00D22CB7"/>
    <w:rsid w:val="00D22D0C"/>
    <w:rsid w:val="00D23089"/>
    <w:rsid w:val="00D23092"/>
    <w:rsid w:val="00D2317A"/>
    <w:rsid w:val="00D231CA"/>
    <w:rsid w:val="00D2332C"/>
    <w:rsid w:val="00D233D5"/>
    <w:rsid w:val="00D23BC4"/>
    <w:rsid w:val="00D23E04"/>
    <w:rsid w:val="00D23EDA"/>
    <w:rsid w:val="00D2414B"/>
    <w:rsid w:val="00D244A1"/>
    <w:rsid w:val="00D245BB"/>
    <w:rsid w:val="00D24B8E"/>
    <w:rsid w:val="00D24CCC"/>
    <w:rsid w:val="00D24D05"/>
    <w:rsid w:val="00D24DA2"/>
    <w:rsid w:val="00D24DE4"/>
    <w:rsid w:val="00D24F2C"/>
    <w:rsid w:val="00D24F30"/>
    <w:rsid w:val="00D24F75"/>
    <w:rsid w:val="00D250A6"/>
    <w:rsid w:val="00D250F2"/>
    <w:rsid w:val="00D251B7"/>
    <w:rsid w:val="00D258F4"/>
    <w:rsid w:val="00D25B3C"/>
    <w:rsid w:val="00D25FA4"/>
    <w:rsid w:val="00D260F4"/>
    <w:rsid w:val="00D2610E"/>
    <w:rsid w:val="00D261C0"/>
    <w:rsid w:val="00D271F7"/>
    <w:rsid w:val="00D27348"/>
    <w:rsid w:val="00D273D8"/>
    <w:rsid w:val="00D2780D"/>
    <w:rsid w:val="00D27A94"/>
    <w:rsid w:val="00D27AD0"/>
    <w:rsid w:val="00D27EB6"/>
    <w:rsid w:val="00D30042"/>
    <w:rsid w:val="00D301B7"/>
    <w:rsid w:val="00D3028A"/>
    <w:rsid w:val="00D30395"/>
    <w:rsid w:val="00D30510"/>
    <w:rsid w:val="00D30652"/>
    <w:rsid w:val="00D307DE"/>
    <w:rsid w:val="00D30A34"/>
    <w:rsid w:val="00D30E51"/>
    <w:rsid w:val="00D30ECF"/>
    <w:rsid w:val="00D30ED2"/>
    <w:rsid w:val="00D30F7C"/>
    <w:rsid w:val="00D31342"/>
    <w:rsid w:val="00D313D8"/>
    <w:rsid w:val="00D315F5"/>
    <w:rsid w:val="00D31742"/>
    <w:rsid w:val="00D3193E"/>
    <w:rsid w:val="00D31B32"/>
    <w:rsid w:val="00D31F1F"/>
    <w:rsid w:val="00D3207E"/>
    <w:rsid w:val="00D3228E"/>
    <w:rsid w:val="00D32477"/>
    <w:rsid w:val="00D325EF"/>
    <w:rsid w:val="00D326F5"/>
    <w:rsid w:val="00D32801"/>
    <w:rsid w:val="00D32AC8"/>
    <w:rsid w:val="00D32C67"/>
    <w:rsid w:val="00D32DA4"/>
    <w:rsid w:val="00D3316A"/>
    <w:rsid w:val="00D33550"/>
    <w:rsid w:val="00D33684"/>
    <w:rsid w:val="00D337C7"/>
    <w:rsid w:val="00D33984"/>
    <w:rsid w:val="00D339BA"/>
    <w:rsid w:val="00D339DC"/>
    <w:rsid w:val="00D33ACD"/>
    <w:rsid w:val="00D33D76"/>
    <w:rsid w:val="00D33F73"/>
    <w:rsid w:val="00D33FB5"/>
    <w:rsid w:val="00D34235"/>
    <w:rsid w:val="00D34239"/>
    <w:rsid w:val="00D342AA"/>
    <w:rsid w:val="00D343D6"/>
    <w:rsid w:val="00D3483A"/>
    <w:rsid w:val="00D34912"/>
    <w:rsid w:val="00D349B6"/>
    <w:rsid w:val="00D34C8B"/>
    <w:rsid w:val="00D34C95"/>
    <w:rsid w:val="00D34D2A"/>
    <w:rsid w:val="00D34D5A"/>
    <w:rsid w:val="00D34F4E"/>
    <w:rsid w:val="00D34FD2"/>
    <w:rsid w:val="00D351AD"/>
    <w:rsid w:val="00D3530F"/>
    <w:rsid w:val="00D354E2"/>
    <w:rsid w:val="00D356F4"/>
    <w:rsid w:val="00D358F4"/>
    <w:rsid w:val="00D35A03"/>
    <w:rsid w:val="00D35A3D"/>
    <w:rsid w:val="00D35AAE"/>
    <w:rsid w:val="00D35AB6"/>
    <w:rsid w:val="00D35B79"/>
    <w:rsid w:val="00D35DED"/>
    <w:rsid w:val="00D35F29"/>
    <w:rsid w:val="00D36145"/>
    <w:rsid w:val="00D36192"/>
    <w:rsid w:val="00D36196"/>
    <w:rsid w:val="00D363EC"/>
    <w:rsid w:val="00D36588"/>
    <w:rsid w:val="00D365D2"/>
    <w:rsid w:val="00D365E0"/>
    <w:rsid w:val="00D36625"/>
    <w:rsid w:val="00D36647"/>
    <w:rsid w:val="00D36776"/>
    <w:rsid w:val="00D36869"/>
    <w:rsid w:val="00D369AE"/>
    <w:rsid w:val="00D36A76"/>
    <w:rsid w:val="00D36D85"/>
    <w:rsid w:val="00D371B0"/>
    <w:rsid w:val="00D3723C"/>
    <w:rsid w:val="00D3746F"/>
    <w:rsid w:val="00D37614"/>
    <w:rsid w:val="00D376C1"/>
    <w:rsid w:val="00D376C7"/>
    <w:rsid w:val="00D376E8"/>
    <w:rsid w:val="00D378AE"/>
    <w:rsid w:val="00D37C4D"/>
    <w:rsid w:val="00D37C5A"/>
    <w:rsid w:val="00D39440"/>
    <w:rsid w:val="00D4034F"/>
    <w:rsid w:val="00D403B6"/>
    <w:rsid w:val="00D403D7"/>
    <w:rsid w:val="00D407DD"/>
    <w:rsid w:val="00D4087B"/>
    <w:rsid w:val="00D408D9"/>
    <w:rsid w:val="00D40BB1"/>
    <w:rsid w:val="00D40D61"/>
    <w:rsid w:val="00D4112B"/>
    <w:rsid w:val="00D411FB"/>
    <w:rsid w:val="00D41361"/>
    <w:rsid w:val="00D415BD"/>
    <w:rsid w:val="00D41679"/>
    <w:rsid w:val="00D4194A"/>
    <w:rsid w:val="00D41990"/>
    <w:rsid w:val="00D41C99"/>
    <w:rsid w:val="00D41D9E"/>
    <w:rsid w:val="00D41DD9"/>
    <w:rsid w:val="00D41F6D"/>
    <w:rsid w:val="00D4204D"/>
    <w:rsid w:val="00D42394"/>
    <w:rsid w:val="00D423DD"/>
    <w:rsid w:val="00D4250E"/>
    <w:rsid w:val="00D4252D"/>
    <w:rsid w:val="00D4266E"/>
    <w:rsid w:val="00D42729"/>
    <w:rsid w:val="00D427AD"/>
    <w:rsid w:val="00D4283E"/>
    <w:rsid w:val="00D4288E"/>
    <w:rsid w:val="00D42AB8"/>
    <w:rsid w:val="00D42B29"/>
    <w:rsid w:val="00D42B37"/>
    <w:rsid w:val="00D42CC6"/>
    <w:rsid w:val="00D42E33"/>
    <w:rsid w:val="00D42E47"/>
    <w:rsid w:val="00D42E65"/>
    <w:rsid w:val="00D42E6F"/>
    <w:rsid w:val="00D431B7"/>
    <w:rsid w:val="00D432B7"/>
    <w:rsid w:val="00D4354F"/>
    <w:rsid w:val="00D435AC"/>
    <w:rsid w:val="00D4375F"/>
    <w:rsid w:val="00D4381A"/>
    <w:rsid w:val="00D43A9B"/>
    <w:rsid w:val="00D43AB7"/>
    <w:rsid w:val="00D43BED"/>
    <w:rsid w:val="00D43E31"/>
    <w:rsid w:val="00D43E3E"/>
    <w:rsid w:val="00D43E85"/>
    <w:rsid w:val="00D443E6"/>
    <w:rsid w:val="00D44411"/>
    <w:rsid w:val="00D44636"/>
    <w:rsid w:val="00D447B6"/>
    <w:rsid w:val="00D4493E"/>
    <w:rsid w:val="00D44961"/>
    <w:rsid w:val="00D449FF"/>
    <w:rsid w:val="00D44A9A"/>
    <w:rsid w:val="00D44F1A"/>
    <w:rsid w:val="00D44F60"/>
    <w:rsid w:val="00D450BA"/>
    <w:rsid w:val="00D45467"/>
    <w:rsid w:val="00D45813"/>
    <w:rsid w:val="00D4593C"/>
    <w:rsid w:val="00D459E6"/>
    <w:rsid w:val="00D459F2"/>
    <w:rsid w:val="00D45DFF"/>
    <w:rsid w:val="00D45E39"/>
    <w:rsid w:val="00D45E96"/>
    <w:rsid w:val="00D45FC5"/>
    <w:rsid w:val="00D4614A"/>
    <w:rsid w:val="00D462CC"/>
    <w:rsid w:val="00D462FC"/>
    <w:rsid w:val="00D463DC"/>
    <w:rsid w:val="00D46404"/>
    <w:rsid w:val="00D46BE0"/>
    <w:rsid w:val="00D46CD0"/>
    <w:rsid w:val="00D46DF3"/>
    <w:rsid w:val="00D46E0F"/>
    <w:rsid w:val="00D46ED9"/>
    <w:rsid w:val="00D46F53"/>
    <w:rsid w:val="00D4705D"/>
    <w:rsid w:val="00D47078"/>
    <w:rsid w:val="00D470EC"/>
    <w:rsid w:val="00D4729B"/>
    <w:rsid w:val="00D4737C"/>
    <w:rsid w:val="00D473B9"/>
    <w:rsid w:val="00D47431"/>
    <w:rsid w:val="00D4761E"/>
    <w:rsid w:val="00D4775B"/>
    <w:rsid w:val="00D4777C"/>
    <w:rsid w:val="00D4790A"/>
    <w:rsid w:val="00D4791C"/>
    <w:rsid w:val="00D47B5F"/>
    <w:rsid w:val="00D47B63"/>
    <w:rsid w:val="00D47C2D"/>
    <w:rsid w:val="00D47C7C"/>
    <w:rsid w:val="00D47DBC"/>
    <w:rsid w:val="00D47ED5"/>
    <w:rsid w:val="00D5007E"/>
    <w:rsid w:val="00D50204"/>
    <w:rsid w:val="00D50877"/>
    <w:rsid w:val="00D50A79"/>
    <w:rsid w:val="00D50B3E"/>
    <w:rsid w:val="00D50BC8"/>
    <w:rsid w:val="00D50C48"/>
    <w:rsid w:val="00D51142"/>
    <w:rsid w:val="00D511D9"/>
    <w:rsid w:val="00D511FF"/>
    <w:rsid w:val="00D513FB"/>
    <w:rsid w:val="00D5145E"/>
    <w:rsid w:val="00D51C09"/>
    <w:rsid w:val="00D51CEA"/>
    <w:rsid w:val="00D51E48"/>
    <w:rsid w:val="00D520E3"/>
    <w:rsid w:val="00D525F2"/>
    <w:rsid w:val="00D5260B"/>
    <w:rsid w:val="00D52791"/>
    <w:rsid w:val="00D528D9"/>
    <w:rsid w:val="00D52962"/>
    <w:rsid w:val="00D52AB6"/>
    <w:rsid w:val="00D52D31"/>
    <w:rsid w:val="00D52ECD"/>
    <w:rsid w:val="00D530ED"/>
    <w:rsid w:val="00D5311F"/>
    <w:rsid w:val="00D535F6"/>
    <w:rsid w:val="00D53684"/>
    <w:rsid w:val="00D53E23"/>
    <w:rsid w:val="00D53FDF"/>
    <w:rsid w:val="00D544FD"/>
    <w:rsid w:val="00D5470D"/>
    <w:rsid w:val="00D54791"/>
    <w:rsid w:val="00D5479A"/>
    <w:rsid w:val="00D547E9"/>
    <w:rsid w:val="00D54804"/>
    <w:rsid w:val="00D54A45"/>
    <w:rsid w:val="00D54D84"/>
    <w:rsid w:val="00D54E2F"/>
    <w:rsid w:val="00D54E46"/>
    <w:rsid w:val="00D54E57"/>
    <w:rsid w:val="00D54EA5"/>
    <w:rsid w:val="00D54EA6"/>
    <w:rsid w:val="00D55046"/>
    <w:rsid w:val="00D5514C"/>
    <w:rsid w:val="00D5515C"/>
    <w:rsid w:val="00D551AA"/>
    <w:rsid w:val="00D55309"/>
    <w:rsid w:val="00D553E9"/>
    <w:rsid w:val="00D555D7"/>
    <w:rsid w:val="00D5562C"/>
    <w:rsid w:val="00D556E6"/>
    <w:rsid w:val="00D557CC"/>
    <w:rsid w:val="00D558B9"/>
    <w:rsid w:val="00D558C1"/>
    <w:rsid w:val="00D55AEA"/>
    <w:rsid w:val="00D55BDA"/>
    <w:rsid w:val="00D55CF1"/>
    <w:rsid w:val="00D55D0F"/>
    <w:rsid w:val="00D55EDF"/>
    <w:rsid w:val="00D55FB3"/>
    <w:rsid w:val="00D566B2"/>
    <w:rsid w:val="00D5671C"/>
    <w:rsid w:val="00D56C2A"/>
    <w:rsid w:val="00D56DFA"/>
    <w:rsid w:val="00D57055"/>
    <w:rsid w:val="00D57269"/>
    <w:rsid w:val="00D57309"/>
    <w:rsid w:val="00D5733B"/>
    <w:rsid w:val="00D573A0"/>
    <w:rsid w:val="00D574BE"/>
    <w:rsid w:val="00D57C4B"/>
    <w:rsid w:val="00D57CEF"/>
    <w:rsid w:val="00D57E12"/>
    <w:rsid w:val="00D57E73"/>
    <w:rsid w:val="00D5A853"/>
    <w:rsid w:val="00D6004E"/>
    <w:rsid w:val="00D600DB"/>
    <w:rsid w:val="00D6034D"/>
    <w:rsid w:val="00D606A7"/>
    <w:rsid w:val="00D606D9"/>
    <w:rsid w:val="00D60715"/>
    <w:rsid w:val="00D6075E"/>
    <w:rsid w:val="00D60846"/>
    <w:rsid w:val="00D6086E"/>
    <w:rsid w:val="00D609F7"/>
    <w:rsid w:val="00D60BC8"/>
    <w:rsid w:val="00D60C0C"/>
    <w:rsid w:val="00D60CBF"/>
    <w:rsid w:val="00D60CF2"/>
    <w:rsid w:val="00D6137C"/>
    <w:rsid w:val="00D61472"/>
    <w:rsid w:val="00D614DF"/>
    <w:rsid w:val="00D61A55"/>
    <w:rsid w:val="00D61CA1"/>
    <w:rsid w:val="00D61D10"/>
    <w:rsid w:val="00D61DF8"/>
    <w:rsid w:val="00D624FC"/>
    <w:rsid w:val="00D625CA"/>
    <w:rsid w:val="00D626A4"/>
    <w:rsid w:val="00D62AA1"/>
    <w:rsid w:val="00D62B97"/>
    <w:rsid w:val="00D62E98"/>
    <w:rsid w:val="00D62FAE"/>
    <w:rsid w:val="00D62FCA"/>
    <w:rsid w:val="00D630A7"/>
    <w:rsid w:val="00D63124"/>
    <w:rsid w:val="00D6316A"/>
    <w:rsid w:val="00D636CC"/>
    <w:rsid w:val="00D637EF"/>
    <w:rsid w:val="00D63A10"/>
    <w:rsid w:val="00D63AAF"/>
    <w:rsid w:val="00D63C38"/>
    <w:rsid w:val="00D63C5B"/>
    <w:rsid w:val="00D63C72"/>
    <w:rsid w:val="00D63FA3"/>
    <w:rsid w:val="00D640A5"/>
    <w:rsid w:val="00D6414D"/>
    <w:rsid w:val="00D64187"/>
    <w:rsid w:val="00D6478F"/>
    <w:rsid w:val="00D64841"/>
    <w:rsid w:val="00D64AD1"/>
    <w:rsid w:val="00D64CDD"/>
    <w:rsid w:val="00D64D21"/>
    <w:rsid w:val="00D65084"/>
    <w:rsid w:val="00D6513F"/>
    <w:rsid w:val="00D6520F"/>
    <w:rsid w:val="00D65399"/>
    <w:rsid w:val="00D653D8"/>
    <w:rsid w:val="00D6550B"/>
    <w:rsid w:val="00D65576"/>
    <w:rsid w:val="00D655BF"/>
    <w:rsid w:val="00D65836"/>
    <w:rsid w:val="00D65D7F"/>
    <w:rsid w:val="00D65E11"/>
    <w:rsid w:val="00D66002"/>
    <w:rsid w:val="00D66146"/>
    <w:rsid w:val="00D661A0"/>
    <w:rsid w:val="00D66235"/>
    <w:rsid w:val="00D66284"/>
    <w:rsid w:val="00D662AB"/>
    <w:rsid w:val="00D662CD"/>
    <w:rsid w:val="00D6635F"/>
    <w:rsid w:val="00D6656F"/>
    <w:rsid w:val="00D66A14"/>
    <w:rsid w:val="00D66A1A"/>
    <w:rsid w:val="00D66C21"/>
    <w:rsid w:val="00D670CB"/>
    <w:rsid w:val="00D670CE"/>
    <w:rsid w:val="00D67359"/>
    <w:rsid w:val="00D673C1"/>
    <w:rsid w:val="00D6740E"/>
    <w:rsid w:val="00D675E5"/>
    <w:rsid w:val="00D67609"/>
    <w:rsid w:val="00D67780"/>
    <w:rsid w:val="00D67819"/>
    <w:rsid w:val="00D67A6B"/>
    <w:rsid w:val="00D6C54C"/>
    <w:rsid w:val="00D703D5"/>
    <w:rsid w:val="00D70414"/>
    <w:rsid w:val="00D705CE"/>
    <w:rsid w:val="00D7078B"/>
    <w:rsid w:val="00D70967"/>
    <w:rsid w:val="00D70A69"/>
    <w:rsid w:val="00D70C75"/>
    <w:rsid w:val="00D70D13"/>
    <w:rsid w:val="00D70D67"/>
    <w:rsid w:val="00D70EAD"/>
    <w:rsid w:val="00D70FB3"/>
    <w:rsid w:val="00D7104A"/>
    <w:rsid w:val="00D71072"/>
    <w:rsid w:val="00D7110F"/>
    <w:rsid w:val="00D7115F"/>
    <w:rsid w:val="00D7119C"/>
    <w:rsid w:val="00D71219"/>
    <w:rsid w:val="00D7144E"/>
    <w:rsid w:val="00D714A1"/>
    <w:rsid w:val="00D714FA"/>
    <w:rsid w:val="00D7151D"/>
    <w:rsid w:val="00D7155E"/>
    <w:rsid w:val="00D7174F"/>
    <w:rsid w:val="00D71780"/>
    <w:rsid w:val="00D71880"/>
    <w:rsid w:val="00D71A60"/>
    <w:rsid w:val="00D71A62"/>
    <w:rsid w:val="00D71D1D"/>
    <w:rsid w:val="00D71F7D"/>
    <w:rsid w:val="00D72085"/>
    <w:rsid w:val="00D72448"/>
    <w:rsid w:val="00D72495"/>
    <w:rsid w:val="00D72932"/>
    <w:rsid w:val="00D72942"/>
    <w:rsid w:val="00D72C76"/>
    <w:rsid w:val="00D72CFE"/>
    <w:rsid w:val="00D72D2C"/>
    <w:rsid w:val="00D72E1D"/>
    <w:rsid w:val="00D73193"/>
    <w:rsid w:val="00D731BA"/>
    <w:rsid w:val="00D73270"/>
    <w:rsid w:val="00D73337"/>
    <w:rsid w:val="00D735BB"/>
    <w:rsid w:val="00D737D7"/>
    <w:rsid w:val="00D73815"/>
    <w:rsid w:val="00D73A62"/>
    <w:rsid w:val="00D73D92"/>
    <w:rsid w:val="00D73FCB"/>
    <w:rsid w:val="00D7417E"/>
    <w:rsid w:val="00D74190"/>
    <w:rsid w:val="00D742D6"/>
    <w:rsid w:val="00D743BD"/>
    <w:rsid w:val="00D74411"/>
    <w:rsid w:val="00D74432"/>
    <w:rsid w:val="00D74447"/>
    <w:rsid w:val="00D74A01"/>
    <w:rsid w:val="00D74B65"/>
    <w:rsid w:val="00D74DAC"/>
    <w:rsid w:val="00D74F9B"/>
    <w:rsid w:val="00D74FB8"/>
    <w:rsid w:val="00D75004"/>
    <w:rsid w:val="00D75046"/>
    <w:rsid w:val="00D7507F"/>
    <w:rsid w:val="00D750A9"/>
    <w:rsid w:val="00D758C7"/>
    <w:rsid w:val="00D75A00"/>
    <w:rsid w:val="00D75ADF"/>
    <w:rsid w:val="00D75B74"/>
    <w:rsid w:val="00D75BB7"/>
    <w:rsid w:val="00D75BE8"/>
    <w:rsid w:val="00D75C01"/>
    <w:rsid w:val="00D75CF7"/>
    <w:rsid w:val="00D75F6F"/>
    <w:rsid w:val="00D75FEB"/>
    <w:rsid w:val="00D761A6"/>
    <w:rsid w:val="00D762B6"/>
    <w:rsid w:val="00D76552"/>
    <w:rsid w:val="00D76633"/>
    <w:rsid w:val="00D766FE"/>
    <w:rsid w:val="00D76A04"/>
    <w:rsid w:val="00D76E83"/>
    <w:rsid w:val="00D76F59"/>
    <w:rsid w:val="00D773BA"/>
    <w:rsid w:val="00D776EE"/>
    <w:rsid w:val="00D776F7"/>
    <w:rsid w:val="00D776FD"/>
    <w:rsid w:val="00D776FE"/>
    <w:rsid w:val="00D77789"/>
    <w:rsid w:val="00D77A22"/>
    <w:rsid w:val="00D77AB8"/>
    <w:rsid w:val="00D77F9B"/>
    <w:rsid w:val="00D77FA2"/>
    <w:rsid w:val="00D77FB1"/>
    <w:rsid w:val="00D80257"/>
    <w:rsid w:val="00D803CA"/>
    <w:rsid w:val="00D803EE"/>
    <w:rsid w:val="00D80430"/>
    <w:rsid w:val="00D804EA"/>
    <w:rsid w:val="00D806B0"/>
    <w:rsid w:val="00D806F1"/>
    <w:rsid w:val="00D80730"/>
    <w:rsid w:val="00D807AA"/>
    <w:rsid w:val="00D807B3"/>
    <w:rsid w:val="00D80814"/>
    <w:rsid w:val="00D808B2"/>
    <w:rsid w:val="00D808BC"/>
    <w:rsid w:val="00D8096A"/>
    <w:rsid w:val="00D80A08"/>
    <w:rsid w:val="00D80A55"/>
    <w:rsid w:val="00D80C87"/>
    <w:rsid w:val="00D80D56"/>
    <w:rsid w:val="00D80DB7"/>
    <w:rsid w:val="00D8116D"/>
    <w:rsid w:val="00D81567"/>
    <w:rsid w:val="00D815FF"/>
    <w:rsid w:val="00D81769"/>
    <w:rsid w:val="00D81897"/>
    <w:rsid w:val="00D81955"/>
    <w:rsid w:val="00D81A55"/>
    <w:rsid w:val="00D81B2A"/>
    <w:rsid w:val="00D81C8D"/>
    <w:rsid w:val="00D81E53"/>
    <w:rsid w:val="00D8205E"/>
    <w:rsid w:val="00D82232"/>
    <w:rsid w:val="00D827AE"/>
    <w:rsid w:val="00D82901"/>
    <w:rsid w:val="00D82C9E"/>
    <w:rsid w:val="00D8312B"/>
    <w:rsid w:val="00D8316C"/>
    <w:rsid w:val="00D83269"/>
    <w:rsid w:val="00D834E0"/>
    <w:rsid w:val="00D83590"/>
    <w:rsid w:val="00D836A2"/>
    <w:rsid w:val="00D8394C"/>
    <w:rsid w:val="00D83961"/>
    <w:rsid w:val="00D83C21"/>
    <w:rsid w:val="00D83F78"/>
    <w:rsid w:val="00D841D3"/>
    <w:rsid w:val="00D843F3"/>
    <w:rsid w:val="00D8441F"/>
    <w:rsid w:val="00D844AF"/>
    <w:rsid w:val="00D84552"/>
    <w:rsid w:val="00D84738"/>
    <w:rsid w:val="00D84879"/>
    <w:rsid w:val="00D84AD8"/>
    <w:rsid w:val="00D84FF6"/>
    <w:rsid w:val="00D85108"/>
    <w:rsid w:val="00D85112"/>
    <w:rsid w:val="00D8522F"/>
    <w:rsid w:val="00D853C7"/>
    <w:rsid w:val="00D854BD"/>
    <w:rsid w:val="00D855AD"/>
    <w:rsid w:val="00D8595F"/>
    <w:rsid w:val="00D8596A"/>
    <w:rsid w:val="00D85A9E"/>
    <w:rsid w:val="00D85BD0"/>
    <w:rsid w:val="00D85C04"/>
    <w:rsid w:val="00D85EA3"/>
    <w:rsid w:val="00D85ECC"/>
    <w:rsid w:val="00D86143"/>
    <w:rsid w:val="00D86340"/>
    <w:rsid w:val="00D863A6"/>
    <w:rsid w:val="00D86561"/>
    <w:rsid w:val="00D8664D"/>
    <w:rsid w:val="00D867FB"/>
    <w:rsid w:val="00D86CA4"/>
    <w:rsid w:val="00D86CDE"/>
    <w:rsid w:val="00D86CF3"/>
    <w:rsid w:val="00D86DDF"/>
    <w:rsid w:val="00D86E3B"/>
    <w:rsid w:val="00D8712B"/>
    <w:rsid w:val="00D87198"/>
    <w:rsid w:val="00D874F8"/>
    <w:rsid w:val="00D8797B"/>
    <w:rsid w:val="00D879AB"/>
    <w:rsid w:val="00D87AD3"/>
    <w:rsid w:val="00D87C4D"/>
    <w:rsid w:val="00D87C96"/>
    <w:rsid w:val="00D87E6E"/>
    <w:rsid w:val="00D9026E"/>
    <w:rsid w:val="00D90306"/>
    <w:rsid w:val="00D90505"/>
    <w:rsid w:val="00D91044"/>
    <w:rsid w:val="00D913F0"/>
    <w:rsid w:val="00D916ED"/>
    <w:rsid w:val="00D9174F"/>
    <w:rsid w:val="00D9176C"/>
    <w:rsid w:val="00D91DBF"/>
    <w:rsid w:val="00D924AE"/>
    <w:rsid w:val="00D925A7"/>
    <w:rsid w:val="00D9263A"/>
    <w:rsid w:val="00D92919"/>
    <w:rsid w:val="00D9293F"/>
    <w:rsid w:val="00D92BE4"/>
    <w:rsid w:val="00D92D67"/>
    <w:rsid w:val="00D92F7F"/>
    <w:rsid w:val="00D92F93"/>
    <w:rsid w:val="00D9305B"/>
    <w:rsid w:val="00D9333D"/>
    <w:rsid w:val="00D9335F"/>
    <w:rsid w:val="00D93487"/>
    <w:rsid w:val="00D93683"/>
    <w:rsid w:val="00D936AD"/>
    <w:rsid w:val="00D938F1"/>
    <w:rsid w:val="00D93A0B"/>
    <w:rsid w:val="00D93A53"/>
    <w:rsid w:val="00D93A66"/>
    <w:rsid w:val="00D93B96"/>
    <w:rsid w:val="00D93CB7"/>
    <w:rsid w:val="00D9400E"/>
    <w:rsid w:val="00D94238"/>
    <w:rsid w:val="00D943FD"/>
    <w:rsid w:val="00D94573"/>
    <w:rsid w:val="00D94741"/>
    <w:rsid w:val="00D9483D"/>
    <w:rsid w:val="00D948BC"/>
    <w:rsid w:val="00D949D6"/>
    <w:rsid w:val="00D94BF7"/>
    <w:rsid w:val="00D94C08"/>
    <w:rsid w:val="00D95223"/>
    <w:rsid w:val="00D9529B"/>
    <w:rsid w:val="00D95670"/>
    <w:rsid w:val="00D956BD"/>
    <w:rsid w:val="00D956F6"/>
    <w:rsid w:val="00D95911"/>
    <w:rsid w:val="00D95F99"/>
    <w:rsid w:val="00D960AB"/>
    <w:rsid w:val="00D96167"/>
    <w:rsid w:val="00D962FF"/>
    <w:rsid w:val="00D96302"/>
    <w:rsid w:val="00D967CC"/>
    <w:rsid w:val="00D96B38"/>
    <w:rsid w:val="00D96B9C"/>
    <w:rsid w:val="00D97344"/>
    <w:rsid w:val="00D97491"/>
    <w:rsid w:val="00D97588"/>
    <w:rsid w:val="00D975B2"/>
    <w:rsid w:val="00D975DC"/>
    <w:rsid w:val="00D97668"/>
    <w:rsid w:val="00D979FD"/>
    <w:rsid w:val="00D97A8D"/>
    <w:rsid w:val="00D97C70"/>
    <w:rsid w:val="00D97D02"/>
    <w:rsid w:val="00D97DE5"/>
    <w:rsid w:val="00D97E7B"/>
    <w:rsid w:val="00DA0093"/>
    <w:rsid w:val="00DA071C"/>
    <w:rsid w:val="00DA085D"/>
    <w:rsid w:val="00DA08BF"/>
    <w:rsid w:val="00DA09A4"/>
    <w:rsid w:val="00DA0B06"/>
    <w:rsid w:val="00DA0E4E"/>
    <w:rsid w:val="00DA0ED5"/>
    <w:rsid w:val="00DA0FA5"/>
    <w:rsid w:val="00DA0FDF"/>
    <w:rsid w:val="00DA10A8"/>
    <w:rsid w:val="00DA10C0"/>
    <w:rsid w:val="00DA10CD"/>
    <w:rsid w:val="00DA11FE"/>
    <w:rsid w:val="00DA14C3"/>
    <w:rsid w:val="00DA1673"/>
    <w:rsid w:val="00DA1764"/>
    <w:rsid w:val="00DA1810"/>
    <w:rsid w:val="00DA185C"/>
    <w:rsid w:val="00DA1AAD"/>
    <w:rsid w:val="00DA1ABB"/>
    <w:rsid w:val="00DA1BC8"/>
    <w:rsid w:val="00DA1D2F"/>
    <w:rsid w:val="00DA1EE2"/>
    <w:rsid w:val="00DA2088"/>
    <w:rsid w:val="00DA2089"/>
    <w:rsid w:val="00DA212B"/>
    <w:rsid w:val="00DA23EC"/>
    <w:rsid w:val="00DA24BE"/>
    <w:rsid w:val="00DA2511"/>
    <w:rsid w:val="00DA27EC"/>
    <w:rsid w:val="00DA2D8E"/>
    <w:rsid w:val="00DA2FA4"/>
    <w:rsid w:val="00DA2FEB"/>
    <w:rsid w:val="00DA31BC"/>
    <w:rsid w:val="00DA33DD"/>
    <w:rsid w:val="00DA33E6"/>
    <w:rsid w:val="00DA3416"/>
    <w:rsid w:val="00DA351C"/>
    <w:rsid w:val="00DA378C"/>
    <w:rsid w:val="00DA3969"/>
    <w:rsid w:val="00DA3A1E"/>
    <w:rsid w:val="00DA3A90"/>
    <w:rsid w:val="00DA3CDB"/>
    <w:rsid w:val="00DA3D02"/>
    <w:rsid w:val="00DA3E08"/>
    <w:rsid w:val="00DA3E21"/>
    <w:rsid w:val="00DA3FA5"/>
    <w:rsid w:val="00DA408B"/>
    <w:rsid w:val="00DA42CF"/>
    <w:rsid w:val="00DA4630"/>
    <w:rsid w:val="00DA4866"/>
    <w:rsid w:val="00DA4A06"/>
    <w:rsid w:val="00DA4ED2"/>
    <w:rsid w:val="00DA4ED6"/>
    <w:rsid w:val="00DA5181"/>
    <w:rsid w:val="00DA5210"/>
    <w:rsid w:val="00DA536D"/>
    <w:rsid w:val="00DA53D0"/>
    <w:rsid w:val="00DA53EE"/>
    <w:rsid w:val="00DA5519"/>
    <w:rsid w:val="00DA55C0"/>
    <w:rsid w:val="00DA55CA"/>
    <w:rsid w:val="00DA565E"/>
    <w:rsid w:val="00DA56BB"/>
    <w:rsid w:val="00DA5991"/>
    <w:rsid w:val="00DA5A6A"/>
    <w:rsid w:val="00DA5B7C"/>
    <w:rsid w:val="00DA5DE1"/>
    <w:rsid w:val="00DA5F9E"/>
    <w:rsid w:val="00DA6554"/>
    <w:rsid w:val="00DA69E8"/>
    <w:rsid w:val="00DA6BBA"/>
    <w:rsid w:val="00DA6BC2"/>
    <w:rsid w:val="00DA6C33"/>
    <w:rsid w:val="00DA6D70"/>
    <w:rsid w:val="00DA76A2"/>
    <w:rsid w:val="00DA772B"/>
    <w:rsid w:val="00DA7917"/>
    <w:rsid w:val="00DA7920"/>
    <w:rsid w:val="00DA7A2F"/>
    <w:rsid w:val="00DA7AA0"/>
    <w:rsid w:val="00DA7ABB"/>
    <w:rsid w:val="00DA7B63"/>
    <w:rsid w:val="00DA7D99"/>
    <w:rsid w:val="00DA7DD2"/>
    <w:rsid w:val="00DA7E7D"/>
    <w:rsid w:val="00DA7F31"/>
    <w:rsid w:val="00DAB7DC"/>
    <w:rsid w:val="00DAE0C7"/>
    <w:rsid w:val="00DB02E8"/>
    <w:rsid w:val="00DB0377"/>
    <w:rsid w:val="00DB052C"/>
    <w:rsid w:val="00DB07F9"/>
    <w:rsid w:val="00DB0825"/>
    <w:rsid w:val="00DB0F61"/>
    <w:rsid w:val="00DB1030"/>
    <w:rsid w:val="00DB1388"/>
    <w:rsid w:val="00DB1BB8"/>
    <w:rsid w:val="00DB1EC6"/>
    <w:rsid w:val="00DB2013"/>
    <w:rsid w:val="00DB2092"/>
    <w:rsid w:val="00DB2175"/>
    <w:rsid w:val="00DB21D8"/>
    <w:rsid w:val="00DB22C1"/>
    <w:rsid w:val="00DB2434"/>
    <w:rsid w:val="00DB2446"/>
    <w:rsid w:val="00DB2625"/>
    <w:rsid w:val="00DB274E"/>
    <w:rsid w:val="00DB28DF"/>
    <w:rsid w:val="00DB2AD0"/>
    <w:rsid w:val="00DB2B4A"/>
    <w:rsid w:val="00DB2BD9"/>
    <w:rsid w:val="00DB2CDD"/>
    <w:rsid w:val="00DB2DBD"/>
    <w:rsid w:val="00DB2E10"/>
    <w:rsid w:val="00DB3267"/>
    <w:rsid w:val="00DB32E9"/>
    <w:rsid w:val="00DB334C"/>
    <w:rsid w:val="00DB3A89"/>
    <w:rsid w:val="00DB3D0F"/>
    <w:rsid w:val="00DB4376"/>
    <w:rsid w:val="00DB4395"/>
    <w:rsid w:val="00DB4676"/>
    <w:rsid w:val="00DB47CF"/>
    <w:rsid w:val="00DB4860"/>
    <w:rsid w:val="00DB48C8"/>
    <w:rsid w:val="00DB4A11"/>
    <w:rsid w:val="00DB4D40"/>
    <w:rsid w:val="00DB4EBE"/>
    <w:rsid w:val="00DB546A"/>
    <w:rsid w:val="00DB5530"/>
    <w:rsid w:val="00DB5930"/>
    <w:rsid w:val="00DB5B1F"/>
    <w:rsid w:val="00DB5BEC"/>
    <w:rsid w:val="00DB5C7B"/>
    <w:rsid w:val="00DB5D23"/>
    <w:rsid w:val="00DB5E33"/>
    <w:rsid w:val="00DB5E45"/>
    <w:rsid w:val="00DB5F60"/>
    <w:rsid w:val="00DB6399"/>
    <w:rsid w:val="00DB6402"/>
    <w:rsid w:val="00DB676C"/>
    <w:rsid w:val="00DB6792"/>
    <w:rsid w:val="00DB6869"/>
    <w:rsid w:val="00DB68C6"/>
    <w:rsid w:val="00DB6956"/>
    <w:rsid w:val="00DB696E"/>
    <w:rsid w:val="00DB6993"/>
    <w:rsid w:val="00DB6B45"/>
    <w:rsid w:val="00DB6B4F"/>
    <w:rsid w:val="00DB6B98"/>
    <w:rsid w:val="00DB6C57"/>
    <w:rsid w:val="00DB6D08"/>
    <w:rsid w:val="00DB6D4B"/>
    <w:rsid w:val="00DB6D70"/>
    <w:rsid w:val="00DB703D"/>
    <w:rsid w:val="00DB71F1"/>
    <w:rsid w:val="00DB7233"/>
    <w:rsid w:val="00DB765C"/>
    <w:rsid w:val="00DB76AB"/>
    <w:rsid w:val="00DB76DD"/>
    <w:rsid w:val="00DB777C"/>
    <w:rsid w:val="00DB79AE"/>
    <w:rsid w:val="00DB79C5"/>
    <w:rsid w:val="00DB7A4E"/>
    <w:rsid w:val="00DB7D6E"/>
    <w:rsid w:val="00DB7E47"/>
    <w:rsid w:val="00DB7F51"/>
    <w:rsid w:val="00DC00ED"/>
    <w:rsid w:val="00DC0121"/>
    <w:rsid w:val="00DC031E"/>
    <w:rsid w:val="00DC0606"/>
    <w:rsid w:val="00DC067E"/>
    <w:rsid w:val="00DC096F"/>
    <w:rsid w:val="00DC09CC"/>
    <w:rsid w:val="00DC0C0D"/>
    <w:rsid w:val="00DC0DE9"/>
    <w:rsid w:val="00DC0F75"/>
    <w:rsid w:val="00DC0FAF"/>
    <w:rsid w:val="00DC1241"/>
    <w:rsid w:val="00DC1351"/>
    <w:rsid w:val="00DC1873"/>
    <w:rsid w:val="00DC1931"/>
    <w:rsid w:val="00DC19A9"/>
    <w:rsid w:val="00DC1A4E"/>
    <w:rsid w:val="00DC1AE2"/>
    <w:rsid w:val="00DC1E95"/>
    <w:rsid w:val="00DC1EDD"/>
    <w:rsid w:val="00DC1EEB"/>
    <w:rsid w:val="00DC1FBC"/>
    <w:rsid w:val="00DC26B8"/>
    <w:rsid w:val="00DC26E6"/>
    <w:rsid w:val="00DC2F1D"/>
    <w:rsid w:val="00DC2F28"/>
    <w:rsid w:val="00DC2F9D"/>
    <w:rsid w:val="00DC31C5"/>
    <w:rsid w:val="00DC31C7"/>
    <w:rsid w:val="00DC3313"/>
    <w:rsid w:val="00DC37DC"/>
    <w:rsid w:val="00DC3B02"/>
    <w:rsid w:val="00DC3B50"/>
    <w:rsid w:val="00DC3BC7"/>
    <w:rsid w:val="00DC3F37"/>
    <w:rsid w:val="00DC40F6"/>
    <w:rsid w:val="00DC413E"/>
    <w:rsid w:val="00DC4178"/>
    <w:rsid w:val="00DC4407"/>
    <w:rsid w:val="00DC4425"/>
    <w:rsid w:val="00DC44A7"/>
    <w:rsid w:val="00DC4734"/>
    <w:rsid w:val="00DC49B5"/>
    <w:rsid w:val="00DC4A81"/>
    <w:rsid w:val="00DC4BF6"/>
    <w:rsid w:val="00DC4C21"/>
    <w:rsid w:val="00DC4CD3"/>
    <w:rsid w:val="00DC4DCE"/>
    <w:rsid w:val="00DC4E5F"/>
    <w:rsid w:val="00DC4EE3"/>
    <w:rsid w:val="00DC5418"/>
    <w:rsid w:val="00DC55C4"/>
    <w:rsid w:val="00DC562F"/>
    <w:rsid w:val="00DC5637"/>
    <w:rsid w:val="00DC586B"/>
    <w:rsid w:val="00DC5B58"/>
    <w:rsid w:val="00DC5B95"/>
    <w:rsid w:val="00DC5C55"/>
    <w:rsid w:val="00DC5E7E"/>
    <w:rsid w:val="00DC611F"/>
    <w:rsid w:val="00DC61F1"/>
    <w:rsid w:val="00DC63BF"/>
    <w:rsid w:val="00DC64A0"/>
    <w:rsid w:val="00DC656E"/>
    <w:rsid w:val="00DC65E1"/>
    <w:rsid w:val="00DC66A3"/>
    <w:rsid w:val="00DC6843"/>
    <w:rsid w:val="00DC6ABC"/>
    <w:rsid w:val="00DC6D92"/>
    <w:rsid w:val="00DC7056"/>
    <w:rsid w:val="00DC7108"/>
    <w:rsid w:val="00DC7391"/>
    <w:rsid w:val="00DC73C3"/>
    <w:rsid w:val="00DC7503"/>
    <w:rsid w:val="00DC7686"/>
    <w:rsid w:val="00DC78F3"/>
    <w:rsid w:val="00DC78FF"/>
    <w:rsid w:val="00DC7932"/>
    <w:rsid w:val="00DC7D7F"/>
    <w:rsid w:val="00DC7E10"/>
    <w:rsid w:val="00DC8A5A"/>
    <w:rsid w:val="00DD0080"/>
    <w:rsid w:val="00DD03D3"/>
    <w:rsid w:val="00DD04FE"/>
    <w:rsid w:val="00DD058D"/>
    <w:rsid w:val="00DD05EC"/>
    <w:rsid w:val="00DD06D6"/>
    <w:rsid w:val="00DD07EB"/>
    <w:rsid w:val="00DD0830"/>
    <w:rsid w:val="00DD091A"/>
    <w:rsid w:val="00DD0C1F"/>
    <w:rsid w:val="00DD0DA4"/>
    <w:rsid w:val="00DD0E68"/>
    <w:rsid w:val="00DD0E8F"/>
    <w:rsid w:val="00DD0F86"/>
    <w:rsid w:val="00DD0FEC"/>
    <w:rsid w:val="00DD12A8"/>
    <w:rsid w:val="00DD12E5"/>
    <w:rsid w:val="00DD16E1"/>
    <w:rsid w:val="00DD1869"/>
    <w:rsid w:val="00DD1AB3"/>
    <w:rsid w:val="00DD1B8A"/>
    <w:rsid w:val="00DD1D71"/>
    <w:rsid w:val="00DD1F78"/>
    <w:rsid w:val="00DD1FD1"/>
    <w:rsid w:val="00DD21AA"/>
    <w:rsid w:val="00DD21AF"/>
    <w:rsid w:val="00DD2246"/>
    <w:rsid w:val="00DD24FA"/>
    <w:rsid w:val="00DD253D"/>
    <w:rsid w:val="00DD25CE"/>
    <w:rsid w:val="00DD2692"/>
    <w:rsid w:val="00DD2B69"/>
    <w:rsid w:val="00DD2C5E"/>
    <w:rsid w:val="00DD2DA6"/>
    <w:rsid w:val="00DD2EE1"/>
    <w:rsid w:val="00DD302F"/>
    <w:rsid w:val="00DD30EC"/>
    <w:rsid w:val="00DD31E9"/>
    <w:rsid w:val="00DD36B1"/>
    <w:rsid w:val="00DD3B18"/>
    <w:rsid w:val="00DD3B42"/>
    <w:rsid w:val="00DD3CF2"/>
    <w:rsid w:val="00DD3FC4"/>
    <w:rsid w:val="00DD4173"/>
    <w:rsid w:val="00DD41CB"/>
    <w:rsid w:val="00DD4310"/>
    <w:rsid w:val="00DD4719"/>
    <w:rsid w:val="00DD4792"/>
    <w:rsid w:val="00DD48C1"/>
    <w:rsid w:val="00DD4F30"/>
    <w:rsid w:val="00DD5081"/>
    <w:rsid w:val="00DD529E"/>
    <w:rsid w:val="00DD531B"/>
    <w:rsid w:val="00DD54FE"/>
    <w:rsid w:val="00DD5524"/>
    <w:rsid w:val="00DD5588"/>
    <w:rsid w:val="00DD5682"/>
    <w:rsid w:val="00DD58E6"/>
    <w:rsid w:val="00DD5F38"/>
    <w:rsid w:val="00DD6050"/>
    <w:rsid w:val="00DD6068"/>
    <w:rsid w:val="00DD6221"/>
    <w:rsid w:val="00DD632C"/>
    <w:rsid w:val="00DD6349"/>
    <w:rsid w:val="00DD65F3"/>
    <w:rsid w:val="00DD6907"/>
    <w:rsid w:val="00DD6A3C"/>
    <w:rsid w:val="00DD6AF1"/>
    <w:rsid w:val="00DD6BC0"/>
    <w:rsid w:val="00DD6C44"/>
    <w:rsid w:val="00DD6E46"/>
    <w:rsid w:val="00DD7561"/>
    <w:rsid w:val="00DD759F"/>
    <w:rsid w:val="00DD7646"/>
    <w:rsid w:val="00DD77D3"/>
    <w:rsid w:val="00DD781F"/>
    <w:rsid w:val="00DD79CE"/>
    <w:rsid w:val="00DD7A13"/>
    <w:rsid w:val="00DD7C48"/>
    <w:rsid w:val="00DD7E5F"/>
    <w:rsid w:val="00DE009C"/>
    <w:rsid w:val="00DE0179"/>
    <w:rsid w:val="00DE0342"/>
    <w:rsid w:val="00DE07C6"/>
    <w:rsid w:val="00DE0B52"/>
    <w:rsid w:val="00DE0D98"/>
    <w:rsid w:val="00DE0E0A"/>
    <w:rsid w:val="00DE0FBE"/>
    <w:rsid w:val="00DE0FCC"/>
    <w:rsid w:val="00DE102F"/>
    <w:rsid w:val="00DE1075"/>
    <w:rsid w:val="00DE10E3"/>
    <w:rsid w:val="00DE1169"/>
    <w:rsid w:val="00DE1306"/>
    <w:rsid w:val="00DE13D7"/>
    <w:rsid w:val="00DE15B4"/>
    <w:rsid w:val="00DE16BA"/>
    <w:rsid w:val="00DE1B5E"/>
    <w:rsid w:val="00DE1BB5"/>
    <w:rsid w:val="00DE1C05"/>
    <w:rsid w:val="00DE1C48"/>
    <w:rsid w:val="00DE1D20"/>
    <w:rsid w:val="00DE1D8F"/>
    <w:rsid w:val="00DE1EB7"/>
    <w:rsid w:val="00DE1F9C"/>
    <w:rsid w:val="00DE1FAF"/>
    <w:rsid w:val="00DE1FF9"/>
    <w:rsid w:val="00DE2423"/>
    <w:rsid w:val="00DE249A"/>
    <w:rsid w:val="00DE2629"/>
    <w:rsid w:val="00DE2661"/>
    <w:rsid w:val="00DE28C9"/>
    <w:rsid w:val="00DE2918"/>
    <w:rsid w:val="00DE3129"/>
    <w:rsid w:val="00DE3406"/>
    <w:rsid w:val="00DE3416"/>
    <w:rsid w:val="00DE35F7"/>
    <w:rsid w:val="00DE36FC"/>
    <w:rsid w:val="00DE3886"/>
    <w:rsid w:val="00DE3942"/>
    <w:rsid w:val="00DE3A77"/>
    <w:rsid w:val="00DE3AB5"/>
    <w:rsid w:val="00DE3B18"/>
    <w:rsid w:val="00DE3BFE"/>
    <w:rsid w:val="00DE3D37"/>
    <w:rsid w:val="00DE3D5B"/>
    <w:rsid w:val="00DE3EEF"/>
    <w:rsid w:val="00DE3F81"/>
    <w:rsid w:val="00DE417D"/>
    <w:rsid w:val="00DE41D3"/>
    <w:rsid w:val="00DE4318"/>
    <w:rsid w:val="00DE45E4"/>
    <w:rsid w:val="00DE463A"/>
    <w:rsid w:val="00DE5005"/>
    <w:rsid w:val="00DE507C"/>
    <w:rsid w:val="00DE50A9"/>
    <w:rsid w:val="00DE5101"/>
    <w:rsid w:val="00DE51E3"/>
    <w:rsid w:val="00DE52F3"/>
    <w:rsid w:val="00DE5328"/>
    <w:rsid w:val="00DE53D7"/>
    <w:rsid w:val="00DE5746"/>
    <w:rsid w:val="00DE5790"/>
    <w:rsid w:val="00DE58D6"/>
    <w:rsid w:val="00DE5CFA"/>
    <w:rsid w:val="00DE5DC4"/>
    <w:rsid w:val="00DE5E20"/>
    <w:rsid w:val="00DE5EC5"/>
    <w:rsid w:val="00DE6092"/>
    <w:rsid w:val="00DE613D"/>
    <w:rsid w:val="00DE6343"/>
    <w:rsid w:val="00DE644F"/>
    <w:rsid w:val="00DE67D2"/>
    <w:rsid w:val="00DE68DF"/>
    <w:rsid w:val="00DE6B66"/>
    <w:rsid w:val="00DE6D23"/>
    <w:rsid w:val="00DE6E86"/>
    <w:rsid w:val="00DE6F4E"/>
    <w:rsid w:val="00DE7153"/>
    <w:rsid w:val="00DE715A"/>
    <w:rsid w:val="00DE7219"/>
    <w:rsid w:val="00DE756B"/>
    <w:rsid w:val="00DE7668"/>
    <w:rsid w:val="00DE7742"/>
    <w:rsid w:val="00DE7866"/>
    <w:rsid w:val="00DE7968"/>
    <w:rsid w:val="00DE79FF"/>
    <w:rsid w:val="00DE7E3D"/>
    <w:rsid w:val="00DE7ED9"/>
    <w:rsid w:val="00DE7F18"/>
    <w:rsid w:val="00DF018B"/>
    <w:rsid w:val="00DF01F9"/>
    <w:rsid w:val="00DF03F8"/>
    <w:rsid w:val="00DF063B"/>
    <w:rsid w:val="00DF06FD"/>
    <w:rsid w:val="00DF09EF"/>
    <w:rsid w:val="00DF0AB2"/>
    <w:rsid w:val="00DF0AE3"/>
    <w:rsid w:val="00DF0B0F"/>
    <w:rsid w:val="00DF0C08"/>
    <w:rsid w:val="00DF0C27"/>
    <w:rsid w:val="00DF0E8B"/>
    <w:rsid w:val="00DF0F92"/>
    <w:rsid w:val="00DF0FA1"/>
    <w:rsid w:val="00DF0FFE"/>
    <w:rsid w:val="00DF1087"/>
    <w:rsid w:val="00DF14AF"/>
    <w:rsid w:val="00DF160D"/>
    <w:rsid w:val="00DF1613"/>
    <w:rsid w:val="00DF1680"/>
    <w:rsid w:val="00DF1912"/>
    <w:rsid w:val="00DF193E"/>
    <w:rsid w:val="00DF195E"/>
    <w:rsid w:val="00DF1AC4"/>
    <w:rsid w:val="00DF1E40"/>
    <w:rsid w:val="00DF1FDE"/>
    <w:rsid w:val="00DF2035"/>
    <w:rsid w:val="00DF2077"/>
    <w:rsid w:val="00DF2116"/>
    <w:rsid w:val="00DF2225"/>
    <w:rsid w:val="00DF231A"/>
    <w:rsid w:val="00DF261E"/>
    <w:rsid w:val="00DF295C"/>
    <w:rsid w:val="00DF2DCE"/>
    <w:rsid w:val="00DF30EA"/>
    <w:rsid w:val="00DF3202"/>
    <w:rsid w:val="00DF33FD"/>
    <w:rsid w:val="00DF3433"/>
    <w:rsid w:val="00DF350C"/>
    <w:rsid w:val="00DF3677"/>
    <w:rsid w:val="00DF36BC"/>
    <w:rsid w:val="00DF3810"/>
    <w:rsid w:val="00DF39F4"/>
    <w:rsid w:val="00DF3DE3"/>
    <w:rsid w:val="00DF3FA6"/>
    <w:rsid w:val="00DF3FCF"/>
    <w:rsid w:val="00DF41A8"/>
    <w:rsid w:val="00DF41EC"/>
    <w:rsid w:val="00DF429F"/>
    <w:rsid w:val="00DF43ED"/>
    <w:rsid w:val="00DF4400"/>
    <w:rsid w:val="00DF447C"/>
    <w:rsid w:val="00DF4791"/>
    <w:rsid w:val="00DF4E04"/>
    <w:rsid w:val="00DF4F06"/>
    <w:rsid w:val="00DF4FBF"/>
    <w:rsid w:val="00DF5063"/>
    <w:rsid w:val="00DF50B5"/>
    <w:rsid w:val="00DF5336"/>
    <w:rsid w:val="00DF533A"/>
    <w:rsid w:val="00DF551F"/>
    <w:rsid w:val="00DF56A1"/>
    <w:rsid w:val="00DF56BA"/>
    <w:rsid w:val="00DF5716"/>
    <w:rsid w:val="00DF5965"/>
    <w:rsid w:val="00DF5BDE"/>
    <w:rsid w:val="00DF5D4E"/>
    <w:rsid w:val="00DF5E78"/>
    <w:rsid w:val="00DF65C0"/>
    <w:rsid w:val="00DF6AAF"/>
    <w:rsid w:val="00DF6BA6"/>
    <w:rsid w:val="00DF6BBD"/>
    <w:rsid w:val="00DF6E1B"/>
    <w:rsid w:val="00DF6E3F"/>
    <w:rsid w:val="00DF705B"/>
    <w:rsid w:val="00DF7530"/>
    <w:rsid w:val="00DF7661"/>
    <w:rsid w:val="00DF76B3"/>
    <w:rsid w:val="00DF7706"/>
    <w:rsid w:val="00DF786A"/>
    <w:rsid w:val="00DF786E"/>
    <w:rsid w:val="00DF787F"/>
    <w:rsid w:val="00DF79AE"/>
    <w:rsid w:val="00DF7AAB"/>
    <w:rsid w:val="00DF7D11"/>
    <w:rsid w:val="00DF7ED1"/>
    <w:rsid w:val="00E000B1"/>
    <w:rsid w:val="00E0016E"/>
    <w:rsid w:val="00E0021B"/>
    <w:rsid w:val="00E00259"/>
    <w:rsid w:val="00E00564"/>
    <w:rsid w:val="00E00A31"/>
    <w:rsid w:val="00E00AD3"/>
    <w:rsid w:val="00E00B04"/>
    <w:rsid w:val="00E00BA2"/>
    <w:rsid w:val="00E00DD0"/>
    <w:rsid w:val="00E00DD9"/>
    <w:rsid w:val="00E0135F"/>
    <w:rsid w:val="00E014A1"/>
    <w:rsid w:val="00E0176E"/>
    <w:rsid w:val="00E018BB"/>
    <w:rsid w:val="00E01AF3"/>
    <w:rsid w:val="00E01CEC"/>
    <w:rsid w:val="00E01F10"/>
    <w:rsid w:val="00E01F4F"/>
    <w:rsid w:val="00E021F3"/>
    <w:rsid w:val="00E0227D"/>
    <w:rsid w:val="00E02398"/>
    <w:rsid w:val="00E023BC"/>
    <w:rsid w:val="00E0241E"/>
    <w:rsid w:val="00E025EA"/>
    <w:rsid w:val="00E0263B"/>
    <w:rsid w:val="00E02819"/>
    <w:rsid w:val="00E028E9"/>
    <w:rsid w:val="00E02A0D"/>
    <w:rsid w:val="00E02DED"/>
    <w:rsid w:val="00E02F06"/>
    <w:rsid w:val="00E030B6"/>
    <w:rsid w:val="00E03382"/>
    <w:rsid w:val="00E03422"/>
    <w:rsid w:val="00E034E1"/>
    <w:rsid w:val="00E03544"/>
    <w:rsid w:val="00E03BD9"/>
    <w:rsid w:val="00E03BF7"/>
    <w:rsid w:val="00E03F97"/>
    <w:rsid w:val="00E03FD1"/>
    <w:rsid w:val="00E0423E"/>
    <w:rsid w:val="00E0424E"/>
    <w:rsid w:val="00E04585"/>
    <w:rsid w:val="00E045F8"/>
    <w:rsid w:val="00E04AB5"/>
    <w:rsid w:val="00E04BBC"/>
    <w:rsid w:val="00E04EF1"/>
    <w:rsid w:val="00E04F0E"/>
    <w:rsid w:val="00E050CC"/>
    <w:rsid w:val="00E05464"/>
    <w:rsid w:val="00E054E0"/>
    <w:rsid w:val="00E05583"/>
    <w:rsid w:val="00E05976"/>
    <w:rsid w:val="00E05985"/>
    <w:rsid w:val="00E05A6B"/>
    <w:rsid w:val="00E05E78"/>
    <w:rsid w:val="00E05F56"/>
    <w:rsid w:val="00E06046"/>
    <w:rsid w:val="00E0621F"/>
    <w:rsid w:val="00E06371"/>
    <w:rsid w:val="00E0647E"/>
    <w:rsid w:val="00E064C3"/>
    <w:rsid w:val="00E06540"/>
    <w:rsid w:val="00E06567"/>
    <w:rsid w:val="00E06591"/>
    <w:rsid w:val="00E06643"/>
    <w:rsid w:val="00E0680A"/>
    <w:rsid w:val="00E06824"/>
    <w:rsid w:val="00E0684C"/>
    <w:rsid w:val="00E06B8F"/>
    <w:rsid w:val="00E06DAF"/>
    <w:rsid w:val="00E06DF2"/>
    <w:rsid w:val="00E06F0C"/>
    <w:rsid w:val="00E07158"/>
    <w:rsid w:val="00E07275"/>
    <w:rsid w:val="00E0727C"/>
    <w:rsid w:val="00E0728F"/>
    <w:rsid w:val="00E07452"/>
    <w:rsid w:val="00E074F6"/>
    <w:rsid w:val="00E07527"/>
    <w:rsid w:val="00E076AF"/>
    <w:rsid w:val="00E07727"/>
    <w:rsid w:val="00E07CCC"/>
    <w:rsid w:val="00E07F57"/>
    <w:rsid w:val="00E0E447"/>
    <w:rsid w:val="00E101F7"/>
    <w:rsid w:val="00E10244"/>
    <w:rsid w:val="00E10427"/>
    <w:rsid w:val="00E104C3"/>
    <w:rsid w:val="00E106DF"/>
    <w:rsid w:val="00E1074D"/>
    <w:rsid w:val="00E107C8"/>
    <w:rsid w:val="00E10934"/>
    <w:rsid w:val="00E10A89"/>
    <w:rsid w:val="00E10A8D"/>
    <w:rsid w:val="00E10D75"/>
    <w:rsid w:val="00E112F8"/>
    <w:rsid w:val="00E113AB"/>
    <w:rsid w:val="00E11401"/>
    <w:rsid w:val="00E117A7"/>
    <w:rsid w:val="00E11E8B"/>
    <w:rsid w:val="00E11F7D"/>
    <w:rsid w:val="00E11F9B"/>
    <w:rsid w:val="00E11FBB"/>
    <w:rsid w:val="00E12468"/>
    <w:rsid w:val="00E1247D"/>
    <w:rsid w:val="00E12790"/>
    <w:rsid w:val="00E12807"/>
    <w:rsid w:val="00E12818"/>
    <w:rsid w:val="00E12879"/>
    <w:rsid w:val="00E12CFD"/>
    <w:rsid w:val="00E13181"/>
    <w:rsid w:val="00E13206"/>
    <w:rsid w:val="00E13242"/>
    <w:rsid w:val="00E13251"/>
    <w:rsid w:val="00E13703"/>
    <w:rsid w:val="00E137F3"/>
    <w:rsid w:val="00E1387E"/>
    <w:rsid w:val="00E1390E"/>
    <w:rsid w:val="00E13966"/>
    <w:rsid w:val="00E13A38"/>
    <w:rsid w:val="00E13B60"/>
    <w:rsid w:val="00E13D37"/>
    <w:rsid w:val="00E13FB3"/>
    <w:rsid w:val="00E1401A"/>
    <w:rsid w:val="00E14126"/>
    <w:rsid w:val="00E14328"/>
    <w:rsid w:val="00E144F4"/>
    <w:rsid w:val="00E145F1"/>
    <w:rsid w:val="00E146E1"/>
    <w:rsid w:val="00E14873"/>
    <w:rsid w:val="00E148C8"/>
    <w:rsid w:val="00E1495B"/>
    <w:rsid w:val="00E14BFB"/>
    <w:rsid w:val="00E14D92"/>
    <w:rsid w:val="00E14F70"/>
    <w:rsid w:val="00E15065"/>
    <w:rsid w:val="00E15217"/>
    <w:rsid w:val="00E15521"/>
    <w:rsid w:val="00E15BA9"/>
    <w:rsid w:val="00E15BFC"/>
    <w:rsid w:val="00E15D9B"/>
    <w:rsid w:val="00E15DFA"/>
    <w:rsid w:val="00E15F57"/>
    <w:rsid w:val="00E1623F"/>
    <w:rsid w:val="00E162FF"/>
    <w:rsid w:val="00E1651F"/>
    <w:rsid w:val="00E16532"/>
    <w:rsid w:val="00E1660A"/>
    <w:rsid w:val="00E16641"/>
    <w:rsid w:val="00E1680B"/>
    <w:rsid w:val="00E16B88"/>
    <w:rsid w:val="00E16B8C"/>
    <w:rsid w:val="00E16C28"/>
    <w:rsid w:val="00E16E0A"/>
    <w:rsid w:val="00E16E25"/>
    <w:rsid w:val="00E170D8"/>
    <w:rsid w:val="00E1740D"/>
    <w:rsid w:val="00E175DE"/>
    <w:rsid w:val="00E1764E"/>
    <w:rsid w:val="00E17838"/>
    <w:rsid w:val="00E1799E"/>
    <w:rsid w:val="00E17BEF"/>
    <w:rsid w:val="00E1CC68"/>
    <w:rsid w:val="00E200AE"/>
    <w:rsid w:val="00E20141"/>
    <w:rsid w:val="00E2015F"/>
    <w:rsid w:val="00E201AA"/>
    <w:rsid w:val="00E203F2"/>
    <w:rsid w:val="00E203FF"/>
    <w:rsid w:val="00E2046F"/>
    <w:rsid w:val="00E20765"/>
    <w:rsid w:val="00E208D3"/>
    <w:rsid w:val="00E209F3"/>
    <w:rsid w:val="00E20B2A"/>
    <w:rsid w:val="00E20B8F"/>
    <w:rsid w:val="00E20CFB"/>
    <w:rsid w:val="00E20E5A"/>
    <w:rsid w:val="00E21095"/>
    <w:rsid w:val="00E21371"/>
    <w:rsid w:val="00E21484"/>
    <w:rsid w:val="00E21569"/>
    <w:rsid w:val="00E215ED"/>
    <w:rsid w:val="00E21773"/>
    <w:rsid w:val="00E21890"/>
    <w:rsid w:val="00E21911"/>
    <w:rsid w:val="00E21F4D"/>
    <w:rsid w:val="00E2228A"/>
    <w:rsid w:val="00E222BD"/>
    <w:rsid w:val="00E222FF"/>
    <w:rsid w:val="00E22817"/>
    <w:rsid w:val="00E22A6A"/>
    <w:rsid w:val="00E22C01"/>
    <w:rsid w:val="00E22C92"/>
    <w:rsid w:val="00E22CD7"/>
    <w:rsid w:val="00E2306F"/>
    <w:rsid w:val="00E23158"/>
    <w:rsid w:val="00E233E9"/>
    <w:rsid w:val="00E2341C"/>
    <w:rsid w:val="00E234CA"/>
    <w:rsid w:val="00E236BC"/>
    <w:rsid w:val="00E23741"/>
    <w:rsid w:val="00E237E3"/>
    <w:rsid w:val="00E238EE"/>
    <w:rsid w:val="00E2398A"/>
    <w:rsid w:val="00E23B07"/>
    <w:rsid w:val="00E23D6E"/>
    <w:rsid w:val="00E23EAA"/>
    <w:rsid w:val="00E23FA7"/>
    <w:rsid w:val="00E245EB"/>
    <w:rsid w:val="00E2471C"/>
    <w:rsid w:val="00E24CBB"/>
    <w:rsid w:val="00E24DD9"/>
    <w:rsid w:val="00E24E6F"/>
    <w:rsid w:val="00E24EBE"/>
    <w:rsid w:val="00E24F46"/>
    <w:rsid w:val="00E2506A"/>
    <w:rsid w:val="00E2547A"/>
    <w:rsid w:val="00E254E6"/>
    <w:rsid w:val="00E2558A"/>
    <w:rsid w:val="00E255C9"/>
    <w:rsid w:val="00E259D3"/>
    <w:rsid w:val="00E25D77"/>
    <w:rsid w:val="00E25F51"/>
    <w:rsid w:val="00E26188"/>
    <w:rsid w:val="00E261B4"/>
    <w:rsid w:val="00E261EA"/>
    <w:rsid w:val="00E26565"/>
    <w:rsid w:val="00E2665D"/>
    <w:rsid w:val="00E2668A"/>
    <w:rsid w:val="00E2668F"/>
    <w:rsid w:val="00E26833"/>
    <w:rsid w:val="00E268D7"/>
    <w:rsid w:val="00E269A6"/>
    <w:rsid w:val="00E26A2A"/>
    <w:rsid w:val="00E26A57"/>
    <w:rsid w:val="00E26C7F"/>
    <w:rsid w:val="00E26D64"/>
    <w:rsid w:val="00E26EAD"/>
    <w:rsid w:val="00E271C4"/>
    <w:rsid w:val="00E27633"/>
    <w:rsid w:val="00E2796E"/>
    <w:rsid w:val="00E279C3"/>
    <w:rsid w:val="00E27A93"/>
    <w:rsid w:val="00E27F3C"/>
    <w:rsid w:val="00E303E6"/>
    <w:rsid w:val="00E305E3"/>
    <w:rsid w:val="00E3063D"/>
    <w:rsid w:val="00E3084F"/>
    <w:rsid w:val="00E3098A"/>
    <w:rsid w:val="00E30A8F"/>
    <w:rsid w:val="00E30B81"/>
    <w:rsid w:val="00E30B9F"/>
    <w:rsid w:val="00E30C0F"/>
    <w:rsid w:val="00E30C83"/>
    <w:rsid w:val="00E30C9F"/>
    <w:rsid w:val="00E30CC2"/>
    <w:rsid w:val="00E30D1E"/>
    <w:rsid w:val="00E30D4B"/>
    <w:rsid w:val="00E30EF2"/>
    <w:rsid w:val="00E3110D"/>
    <w:rsid w:val="00E31187"/>
    <w:rsid w:val="00E313FE"/>
    <w:rsid w:val="00E317F3"/>
    <w:rsid w:val="00E31A00"/>
    <w:rsid w:val="00E31BE8"/>
    <w:rsid w:val="00E31D67"/>
    <w:rsid w:val="00E31D9A"/>
    <w:rsid w:val="00E31E92"/>
    <w:rsid w:val="00E320A7"/>
    <w:rsid w:val="00E3221B"/>
    <w:rsid w:val="00E322D1"/>
    <w:rsid w:val="00E3231B"/>
    <w:rsid w:val="00E323EC"/>
    <w:rsid w:val="00E324E5"/>
    <w:rsid w:val="00E3256F"/>
    <w:rsid w:val="00E3277E"/>
    <w:rsid w:val="00E32A25"/>
    <w:rsid w:val="00E32ABF"/>
    <w:rsid w:val="00E32D4F"/>
    <w:rsid w:val="00E32E37"/>
    <w:rsid w:val="00E32F67"/>
    <w:rsid w:val="00E33589"/>
    <w:rsid w:val="00E335EB"/>
    <w:rsid w:val="00E337B9"/>
    <w:rsid w:val="00E339AD"/>
    <w:rsid w:val="00E33DD1"/>
    <w:rsid w:val="00E34010"/>
    <w:rsid w:val="00E34079"/>
    <w:rsid w:val="00E340B1"/>
    <w:rsid w:val="00E34225"/>
    <w:rsid w:val="00E34272"/>
    <w:rsid w:val="00E34500"/>
    <w:rsid w:val="00E34568"/>
    <w:rsid w:val="00E3485A"/>
    <w:rsid w:val="00E34E16"/>
    <w:rsid w:val="00E34F2F"/>
    <w:rsid w:val="00E35115"/>
    <w:rsid w:val="00E35153"/>
    <w:rsid w:val="00E35418"/>
    <w:rsid w:val="00E35525"/>
    <w:rsid w:val="00E35740"/>
    <w:rsid w:val="00E35A46"/>
    <w:rsid w:val="00E35AFA"/>
    <w:rsid w:val="00E35DA0"/>
    <w:rsid w:val="00E35FDB"/>
    <w:rsid w:val="00E360FE"/>
    <w:rsid w:val="00E3618C"/>
    <w:rsid w:val="00E3627E"/>
    <w:rsid w:val="00E363AD"/>
    <w:rsid w:val="00E3642A"/>
    <w:rsid w:val="00E365A7"/>
    <w:rsid w:val="00E3665D"/>
    <w:rsid w:val="00E367E0"/>
    <w:rsid w:val="00E369EA"/>
    <w:rsid w:val="00E37074"/>
    <w:rsid w:val="00E370EB"/>
    <w:rsid w:val="00E371B4"/>
    <w:rsid w:val="00E3722F"/>
    <w:rsid w:val="00E3743D"/>
    <w:rsid w:val="00E3778B"/>
    <w:rsid w:val="00E37937"/>
    <w:rsid w:val="00E37D69"/>
    <w:rsid w:val="00E4014B"/>
    <w:rsid w:val="00E40300"/>
    <w:rsid w:val="00E40318"/>
    <w:rsid w:val="00E40433"/>
    <w:rsid w:val="00E4056B"/>
    <w:rsid w:val="00E405EB"/>
    <w:rsid w:val="00E40872"/>
    <w:rsid w:val="00E40C05"/>
    <w:rsid w:val="00E40EAE"/>
    <w:rsid w:val="00E413A5"/>
    <w:rsid w:val="00E41493"/>
    <w:rsid w:val="00E41BDC"/>
    <w:rsid w:val="00E41D32"/>
    <w:rsid w:val="00E420C5"/>
    <w:rsid w:val="00E42418"/>
    <w:rsid w:val="00E424D4"/>
    <w:rsid w:val="00E4255E"/>
    <w:rsid w:val="00E42D60"/>
    <w:rsid w:val="00E42EC1"/>
    <w:rsid w:val="00E42F9A"/>
    <w:rsid w:val="00E43193"/>
    <w:rsid w:val="00E4321B"/>
    <w:rsid w:val="00E432F6"/>
    <w:rsid w:val="00E43538"/>
    <w:rsid w:val="00E43879"/>
    <w:rsid w:val="00E43B9A"/>
    <w:rsid w:val="00E43EAA"/>
    <w:rsid w:val="00E441C3"/>
    <w:rsid w:val="00E44223"/>
    <w:rsid w:val="00E4430A"/>
    <w:rsid w:val="00E444DE"/>
    <w:rsid w:val="00E44544"/>
    <w:rsid w:val="00E44671"/>
    <w:rsid w:val="00E44866"/>
    <w:rsid w:val="00E44D72"/>
    <w:rsid w:val="00E45056"/>
    <w:rsid w:val="00E45068"/>
    <w:rsid w:val="00E450AA"/>
    <w:rsid w:val="00E45372"/>
    <w:rsid w:val="00E4549C"/>
    <w:rsid w:val="00E456D0"/>
    <w:rsid w:val="00E45914"/>
    <w:rsid w:val="00E45957"/>
    <w:rsid w:val="00E459C4"/>
    <w:rsid w:val="00E45E0F"/>
    <w:rsid w:val="00E45E3B"/>
    <w:rsid w:val="00E45E6F"/>
    <w:rsid w:val="00E46023"/>
    <w:rsid w:val="00E463DB"/>
    <w:rsid w:val="00E46431"/>
    <w:rsid w:val="00E46551"/>
    <w:rsid w:val="00E4674F"/>
    <w:rsid w:val="00E4685B"/>
    <w:rsid w:val="00E46A75"/>
    <w:rsid w:val="00E46E46"/>
    <w:rsid w:val="00E46FEC"/>
    <w:rsid w:val="00E46FFB"/>
    <w:rsid w:val="00E478B9"/>
    <w:rsid w:val="00E47A9A"/>
    <w:rsid w:val="00E47B46"/>
    <w:rsid w:val="00E47C50"/>
    <w:rsid w:val="00E47EF1"/>
    <w:rsid w:val="00E5012D"/>
    <w:rsid w:val="00E50159"/>
    <w:rsid w:val="00E503A4"/>
    <w:rsid w:val="00E50445"/>
    <w:rsid w:val="00E505CA"/>
    <w:rsid w:val="00E508BD"/>
    <w:rsid w:val="00E508C4"/>
    <w:rsid w:val="00E50977"/>
    <w:rsid w:val="00E50A8F"/>
    <w:rsid w:val="00E50BFC"/>
    <w:rsid w:val="00E50D3A"/>
    <w:rsid w:val="00E50FFA"/>
    <w:rsid w:val="00E51248"/>
    <w:rsid w:val="00E51294"/>
    <w:rsid w:val="00E514D6"/>
    <w:rsid w:val="00E515D8"/>
    <w:rsid w:val="00E5164A"/>
    <w:rsid w:val="00E51789"/>
    <w:rsid w:val="00E51838"/>
    <w:rsid w:val="00E51B86"/>
    <w:rsid w:val="00E51CA8"/>
    <w:rsid w:val="00E51EB9"/>
    <w:rsid w:val="00E521A0"/>
    <w:rsid w:val="00E5228C"/>
    <w:rsid w:val="00E5252C"/>
    <w:rsid w:val="00E52803"/>
    <w:rsid w:val="00E52833"/>
    <w:rsid w:val="00E52BAB"/>
    <w:rsid w:val="00E52F2D"/>
    <w:rsid w:val="00E530DF"/>
    <w:rsid w:val="00E531C2"/>
    <w:rsid w:val="00E533BC"/>
    <w:rsid w:val="00E533C4"/>
    <w:rsid w:val="00E53400"/>
    <w:rsid w:val="00E534D0"/>
    <w:rsid w:val="00E536B8"/>
    <w:rsid w:val="00E536F9"/>
    <w:rsid w:val="00E53931"/>
    <w:rsid w:val="00E53B94"/>
    <w:rsid w:val="00E53D8B"/>
    <w:rsid w:val="00E542D4"/>
    <w:rsid w:val="00E543FD"/>
    <w:rsid w:val="00E54641"/>
    <w:rsid w:val="00E54AE0"/>
    <w:rsid w:val="00E54D30"/>
    <w:rsid w:val="00E54D33"/>
    <w:rsid w:val="00E54D5D"/>
    <w:rsid w:val="00E54F2F"/>
    <w:rsid w:val="00E55070"/>
    <w:rsid w:val="00E5511B"/>
    <w:rsid w:val="00E55195"/>
    <w:rsid w:val="00E551B0"/>
    <w:rsid w:val="00E55D37"/>
    <w:rsid w:val="00E55D8E"/>
    <w:rsid w:val="00E55EB5"/>
    <w:rsid w:val="00E55EC4"/>
    <w:rsid w:val="00E5605B"/>
    <w:rsid w:val="00E5608C"/>
    <w:rsid w:val="00E560D5"/>
    <w:rsid w:val="00E56176"/>
    <w:rsid w:val="00E56376"/>
    <w:rsid w:val="00E563B0"/>
    <w:rsid w:val="00E56600"/>
    <w:rsid w:val="00E56837"/>
    <w:rsid w:val="00E568B5"/>
    <w:rsid w:val="00E56A12"/>
    <w:rsid w:val="00E56EDD"/>
    <w:rsid w:val="00E57475"/>
    <w:rsid w:val="00E5749F"/>
    <w:rsid w:val="00E57500"/>
    <w:rsid w:val="00E57609"/>
    <w:rsid w:val="00E57858"/>
    <w:rsid w:val="00E57A8F"/>
    <w:rsid w:val="00E57BF2"/>
    <w:rsid w:val="00E57CEC"/>
    <w:rsid w:val="00E60098"/>
    <w:rsid w:val="00E60358"/>
    <w:rsid w:val="00E603EF"/>
    <w:rsid w:val="00E6068D"/>
    <w:rsid w:val="00E60755"/>
    <w:rsid w:val="00E60806"/>
    <w:rsid w:val="00E6081C"/>
    <w:rsid w:val="00E608B2"/>
    <w:rsid w:val="00E60C4E"/>
    <w:rsid w:val="00E60C5A"/>
    <w:rsid w:val="00E60CFB"/>
    <w:rsid w:val="00E60D40"/>
    <w:rsid w:val="00E60DBC"/>
    <w:rsid w:val="00E60E7C"/>
    <w:rsid w:val="00E60ED7"/>
    <w:rsid w:val="00E61109"/>
    <w:rsid w:val="00E612FF"/>
    <w:rsid w:val="00E61577"/>
    <w:rsid w:val="00E61A1D"/>
    <w:rsid w:val="00E61AA2"/>
    <w:rsid w:val="00E61B18"/>
    <w:rsid w:val="00E61C0B"/>
    <w:rsid w:val="00E61C2D"/>
    <w:rsid w:val="00E61DD1"/>
    <w:rsid w:val="00E61E50"/>
    <w:rsid w:val="00E61EC8"/>
    <w:rsid w:val="00E62192"/>
    <w:rsid w:val="00E62489"/>
    <w:rsid w:val="00E625DF"/>
    <w:rsid w:val="00E62831"/>
    <w:rsid w:val="00E628D8"/>
    <w:rsid w:val="00E62921"/>
    <w:rsid w:val="00E6292B"/>
    <w:rsid w:val="00E62B42"/>
    <w:rsid w:val="00E62D26"/>
    <w:rsid w:val="00E62DE2"/>
    <w:rsid w:val="00E62E6D"/>
    <w:rsid w:val="00E62FF0"/>
    <w:rsid w:val="00E6333B"/>
    <w:rsid w:val="00E634FE"/>
    <w:rsid w:val="00E63696"/>
    <w:rsid w:val="00E638DA"/>
    <w:rsid w:val="00E63952"/>
    <w:rsid w:val="00E63C2D"/>
    <w:rsid w:val="00E63CD3"/>
    <w:rsid w:val="00E642A5"/>
    <w:rsid w:val="00E642D9"/>
    <w:rsid w:val="00E6434F"/>
    <w:rsid w:val="00E6436B"/>
    <w:rsid w:val="00E6441F"/>
    <w:rsid w:val="00E64543"/>
    <w:rsid w:val="00E649A2"/>
    <w:rsid w:val="00E64E42"/>
    <w:rsid w:val="00E65062"/>
    <w:rsid w:val="00E650D0"/>
    <w:rsid w:val="00E65259"/>
    <w:rsid w:val="00E656A0"/>
    <w:rsid w:val="00E65A02"/>
    <w:rsid w:val="00E65CCE"/>
    <w:rsid w:val="00E65E77"/>
    <w:rsid w:val="00E6619A"/>
    <w:rsid w:val="00E662DE"/>
    <w:rsid w:val="00E6681B"/>
    <w:rsid w:val="00E66B8F"/>
    <w:rsid w:val="00E66C96"/>
    <w:rsid w:val="00E66D6A"/>
    <w:rsid w:val="00E66E2F"/>
    <w:rsid w:val="00E66EDF"/>
    <w:rsid w:val="00E66FB2"/>
    <w:rsid w:val="00E670E2"/>
    <w:rsid w:val="00E6738B"/>
    <w:rsid w:val="00E673FB"/>
    <w:rsid w:val="00E676D1"/>
    <w:rsid w:val="00E6770E"/>
    <w:rsid w:val="00E6775C"/>
    <w:rsid w:val="00E678A4"/>
    <w:rsid w:val="00E678DD"/>
    <w:rsid w:val="00E679B6"/>
    <w:rsid w:val="00E67E8E"/>
    <w:rsid w:val="00E67F75"/>
    <w:rsid w:val="00E70031"/>
    <w:rsid w:val="00E70160"/>
    <w:rsid w:val="00E701F6"/>
    <w:rsid w:val="00E7042B"/>
    <w:rsid w:val="00E70774"/>
    <w:rsid w:val="00E70883"/>
    <w:rsid w:val="00E70CB2"/>
    <w:rsid w:val="00E70F4F"/>
    <w:rsid w:val="00E71156"/>
    <w:rsid w:val="00E712A9"/>
    <w:rsid w:val="00E71314"/>
    <w:rsid w:val="00E713AA"/>
    <w:rsid w:val="00E7161A"/>
    <w:rsid w:val="00E71969"/>
    <w:rsid w:val="00E7196A"/>
    <w:rsid w:val="00E719B7"/>
    <w:rsid w:val="00E71A69"/>
    <w:rsid w:val="00E71AFD"/>
    <w:rsid w:val="00E72309"/>
    <w:rsid w:val="00E72671"/>
    <w:rsid w:val="00E72798"/>
    <w:rsid w:val="00E72850"/>
    <w:rsid w:val="00E72A9B"/>
    <w:rsid w:val="00E72E56"/>
    <w:rsid w:val="00E72F23"/>
    <w:rsid w:val="00E730EA"/>
    <w:rsid w:val="00E73110"/>
    <w:rsid w:val="00E7335A"/>
    <w:rsid w:val="00E734EC"/>
    <w:rsid w:val="00E734F1"/>
    <w:rsid w:val="00E7382B"/>
    <w:rsid w:val="00E7396C"/>
    <w:rsid w:val="00E73C21"/>
    <w:rsid w:val="00E73D6A"/>
    <w:rsid w:val="00E74027"/>
    <w:rsid w:val="00E740E6"/>
    <w:rsid w:val="00E742F9"/>
    <w:rsid w:val="00E7460F"/>
    <w:rsid w:val="00E746F8"/>
    <w:rsid w:val="00E7496A"/>
    <w:rsid w:val="00E7497D"/>
    <w:rsid w:val="00E74B3C"/>
    <w:rsid w:val="00E74CCC"/>
    <w:rsid w:val="00E74D2E"/>
    <w:rsid w:val="00E752D0"/>
    <w:rsid w:val="00E7532D"/>
    <w:rsid w:val="00E75460"/>
    <w:rsid w:val="00E75532"/>
    <w:rsid w:val="00E7569B"/>
    <w:rsid w:val="00E75852"/>
    <w:rsid w:val="00E7591D"/>
    <w:rsid w:val="00E75A74"/>
    <w:rsid w:val="00E75AE4"/>
    <w:rsid w:val="00E75C88"/>
    <w:rsid w:val="00E75F25"/>
    <w:rsid w:val="00E764A2"/>
    <w:rsid w:val="00E7666F"/>
    <w:rsid w:val="00E768C2"/>
    <w:rsid w:val="00E7691E"/>
    <w:rsid w:val="00E76B32"/>
    <w:rsid w:val="00E76F9D"/>
    <w:rsid w:val="00E7702A"/>
    <w:rsid w:val="00E77149"/>
    <w:rsid w:val="00E77172"/>
    <w:rsid w:val="00E77277"/>
    <w:rsid w:val="00E773C4"/>
    <w:rsid w:val="00E77497"/>
    <w:rsid w:val="00E77503"/>
    <w:rsid w:val="00E77ACA"/>
    <w:rsid w:val="00E77B64"/>
    <w:rsid w:val="00E77C5D"/>
    <w:rsid w:val="00E77CAA"/>
    <w:rsid w:val="00E77D88"/>
    <w:rsid w:val="00E7B18E"/>
    <w:rsid w:val="00E803AE"/>
    <w:rsid w:val="00E807FF"/>
    <w:rsid w:val="00E80E2C"/>
    <w:rsid w:val="00E80EDF"/>
    <w:rsid w:val="00E80FA2"/>
    <w:rsid w:val="00E80FD2"/>
    <w:rsid w:val="00E81193"/>
    <w:rsid w:val="00E8122A"/>
    <w:rsid w:val="00E8145B"/>
    <w:rsid w:val="00E81462"/>
    <w:rsid w:val="00E814E4"/>
    <w:rsid w:val="00E815A4"/>
    <w:rsid w:val="00E81688"/>
    <w:rsid w:val="00E8199A"/>
    <w:rsid w:val="00E81A36"/>
    <w:rsid w:val="00E81EE8"/>
    <w:rsid w:val="00E82003"/>
    <w:rsid w:val="00E8212F"/>
    <w:rsid w:val="00E8227B"/>
    <w:rsid w:val="00E82341"/>
    <w:rsid w:val="00E823C8"/>
    <w:rsid w:val="00E82408"/>
    <w:rsid w:val="00E824ED"/>
    <w:rsid w:val="00E82A1A"/>
    <w:rsid w:val="00E82A46"/>
    <w:rsid w:val="00E82B08"/>
    <w:rsid w:val="00E82DDA"/>
    <w:rsid w:val="00E83036"/>
    <w:rsid w:val="00E8320F"/>
    <w:rsid w:val="00E83237"/>
    <w:rsid w:val="00E83702"/>
    <w:rsid w:val="00E8388B"/>
    <w:rsid w:val="00E83B27"/>
    <w:rsid w:val="00E83B9E"/>
    <w:rsid w:val="00E83D24"/>
    <w:rsid w:val="00E83DC4"/>
    <w:rsid w:val="00E8407A"/>
    <w:rsid w:val="00E84384"/>
    <w:rsid w:val="00E844A4"/>
    <w:rsid w:val="00E8450B"/>
    <w:rsid w:val="00E8457D"/>
    <w:rsid w:val="00E84659"/>
    <w:rsid w:val="00E84799"/>
    <w:rsid w:val="00E8486E"/>
    <w:rsid w:val="00E849A8"/>
    <w:rsid w:val="00E84A26"/>
    <w:rsid w:val="00E84A3C"/>
    <w:rsid w:val="00E84E9F"/>
    <w:rsid w:val="00E85134"/>
    <w:rsid w:val="00E8532A"/>
    <w:rsid w:val="00E8542D"/>
    <w:rsid w:val="00E854D7"/>
    <w:rsid w:val="00E85838"/>
    <w:rsid w:val="00E85920"/>
    <w:rsid w:val="00E85F74"/>
    <w:rsid w:val="00E85F75"/>
    <w:rsid w:val="00E86385"/>
    <w:rsid w:val="00E864F5"/>
    <w:rsid w:val="00E8671C"/>
    <w:rsid w:val="00E86977"/>
    <w:rsid w:val="00E86AF4"/>
    <w:rsid w:val="00E86B0D"/>
    <w:rsid w:val="00E86C30"/>
    <w:rsid w:val="00E86CFB"/>
    <w:rsid w:val="00E872EF"/>
    <w:rsid w:val="00E874EC"/>
    <w:rsid w:val="00E87547"/>
    <w:rsid w:val="00E8768A"/>
    <w:rsid w:val="00E877C8"/>
    <w:rsid w:val="00E87849"/>
    <w:rsid w:val="00E87867"/>
    <w:rsid w:val="00E87908"/>
    <w:rsid w:val="00E87C42"/>
    <w:rsid w:val="00E87C81"/>
    <w:rsid w:val="00E87FDF"/>
    <w:rsid w:val="00E8F2E7"/>
    <w:rsid w:val="00E900B6"/>
    <w:rsid w:val="00E90351"/>
    <w:rsid w:val="00E904CF"/>
    <w:rsid w:val="00E90568"/>
    <w:rsid w:val="00E90724"/>
    <w:rsid w:val="00E907B2"/>
    <w:rsid w:val="00E909E0"/>
    <w:rsid w:val="00E90B0D"/>
    <w:rsid w:val="00E90B1C"/>
    <w:rsid w:val="00E90D16"/>
    <w:rsid w:val="00E911E8"/>
    <w:rsid w:val="00E91319"/>
    <w:rsid w:val="00E913D5"/>
    <w:rsid w:val="00E9180F"/>
    <w:rsid w:val="00E9194F"/>
    <w:rsid w:val="00E91950"/>
    <w:rsid w:val="00E91AD0"/>
    <w:rsid w:val="00E91B31"/>
    <w:rsid w:val="00E91BBA"/>
    <w:rsid w:val="00E91C38"/>
    <w:rsid w:val="00E91E5D"/>
    <w:rsid w:val="00E92028"/>
    <w:rsid w:val="00E92184"/>
    <w:rsid w:val="00E92236"/>
    <w:rsid w:val="00E92965"/>
    <w:rsid w:val="00E92B3B"/>
    <w:rsid w:val="00E92BDA"/>
    <w:rsid w:val="00E92BFD"/>
    <w:rsid w:val="00E92D5B"/>
    <w:rsid w:val="00E92D6F"/>
    <w:rsid w:val="00E92E4C"/>
    <w:rsid w:val="00E92E6A"/>
    <w:rsid w:val="00E930D9"/>
    <w:rsid w:val="00E930FE"/>
    <w:rsid w:val="00E9373F"/>
    <w:rsid w:val="00E93755"/>
    <w:rsid w:val="00E93795"/>
    <w:rsid w:val="00E93891"/>
    <w:rsid w:val="00E939E1"/>
    <w:rsid w:val="00E93A6E"/>
    <w:rsid w:val="00E93CB7"/>
    <w:rsid w:val="00E93E22"/>
    <w:rsid w:val="00E93E58"/>
    <w:rsid w:val="00E94133"/>
    <w:rsid w:val="00E94432"/>
    <w:rsid w:val="00E947CF"/>
    <w:rsid w:val="00E9488A"/>
    <w:rsid w:val="00E9499E"/>
    <w:rsid w:val="00E949B5"/>
    <w:rsid w:val="00E94B89"/>
    <w:rsid w:val="00E94C79"/>
    <w:rsid w:val="00E94ED7"/>
    <w:rsid w:val="00E95127"/>
    <w:rsid w:val="00E9517C"/>
    <w:rsid w:val="00E95228"/>
    <w:rsid w:val="00E95548"/>
    <w:rsid w:val="00E955B8"/>
    <w:rsid w:val="00E9599E"/>
    <w:rsid w:val="00E959E5"/>
    <w:rsid w:val="00E959EC"/>
    <w:rsid w:val="00E95A24"/>
    <w:rsid w:val="00E95ABB"/>
    <w:rsid w:val="00E95F5C"/>
    <w:rsid w:val="00E96522"/>
    <w:rsid w:val="00E9665E"/>
    <w:rsid w:val="00E966B2"/>
    <w:rsid w:val="00E96878"/>
    <w:rsid w:val="00E968D1"/>
    <w:rsid w:val="00E9690F"/>
    <w:rsid w:val="00E969A7"/>
    <w:rsid w:val="00E96A24"/>
    <w:rsid w:val="00E96AF5"/>
    <w:rsid w:val="00E96B3B"/>
    <w:rsid w:val="00E96B51"/>
    <w:rsid w:val="00E96B5D"/>
    <w:rsid w:val="00E96BAE"/>
    <w:rsid w:val="00E96C54"/>
    <w:rsid w:val="00E96CEB"/>
    <w:rsid w:val="00E96D74"/>
    <w:rsid w:val="00E97234"/>
    <w:rsid w:val="00E97486"/>
    <w:rsid w:val="00E97638"/>
    <w:rsid w:val="00E97867"/>
    <w:rsid w:val="00E97948"/>
    <w:rsid w:val="00E979E8"/>
    <w:rsid w:val="00E97CC5"/>
    <w:rsid w:val="00E97DAD"/>
    <w:rsid w:val="00E97DB5"/>
    <w:rsid w:val="00E97E32"/>
    <w:rsid w:val="00EA03D7"/>
    <w:rsid w:val="00EA0441"/>
    <w:rsid w:val="00EA050A"/>
    <w:rsid w:val="00EA0A1A"/>
    <w:rsid w:val="00EA0C94"/>
    <w:rsid w:val="00EA0DF4"/>
    <w:rsid w:val="00EA0E32"/>
    <w:rsid w:val="00EA0EFF"/>
    <w:rsid w:val="00EA123B"/>
    <w:rsid w:val="00EA12E6"/>
    <w:rsid w:val="00EA1412"/>
    <w:rsid w:val="00EA14AE"/>
    <w:rsid w:val="00EA1628"/>
    <w:rsid w:val="00EA17DD"/>
    <w:rsid w:val="00EA1A99"/>
    <w:rsid w:val="00EA1B27"/>
    <w:rsid w:val="00EA1BF8"/>
    <w:rsid w:val="00EA2293"/>
    <w:rsid w:val="00EA2411"/>
    <w:rsid w:val="00EA25E2"/>
    <w:rsid w:val="00EA268E"/>
    <w:rsid w:val="00EA26CB"/>
    <w:rsid w:val="00EA2732"/>
    <w:rsid w:val="00EA2C10"/>
    <w:rsid w:val="00EA2D15"/>
    <w:rsid w:val="00EA2D6C"/>
    <w:rsid w:val="00EA2DA2"/>
    <w:rsid w:val="00EA32AE"/>
    <w:rsid w:val="00EA330F"/>
    <w:rsid w:val="00EA3346"/>
    <w:rsid w:val="00EA34A3"/>
    <w:rsid w:val="00EA36C0"/>
    <w:rsid w:val="00EA385D"/>
    <w:rsid w:val="00EA395A"/>
    <w:rsid w:val="00EA3A9D"/>
    <w:rsid w:val="00EA3BD1"/>
    <w:rsid w:val="00EA3CDD"/>
    <w:rsid w:val="00EA3D13"/>
    <w:rsid w:val="00EA3F20"/>
    <w:rsid w:val="00EA400F"/>
    <w:rsid w:val="00EA44E7"/>
    <w:rsid w:val="00EA44FB"/>
    <w:rsid w:val="00EA4597"/>
    <w:rsid w:val="00EA4A36"/>
    <w:rsid w:val="00EA4C31"/>
    <w:rsid w:val="00EA4C33"/>
    <w:rsid w:val="00EA4FC9"/>
    <w:rsid w:val="00EA53A6"/>
    <w:rsid w:val="00EA54AB"/>
    <w:rsid w:val="00EA55D8"/>
    <w:rsid w:val="00EA56AC"/>
    <w:rsid w:val="00EA5ACD"/>
    <w:rsid w:val="00EA5E98"/>
    <w:rsid w:val="00EA5EC1"/>
    <w:rsid w:val="00EA6033"/>
    <w:rsid w:val="00EA61A8"/>
    <w:rsid w:val="00EA6428"/>
    <w:rsid w:val="00EA64AD"/>
    <w:rsid w:val="00EA650C"/>
    <w:rsid w:val="00EA6538"/>
    <w:rsid w:val="00EA66EB"/>
    <w:rsid w:val="00EA674E"/>
    <w:rsid w:val="00EA67C6"/>
    <w:rsid w:val="00EA682D"/>
    <w:rsid w:val="00EA69C5"/>
    <w:rsid w:val="00EA6A08"/>
    <w:rsid w:val="00EA6A69"/>
    <w:rsid w:val="00EA6AD2"/>
    <w:rsid w:val="00EA6CF5"/>
    <w:rsid w:val="00EA7047"/>
    <w:rsid w:val="00EA7069"/>
    <w:rsid w:val="00EA740E"/>
    <w:rsid w:val="00EA77C4"/>
    <w:rsid w:val="00EA78B7"/>
    <w:rsid w:val="00EA7A32"/>
    <w:rsid w:val="00EA7E48"/>
    <w:rsid w:val="00EA7F24"/>
    <w:rsid w:val="00EA7F7C"/>
    <w:rsid w:val="00EB000E"/>
    <w:rsid w:val="00EB002B"/>
    <w:rsid w:val="00EB008C"/>
    <w:rsid w:val="00EB0532"/>
    <w:rsid w:val="00EB08DD"/>
    <w:rsid w:val="00EB094B"/>
    <w:rsid w:val="00EB099E"/>
    <w:rsid w:val="00EB0AA7"/>
    <w:rsid w:val="00EB0ABB"/>
    <w:rsid w:val="00EB0B87"/>
    <w:rsid w:val="00EB0C0E"/>
    <w:rsid w:val="00EB0D69"/>
    <w:rsid w:val="00EB0D8A"/>
    <w:rsid w:val="00EB0D9A"/>
    <w:rsid w:val="00EB0DEB"/>
    <w:rsid w:val="00EB0F78"/>
    <w:rsid w:val="00EB1015"/>
    <w:rsid w:val="00EB12DA"/>
    <w:rsid w:val="00EB15A0"/>
    <w:rsid w:val="00EB171D"/>
    <w:rsid w:val="00EB1BC3"/>
    <w:rsid w:val="00EB1D1B"/>
    <w:rsid w:val="00EB2307"/>
    <w:rsid w:val="00EB29E8"/>
    <w:rsid w:val="00EB2C91"/>
    <w:rsid w:val="00EB2E8C"/>
    <w:rsid w:val="00EB3673"/>
    <w:rsid w:val="00EB3674"/>
    <w:rsid w:val="00EB36BF"/>
    <w:rsid w:val="00EB3874"/>
    <w:rsid w:val="00EB39E1"/>
    <w:rsid w:val="00EB3AB5"/>
    <w:rsid w:val="00EB3D29"/>
    <w:rsid w:val="00EB3E2A"/>
    <w:rsid w:val="00EB3E39"/>
    <w:rsid w:val="00EB4175"/>
    <w:rsid w:val="00EB424A"/>
    <w:rsid w:val="00EB42E9"/>
    <w:rsid w:val="00EB4499"/>
    <w:rsid w:val="00EB44F7"/>
    <w:rsid w:val="00EB44FE"/>
    <w:rsid w:val="00EB45C6"/>
    <w:rsid w:val="00EB4811"/>
    <w:rsid w:val="00EB48A9"/>
    <w:rsid w:val="00EB4C50"/>
    <w:rsid w:val="00EB4DD2"/>
    <w:rsid w:val="00EB4E4F"/>
    <w:rsid w:val="00EB520B"/>
    <w:rsid w:val="00EB52BB"/>
    <w:rsid w:val="00EB531D"/>
    <w:rsid w:val="00EB5949"/>
    <w:rsid w:val="00EB5A17"/>
    <w:rsid w:val="00EB5A9B"/>
    <w:rsid w:val="00EB5D6B"/>
    <w:rsid w:val="00EB5E32"/>
    <w:rsid w:val="00EB5EA3"/>
    <w:rsid w:val="00EB5EDF"/>
    <w:rsid w:val="00EB618E"/>
    <w:rsid w:val="00EB637E"/>
    <w:rsid w:val="00EB641F"/>
    <w:rsid w:val="00EB64C1"/>
    <w:rsid w:val="00EB671B"/>
    <w:rsid w:val="00EB678F"/>
    <w:rsid w:val="00EB6907"/>
    <w:rsid w:val="00EB691D"/>
    <w:rsid w:val="00EB6BD2"/>
    <w:rsid w:val="00EB6C0D"/>
    <w:rsid w:val="00EB6C29"/>
    <w:rsid w:val="00EB6DC6"/>
    <w:rsid w:val="00EB713C"/>
    <w:rsid w:val="00EB715B"/>
    <w:rsid w:val="00EB73C0"/>
    <w:rsid w:val="00EB76F3"/>
    <w:rsid w:val="00EB786A"/>
    <w:rsid w:val="00EB795D"/>
    <w:rsid w:val="00EB7F22"/>
    <w:rsid w:val="00EB7FE3"/>
    <w:rsid w:val="00EBA34B"/>
    <w:rsid w:val="00EC050C"/>
    <w:rsid w:val="00EC07D8"/>
    <w:rsid w:val="00EC08A6"/>
    <w:rsid w:val="00EC0904"/>
    <w:rsid w:val="00EC090C"/>
    <w:rsid w:val="00EC0A98"/>
    <w:rsid w:val="00EC0DA6"/>
    <w:rsid w:val="00EC0DC5"/>
    <w:rsid w:val="00EC0ED8"/>
    <w:rsid w:val="00EC0F44"/>
    <w:rsid w:val="00EC1005"/>
    <w:rsid w:val="00EC104C"/>
    <w:rsid w:val="00EC1379"/>
    <w:rsid w:val="00EC13E0"/>
    <w:rsid w:val="00EC1559"/>
    <w:rsid w:val="00EC18FF"/>
    <w:rsid w:val="00EC19DB"/>
    <w:rsid w:val="00EC1ACB"/>
    <w:rsid w:val="00EC1AFF"/>
    <w:rsid w:val="00EC1B20"/>
    <w:rsid w:val="00EC1CA3"/>
    <w:rsid w:val="00EC1D05"/>
    <w:rsid w:val="00EC1E88"/>
    <w:rsid w:val="00EC1EEB"/>
    <w:rsid w:val="00EC1EF4"/>
    <w:rsid w:val="00EC209C"/>
    <w:rsid w:val="00EC2633"/>
    <w:rsid w:val="00EC2661"/>
    <w:rsid w:val="00EC2822"/>
    <w:rsid w:val="00EC2BAA"/>
    <w:rsid w:val="00EC2F05"/>
    <w:rsid w:val="00EC3095"/>
    <w:rsid w:val="00EC3130"/>
    <w:rsid w:val="00EC314B"/>
    <w:rsid w:val="00EC344F"/>
    <w:rsid w:val="00EC382E"/>
    <w:rsid w:val="00EC3A1E"/>
    <w:rsid w:val="00EC3ADE"/>
    <w:rsid w:val="00EC3B98"/>
    <w:rsid w:val="00EC3BF2"/>
    <w:rsid w:val="00EC3D61"/>
    <w:rsid w:val="00EC3D95"/>
    <w:rsid w:val="00EC3DDF"/>
    <w:rsid w:val="00EC41AB"/>
    <w:rsid w:val="00EC4576"/>
    <w:rsid w:val="00EC465E"/>
    <w:rsid w:val="00EC47F8"/>
    <w:rsid w:val="00EC490B"/>
    <w:rsid w:val="00EC4C6C"/>
    <w:rsid w:val="00EC4CF9"/>
    <w:rsid w:val="00EC4EAB"/>
    <w:rsid w:val="00EC5494"/>
    <w:rsid w:val="00EC54F8"/>
    <w:rsid w:val="00EC5661"/>
    <w:rsid w:val="00EC596B"/>
    <w:rsid w:val="00EC5D97"/>
    <w:rsid w:val="00EC614D"/>
    <w:rsid w:val="00EC6450"/>
    <w:rsid w:val="00EC672F"/>
    <w:rsid w:val="00EC6820"/>
    <w:rsid w:val="00EC6C46"/>
    <w:rsid w:val="00EC6CD8"/>
    <w:rsid w:val="00EC6D4C"/>
    <w:rsid w:val="00EC6DDC"/>
    <w:rsid w:val="00EC71DB"/>
    <w:rsid w:val="00EC72C6"/>
    <w:rsid w:val="00EC732F"/>
    <w:rsid w:val="00EC7668"/>
    <w:rsid w:val="00EC7728"/>
    <w:rsid w:val="00EC7890"/>
    <w:rsid w:val="00EC7AEF"/>
    <w:rsid w:val="00EC7BC4"/>
    <w:rsid w:val="00ED0083"/>
    <w:rsid w:val="00ED0148"/>
    <w:rsid w:val="00ED0799"/>
    <w:rsid w:val="00ED0952"/>
    <w:rsid w:val="00ED0992"/>
    <w:rsid w:val="00ED0A1C"/>
    <w:rsid w:val="00ED0AC6"/>
    <w:rsid w:val="00ED0C34"/>
    <w:rsid w:val="00ED0E53"/>
    <w:rsid w:val="00ED0FB8"/>
    <w:rsid w:val="00ED11F8"/>
    <w:rsid w:val="00ED1254"/>
    <w:rsid w:val="00ED12D0"/>
    <w:rsid w:val="00ED1392"/>
    <w:rsid w:val="00ED14AB"/>
    <w:rsid w:val="00ED151A"/>
    <w:rsid w:val="00ED17EF"/>
    <w:rsid w:val="00ED18B6"/>
    <w:rsid w:val="00ED1986"/>
    <w:rsid w:val="00ED1B6B"/>
    <w:rsid w:val="00ED1D88"/>
    <w:rsid w:val="00ED1E11"/>
    <w:rsid w:val="00ED1E9B"/>
    <w:rsid w:val="00ED2296"/>
    <w:rsid w:val="00ED298B"/>
    <w:rsid w:val="00ED2BD1"/>
    <w:rsid w:val="00ED2E3B"/>
    <w:rsid w:val="00ED2F42"/>
    <w:rsid w:val="00ED2FC6"/>
    <w:rsid w:val="00ED3649"/>
    <w:rsid w:val="00ED36D2"/>
    <w:rsid w:val="00ED378A"/>
    <w:rsid w:val="00ED3AB8"/>
    <w:rsid w:val="00ED3B26"/>
    <w:rsid w:val="00ED3C15"/>
    <w:rsid w:val="00ED3DF0"/>
    <w:rsid w:val="00ED3E08"/>
    <w:rsid w:val="00ED3EF7"/>
    <w:rsid w:val="00ED410A"/>
    <w:rsid w:val="00ED4196"/>
    <w:rsid w:val="00ED41FB"/>
    <w:rsid w:val="00ED4A17"/>
    <w:rsid w:val="00ED4A8D"/>
    <w:rsid w:val="00ED4AC9"/>
    <w:rsid w:val="00ED4B3C"/>
    <w:rsid w:val="00ED4B40"/>
    <w:rsid w:val="00ED4E94"/>
    <w:rsid w:val="00ED5457"/>
    <w:rsid w:val="00ED546B"/>
    <w:rsid w:val="00ED54D1"/>
    <w:rsid w:val="00ED54EB"/>
    <w:rsid w:val="00ED569A"/>
    <w:rsid w:val="00ED5730"/>
    <w:rsid w:val="00ED5949"/>
    <w:rsid w:val="00ED5AC7"/>
    <w:rsid w:val="00ED5ADE"/>
    <w:rsid w:val="00ED5AF9"/>
    <w:rsid w:val="00ED5E79"/>
    <w:rsid w:val="00ED5F75"/>
    <w:rsid w:val="00ED611B"/>
    <w:rsid w:val="00ED6169"/>
    <w:rsid w:val="00ED62AA"/>
    <w:rsid w:val="00ED62E7"/>
    <w:rsid w:val="00ED6379"/>
    <w:rsid w:val="00ED637E"/>
    <w:rsid w:val="00ED647E"/>
    <w:rsid w:val="00ED670C"/>
    <w:rsid w:val="00ED6810"/>
    <w:rsid w:val="00ED689A"/>
    <w:rsid w:val="00ED68C7"/>
    <w:rsid w:val="00ED6F3F"/>
    <w:rsid w:val="00ED6F61"/>
    <w:rsid w:val="00ED7197"/>
    <w:rsid w:val="00ED721E"/>
    <w:rsid w:val="00ED732D"/>
    <w:rsid w:val="00ED7446"/>
    <w:rsid w:val="00ED7689"/>
    <w:rsid w:val="00ED7889"/>
    <w:rsid w:val="00ED789E"/>
    <w:rsid w:val="00ED7902"/>
    <w:rsid w:val="00ED7AA5"/>
    <w:rsid w:val="00ED7CC6"/>
    <w:rsid w:val="00EE0133"/>
    <w:rsid w:val="00EE01BD"/>
    <w:rsid w:val="00EE01D9"/>
    <w:rsid w:val="00EE01F7"/>
    <w:rsid w:val="00EE0227"/>
    <w:rsid w:val="00EE02CC"/>
    <w:rsid w:val="00EE031B"/>
    <w:rsid w:val="00EE0A13"/>
    <w:rsid w:val="00EE0A53"/>
    <w:rsid w:val="00EE0B8E"/>
    <w:rsid w:val="00EE0C2A"/>
    <w:rsid w:val="00EE0C61"/>
    <w:rsid w:val="00EE0DB6"/>
    <w:rsid w:val="00EE0DC2"/>
    <w:rsid w:val="00EE11D0"/>
    <w:rsid w:val="00EE1223"/>
    <w:rsid w:val="00EE179B"/>
    <w:rsid w:val="00EE1859"/>
    <w:rsid w:val="00EE188D"/>
    <w:rsid w:val="00EE18BD"/>
    <w:rsid w:val="00EE1BE0"/>
    <w:rsid w:val="00EE1C53"/>
    <w:rsid w:val="00EE1F17"/>
    <w:rsid w:val="00EE2212"/>
    <w:rsid w:val="00EE2301"/>
    <w:rsid w:val="00EE2329"/>
    <w:rsid w:val="00EE23A5"/>
    <w:rsid w:val="00EE2548"/>
    <w:rsid w:val="00EE2612"/>
    <w:rsid w:val="00EE27D6"/>
    <w:rsid w:val="00EE27DD"/>
    <w:rsid w:val="00EE28CF"/>
    <w:rsid w:val="00EE2A94"/>
    <w:rsid w:val="00EE2DAD"/>
    <w:rsid w:val="00EE2E98"/>
    <w:rsid w:val="00EE2F84"/>
    <w:rsid w:val="00EE3211"/>
    <w:rsid w:val="00EE328B"/>
    <w:rsid w:val="00EE3411"/>
    <w:rsid w:val="00EE34A2"/>
    <w:rsid w:val="00EE3721"/>
    <w:rsid w:val="00EE3950"/>
    <w:rsid w:val="00EE3A42"/>
    <w:rsid w:val="00EE3A50"/>
    <w:rsid w:val="00EE3A57"/>
    <w:rsid w:val="00EE41B4"/>
    <w:rsid w:val="00EE435F"/>
    <w:rsid w:val="00EE43D4"/>
    <w:rsid w:val="00EE45ED"/>
    <w:rsid w:val="00EE47BD"/>
    <w:rsid w:val="00EE4C80"/>
    <w:rsid w:val="00EE53CA"/>
    <w:rsid w:val="00EE53E3"/>
    <w:rsid w:val="00EE55DD"/>
    <w:rsid w:val="00EE5A00"/>
    <w:rsid w:val="00EE5AE8"/>
    <w:rsid w:val="00EE5C7F"/>
    <w:rsid w:val="00EE5D2F"/>
    <w:rsid w:val="00EE5F05"/>
    <w:rsid w:val="00EE5F1A"/>
    <w:rsid w:val="00EE63C3"/>
    <w:rsid w:val="00EE65B5"/>
    <w:rsid w:val="00EE66F6"/>
    <w:rsid w:val="00EE671F"/>
    <w:rsid w:val="00EE6996"/>
    <w:rsid w:val="00EE6A0B"/>
    <w:rsid w:val="00EE6E20"/>
    <w:rsid w:val="00EE7150"/>
    <w:rsid w:val="00EE72F0"/>
    <w:rsid w:val="00EE7329"/>
    <w:rsid w:val="00EE751C"/>
    <w:rsid w:val="00EE75CA"/>
    <w:rsid w:val="00EE769D"/>
    <w:rsid w:val="00EE76C4"/>
    <w:rsid w:val="00EE79E0"/>
    <w:rsid w:val="00EE7A9C"/>
    <w:rsid w:val="00EE7B1F"/>
    <w:rsid w:val="00EE7D33"/>
    <w:rsid w:val="00EE7DA9"/>
    <w:rsid w:val="00EE7DC6"/>
    <w:rsid w:val="00EE7EF1"/>
    <w:rsid w:val="00EE9240"/>
    <w:rsid w:val="00EEC3D3"/>
    <w:rsid w:val="00EECA9D"/>
    <w:rsid w:val="00EF0080"/>
    <w:rsid w:val="00EF0128"/>
    <w:rsid w:val="00EF0161"/>
    <w:rsid w:val="00EF017D"/>
    <w:rsid w:val="00EF01DD"/>
    <w:rsid w:val="00EF0365"/>
    <w:rsid w:val="00EF036C"/>
    <w:rsid w:val="00EF0A3E"/>
    <w:rsid w:val="00EF0D0E"/>
    <w:rsid w:val="00EF0D5C"/>
    <w:rsid w:val="00EF0E2B"/>
    <w:rsid w:val="00EF1175"/>
    <w:rsid w:val="00EF15AB"/>
    <w:rsid w:val="00EF1A0D"/>
    <w:rsid w:val="00EF1C03"/>
    <w:rsid w:val="00EF1FA9"/>
    <w:rsid w:val="00EF1FD2"/>
    <w:rsid w:val="00EF21C1"/>
    <w:rsid w:val="00EF232F"/>
    <w:rsid w:val="00EF23BB"/>
    <w:rsid w:val="00EF2440"/>
    <w:rsid w:val="00EF2476"/>
    <w:rsid w:val="00EF24CC"/>
    <w:rsid w:val="00EF25DE"/>
    <w:rsid w:val="00EF25FF"/>
    <w:rsid w:val="00EF27F6"/>
    <w:rsid w:val="00EF2826"/>
    <w:rsid w:val="00EF2AF9"/>
    <w:rsid w:val="00EF2BA5"/>
    <w:rsid w:val="00EF2BDF"/>
    <w:rsid w:val="00EF2C06"/>
    <w:rsid w:val="00EF2CA6"/>
    <w:rsid w:val="00EF2CB9"/>
    <w:rsid w:val="00EF2D08"/>
    <w:rsid w:val="00EF2E16"/>
    <w:rsid w:val="00EF303E"/>
    <w:rsid w:val="00EF31FA"/>
    <w:rsid w:val="00EF3341"/>
    <w:rsid w:val="00EF356F"/>
    <w:rsid w:val="00EF3714"/>
    <w:rsid w:val="00EF38A2"/>
    <w:rsid w:val="00EF398E"/>
    <w:rsid w:val="00EF39E3"/>
    <w:rsid w:val="00EF3C68"/>
    <w:rsid w:val="00EF3C83"/>
    <w:rsid w:val="00EF3E65"/>
    <w:rsid w:val="00EF4472"/>
    <w:rsid w:val="00EF4591"/>
    <w:rsid w:val="00EF47C6"/>
    <w:rsid w:val="00EF4917"/>
    <w:rsid w:val="00EF49E2"/>
    <w:rsid w:val="00EF4A6B"/>
    <w:rsid w:val="00EF4B6B"/>
    <w:rsid w:val="00EF4B6F"/>
    <w:rsid w:val="00EF4BD4"/>
    <w:rsid w:val="00EF4CF2"/>
    <w:rsid w:val="00EF4CF5"/>
    <w:rsid w:val="00EF4F1B"/>
    <w:rsid w:val="00EF4FFC"/>
    <w:rsid w:val="00EF52E8"/>
    <w:rsid w:val="00EF53B7"/>
    <w:rsid w:val="00EF550C"/>
    <w:rsid w:val="00EF578E"/>
    <w:rsid w:val="00EF57AE"/>
    <w:rsid w:val="00EF57B7"/>
    <w:rsid w:val="00EF57ED"/>
    <w:rsid w:val="00EF581F"/>
    <w:rsid w:val="00EF5835"/>
    <w:rsid w:val="00EF583A"/>
    <w:rsid w:val="00EF586E"/>
    <w:rsid w:val="00EF5874"/>
    <w:rsid w:val="00EF58CD"/>
    <w:rsid w:val="00EF590F"/>
    <w:rsid w:val="00EF5946"/>
    <w:rsid w:val="00EF5A4D"/>
    <w:rsid w:val="00EF5F63"/>
    <w:rsid w:val="00EF5FA9"/>
    <w:rsid w:val="00EF601B"/>
    <w:rsid w:val="00EF6119"/>
    <w:rsid w:val="00EF618F"/>
    <w:rsid w:val="00EF6391"/>
    <w:rsid w:val="00EF654E"/>
    <w:rsid w:val="00EF66A6"/>
    <w:rsid w:val="00EF6746"/>
    <w:rsid w:val="00EF679C"/>
    <w:rsid w:val="00EF6BDD"/>
    <w:rsid w:val="00EF6DF4"/>
    <w:rsid w:val="00EF6FAC"/>
    <w:rsid w:val="00EF70FF"/>
    <w:rsid w:val="00EF71B4"/>
    <w:rsid w:val="00EF71FB"/>
    <w:rsid w:val="00EF72A3"/>
    <w:rsid w:val="00EF7554"/>
    <w:rsid w:val="00EF768D"/>
    <w:rsid w:val="00EF7817"/>
    <w:rsid w:val="00EF7B28"/>
    <w:rsid w:val="00EF7B83"/>
    <w:rsid w:val="00F004A3"/>
    <w:rsid w:val="00F004B2"/>
    <w:rsid w:val="00F005E3"/>
    <w:rsid w:val="00F008A4"/>
    <w:rsid w:val="00F00D56"/>
    <w:rsid w:val="00F00F7B"/>
    <w:rsid w:val="00F0117A"/>
    <w:rsid w:val="00F011AD"/>
    <w:rsid w:val="00F015B8"/>
    <w:rsid w:val="00F01696"/>
    <w:rsid w:val="00F01715"/>
    <w:rsid w:val="00F01C46"/>
    <w:rsid w:val="00F01F7E"/>
    <w:rsid w:val="00F020DD"/>
    <w:rsid w:val="00F023F9"/>
    <w:rsid w:val="00F02683"/>
    <w:rsid w:val="00F02923"/>
    <w:rsid w:val="00F02B3E"/>
    <w:rsid w:val="00F02BF0"/>
    <w:rsid w:val="00F02CD7"/>
    <w:rsid w:val="00F02EFB"/>
    <w:rsid w:val="00F02FA1"/>
    <w:rsid w:val="00F02FA6"/>
    <w:rsid w:val="00F03065"/>
    <w:rsid w:val="00F03162"/>
    <w:rsid w:val="00F0320D"/>
    <w:rsid w:val="00F033E2"/>
    <w:rsid w:val="00F033EF"/>
    <w:rsid w:val="00F03422"/>
    <w:rsid w:val="00F034C1"/>
    <w:rsid w:val="00F0364C"/>
    <w:rsid w:val="00F03732"/>
    <w:rsid w:val="00F03C40"/>
    <w:rsid w:val="00F03E7B"/>
    <w:rsid w:val="00F04027"/>
    <w:rsid w:val="00F0405A"/>
    <w:rsid w:val="00F042BB"/>
    <w:rsid w:val="00F045AC"/>
    <w:rsid w:val="00F045B1"/>
    <w:rsid w:val="00F0484E"/>
    <w:rsid w:val="00F04BEB"/>
    <w:rsid w:val="00F04EDA"/>
    <w:rsid w:val="00F051D7"/>
    <w:rsid w:val="00F0528A"/>
    <w:rsid w:val="00F0530D"/>
    <w:rsid w:val="00F053C6"/>
    <w:rsid w:val="00F0554A"/>
    <w:rsid w:val="00F0587F"/>
    <w:rsid w:val="00F0596D"/>
    <w:rsid w:val="00F059B4"/>
    <w:rsid w:val="00F05AC0"/>
    <w:rsid w:val="00F05BC5"/>
    <w:rsid w:val="00F05C37"/>
    <w:rsid w:val="00F05EE2"/>
    <w:rsid w:val="00F0653C"/>
    <w:rsid w:val="00F065C0"/>
    <w:rsid w:val="00F067A7"/>
    <w:rsid w:val="00F06807"/>
    <w:rsid w:val="00F0683E"/>
    <w:rsid w:val="00F06AB1"/>
    <w:rsid w:val="00F06B5B"/>
    <w:rsid w:val="00F0722E"/>
    <w:rsid w:val="00F0739D"/>
    <w:rsid w:val="00F07427"/>
    <w:rsid w:val="00F0763B"/>
    <w:rsid w:val="00F079FF"/>
    <w:rsid w:val="00F07C76"/>
    <w:rsid w:val="00F07D4A"/>
    <w:rsid w:val="00F07DD8"/>
    <w:rsid w:val="00F10239"/>
    <w:rsid w:val="00F10261"/>
    <w:rsid w:val="00F10468"/>
    <w:rsid w:val="00F10534"/>
    <w:rsid w:val="00F10938"/>
    <w:rsid w:val="00F10C0D"/>
    <w:rsid w:val="00F114F6"/>
    <w:rsid w:val="00F117E4"/>
    <w:rsid w:val="00F1196D"/>
    <w:rsid w:val="00F119CA"/>
    <w:rsid w:val="00F11ADF"/>
    <w:rsid w:val="00F11DD2"/>
    <w:rsid w:val="00F11FA4"/>
    <w:rsid w:val="00F12004"/>
    <w:rsid w:val="00F1206D"/>
    <w:rsid w:val="00F1214C"/>
    <w:rsid w:val="00F12154"/>
    <w:rsid w:val="00F121B2"/>
    <w:rsid w:val="00F1254F"/>
    <w:rsid w:val="00F12602"/>
    <w:rsid w:val="00F12BB3"/>
    <w:rsid w:val="00F12C36"/>
    <w:rsid w:val="00F12CF6"/>
    <w:rsid w:val="00F12DB5"/>
    <w:rsid w:val="00F13314"/>
    <w:rsid w:val="00F133DC"/>
    <w:rsid w:val="00F13664"/>
    <w:rsid w:val="00F13ABD"/>
    <w:rsid w:val="00F13AF5"/>
    <w:rsid w:val="00F13CBA"/>
    <w:rsid w:val="00F13E54"/>
    <w:rsid w:val="00F13EFD"/>
    <w:rsid w:val="00F14470"/>
    <w:rsid w:val="00F14A13"/>
    <w:rsid w:val="00F14B6D"/>
    <w:rsid w:val="00F14E6C"/>
    <w:rsid w:val="00F14E87"/>
    <w:rsid w:val="00F14EED"/>
    <w:rsid w:val="00F14F20"/>
    <w:rsid w:val="00F1517B"/>
    <w:rsid w:val="00F15376"/>
    <w:rsid w:val="00F15457"/>
    <w:rsid w:val="00F1557D"/>
    <w:rsid w:val="00F15A18"/>
    <w:rsid w:val="00F15AF5"/>
    <w:rsid w:val="00F15D14"/>
    <w:rsid w:val="00F162D2"/>
    <w:rsid w:val="00F164EC"/>
    <w:rsid w:val="00F166A0"/>
    <w:rsid w:val="00F167E5"/>
    <w:rsid w:val="00F16865"/>
    <w:rsid w:val="00F169AA"/>
    <w:rsid w:val="00F16DEC"/>
    <w:rsid w:val="00F16F29"/>
    <w:rsid w:val="00F1701C"/>
    <w:rsid w:val="00F1718F"/>
    <w:rsid w:val="00F171C1"/>
    <w:rsid w:val="00F172C1"/>
    <w:rsid w:val="00F1743B"/>
    <w:rsid w:val="00F17583"/>
    <w:rsid w:val="00F175A9"/>
    <w:rsid w:val="00F17725"/>
    <w:rsid w:val="00F17769"/>
    <w:rsid w:val="00F17785"/>
    <w:rsid w:val="00F177D8"/>
    <w:rsid w:val="00F17954"/>
    <w:rsid w:val="00F17F86"/>
    <w:rsid w:val="00F17FDF"/>
    <w:rsid w:val="00F200AA"/>
    <w:rsid w:val="00F20167"/>
    <w:rsid w:val="00F20279"/>
    <w:rsid w:val="00F204C5"/>
    <w:rsid w:val="00F205D9"/>
    <w:rsid w:val="00F2061E"/>
    <w:rsid w:val="00F20690"/>
    <w:rsid w:val="00F206AB"/>
    <w:rsid w:val="00F206F6"/>
    <w:rsid w:val="00F20780"/>
    <w:rsid w:val="00F20838"/>
    <w:rsid w:val="00F20878"/>
    <w:rsid w:val="00F2097B"/>
    <w:rsid w:val="00F20A3B"/>
    <w:rsid w:val="00F211A4"/>
    <w:rsid w:val="00F21225"/>
    <w:rsid w:val="00F21256"/>
    <w:rsid w:val="00F214FA"/>
    <w:rsid w:val="00F2157E"/>
    <w:rsid w:val="00F21849"/>
    <w:rsid w:val="00F21917"/>
    <w:rsid w:val="00F21964"/>
    <w:rsid w:val="00F21EC8"/>
    <w:rsid w:val="00F22025"/>
    <w:rsid w:val="00F22103"/>
    <w:rsid w:val="00F2227F"/>
    <w:rsid w:val="00F22499"/>
    <w:rsid w:val="00F2261B"/>
    <w:rsid w:val="00F2271B"/>
    <w:rsid w:val="00F22752"/>
    <w:rsid w:val="00F2288C"/>
    <w:rsid w:val="00F22B1A"/>
    <w:rsid w:val="00F22C4B"/>
    <w:rsid w:val="00F22EFE"/>
    <w:rsid w:val="00F22FAC"/>
    <w:rsid w:val="00F22FD4"/>
    <w:rsid w:val="00F230E2"/>
    <w:rsid w:val="00F2325C"/>
    <w:rsid w:val="00F23273"/>
    <w:rsid w:val="00F2346D"/>
    <w:rsid w:val="00F23909"/>
    <w:rsid w:val="00F23B3F"/>
    <w:rsid w:val="00F23E67"/>
    <w:rsid w:val="00F240E9"/>
    <w:rsid w:val="00F24199"/>
    <w:rsid w:val="00F244B9"/>
    <w:rsid w:val="00F244FB"/>
    <w:rsid w:val="00F245DA"/>
    <w:rsid w:val="00F24909"/>
    <w:rsid w:val="00F24B10"/>
    <w:rsid w:val="00F24B8B"/>
    <w:rsid w:val="00F24C0A"/>
    <w:rsid w:val="00F24D8B"/>
    <w:rsid w:val="00F24DAE"/>
    <w:rsid w:val="00F24DFA"/>
    <w:rsid w:val="00F24E11"/>
    <w:rsid w:val="00F24E45"/>
    <w:rsid w:val="00F24FD5"/>
    <w:rsid w:val="00F25106"/>
    <w:rsid w:val="00F25692"/>
    <w:rsid w:val="00F259E5"/>
    <w:rsid w:val="00F25A87"/>
    <w:rsid w:val="00F25B31"/>
    <w:rsid w:val="00F25FD7"/>
    <w:rsid w:val="00F261F7"/>
    <w:rsid w:val="00F2673B"/>
    <w:rsid w:val="00F2680B"/>
    <w:rsid w:val="00F269A4"/>
    <w:rsid w:val="00F26A5D"/>
    <w:rsid w:val="00F26A8C"/>
    <w:rsid w:val="00F26AB9"/>
    <w:rsid w:val="00F26B61"/>
    <w:rsid w:val="00F26C25"/>
    <w:rsid w:val="00F26C3B"/>
    <w:rsid w:val="00F26D2D"/>
    <w:rsid w:val="00F26F4D"/>
    <w:rsid w:val="00F27197"/>
    <w:rsid w:val="00F271A9"/>
    <w:rsid w:val="00F27430"/>
    <w:rsid w:val="00F2749C"/>
    <w:rsid w:val="00F274D5"/>
    <w:rsid w:val="00F276E2"/>
    <w:rsid w:val="00F2797F"/>
    <w:rsid w:val="00F2799A"/>
    <w:rsid w:val="00F27B7E"/>
    <w:rsid w:val="00F27B93"/>
    <w:rsid w:val="00F27C4C"/>
    <w:rsid w:val="00F27D4A"/>
    <w:rsid w:val="00F27E7D"/>
    <w:rsid w:val="00F27E91"/>
    <w:rsid w:val="00F27FC5"/>
    <w:rsid w:val="00F30282"/>
    <w:rsid w:val="00F302AB"/>
    <w:rsid w:val="00F3035B"/>
    <w:rsid w:val="00F30363"/>
    <w:rsid w:val="00F30607"/>
    <w:rsid w:val="00F306EF"/>
    <w:rsid w:val="00F308D9"/>
    <w:rsid w:val="00F30D77"/>
    <w:rsid w:val="00F310B8"/>
    <w:rsid w:val="00F314CA"/>
    <w:rsid w:val="00F31797"/>
    <w:rsid w:val="00F318BC"/>
    <w:rsid w:val="00F31C25"/>
    <w:rsid w:val="00F31C75"/>
    <w:rsid w:val="00F31EB6"/>
    <w:rsid w:val="00F31F30"/>
    <w:rsid w:val="00F31F84"/>
    <w:rsid w:val="00F321A3"/>
    <w:rsid w:val="00F321B1"/>
    <w:rsid w:val="00F321F6"/>
    <w:rsid w:val="00F322B6"/>
    <w:rsid w:val="00F3259E"/>
    <w:rsid w:val="00F32B63"/>
    <w:rsid w:val="00F32BC2"/>
    <w:rsid w:val="00F32D29"/>
    <w:rsid w:val="00F32FD8"/>
    <w:rsid w:val="00F33106"/>
    <w:rsid w:val="00F33345"/>
    <w:rsid w:val="00F33346"/>
    <w:rsid w:val="00F335E5"/>
    <w:rsid w:val="00F33648"/>
    <w:rsid w:val="00F3366E"/>
    <w:rsid w:val="00F3376E"/>
    <w:rsid w:val="00F33887"/>
    <w:rsid w:val="00F3397F"/>
    <w:rsid w:val="00F33DB6"/>
    <w:rsid w:val="00F33E61"/>
    <w:rsid w:val="00F3403A"/>
    <w:rsid w:val="00F34340"/>
    <w:rsid w:val="00F344A1"/>
    <w:rsid w:val="00F344AF"/>
    <w:rsid w:val="00F345AB"/>
    <w:rsid w:val="00F345AD"/>
    <w:rsid w:val="00F346CB"/>
    <w:rsid w:val="00F34956"/>
    <w:rsid w:val="00F34A38"/>
    <w:rsid w:val="00F34A3E"/>
    <w:rsid w:val="00F34C73"/>
    <w:rsid w:val="00F34D37"/>
    <w:rsid w:val="00F34E34"/>
    <w:rsid w:val="00F35010"/>
    <w:rsid w:val="00F350B7"/>
    <w:rsid w:val="00F35154"/>
    <w:rsid w:val="00F3520D"/>
    <w:rsid w:val="00F3531D"/>
    <w:rsid w:val="00F35436"/>
    <w:rsid w:val="00F355AB"/>
    <w:rsid w:val="00F359AB"/>
    <w:rsid w:val="00F35EB3"/>
    <w:rsid w:val="00F365DC"/>
    <w:rsid w:val="00F36614"/>
    <w:rsid w:val="00F3675C"/>
    <w:rsid w:val="00F367C2"/>
    <w:rsid w:val="00F3690C"/>
    <w:rsid w:val="00F36AE0"/>
    <w:rsid w:val="00F36C92"/>
    <w:rsid w:val="00F36E12"/>
    <w:rsid w:val="00F371C1"/>
    <w:rsid w:val="00F37382"/>
    <w:rsid w:val="00F376CE"/>
    <w:rsid w:val="00F37771"/>
    <w:rsid w:val="00F37B34"/>
    <w:rsid w:val="00F37C2E"/>
    <w:rsid w:val="00F40196"/>
    <w:rsid w:val="00F401AE"/>
    <w:rsid w:val="00F4023F"/>
    <w:rsid w:val="00F40246"/>
    <w:rsid w:val="00F402C2"/>
    <w:rsid w:val="00F4043E"/>
    <w:rsid w:val="00F407FC"/>
    <w:rsid w:val="00F40827"/>
    <w:rsid w:val="00F40AE7"/>
    <w:rsid w:val="00F40BA0"/>
    <w:rsid w:val="00F40BB3"/>
    <w:rsid w:val="00F40FC6"/>
    <w:rsid w:val="00F41565"/>
    <w:rsid w:val="00F415B9"/>
    <w:rsid w:val="00F415C7"/>
    <w:rsid w:val="00F41892"/>
    <w:rsid w:val="00F41926"/>
    <w:rsid w:val="00F419FF"/>
    <w:rsid w:val="00F41AF0"/>
    <w:rsid w:val="00F41ECA"/>
    <w:rsid w:val="00F42156"/>
    <w:rsid w:val="00F4237A"/>
    <w:rsid w:val="00F42514"/>
    <w:rsid w:val="00F4252E"/>
    <w:rsid w:val="00F42640"/>
    <w:rsid w:val="00F42750"/>
    <w:rsid w:val="00F42C9B"/>
    <w:rsid w:val="00F435AC"/>
    <w:rsid w:val="00F436E9"/>
    <w:rsid w:val="00F4380E"/>
    <w:rsid w:val="00F4385B"/>
    <w:rsid w:val="00F43A34"/>
    <w:rsid w:val="00F43BBE"/>
    <w:rsid w:val="00F43C03"/>
    <w:rsid w:val="00F43C2C"/>
    <w:rsid w:val="00F43EC8"/>
    <w:rsid w:val="00F440F9"/>
    <w:rsid w:val="00F44126"/>
    <w:rsid w:val="00F4415B"/>
    <w:rsid w:val="00F441D3"/>
    <w:rsid w:val="00F4427D"/>
    <w:rsid w:val="00F44610"/>
    <w:rsid w:val="00F44750"/>
    <w:rsid w:val="00F447AA"/>
    <w:rsid w:val="00F4498A"/>
    <w:rsid w:val="00F44B37"/>
    <w:rsid w:val="00F44D8F"/>
    <w:rsid w:val="00F44DD2"/>
    <w:rsid w:val="00F4514E"/>
    <w:rsid w:val="00F4552A"/>
    <w:rsid w:val="00F45679"/>
    <w:rsid w:val="00F456C8"/>
    <w:rsid w:val="00F457D0"/>
    <w:rsid w:val="00F45AD4"/>
    <w:rsid w:val="00F45B98"/>
    <w:rsid w:val="00F45D43"/>
    <w:rsid w:val="00F45D97"/>
    <w:rsid w:val="00F45DCE"/>
    <w:rsid w:val="00F45EF7"/>
    <w:rsid w:val="00F45F30"/>
    <w:rsid w:val="00F4607A"/>
    <w:rsid w:val="00F46098"/>
    <w:rsid w:val="00F464E4"/>
    <w:rsid w:val="00F466A2"/>
    <w:rsid w:val="00F469D0"/>
    <w:rsid w:val="00F46DC6"/>
    <w:rsid w:val="00F46EFF"/>
    <w:rsid w:val="00F474B9"/>
    <w:rsid w:val="00F47561"/>
    <w:rsid w:val="00F476CF"/>
    <w:rsid w:val="00F476FC"/>
    <w:rsid w:val="00F477B7"/>
    <w:rsid w:val="00F47897"/>
    <w:rsid w:val="00F478AC"/>
    <w:rsid w:val="00F478CD"/>
    <w:rsid w:val="00F47963"/>
    <w:rsid w:val="00F47ABD"/>
    <w:rsid w:val="00F47B15"/>
    <w:rsid w:val="00F47D46"/>
    <w:rsid w:val="00F47F7E"/>
    <w:rsid w:val="00F4837E"/>
    <w:rsid w:val="00F4D731"/>
    <w:rsid w:val="00F50051"/>
    <w:rsid w:val="00F50067"/>
    <w:rsid w:val="00F500A7"/>
    <w:rsid w:val="00F501D1"/>
    <w:rsid w:val="00F50275"/>
    <w:rsid w:val="00F5042A"/>
    <w:rsid w:val="00F5059A"/>
    <w:rsid w:val="00F505E9"/>
    <w:rsid w:val="00F5061E"/>
    <w:rsid w:val="00F50673"/>
    <w:rsid w:val="00F507B1"/>
    <w:rsid w:val="00F507FE"/>
    <w:rsid w:val="00F5081F"/>
    <w:rsid w:val="00F50A1B"/>
    <w:rsid w:val="00F50B2D"/>
    <w:rsid w:val="00F50CA9"/>
    <w:rsid w:val="00F50CFE"/>
    <w:rsid w:val="00F50DFC"/>
    <w:rsid w:val="00F50E27"/>
    <w:rsid w:val="00F5101C"/>
    <w:rsid w:val="00F51084"/>
    <w:rsid w:val="00F51116"/>
    <w:rsid w:val="00F51123"/>
    <w:rsid w:val="00F514BC"/>
    <w:rsid w:val="00F51936"/>
    <w:rsid w:val="00F51967"/>
    <w:rsid w:val="00F51BD0"/>
    <w:rsid w:val="00F51C61"/>
    <w:rsid w:val="00F51DA0"/>
    <w:rsid w:val="00F51FEB"/>
    <w:rsid w:val="00F520D4"/>
    <w:rsid w:val="00F521A6"/>
    <w:rsid w:val="00F52280"/>
    <w:rsid w:val="00F5250E"/>
    <w:rsid w:val="00F52690"/>
    <w:rsid w:val="00F52713"/>
    <w:rsid w:val="00F5277C"/>
    <w:rsid w:val="00F527E4"/>
    <w:rsid w:val="00F528F2"/>
    <w:rsid w:val="00F52905"/>
    <w:rsid w:val="00F5297F"/>
    <w:rsid w:val="00F529E1"/>
    <w:rsid w:val="00F52AE7"/>
    <w:rsid w:val="00F52BAB"/>
    <w:rsid w:val="00F52E21"/>
    <w:rsid w:val="00F52F40"/>
    <w:rsid w:val="00F530D2"/>
    <w:rsid w:val="00F532F9"/>
    <w:rsid w:val="00F533A1"/>
    <w:rsid w:val="00F5350F"/>
    <w:rsid w:val="00F53625"/>
    <w:rsid w:val="00F5368B"/>
    <w:rsid w:val="00F53A77"/>
    <w:rsid w:val="00F53BAB"/>
    <w:rsid w:val="00F53F8C"/>
    <w:rsid w:val="00F53F9A"/>
    <w:rsid w:val="00F54231"/>
    <w:rsid w:val="00F54743"/>
    <w:rsid w:val="00F54831"/>
    <w:rsid w:val="00F5489A"/>
    <w:rsid w:val="00F54C54"/>
    <w:rsid w:val="00F54FB6"/>
    <w:rsid w:val="00F55298"/>
    <w:rsid w:val="00F5529B"/>
    <w:rsid w:val="00F55411"/>
    <w:rsid w:val="00F554A1"/>
    <w:rsid w:val="00F55607"/>
    <w:rsid w:val="00F55608"/>
    <w:rsid w:val="00F558A0"/>
    <w:rsid w:val="00F55911"/>
    <w:rsid w:val="00F55940"/>
    <w:rsid w:val="00F55A6C"/>
    <w:rsid w:val="00F55D7D"/>
    <w:rsid w:val="00F55DDF"/>
    <w:rsid w:val="00F55EA0"/>
    <w:rsid w:val="00F55F65"/>
    <w:rsid w:val="00F55FF1"/>
    <w:rsid w:val="00F5607F"/>
    <w:rsid w:val="00F56399"/>
    <w:rsid w:val="00F56759"/>
    <w:rsid w:val="00F56933"/>
    <w:rsid w:val="00F56B43"/>
    <w:rsid w:val="00F57164"/>
    <w:rsid w:val="00F5720C"/>
    <w:rsid w:val="00F57258"/>
    <w:rsid w:val="00F57477"/>
    <w:rsid w:val="00F574B3"/>
    <w:rsid w:val="00F5775A"/>
    <w:rsid w:val="00F5778A"/>
    <w:rsid w:val="00F577B0"/>
    <w:rsid w:val="00F57800"/>
    <w:rsid w:val="00F5780B"/>
    <w:rsid w:val="00F57C2A"/>
    <w:rsid w:val="00F57C54"/>
    <w:rsid w:val="00F57D8B"/>
    <w:rsid w:val="00F5BFB3"/>
    <w:rsid w:val="00F600A9"/>
    <w:rsid w:val="00F60129"/>
    <w:rsid w:val="00F603D5"/>
    <w:rsid w:val="00F606D4"/>
    <w:rsid w:val="00F607D2"/>
    <w:rsid w:val="00F60853"/>
    <w:rsid w:val="00F60CA7"/>
    <w:rsid w:val="00F60D58"/>
    <w:rsid w:val="00F61080"/>
    <w:rsid w:val="00F6114D"/>
    <w:rsid w:val="00F61248"/>
    <w:rsid w:val="00F61608"/>
    <w:rsid w:val="00F616F4"/>
    <w:rsid w:val="00F6196D"/>
    <w:rsid w:val="00F61A0C"/>
    <w:rsid w:val="00F61B5E"/>
    <w:rsid w:val="00F61D25"/>
    <w:rsid w:val="00F61D30"/>
    <w:rsid w:val="00F61D73"/>
    <w:rsid w:val="00F61EE8"/>
    <w:rsid w:val="00F6207A"/>
    <w:rsid w:val="00F62169"/>
    <w:rsid w:val="00F622E0"/>
    <w:rsid w:val="00F62349"/>
    <w:rsid w:val="00F62884"/>
    <w:rsid w:val="00F629EB"/>
    <w:rsid w:val="00F629F8"/>
    <w:rsid w:val="00F629FE"/>
    <w:rsid w:val="00F62B04"/>
    <w:rsid w:val="00F62B4A"/>
    <w:rsid w:val="00F62C93"/>
    <w:rsid w:val="00F62D2A"/>
    <w:rsid w:val="00F62E98"/>
    <w:rsid w:val="00F62F52"/>
    <w:rsid w:val="00F62F91"/>
    <w:rsid w:val="00F62FD2"/>
    <w:rsid w:val="00F63012"/>
    <w:rsid w:val="00F63016"/>
    <w:rsid w:val="00F6309E"/>
    <w:rsid w:val="00F6316E"/>
    <w:rsid w:val="00F63184"/>
    <w:rsid w:val="00F631A6"/>
    <w:rsid w:val="00F631C2"/>
    <w:rsid w:val="00F633C2"/>
    <w:rsid w:val="00F63913"/>
    <w:rsid w:val="00F63AC3"/>
    <w:rsid w:val="00F63BF8"/>
    <w:rsid w:val="00F63D02"/>
    <w:rsid w:val="00F63DF5"/>
    <w:rsid w:val="00F648BF"/>
    <w:rsid w:val="00F64C05"/>
    <w:rsid w:val="00F64D9A"/>
    <w:rsid w:val="00F64E63"/>
    <w:rsid w:val="00F651E1"/>
    <w:rsid w:val="00F65200"/>
    <w:rsid w:val="00F65378"/>
    <w:rsid w:val="00F6538E"/>
    <w:rsid w:val="00F65402"/>
    <w:rsid w:val="00F65418"/>
    <w:rsid w:val="00F6577A"/>
    <w:rsid w:val="00F6577E"/>
    <w:rsid w:val="00F65A8B"/>
    <w:rsid w:val="00F65DE1"/>
    <w:rsid w:val="00F66631"/>
    <w:rsid w:val="00F669A1"/>
    <w:rsid w:val="00F66D88"/>
    <w:rsid w:val="00F66E43"/>
    <w:rsid w:val="00F67242"/>
    <w:rsid w:val="00F67814"/>
    <w:rsid w:val="00F67912"/>
    <w:rsid w:val="00F67A23"/>
    <w:rsid w:val="00F67C8C"/>
    <w:rsid w:val="00F67D3C"/>
    <w:rsid w:val="00F70088"/>
    <w:rsid w:val="00F70551"/>
    <w:rsid w:val="00F70749"/>
    <w:rsid w:val="00F70772"/>
    <w:rsid w:val="00F708A6"/>
    <w:rsid w:val="00F708B2"/>
    <w:rsid w:val="00F70913"/>
    <w:rsid w:val="00F709DC"/>
    <w:rsid w:val="00F709E7"/>
    <w:rsid w:val="00F70AB8"/>
    <w:rsid w:val="00F70AD9"/>
    <w:rsid w:val="00F70B36"/>
    <w:rsid w:val="00F70BDC"/>
    <w:rsid w:val="00F70D50"/>
    <w:rsid w:val="00F70F63"/>
    <w:rsid w:val="00F7104F"/>
    <w:rsid w:val="00F7105D"/>
    <w:rsid w:val="00F71361"/>
    <w:rsid w:val="00F7173C"/>
    <w:rsid w:val="00F7199B"/>
    <w:rsid w:val="00F719E6"/>
    <w:rsid w:val="00F71A65"/>
    <w:rsid w:val="00F71CF9"/>
    <w:rsid w:val="00F71DF3"/>
    <w:rsid w:val="00F72060"/>
    <w:rsid w:val="00F72236"/>
    <w:rsid w:val="00F72263"/>
    <w:rsid w:val="00F722FE"/>
    <w:rsid w:val="00F723E2"/>
    <w:rsid w:val="00F72588"/>
    <w:rsid w:val="00F726D7"/>
    <w:rsid w:val="00F7292C"/>
    <w:rsid w:val="00F72985"/>
    <w:rsid w:val="00F7298C"/>
    <w:rsid w:val="00F72B7C"/>
    <w:rsid w:val="00F72CD9"/>
    <w:rsid w:val="00F72D77"/>
    <w:rsid w:val="00F72F0B"/>
    <w:rsid w:val="00F73046"/>
    <w:rsid w:val="00F73712"/>
    <w:rsid w:val="00F73A52"/>
    <w:rsid w:val="00F74208"/>
    <w:rsid w:val="00F74269"/>
    <w:rsid w:val="00F742A3"/>
    <w:rsid w:val="00F74343"/>
    <w:rsid w:val="00F74595"/>
    <w:rsid w:val="00F745DE"/>
    <w:rsid w:val="00F74816"/>
    <w:rsid w:val="00F74820"/>
    <w:rsid w:val="00F7485C"/>
    <w:rsid w:val="00F748F6"/>
    <w:rsid w:val="00F74A42"/>
    <w:rsid w:val="00F74AA3"/>
    <w:rsid w:val="00F74EB3"/>
    <w:rsid w:val="00F7501E"/>
    <w:rsid w:val="00F7526F"/>
    <w:rsid w:val="00F755D8"/>
    <w:rsid w:val="00F75601"/>
    <w:rsid w:val="00F756C7"/>
    <w:rsid w:val="00F75C76"/>
    <w:rsid w:val="00F75CBA"/>
    <w:rsid w:val="00F7608D"/>
    <w:rsid w:val="00F760F7"/>
    <w:rsid w:val="00F763BD"/>
    <w:rsid w:val="00F763C0"/>
    <w:rsid w:val="00F7651D"/>
    <w:rsid w:val="00F7665C"/>
    <w:rsid w:val="00F76989"/>
    <w:rsid w:val="00F769C8"/>
    <w:rsid w:val="00F769E0"/>
    <w:rsid w:val="00F76AC9"/>
    <w:rsid w:val="00F76DDC"/>
    <w:rsid w:val="00F76DE2"/>
    <w:rsid w:val="00F76FAC"/>
    <w:rsid w:val="00F77018"/>
    <w:rsid w:val="00F7708E"/>
    <w:rsid w:val="00F770DB"/>
    <w:rsid w:val="00F77308"/>
    <w:rsid w:val="00F77547"/>
    <w:rsid w:val="00F77771"/>
    <w:rsid w:val="00F77806"/>
    <w:rsid w:val="00F77832"/>
    <w:rsid w:val="00F7786A"/>
    <w:rsid w:val="00F778BF"/>
    <w:rsid w:val="00F77BC7"/>
    <w:rsid w:val="00F77DD2"/>
    <w:rsid w:val="00F77E0B"/>
    <w:rsid w:val="00F77E34"/>
    <w:rsid w:val="00F800EC"/>
    <w:rsid w:val="00F8043B"/>
    <w:rsid w:val="00F80441"/>
    <w:rsid w:val="00F804A8"/>
    <w:rsid w:val="00F804DC"/>
    <w:rsid w:val="00F80690"/>
    <w:rsid w:val="00F80710"/>
    <w:rsid w:val="00F80A23"/>
    <w:rsid w:val="00F80B26"/>
    <w:rsid w:val="00F80B73"/>
    <w:rsid w:val="00F80C15"/>
    <w:rsid w:val="00F80E28"/>
    <w:rsid w:val="00F80FF2"/>
    <w:rsid w:val="00F81312"/>
    <w:rsid w:val="00F8131F"/>
    <w:rsid w:val="00F8134B"/>
    <w:rsid w:val="00F81613"/>
    <w:rsid w:val="00F8177E"/>
    <w:rsid w:val="00F81872"/>
    <w:rsid w:val="00F81986"/>
    <w:rsid w:val="00F81A6B"/>
    <w:rsid w:val="00F81B41"/>
    <w:rsid w:val="00F81C26"/>
    <w:rsid w:val="00F81CF0"/>
    <w:rsid w:val="00F81DD6"/>
    <w:rsid w:val="00F821D8"/>
    <w:rsid w:val="00F821E4"/>
    <w:rsid w:val="00F82340"/>
    <w:rsid w:val="00F8235B"/>
    <w:rsid w:val="00F82376"/>
    <w:rsid w:val="00F826FD"/>
    <w:rsid w:val="00F827CB"/>
    <w:rsid w:val="00F82883"/>
    <w:rsid w:val="00F82941"/>
    <w:rsid w:val="00F829DE"/>
    <w:rsid w:val="00F82A09"/>
    <w:rsid w:val="00F83113"/>
    <w:rsid w:val="00F832CA"/>
    <w:rsid w:val="00F833E7"/>
    <w:rsid w:val="00F83518"/>
    <w:rsid w:val="00F83606"/>
    <w:rsid w:val="00F8376B"/>
    <w:rsid w:val="00F837CC"/>
    <w:rsid w:val="00F83814"/>
    <w:rsid w:val="00F83993"/>
    <w:rsid w:val="00F83ABD"/>
    <w:rsid w:val="00F83BCA"/>
    <w:rsid w:val="00F83F85"/>
    <w:rsid w:val="00F8432B"/>
    <w:rsid w:val="00F8437C"/>
    <w:rsid w:val="00F844AE"/>
    <w:rsid w:val="00F84727"/>
    <w:rsid w:val="00F84736"/>
    <w:rsid w:val="00F84C45"/>
    <w:rsid w:val="00F84E30"/>
    <w:rsid w:val="00F84E78"/>
    <w:rsid w:val="00F8531E"/>
    <w:rsid w:val="00F853DD"/>
    <w:rsid w:val="00F855A7"/>
    <w:rsid w:val="00F85665"/>
    <w:rsid w:val="00F856A4"/>
    <w:rsid w:val="00F858B3"/>
    <w:rsid w:val="00F85A20"/>
    <w:rsid w:val="00F85BA5"/>
    <w:rsid w:val="00F85C3C"/>
    <w:rsid w:val="00F85DF0"/>
    <w:rsid w:val="00F85E0F"/>
    <w:rsid w:val="00F85EE0"/>
    <w:rsid w:val="00F86538"/>
    <w:rsid w:val="00F867E4"/>
    <w:rsid w:val="00F86978"/>
    <w:rsid w:val="00F86BB9"/>
    <w:rsid w:val="00F86DA1"/>
    <w:rsid w:val="00F86DE1"/>
    <w:rsid w:val="00F871C1"/>
    <w:rsid w:val="00F8747F"/>
    <w:rsid w:val="00F8759B"/>
    <w:rsid w:val="00F875A3"/>
    <w:rsid w:val="00F8783E"/>
    <w:rsid w:val="00F878AC"/>
    <w:rsid w:val="00F87C1A"/>
    <w:rsid w:val="00F9006E"/>
    <w:rsid w:val="00F90100"/>
    <w:rsid w:val="00F90468"/>
    <w:rsid w:val="00F9055D"/>
    <w:rsid w:val="00F906C8"/>
    <w:rsid w:val="00F9078E"/>
    <w:rsid w:val="00F90915"/>
    <w:rsid w:val="00F90921"/>
    <w:rsid w:val="00F90BEA"/>
    <w:rsid w:val="00F90E6C"/>
    <w:rsid w:val="00F91194"/>
    <w:rsid w:val="00F91202"/>
    <w:rsid w:val="00F91248"/>
    <w:rsid w:val="00F9130F"/>
    <w:rsid w:val="00F91405"/>
    <w:rsid w:val="00F91560"/>
    <w:rsid w:val="00F916DE"/>
    <w:rsid w:val="00F9199A"/>
    <w:rsid w:val="00F91B7F"/>
    <w:rsid w:val="00F91BE2"/>
    <w:rsid w:val="00F91C10"/>
    <w:rsid w:val="00F91E48"/>
    <w:rsid w:val="00F9205A"/>
    <w:rsid w:val="00F9210D"/>
    <w:rsid w:val="00F92206"/>
    <w:rsid w:val="00F9237D"/>
    <w:rsid w:val="00F928C4"/>
    <w:rsid w:val="00F929F5"/>
    <w:rsid w:val="00F92D40"/>
    <w:rsid w:val="00F92F44"/>
    <w:rsid w:val="00F92F46"/>
    <w:rsid w:val="00F931AB"/>
    <w:rsid w:val="00F933FC"/>
    <w:rsid w:val="00F9346E"/>
    <w:rsid w:val="00F93821"/>
    <w:rsid w:val="00F93B71"/>
    <w:rsid w:val="00F93D0E"/>
    <w:rsid w:val="00F93E2E"/>
    <w:rsid w:val="00F93FA0"/>
    <w:rsid w:val="00F94135"/>
    <w:rsid w:val="00F9429E"/>
    <w:rsid w:val="00F942B5"/>
    <w:rsid w:val="00F9436F"/>
    <w:rsid w:val="00F9437E"/>
    <w:rsid w:val="00F94422"/>
    <w:rsid w:val="00F94517"/>
    <w:rsid w:val="00F9466B"/>
    <w:rsid w:val="00F946BF"/>
    <w:rsid w:val="00F946E5"/>
    <w:rsid w:val="00F94781"/>
    <w:rsid w:val="00F94821"/>
    <w:rsid w:val="00F948AD"/>
    <w:rsid w:val="00F94951"/>
    <w:rsid w:val="00F949F5"/>
    <w:rsid w:val="00F94A55"/>
    <w:rsid w:val="00F94B09"/>
    <w:rsid w:val="00F94B8C"/>
    <w:rsid w:val="00F94DFF"/>
    <w:rsid w:val="00F94F06"/>
    <w:rsid w:val="00F94F27"/>
    <w:rsid w:val="00F94FA6"/>
    <w:rsid w:val="00F952C0"/>
    <w:rsid w:val="00F9566A"/>
    <w:rsid w:val="00F957A7"/>
    <w:rsid w:val="00F95C12"/>
    <w:rsid w:val="00F95D1F"/>
    <w:rsid w:val="00F95DD9"/>
    <w:rsid w:val="00F96021"/>
    <w:rsid w:val="00F96459"/>
    <w:rsid w:val="00F96486"/>
    <w:rsid w:val="00F96611"/>
    <w:rsid w:val="00F96637"/>
    <w:rsid w:val="00F966C1"/>
    <w:rsid w:val="00F96706"/>
    <w:rsid w:val="00F96BD9"/>
    <w:rsid w:val="00F96C14"/>
    <w:rsid w:val="00F96C51"/>
    <w:rsid w:val="00F97031"/>
    <w:rsid w:val="00F9710B"/>
    <w:rsid w:val="00F97120"/>
    <w:rsid w:val="00F97358"/>
    <w:rsid w:val="00F974CA"/>
    <w:rsid w:val="00F97533"/>
    <w:rsid w:val="00F97687"/>
    <w:rsid w:val="00F97766"/>
    <w:rsid w:val="00F977A8"/>
    <w:rsid w:val="00F97A7E"/>
    <w:rsid w:val="00F97CFB"/>
    <w:rsid w:val="00F97D38"/>
    <w:rsid w:val="00F97E8D"/>
    <w:rsid w:val="00F97EA5"/>
    <w:rsid w:val="00F97F2E"/>
    <w:rsid w:val="00FA02A7"/>
    <w:rsid w:val="00FA03E3"/>
    <w:rsid w:val="00FA0510"/>
    <w:rsid w:val="00FA0530"/>
    <w:rsid w:val="00FA0844"/>
    <w:rsid w:val="00FA0956"/>
    <w:rsid w:val="00FA0AF1"/>
    <w:rsid w:val="00FA0B38"/>
    <w:rsid w:val="00FA0EBD"/>
    <w:rsid w:val="00FA0EC2"/>
    <w:rsid w:val="00FA1009"/>
    <w:rsid w:val="00FA1162"/>
    <w:rsid w:val="00FA11AF"/>
    <w:rsid w:val="00FA11DD"/>
    <w:rsid w:val="00FA12C5"/>
    <w:rsid w:val="00FA1313"/>
    <w:rsid w:val="00FA155A"/>
    <w:rsid w:val="00FA17B3"/>
    <w:rsid w:val="00FA1B2D"/>
    <w:rsid w:val="00FA1CA3"/>
    <w:rsid w:val="00FA1DD8"/>
    <w:rsid w:val="00FA2499"/>
    <w:rsid w:val="00FA24D8"/>
    <w:rsid w:val="00FA2586"/>
    <w:rsid w:val="00FA28E3"/>
    <w:rsid w:val="00FA29C9"/>
    <w:rsid w:val="00FA2DB5"/>
    <w:rsid w:val="00FA2F61"/>
    <w:rsid w:val="00FA3232"/>
    <w:rsid w:val="00FA324C"/>
    <w:rsid w:val="00FA357B"/>
    <w:rsid w:val="00FA36A3"/>
    <w:rsid w:val="00FA3759"/>
    <w:rsid w:val="00FA3993"/>
    <w:rsid w:val="00FA3B80"/>
    <w:rsid w:val="00FA3BFC"/>
    <w:rsid w:val="00FA3C3E"/>
    <w:rsid w:val="00FA3D47"/>
    <w:rsid w:val="00FA3D6A"/>
    <w:rsid w:val="00FA3FCB"/>
    <w:rsid w:val="00FA40F0"/>
    <w:rsid w:val="00FA4617"/>
    <w:rsid w:val="00FA4834"/>
    <w:rsid w:val="00FA4A9F"/>
    <w:rsid w:val="00FA4AD5"/>
    <w:rsid w:val="00FA4D03"/>
    <w:rsid w:val="00FA4D47"/>
    <w:rsid w:val="00FA4EDA"/>
    <w:rsid w:val="00FA50A3"/>
    <w:rsid w:val="00FA591A"/>
    <w:rsid w:val="00FA5949"/>
    <w:rsid w:val="00FA6233"/>
    <w:rsid w:val="00FA62D7"/>
    <w:rsid w:val="00FA6417"/>
    <w:rsid w:val="00FA64F0"/>
    <w:rsid w:val="00FA65A9"/>
    <w:rsid w:val="00FA6749"/>
    <w:rsid w:val="00FA67FD"/>
    <w:rsid w:val="00FA6887"/>
    <w:rsid w:val="00FA6B0A"/>
    <w:rsid w:val="00FA6D1E"/>
    <w:rsid w:val="00FA6E56"/>
    <w:rsid w:val="00FA7161"/>
    <w:rsid w:val="00FA73DB"/>
    <w:rsid w:val="00FA7452"/>
    <w:rsid w:val="00FA748A"/>
    <w:rsid w:val="00FA757E"/>
    <w:rsid w:val="00FA75B6"/>
    <w:rsid w:val="00FA7904"/>
    <w:rsid w:val="00FA791D"/>
    <w:rsid w:val="00FA79D8"/>
    <w:rsid w:val="00FA7A2D"/>
    <w:rsid w:val="00FA7CC0"/>
    <w:rsid w:val="00FB0051"/>
    <w:rsid w:val="00FB013C"/>
    <w:rsid w:val="00FB0282"/>
    <w:rsid w:val="00FB0359"/>
    <w:rsid w:val="00FB073E"/>
    <w:rsid w:val="00FB09EE"/>
    <w:rsid w:val="00FB0B99"/>
    <w:rsid w:val="00FB0C38"/>
    <w:rsid w:val="00FB0C86"/>
    <w:rsid w:val="00FB13D3"/>
    <w:rsid w:val="00FB147D"/>
    <w:rsid w:val="00FB1507"/>
    <w:rsid w:val="00FB1BF8"/>
    <w:rsid w:val="00FB1E6F"/>
    <w:rsid w:val="00FB1E9D"/>
    <w:rsid w:val="00FB1FCA"/>
    <w:rsid w:val="00FB218F"/>
    <w:rsid w:val="00FB219C"/>
    <w:rsid w:val="00FB22BE"/>
    <w:rsid w:val="00FB2360"/>
    <w:rsid w:val="00FB2708"/>
    <w:rsid w:val="00FB2821"/>
    <w:rsid w:val="00FB2966"/>
    <w:rsid w:val="00FB29F9"/>
    <w:rsid w:val="00FB2BFA"/>
    <w:rsid w:val="00FB2C61"/>
    <w:rsid w:val="00FB32BB"/>
    <w:rsid w:val="00FB336D"/>
    <w:rsid w:val="00FB3831"/>
    <w:rsid w:val="00FB384A"/>
    <w:rsid w:val="00FB3D1E"/>
    <w:rsid w:val="00FB3E9A"/>
    <w:rsid w:val="00FB3EDF"/>
    <w:rsid w:val="00FB3F64"/>
    <w:rsid w:val="00FB3F6D"/>
    <w:rsid w:val="00FB3F9E"/>
    <w:rsid w:val="00FB47E2"/>
    <w:rsid w:val="00FB4978"/>
    <w:rsid w:val="00FB4AEE"/>
    <w:rsid w:val="00FB4C47"/>
    <w:rsid w:val="00FB4C78"/>
    <w:rsid w:val="00FB4D26"/>
    <w:rsid w:val="00FB50B7"/>
    <w:rsid w:val="00FB50E4"/>
    <w:rsid w:val="00FB556E"/>
    <w:rsid w:val="00FB55BC"/>
    <w:rsid w:val="00FB5937"/>
    <w:rsid w:val="00FB5A00"/>
    <w:rsid w:val="00FB5AEF"/>
    <w:rsid w:val="00FB5B76"/>
    <w:rsid w:val="00FB5C03"/>
    <w:rsid w:val="00FB5C4F"/>
    <w:rsid w:val="00FB5C59"/>
    <w:rsid w:val="00FB5D24"/>
    <w:rsid w:val="00FB5E80"/>
    <w:rsid w:val="00FB5F01"/>
    <w:rsid w:val="00FB6158"/>
    <w:rsid w:val="00FB6573"/>
    <w:rsid w:val="00FB65D0"/>
    <w:rsid w:val="00FB65F3"/>
    <w:rsid w:val="00FB6716"/>
    <w:rsid w:val="00FB679B"/>
    <w:rsid w:val="00FB694A"/>
    <w:rsid w:val="00FB6B4F"/>
    <w:rsid w:val="00FB6C26"/>
    <w:rsid w:val="00FB6D03"/>
    <w:rsid w:val="00FB6FFF"/>
    <w:rsid w:val="00FB70F5"/>
    <w:rsid w:val="00FB712A"/>
    <w:rsid w:val="00FB7800"/>
    <w:rsid w:val="00FB780A"/>
    <w:rsid w:val="00FB7885"/>
    <w:rsid w:val="00FB7975"/>
    <w:rsid w:val="00FB7B32"/>
    <w:rsid w:val="00FB7DED"/>
    <w:rsid w:val="00FC0244"/>
    <w:rsid w:val="00FC0304"/>
    <w:rsid w:val="00FC09C0"/>
    <w:rsid w:val="00FC0A4B"/>
    <w:rsid w:val="00FC0A9A"/>
    <w:rsid w:val="00FC0BA8"/>
    <w:rsid w:val="00FC0DAF"/>
    <w:rsid w:val="00FC0DC2"/>
    <w:rsid w:val="00FC0F59"/>
    <w:rsid w:val="00FC14EA"/>
    <w:rsid w:val="00FC181F"/>
    <w:rsid w:val="00FC1838"/>
    <w:rsid w:val="00FC18F6"/>
    <w:rsid w:val="00FC1D3D"/>
    <w:rsid w:val="00FC1F8A"/>
    <w:rsid w:val="00FC218F"/>
    <w:rsid w:val="00FC22E7"/>
    <w:rsid w:val="00FC23B3"/>
    <w:rsid w:val="00FC23F1"/>
    <w:rsid w:val="00FC268C"/>
    <w:rsid w:val="00FC28BE"/>
    <w:rsid w:val="00FC2A61"/>
    <w:rsid w:val="00FC2B09"/>
    <w:rsid w:val="00FC2C77"/>
    <w:rsid w:val="00FC2D09"/>
    <w:rsid w:val="00FC2D92"/>
    <w:rsid w:val="00FC2E51"/>
    <w:rsid w:val="00FC3009"/>
    <w:rsid w:val="00FC31DE"/>
    <w:rsid w:val="00FC366D"/>
    <w:rsid w:val="00FC3808"/>
    <w:rsid w:val="00FC393E"/>
    <w:rsid w:val="00FC3971"/>
    <w:rsid w:val="00FC3A4C"/>
    <w:rsid w:val="00FC3AA4"/>
    <w:rsid w:val="00FC3B01"/>
    <w:rsid w:val="00FC3C0C"/>
    <w:rsid w:val="00FC3C5C"/>
    <w:rsid w:val="00FC3D86"/>
    <w:rsid w:val="00FC3E25"/>
    <w:rsid w:val="00FC401E"/>
    <w:rsid w:val="00FC416C"/>
    <w:rsid w:val="00FC4492"/>
    <w:rsid w:val="00FC4539"/>
    <w:rsid w:val="00FC46C7"/>
    <w:rsid w:val="00FC4A97"/>
    <w:rsid w:val="00FC4C9D"/>
    <w:rsid w:val="00FC4FEB"/>
    <w:rsid w:val="00FC500F"/>
    <w:rsid w:val="00FC5051"/>
    <w:rsid w:val="00FC50D9"/>
    <w:rsid w:val="00FC5202"/>
    <w:rsid w:val="00FC533E"/>
    <w:rsid w:val="00FC57A6"/>
    <w:rsid w:val="00FC58DC"/>
    <w:rsid w:val="00FC5A55"/>
    <w:rsid w:val="00FC5ACF"/>
    <w:rsid w:val="00FC5CA4"/>
    <w:rsid w:val="00FC5D72"/>
    <w:rsid w:val="00FC5F6E"/>
    <w:rsid w:val="00FC6300"/>
    <w:rsid w:val="00FC6655"/>
    <w:rsid w:val="00FC66A4"/>
    <w:rsid w:val="00FC6741"/>
    <w:rsid w:val="00FC68C2"/>
    <w:rsid w:val="00FC68D0"/>
    <w:rsid w:val="00FC6912"/>
    <w:rsid w:val="00FC6B15"/>
    <w:rsid w:val="00FC6CEF"/>
    <w:rsid w:val="00FC6D6B"/>
    <w:rsid w:val="00FC700B"/>
    <w:rsid w:val="00FC7035"/>
    <w:rsid w:val="00FC72C9"/>
    <w:rsid w:val="00FC7815"/>
    <w:rsid w:val="00FC7935"/>
    <w:rsid w:val="00FC7A2E"/>
    <w:rsid w:val="00FC7A8D"/>
    <w:rsid w:val="00FC7DFD"/>
    <w:rsid w:val="00FC7FD1"/>
    <w:rsid w:val="00FC8526"/>
    <w:rsid w:val="00FCCA83"/>
    <w:rsid w:val="00FCEDA6"/>
    <w:rsid w:val="00FD001B"/>
    <w:rsid w:val="00FD00C8"/>
    <w:rsid w:val="00FD0560"/>
    <w:rsid w:val="00FD0681"/>
    <w:rsid w:val="00FD06C7"/>
    <w:rsid w:val="00FD0717"/>
    <w:rsid w:val="00FD0989"/>
    <w:rsid w:val="00FD098F"/>
    <w:rsid w:val="00FD0B02"/>
    <w:rsid w:val="00FD0B33"/>
    <w:rsid w:val="00FD0BB6"/>
    <w:rsid w:val="00FD0C7A"/>
    <w:rsid w:val="00FD1244"/>
    <w:rsid w:val="00FD1496"/>
    <w:rsid w:val="00FD14D8"/>
    <w:rsid w:val="00FD16FB"/>
    <w:rsid w:val="00FD1B13"/>
    <w:rsid w:val="00FD1D32"/>
    <w:rsid w:val="00FD1E8A"/>
    <w:rsid w:val="00FD210A"/>
    <w:rsid w:val="00FD255A"/>
    <w:rsid w:val="00FD28E5"/>
    <w:rsid w:val="00FD294F"/>
    <w:rsid w:val="00FD2963"/>
    <w:rsid w:val="00FD2AA2"/>
    <w:rsid w:val="00FD2DB0"/>
    <w:rsid w:val="00FD30D1"/>
    <w:rsid w:val="00FD3145"/>
    <w:rsid w:val="00FD3171"/>
    <w:rsid w:val="00FD3286"/>
    <w:rsid w:val="00FD338E"/>
    <w:rsid w:val="00FD34F3"/>
    <w:rsid w:val="00FD3544"/>
    <w:rsid w:val="00FD3550"/>
    <w:rsid w:val="00FD375D"/>
    <w:rsid w:val="00FD3A29"/>
    <w:rsid w:val="00FD3BF8"/>
    <w:rsid w:val="00FD3C94"/>
    <w:rsid w:val="00FD3F03"/>
    <w:rsid w:val="00FD40DD"/>
    <w:rsid w:val="00FD4212"/>
    <w:rsid w:val="00FD4827"/>
    <w:rsid w:val="00FD4ADE"/>
    <w:rsid w:val="00FD4C9A"/>
    <w:rsid w:val="00FD4CE9"/>
    <w:rsid w:val="00FD4DCA"/>
    <w:rsid w:val="00FD4E2E"/>
    <w:rsid w:val="00FD5033"/>
    <w:rsid w:val="00FD513E"/>
    <w:rsid w:val="00FD5277"/>
    <w:rsid w:val="00FD53E7"/>
    <w:rsid w:val="00FD5A9D"/>
    <w:rsid w:val="00FD5E37"/>
    <w:rsid w:val="00FD5F39"/>
    <w:rsid w:val="00FD60AB"/>
    <w:rsid w:val="00FD6140"/>
    <w:rsid w:val="00FD6450"/>
    <w:rsid w:val="00FD6650"/>
    <w:rsid w:val="00FD67A8"/>
    <w:rsid w:val="00FD6B97"/>
    <w:rsid w:val="00FD6C60"/>
    <w:rsid w:val="00FD6C7C"/>
    <w:rsid w:val="00FD6E29"/>
    <w:rsid w:val="00FD7165"/>
    <w:rsid w:val="00FD74C2"/>
    <w:rsid w:val="00FD750E"/>
    <w:rsid w:val="00FD76B1"/>
    <w:rsid w:val="00FD77A3"/>
    <w:rsid w:val="00FD7835"/>
    <w:rsid w:val="00FD7911"/>
    <w:rsid w:val="00FD7B8B"/>
    <w:rsid w:val="00FD7CD1"/>
    <w:rsid w:val="00FD7CF3"/>
    <w:rsid w:val="00FDF081"/>
    <w:rsid w:val="00FE0007"/>
    <w:rsid w:val="00FE016C"/>
    <w:rsid w:val="00FE0425"/>
    <w:rsid w:val="00FE0542"/>
    <w:rsid w:val="00FE0547"/>
    <w:rsid w:val="00FE06B3"/>
    <w:rsid w:val="00FE073D"/>
    <w:rsid w:val="00FE087E"/>
    <w:rsid w:val="00FE08EB"/>
    <w:rsid w:val="00FE0946"/>
    <w:rsid w:val="00FE0D68"/>
    <w:rsid w:val="00FE0E0F"/>
    <w:rsid w:val="00FE0E87"/>
    <w:rsid w:val="00FE11A8"/>
    <w:rsid w:val="00FE11C4"/>
    <w:rsid w:val="00FE12BE"/>
    <w:rsid w:val="00FE15E5"/>
    <w:rsid w:val="00FE1886"/>
    <w:rsid w:val="00FE1F69"/>
    <w:rsid w:val="00FE201A"/>
    <w:rsid w:val="00FE205B"/>
    <w:rsid w:val="00FE2235"/>
    <w:rsid w:val="00FE260B"/>
    <w:rsid w:val="00FE2611"/>
    <w:rsid w:val="00FE2945"/>
    <w:rsid w:val="00FE2AC1"/>
    <w:rsid w:val="00FE2C4C"/>
    <w:rsid w:val="00FE2E06"/>
    <w:rsid w:val="00FE2E4F"/>
    <w:rsid w:val="00FE2E7B"/>
    <w:rsid w:val="00FE301B"/>
    <w:rsid w:val="00FE30B9"/>
    <w:rsid w:val="00FE3133"/>
    <w:rsid w:val="00FE32B4"/>
    <w:rsid w:val="00FE34B5"/>
    <w:rsid w:val="00FE355E"/>
    <w:rsid w:val="00FE3734"/>
    <w:rsid w:val="00FE385C"/>
    <w:rsid w:val="00FE38AE"/>
    <w:rsid w:val="00FE390E"/>
    <w:rsid w:val="00FE3C5A"/>
    <w:rsid w:val="00FE3CF7"/>
    <w:rsid w:val="00FE3F0E"/>
    <w:rsid w:val="00FE405E"/>
    <w:rsid w:val="00FE4311"/>
    <w:rsid w:val="00FE45A8"/>
    <w:rsid w:val="00FE45CD"/>
    <w:rsid w:val="00FE45E6"/>
    <w:rsid w:val="00FE46F4"/>
    <w:rsid w:val="00FE48FD"/>
    <w:rsid w:val="00FE4DE7"/>
    <w:rsid w:val="00FE50EB"/>
    <w:rsid w:val="00FE53B8"/>
    <w:rsid w:val="00FE54DD"/>
    <w:rsid w:val="00FE556C"/>
    <w:rsid w:val="00FE5631"/>
    <w:rsid w:val="00FE5840"/>
    <w:rsid w:val="00FE5A0C"/>
    <w:rsid w:val="00FE5CDB"/>
    <w:rsid w:val="00FE6256"/>
    <w:rsid w:val="00FE6314"/>
    <w:rsid w:val="00FE63EF"/>
    <w:rsid w:val="00FE6468"/>
    <w:rsid w:val="00FE65A8"/>
    <w:rsid w:val="00FE66DB"/>
    <w:rsid w:val="00FE67A2"/>
    <w:rsid w:val="00FE6981"/>
    <w:rsid w:val="00FE6C93"/>
    <w:rsid w:val="00FE6D40"/>
    <w:rsid w:val="00FE6E04"/>
    <w:rsid w:val="00FE7082"/>
    <w:rsid w:val="00FE71D2"/>
    <w:rsid w:val="00FE72B4"/>
    <w:rsid w:val="00FE7883"/>
    <w:rsid w:val="00FE7AB2"/>
    <w:rsid w:val="00FF00C1"/>
    <w:rsid w:val="00FF0215"/>
    <w:rsid w:val="00FF045F"/>
    <w:rsid w:val="00FF06E2"/>
    <w:rsid w:val="00FF070A"/>
    <w:rsid w:val="00FF07D7"/>
    <w:rsid w:val="00FF0A57"/>
    <w:rsid w:val="00FF0A7D"/>
    <w:rsid w:val="00FF0ECB"/>
    <w:rsid w:val="00FF1E0F"/>
    <w:rsid w:val="00FF1EBA"/>
    <w:rsid w:val="00FF1EE2"/>
    <w:rsid w:val="00FF2228"/>
    <w:rsid w:val="00FF22B6"/>
    <w:rsid w:val="00FF23F0"/>
    <w:rsid w:val="00FF24B3"/>
    <w:rsid w:val="00FF2624"/>
    <w:rsid w:val="00FF26EF"/>
    <w:rsid w:val="00FF2D04"/>
    <w:rsid w:val="00FF2F6A"/>
    <w:rsid w:val="00FF32B6"/>
    <w:rsid w:val="00FF3621"/>
    <w:rsid w:val="00FF3624"/>
    <w:rsid w:val="00FF3ACA"/>
    <w:rsid w:val="00FF3B93"/>
    <w:rsid w:val="00FF3D50"/>
    <w:rsid w:val="00FF3F51"/>
    <w:rsid w:val="00FF3F5A"/>
    <w:rsid w:val="00FF3FAA"/>
    <w:rsid w:val="00FF4210"/>
    <w:rsid w:val="00FF496E"/>
    <w:rsid w:val="00FF4AB6"/>
    <w:rsid w:val="00FF4C2C"/>
    <w:rsid w:val="00FF4EDC"/>
    <w:rsid w:val="00FF5183"/>
    <w:rsid w:val="00FF543E"/>
    <w:rsid w:val="00FF5656"/>
    <w:rsid w:val="00FF57D8"/>
    <w:rsid w:val="00FF5E9D"/>
    <w:rsid w:val="00FF5EDC"/>
    <w:rsid w:val="00FF5F30"/>
    <w:rsid w:val="00FF60A1"/>
    <w:rsid w:val="00FF6408"/>
    <w:rsid w:val="00FF68F0"/>
    <w:rsid w:val="00FF69D2"/>
    <w:rsid w:val="00FF6BDC"/>
    <w:rsid w:val="00FF6F18"/>
    <w:rsid w:val="00FF6F28"/>
    <w:rsid w:val="00FF6F3C"/>
    <w:rsid w:val="00FF6F81"/>
    <w:rsid w:val="00FF712D"/>
    <w:rsid w:val="00FF7502"/>
    <w:rsid w:val="00FF766D"/>
    <w:rsid w:val="00FF76EC"/>
    <w:rsid w:val="00FF77B1"/>
    <w:rsid w:val="00FF7851"/>
    <w:rsid w:val="010059CE"/>
    <w:rsid w:val="0102AA81"/>
    <w:rsid w:val="01036384"/>
    <w:rsid w:val="0103AF32"/>
    <w:rsid w:val="0103EA29"/>
    <w:rsid w:val="01049DED"/>
    <w:rsid w:val="010894FE"/>
    <w:rsid w:val="010A05F7"/>
    <w:rsid w:val="010A2347"/>
    <w:rsid w:val="010E8322"/>
    <w:rsid w:val="010FDDC3"/>
    <w:rsid w:val="01113C7F"/>
    <w:rsid w:val="01126F65"/>
    <w:rsid w:val="01132767"/>
    <w:rsid w:val="0115B4F5"/>
    <w:rsid w:val="01170E46"/>
    <w:rsid w:val="0117B731"/>
    <w:rsid w:val="011B74BF"/>
    <w:rsid w:val="011E0546"/>
    <w:rsid w:val="011E4D31"/>
    <w:rsid w:val="011FBE69"/>
    <w:rsid w:val="01206C22"/>
    <w:rsid w:val="0122AA68"/>
    <w:rsid w:val="01230270"/>
    <w:rsid w:val="0124DE0B"/>
    <w:rsid w:val="0124F1A9"/>
    <w:rsid w:val="012569B0"/>
    <w:rsid w:val="0125F840"/>
    <w:rsid w:val="01275B5C"/>
    <w:rsid w:val="01281047"/>
    <w:rsid w:val="012C2FB5"/>
    <w:rsid w:val="012D6860"/>
    <w:rsid w:val="012D8B4E"/>
    <w:rsid w:val="012E4AE5"/>
    <w:rsid w:val="012F2CE6"/>
    <w:rsid w:val="012F589D"/>
    <w:rsid w:val="0131B144"/>
    <w:rsid w:val="013407B6"/>
    <w:rsid w:val="0134DB37"/>
    <w:rsid w:val="01359280"/>
    <w:rsid w:val="0135EC1A"/>
    <w:rsid w:val="013A0A7A"/>
    <w:rsid w:val="013AB933"/>
    <w:rsid w:val="013B676A"/>
    <w:rsid w:val="013C4802"/>
    <w:rsid w:val="013CFB6D"/>
    <w:rsid w:val="013E4EAA"/>
    <w:rsid w:val="0141DF72"/>
    <w:rsid w:val="0141E7D2"/>
    <w:rsid w:val="014266DF"/>
    <w:rsid w:val="01440BC3"/>
    <w:rsid w:val="0147CE4B"/>
    <w:rsid w:val="0149D657"/>
    <w:rsid w:val="014A20D8"/>
    <w:rsid w:val="014CA39F"/>
    <w:rsid w:val="014CC209"/>
    <w:rsid w:val="014DF1B9"/>
    <w:rsid w:val="014E3B3F"/>
    <w:rsid w:val="015585A8"/>
    <w:rsid w:val="0156282D"/>
    <w:rsid w:val="015841F1"/>
    <w:rsid w:val="01592964"/>
    <w:rsid w:val="01594096"/>
    <w:rsid w:val="0159938C"/>
    <w:rsid w:val="0159C5F7"/>
    <w:rsid w:val="015B8B43"/>
    <w:rsid w:val="015CE82C"/>
    <w:rsid w:val="015DE102"/>
    <w:rsid w:val="015E3C39"/>
    <w:rsid w:val="015F24ED"/>
    <w:rsid w:val="01625376"/>
    <w:rsid w:val="01697A65"/>
    <w:rsid w:val="0169DC84"/>
    <w:rsid w:val="016FE47D"/>
    <w:rsid w:val="01718FD9"/>
    <w:rsid w:val="0172AE01"/>
    <w:rsid w:val="0174AC43"/>
    <w:rsid w:val="01769329"/>
    <w:rsid w:val="01771469"/>
    <w:rsid w:val="01778F0E"/>
    <w:rsid w:val="01799986"/>
    <w:rsid w:val="0179C0FE"/>
    <w:rsid w:val="0179EB7C"/>
    <w:rsid w:val="017A22C3"/>
    <w:rsid w:val="017CE727"/>
    <w:rsid w:val="017CFD82"/>
    <w:rsid w:val="017D8DD5"/>
    <w:rsid w:val="017D994F"/>
    <w:rsid w:val="017F508D"/>
    <w:rsid w:val="017F79E9"/>
    <w:rsid w:val="017FD978"/>
    <w:rsid w:val="0183890A"/>
    <w:rsid w:val="0186A8D9"/>
    <w:rsid w:val="01872624"/>
    <w:rsid w:val="0187D17F"/>
    <w:rsid w:val="018922DB"/>
    <w:rsid w:val="018C9E29"/>
    <w:rsid w:val="018DC693"/>
    <w:rsid w:val="018E6D8F"/>
    <w:rsid w:val="018FA92D"/>
    <w:rsid w:val="01914B30"/>
    <w:rsid w:val="01919059"/>
    <w:rsid w:val="0191ED3C"/>
    <w:rsid w:val="01926A93"/>
    <w:rsid w:val="019376CF"/>
    <w:rsid w:val="01946A04"/>
    <w:rsid w:val="019478BC"/>
    <w:rsid w:val="0194EB85"/>
    <w:rsid w:val="01978E2C"/>
    <w:rsid w:val="01979478"/>
    <w:rsid w:val="01997688"/>
    <w:rsid w:val="019AF372"/>
    <w:rsid w:val="019B24A1"/>
    <w:rsid w:val="019B81CE"/>
    <w:rsid w:val="019F1F91"/>
    <w:rsid w:val="01A06995"/>
    <w:rsid w:val="01A0DF4C"/>
    <w:rsid w:val="01A22A59"/>
    <w:rsid w:val="01A3A91A"/>
    <w:rsid w:val="01A417BF"/>
    <w:rsid w:val="01A41EC5"/>
    <w:rsid w:val="01A42677"/>
    <w:rsid w:val="01A56BD2"/>
    <w:rsid w:val="01A5CC03"/>
    <w:rsid w:val="01A9E7B5"/>
    <w:rsid w:val="01AB3F1C"/>
    <w:rsid w:val="01AD4866"/>
    <w:rsid w:val="01ADA60B"/>
    <w:rsid w:val="01B2ACCE"/>
    <w:rsid w:val="01B5CD68"/>
    <w:rsid w:val="01B6F53E"/>
    <w:rsid w:val="01B7C95A"/>
    <w:rsid w:val="01B86AA7"/>
    <w:rsid w:val="01B8B7CC"/>
    <w:rsid w:val="01BC11D4"/>
    <w:rsid w:val="01BE3388"/>
    <w:rsid w:val="01BE36AD"/>
    <w:rsid w:val="01BEB73D"/>
    <w:rsid w:val="01C04B78"/>
    <w:rsid w:val="01C134B5"/>
    <w:rsid w:val="01C1E6AA"/>
    <w:rsid w:val="01C21F8F"/>
    <w:rsid w:val="01C22B22"/>
    <w:rsid w:val="01C37C6D"/>
    <w:rsid w:val="01C53D3E"/>
    <w:rsid w:val="01C571C7"/>
    <w:rsid w:val="01C63D3E"/>
    <w:rsid w:val="01C6B495"/>
    <w:rsid w:val="01C77A3C"/>
    <w:rsid w:val="01C92A45"/>
    <w:rsid w:val="01C9AED6"/>
    <w:rsid w:val="01CB332F"/>
    <w:rsid w:val="01CCCF48"/>
    <w:rsid w:val="01CD534A"/>
    <w:rsid w:val="01CECBE6"/>
    <w:rsid w:val="01CEE44B"/>
    <w:rsid w:val="01CF7DBA"/>
    <w:rsid w:val="01CFBCD1"/>
    <w:rsid w:val="01D56226"/>
    <w:rsid w:val="01D61008"/>
    <w:rsid w:val="01D76182"/>
    <w:rsid w:val="01D8AC39"/>
    <w:rsid w:val="01D913CC"/>
    <w:rsid w:val="01D9FB47"/>
    <w:rsid w:val="01DB028D"/>
    <w:rsid w:val="01DB887E"/>
    <w:rsid w:val="01DB957E"/>
    <w:rsid w:val="01DBCD6C"/>
    <w:rsid w:val="01DCE40D"/>
    <w:rsid w:val="01E1DE5D"/>
    <w:rsid w:val="01E7CF74"/>
    <w:rsid w:val="01E867EC"/>
    <w:rsid w:val="01E8C364"/>
    <w:rsid w:val="01E8E850"/>
    <w:rsid w:val="01E8EBDB"/>
    <w:rsid w:val="01E94BE8"/>
    <w:rsid w:val="01EB96EE"/>
    <w:rsid w:val="01F0E6E9"/>
    <w:rsid w:val="01F2241A"/>
    <w:rsid w:val="01F28FB8"/>
    <w:rsid w:val="01F43690"/>
    <w:rsid w:val="01F921EC"/>
    <w:rsid w:val="01FCC129"/>
    <w:rsid w:val="01FDA41E"/>
    <w:rsid w:val="01FDEC07"/>
    <w:rsid w:val="01FE4F3E"/>
    <w:rsid w:val="01FF0CBF"/>
    <w:rsid w:val="01FFD2A2"/>
    <w:rsid w:val="02001F2A"/>
    <w:rsid w:val="020069BC"/>
    <w:rsid w:val="0202A3FC"/>
    <w:rsid w:val="0205BADC"/>
    <w:rsid w:val="0205DF4E"/>
    <w:rsid w:val="02077D77"/>
    <w:rsid w:val="020ADD6A"/>
    <w:rsid w:val="020B708F"/>
    <w:rsid w:val="020BFB30"/>
    <w:rsid w:val="020CF412"/>
    <w:rsid w:val="020D9B87"/>
    <w:rsid w:val="020FE62E"/>
    <w:rsid w:val="02106EFA"/>
    <w:rsid w:val="0212022B"/>
    <w:rsid w:val="02146988"/>
    <w:rsid w:val="0215798C"/>
    <w:rsid w:val="02163A27"/>
    <w:rsid w:val="02192301"/>
    <w:rsid w:val="021ACB6E"/>
    <w:rsid w:val="021B0C99"/>
    <w:rsid w:val="021CB3B9"/>
    <w:rsid w:val="021FA3B9"/>
    <w:rsid w:val="02203075"/>
    <w:rsid w:val="02208635"/>
    <w:rsid w:val="0220B57D"/>
    <w:rsid w:val="02224EDC"/>
    <w:rsid w:val="02226A39"/>
    <w:rsid w:val="02227D1B"/>
    <w:rsid w:val="0223D226"/>
    <w:rsid w:val="02247233"/>
    <w:rsid w:val="022725A8"/>
    <w:rsid w:val="022AF018"/>
    <w:rsid w:val="022C7015"/>
    <w:rsid w:val="022D0051"/>
    <w:rsid w:val="022D5DD7"/>
    <w:rsid w:val="022DF966"/>
    <w:rsid w:val="022F745E"/>
    <w:rsid w:val="0232355D"/>
    <w:rsid w:val="0233FE89"/>
    <w:rsid w:val="02351782"/>
    <w:rsid w:val="0236382A"/>
    <w:rsid w:val="02380612"/>
    <w:rsid w:val="02396CEA"/>
    <w:rsid w:val="023B42D0"/>
    <w:rsid w:val="023BFCA3"/>
    <w:rsid w:val="023D1349"/>
    <w:rsid w:val="023E56BA"/>
    <w:rsid w:val="023F4F2C"/>
    <w:rsid w:val="023F5794"/>
    <w:rsid w:val="0241626E"/>
    <w:rsid w:val="0241C545"/>
    <w:rsid w:val="0243A727"/>
    <w:rsid w:val="02446783"/>
    <w:rsid w:val="024525B3"/>
    <w:rsid w:val="02453810"/>
    <w:rsid w:val="02456F81"/>
    <w:rsid w:val="0246FD47"/>
    <w:rsid w:val="024843A5"/>
    <w:rsid w:val="02488EC0"/>
    <w:rsid w:val="02496105"/>
    <w:rsid w:val="024D73BA"/>
    <w:rsid w:val="024F40EE"/>
    <w:rsid w:val="024FAD55"/>
    <w:rsid w:val="0250A76F"/>
    <w:rsid w:val="02516B43"/>
    <w:rsid w:val="0251B8B1"/>
    <w:rsid w:val="0251FE09"/>
    <w:rsid w:val="0253F9C3"/>
    <w:rsid w:val="0255F8E3"/>
    <w:rsid w:val="0258DC89"/>
    <w:rsid w:val="025C2F98"/>
    <w:rsid w:val="025DD45E"/>
    <w:rsid w:val="025F051B"/>
    <w:rsid w:val="0260840B"/>
    <w:rsid w:val="0260E85B"/>
    <w:rsid w:val="02628F20"/>
    <w:rsid w:val="0262F4EC"/>
    <w:rsid w:val="02636D1B"/>
    <w:rsid w:val="0263C9EC"/>
    <w:rsid w:val="02644BE5"/>
    <w:rsid w:val="02653AA6"/>
    <w:rsid w:val="0268D930"/>
    <w:rsid w:val="0269574F"/>
    <w:rsid w:val="026A1760"/>
    <w:rsid w:val="026E31A4"/>
    <w:rsid w:val="02731E05"/>
    <w:rsid w:val="02739F4D"/>
    <w:rsid w:val="0274CF8E"/>
    <w:rsid w:val="0275936E"/>
    <w:rsid w:val="02759DB1"/>
    <w:rsid w:val="0275D61E"/>
    <w:rsid w:val="027807D0"/>
    <w:rsid w:val="027A23E9"/>
    <w:rsid w:val="027B0A46"/>
    <w:rsid w:val="027B43EA"/>
    <w:rsid w:val="027B5ED7"/>
    <w:rsid w:val="027FD1D9"/>
    <w:rsid w:val="0281F189"/>
    <w:rsid w:val="02849A32"/>
    <w:rsid w:val="02867739"/>
    <w:rsid w:val="028A26B1"/>
    <w:rsid w:val="028B4CF2"/>
    <w:rsid w:val="028BB159"/>
    <w:rsid w:val="028D20AB"/>
    <w:rsid w:val="028E0CE2"/>
    <w:rsid w:val="028F8CA2"/>
    <w:rsid w:val="028FF109"/>
    <w:rsid w:val="0290130A"/>
    <w:rsid w:val="0290BB95"/>
    <w:rsid w:val="0292D291"/>
    <w:rsid w:val="02933202"/>
    <w:rsid w:val="02934FBD"/>
    <w:rsid w:val="0294AFDA"/>
    <w:rsid w:val="0298151E"/>
    <w:rsid w:val="029A6126"/>
    <w:rsid w:val="029AAB76"/>
    <w:rsid w:val="029BC9BB"/>
    <w:rsid w:val="029D3D0F"/>
    <w:rsid w:val="029F83CC"/>
    <w:rsid w:val="029FFF6B"/>
    <w:rsid w:val="02A02A4F"/>
    <w:rsid w:val="02A19100"/>
    <w:rsid w:val="02A2945F"/>
    <w:rsid w:val="02A33A76"/>
    <w:rsid w:val="02A566E1"/>
    <w:rsid w:val="02A74902"/>
    <w:rsid w:val="02A86C86"/>
    <w:rsid w:val="02A8C612"/>
    <w:rsid w:val="02A8F8E3"/>
    <w:rsid w:val="02AA34B1"/>
    <w:rsid w:val="02AAE4F7"/>
    <w:rsid w:val="02AB5CDF"/>
    <w:rsid w:val="02AB988C"/>
    <w:rsid w:val="02ABB84C"/>
    <w:rsid w:val="02AEE6AF"/>
    <w:rsid w:val="02B0556C"/>
    <w:rsid w:val="02B06832"/>
    <w:rsid w:val="02B40961"/>
    <w:rsid w:val="02B4E99C"/>
    <w:rsid w:val="02B5B9E8"/>
    <w:rsid w:val="02BBF714"/>
    <w:rsid w:val="02BD7113"/>
    <w:rsid w:val="02BE3317"/>
    <w:rsid w:val="02BF111D"/>
    <w:rsid w:val="02BF15BD"/>
    <w:rsid w:val="02C0164F"/>
    <w:rsid w:val="02C0B249"/>
    <w:rsid w:val="02C5303E"/>
    <w:rsid w:val="02C66D19"/>
    <w:rsid w:val="02C67CAD"/>
    <w:rsid w:val="02C89AB7"/>
    <w:rsid w:val="02C8E52F"/>
    <w:rsid w:val="02C952EA"/>
    <w:rsid w:val="02C9F5A9"/>
    <w:rsid w:val="02CA1678"/>
    <w:rsid w:val="02CCA6E1"/>
    <w:rsid w:val="02CCC1CE"/>
    <w:rsid w:val="02CEA1C5"/>
    <w:rsid w:val="02D1512C"/>
    <w:rsid w:val="02D1E0AD"/>
    <w:rsid w:val="02D3185D"/>
    <w:rsid w:val="02D5C394"/>
    <w:rsid w:val="02D7209C"/>
    <w:rsid w:val="02D78AA4"/>
    <w:rsid w:val="02D827EF"/>
    <w:rsid w:val="02DA2FDD"/>
    <w:rsid w:val="02DAB751"/>
    <w:rsid w:val="02DB54B9"/>
    <w:rsid w:val="02DD9CD3"/>
    <w:rsid w:val="02DE4B0B"/>
    <w:rsid w:val="02E1A79F"/>
    <w:rsid w:val="02E2B19D"/>
    <w:rsid w:val="02E32194"/>
    <w:rsid w:val="02E3B0E4"/>
    <w:rsid w:val="02E48AB6"/>
    <w:rsid w:val="02E53CC7"/>
    <w:rsid w:val="02E59B36"/>
    <w:rsid w:val="02E715F8"/>
    <w:rsid w:val="02E74167"/>
    <w:rsid w:val="02E7A1FC"/>
    <w:rsid w:val="02E8D6D1"/>
    <w:rsid w:val="02EE3F6A"/>
    <w:rsid w:val="02EE805F"/>
    <w:rsid w:val="02EE89CD"/>
    <w:rsid w:val="02EFD30E"/>
    <w:rsid w:val="02F1112B"/>
    <w:rsid w:val="02F1A065"/>
    <w:rsid w:val="02F2332C"/>
    <w:rsid w:val="02F2A56C"/>
    <w:rsid w:val="02F5FE45"/>
    <w:rsid w:val="02F620B8"/>
    <w:rsid w:val="02F675A4"/>
    <w:rsid w:val="02F8171C"/>
    <w:rsid w:val="02FBDA80"/>
    <w:rsid w:val="02FE57A2"/>
    <w:rsid w:val="02FF02CC"/>
    <w:rsid w:val="03024092"/>
    <w:rsid w:val="03025EA6"/>
    <w:rsid w:val="03026802"/>
    <w:rsid w:val="03026847"/>
    <w:rsid w:val="03029AA1"/>
    <w:rsid w:val="0303FC4F"/>
    <w:rsid w:val="030404A1"/>
    <w:rsid w:val="03047582"/>
    <w:rsid w:val="03065CD6"/>
    <w:rsid w:val="0306AB36"/>
    <w:rsid w:val="03088F1F"/>
    <w:rsid w:val="03091B36"/>
    <w:rsid w:val="0309E4DC"/>
    <w:rsid w:val="030B1184"/>
    <w:rsid w:val="030E2590"/>
    <w:rsid w:val="030F923E"/>
    <w:rsid w:val="0311B62F"/>
    <w:rsid w:val="0312CDA1"/>
    <w:rsid w:val="03136716"/>
    <w:rsid w:val="03149017"/>
    <w:rsid w:val="031A4377"/>
    <w:rsid w:val="031B4D85"/>
    <w:rsid w:val="031CD414"/>
    <w:rsid w:val="031D0468"/>
    <w:rsid w:val="031E35A1"/>
    <w:rsid w:val="031FA6F1"/>
    <w:rsid w:val="03225B8F"/>
    <w:rsid w:val="03233B91"/>
    <w:rsid w:val="0324E7A7"/>
    <w:rsid w:val="0326A8BB"/>
    <w:rsid w:val="032727DA"/>
    <w:rsid w:val="03276976"/>
    <w:rsid w:val="0327CD81"/>
    <w:rsid w:val="03282DF7"/>
    <w:rsid w:val="032986C3"/>
    <w:rsid w:val="032B6460"/>
    <w:rsid w:val="032C3CA9"/>
    <w:rsid w:val="032FC6AD"/>
    <w:rsid w:val="0331C9C6"/>
    <w:rsid w:val="0334B945"/>
    <w:rsid w:val="033926E7"/>
    <w:rsid w:val="0339852A"/>
    <w:rsid w:val="033AC51A"/>
    <w:rsid w:val="033F048B"/>
    <w:rsid w:val="033FFF17"/>
    <w:rsid w:val="034107FB"/>
    <w:rsid w:val="034238CD"/>
    <w:rsid w:val="03427B7F"/>
    <w:rsid w:val="034525A3"/>
    <w:rsid w:val="0346205D"/>
    <w:rsid w:val="03482EBA"/>
    <w:rsid w:val="034A301F"/>
    <w:rsid w:val="034C6982"/>
    <w:rsid w:val="034DC8F8"/>
    <w:rsid w:val="034DC949"/>
    <w:rsid w:val="034F2C94"/>
    <w:rsid w:val="0351A7C8"/>
    <w:rsid w:val="0352A565"/>
    <w:rsid w:val="0353C260"/>
    <w:rsid w:val="03543D72"/>
    <w:rsid w:val="03546C24"/>
    <w:rsid w:val="035477F7"/>
    <w:rsid w:val="0355DDA0"/>
    <w:rsid w:val="03575291"/>
    <w:rsid w:val="0357F703"/>
    <w:rsid w:val="03598E7A"/>
    <w:rsid w:val="0359A360"/>
    <w:rsid w:val="035C2610"/>
    <w:rsid w:val="035D0FFA"/>
    <w:rsid w:val="035D736E"/>
    <w:rsid w:val="035E5BFA"/>
    <w:rsid w:val="036373F5"/>
    <w:rsid w:val="0365CD07"/>
    <w:rsid w:val="03677AD4"/>
    <w:rsid w:val="036AE350"/>
    <w:rsid w:val="036BFCA5"/>
    <w:rsid w:val="036C0A80"/>
    <w:rsid w:val="037415D4"/>
    <w:rsid w:val="03747BAF"/>
    <w:rsid w:val="03750917"/>
    <w:rsid w:val="03752082"/>
    <w:rsid w:val="0376069C"/>
    <w:rsid w:val="0377C6DC"/>
    <w:rsid w:val="03796671"/>
    <w:rsid w:val="037BD96E"/>
    <w:rsid w:val="037BF12A"/>
    <w:rsid w:val="037C7BB9"/>
    <w:rsid w:val="037D5190"/>
    <w:rsid w:val="037E392E"/>
    <w:rsid w:val="037E7930"/>
    <w:rsid w:val="037F2B67"/>
    <w:rsid w:val="037F5E21"/>
    <w:rsid w:val="037FEDCF"/>
    <w:rsid w:val="03851F0B"/>
    <w:rsid w:val="0389339C"/>
    <w:rsid w:val="0389360D"/>
    <w:rsid w:val="0389955B"/>
    <w:rsid w:val="03899F16"/>
    <w:rsid w:val="038D5385"/>
    <w:rsid w:val="038D73E5"/>
    <w:rsid w:val="0391D36B"/>
    <w:rsid w:val="03923991"/>
    <w:rsid w:val="0393A478"/>
    <w:rsid w:val="03974845"/>
    <w:rsid w:val="0397B1F6"/>
    <w:rsid w:val="039B318B"/>
    <w:rsid w:val="039B9B77"/>
    <w:rsid w:val="039D3933"/>
    <w:rsid w:val="039DA00B"/>
    <w:rsid w:val="039E6FF8"/>
    <w:rsid w:val="03A2D10A"/>
    <w:rsid w:val="03A2DC2A"/>
    <w:rsid w:val="03A55F62"/>
    <w:rsid w:val="03A68D6B"/>
    <w:rsid w:val="03A7FC92"/>
    <w:rsid w:val="03A84E81"/>
    <w:rsid w:val="03A86668"/>
    <w:rsid w:val="03A8FDF9"/>
    <w:rsid w:val="03AA6C53"/>
    <w:rsid w:val="03ABC087"/>
    <w:rsid w:val="03ACFF50"/>
    <w:rsid w:val="03AD581B"/>
    <w:rsid w:val="03AD92E6"/>
    <w:rsid w:val="03AF6D61"/>
    <w:rsid w:val="03B04251"/>
    <w:rsid w:val="03B0DAC0"/>
    <w:rsid w:val="03B21BD5"/>
    <w:rsid w:val="03B24555"/>
    <w:rsid w:val="03B2AAF7"/>
    <w:rsid w:val="03B5A10F"/>
    <w:rsid w:val="03B5DCAA"/>
    <w:rsid w:val="03B62C8D"/>
    <w:rsid w:val="03B7F624"/>
    <w:rsid w:val="03B8E7A1"/>
    <w:rsid w:val="03B8F5C4"/>
    <w:rsid w:val="03B98994"/>
    <w:rsid w:val="03BA05D0"/>
    <w:rsid w:val="03BAF40B"/>
    <w:rsid w:val="03BBA297"/>
    <w:rsid w:val="03BCD7C7"/>
    <w:rsid w:val="03BD227D"/>
    <w:rsid w:val="03BD56DE"/>
    <w:rsid w:val="03C07A90"/>
    <w:rsid w:val="03C2AED3"/>
    <w:rsid w:val="03C2F9DE"/>
    <w:rsid w:val="03C33053"/>
    <w:rsid w:val="03C34A12"/>
    <w:rsid w:val="03C5164E"/>
    <w:rsid w:val="03C563AB"/>
    <w:rsid w:val="03C5EEED"/>
    <w:rsid w:val="03C62F54"/>
    <w:rsid w:val="03C66E1F"/>
    <w:rsid w:val="03C702FD"/>
    <w:rsid w:val="03C73806"/>
    <w:rsid w:val="03C7939C"/>
    <w:rsid w:val="03C7AEC8"/>
    <w:rsid w:val="03C99F50"/>
    <w:rsid w:val="03CA309C"/>
    <w:rsid w:val="03CBC313"/>
    <w:rsid w:val="03CCDB4A"/>
    <w:rsid w:val="03CDB2D4"/>
    <w:rsid w:val="03CE50FF"/>
    <w:rsid w:val="03CE71B5"/>
    <w:rsid w:val="03CEB31E"/>
    <w:rsid w:val="03CEFE00"/>
    <w:rsid w:val="03CF2822"/>
    <w:rsid w:val="03CFC088"/>
    <w:rsid w:val="03D00584"/>
    <w:rsid w:val="03D03AD8"/>
    <w:rsid w:val="03D2A69F"/>
    <w:rsid w:val="03D47EE6"/>
    <w:rsid w:val="03D5FB51"/>
    <w:rsid w:val="03D7668D"/>
    <w:rsid w:val="03D814FC"/>
    <w:rsid w:val="03D9BCB0"/>
    <w:rsid w:val="03D9F3F3"/>
    <w:rsid w:val="03DB2933"/>
    <w:rsid w:val="03DB8EAD"/>
    <w:rsid w:val="03DE4F69"/>
    <w:rsid w:val="03E08A50"/>
    <w:rsid w:val="03E0D62E"/>
    <w:rsid w:val="03E20DB4"/>
    <w:rsid w:val="03E41EE5"/>
    <w:rsid w:val="03E48444"/>
    <w:rsid w:val="03E4D6DB"/>
    <w:rsid w:val="03E51621"/>
    <w:rsid w:val="03EAD681"/>
    <w:rsid w:val="03EC3EF9"/>
    <w:rsid w:val="03ECAA4B"/>
    <w:rsid w:val="03EEBD4D"/>
    <w:rsid w:val="03F00356"/>
    <w:rsid w:val="03F09383"/>
    <w:rsid w:val="03F166C1"/>
    <w:rsid w:val="03F22278"/>
    <w:rsid w:val="03F27B48"/>
    <w:rsid w:val="03F4E9B7"/>
    <w:rsid w:val="03F586DC"/>
    <w:rsid w:val="03F70A71"/>
    <w:rsid w:val="03F7558B"/>
    <w:rsid w:val="03F7B2FC"/>
    <w:rsid w:val="03F7D835"/>
    <w:rsid w:val="03F84A5C"/>
    <w:rsid w:val="03F9B28C"/>
    <w:rsid w:val="03FBFE69"/>
    <w:rsid w:val="03FD3409"/>
    <w:rsid w:val="03FD7822"/>
    <w:rsid w:val="03FF47CF"/>
    <w:rsid w:val="0401B3F9"/>
    <w:rsid w:val="0402ABE7"/>
    <w:rsid w:val="0403883E"/>
    <w:rsid w:val="040641E7"/>
    <w:rsid w:val="0406C6D5"/>
    <w:rsid w:val="04089B69"/>
    <w:rsid w:val="040961AA"/>
    <w:rsid w:val="04097C17"/>
    <w:rsid w:val="040AB214"/>
    <w:rsid w:val="040C0C41"/>
    <w:rsid w:val="040D68FF"/>
    <w:rsid w:val="040D795B"/>
    <w:rsid w:val="04121FE5"/>
    <w:rsid w:val="041336C0"/>
    <w:rsid w:val="0413ED9C"/>
    <w:rsid w:val="0414AB30"/>
    <w:rsid w:val="0415CF64"/>
    <w:rsid w:val="04176FB1"/>
    <w:rsid w:val="041AA379"/>
    <w:rsid w:val="041AF54B"/>
    <w:rsid w:val="041E3663"/>
    <w:rsid w:val="04205FB8"/>
    <w:rsid w:val="042133B7"/>
    <w:rsid w:val="04219B16"/>
    <w:rsid w:val="0423344C"/>
    <w:rsid w:val="042449AD"/>
    <w:rsid w:val="0425BC8D"/>
    <w:rsid w:val="0425DB61"/>
    <w:rsid w:val="0426D7E1"/>
    <w:rsid w:val="0429D233"/>
    <w:rsid w:val="042A3636"/>
    <w:rsid w:val="042C8CCC"/>
    <w:rsid w:val="042CC1A0"/>
    <w:rsid w:val="042D89F2"/>
    <w:rsid w:val="042E2470"/>
    <w:rsid w:val="0430BBA2"/>
    <w:rsid w:val="04332AA6"/>
    <w:rsid w:val="0434EEBF"/>
    <w:rsid w:val="043627C2"/>
    <w:rsid w:val="0438339E"/>
    <w:rsid w:val="043970AC"/>
    <w:rsid w:val="043994A2"/>
    <w:rsid w:val="0439E0A6"/>
    <w:rsid w:val="043B852B"/>
    <w:rsid w:val="043D108C"/>
    <w:rsid w:val="043D150A"/>
    <w:rsid w:val="043F39CB"/>
    <w:rsid w:val="043F51CB"/>
    <w:rsid w:val="043FF998"/>
    <w:rsid w:val="043FFD4D"/>
    <w:rsid w:val="044038CA"/>
    <w:rsid w:val="04406064"/>
    <w:rsid w:val="04408537"/>
    <w:rsid w:val="0440C3D6"/>
    <w:rsid w:val="04415724"/>
    <w:rsid w:val="044533FA"/>
    <w:rsid w:val="044733F2"/>
    <w:rsid w:val="04473DEE"/>
    <w:rsid w:val="0448F630"/>
    <w:rsid w:val="04499DB2"/>
    <w:rsid w:val="044A2151"/>
    <w:rsid w:val="044A9324"/>
    <w:rsid w:val="044AC918"/>
    <w:rsid w:val="044CA21B"/>
    <w:rsid w:val="044CD551"/>
    <w:rsid w:val="044CEE1A"/>
    <w:rsid w:val="044DE068"/>
    <w:rsid w:val="044E7A94"/>
    <w:rsid w:val="044FEB21"/>
    <w:rsid w:val="0451332B"/>
    <w:rsid w:val="0451C050"/>
    <w:rsid w:val="04523F4C"/>
    <w:rsid w:val="04540BAE"/>
    <w:rsid w:val="04542883"/>
    <w:rsid w:val="04545AB8"/>
    <w:rsid w:val="0454CDBE"/>
    <w:rsid w:val="04556780"/>
    <w:rsid w:val="04567EE9"/>
    <w:rsid w:val="045735A7"/>
    <w:rsid w:val="04577F45"/>
    <w:rsid w:val="0459911E"/>
    <w:rsid w:val="045A15AC"/>
    <w:rsid w:val="045A2037"/>
    <w:rsid w:val="045DB527"/>
    <w:rsid w:val="045E185A"/>
    <w:rsid w:val="045E8B05"/>
    <w:rsid w:val="045EC7BE"/>
    <w:rsid w:val="046142D8"/>
    <w:rsid w:val="04686756"/>
    <w:rsid w:val="04687516"/>
    <w:rsid w:val="04689FBB"/>
    <w:rsid w:val="0469C7ED"/>
    <w:rsid w:val="046CDE8B"/>
    <w:rsid w:val="046E82F2"/>
    <w:rsid w:val="046EAC57"/>
    <w:rsid w:val="0471590A"/>
    <w:rsid w:val="0472F0FD"/>
    <w:rsid w:val="0473D005"/>
    <w:rsid w:val="047414E4"/>
    <w:rsid w:val="04741CED"/>
    <w:rsid w:val="0474E6F1"/>
    <w:rsid w:val="04763DA7"/>
    <w:rsid w:val="0478D6D5"/>
    <w:rsid w:val="047A0D41"/>
    <w:rsid w:val="047AB024"/>
    <w:rsid w:val="04802C35"/>
    <w:rsid w:val="04806DCA"/>
    <w:rsid w:val="0480BBC3"/>
    <w:rsid w:val="0480F9CD"/>
    <w:rsid w:val="048198D6"/>
    <w:rsid w:val="0483843C"/>
    <w:rsid w:val="0483929D"/>
    <w:rsid w:val="0483D050"/>
    <w:rsid w:val="0485A277"/>
    <w:rsid w:val="0485EEF2"/>
    <w:rsid w:val="048637E1"/>
    <w:rsid w:val="04868AEC"/>
    <w:rsid w:val="04871BCE"/>
    <w:rsid w:val="0487DF82"/>
    <w:rsid w:val="048874F9"/>
    <w:rsid w:val="0489F7CB"/>
    <w:rsid w:val="048C92DA"/>
    <w:rsid w:val="048D73F7"/>
    <w:rsid w:val="048E07D4"/>
    <w:rsid w:val="048F371F"/>
    <w:rsid w:val="04905775"/>
    <w:rsid w:val="0491D6EB"/>
    <w:rsid w:val="04927BF0"/>
    <w:rsid w:val="0492BC80"/>
    <w:rsid w:val="04940384"/>
    <w:rsid w:val="0495C611"/>
    <w:rsid w:val="04963908"/>
    <w:rsid w:val="04976B0C"/>
    <w:rsid w:val="0497B080"/>
    <w:rsid w:val="049917FC"/>
    <w:rsid w:val="049BA13A"/>
    <w:rsid w:val="049C4532"/>
    <w:rsid w:val="049CE36C"/>
    <w:rsid w:val="049E58E6"/>
    <w:rsid w:val="049F37D6"/>
    <w:rsid w:val="04A0815C"/>
    <w:rsid w:val="04A2EBB5"/>
    <w:rsid w:val="04A4BF29"/>
    <w:rsid w:val="04A4F75C"/>
    <w:rsid w:val="04A5D78A"/>
    <w:rsid w:val="04A7EC91"/>
    <w:rsid w:val="04A8C1B4"/>
    <w:rsid w:val="04A8FCF7"/>
    <w:rsid w:val="04A9F97F"/>
    <w:rsid w:val="04AA9B46"/>
    <w:rsid w:val="04ABC7C6"/>
    <w:rsid w:val="04AE3255"/>
    <w:rsid w:val="04AEFC88"/>
    <w:rsid w:val="04AFF419"/>
    <w:rsid w:val="04B08110"/>
    <w:rsid w:val="04B10400"/>
    <w:rsid w:val="04B21945"/>
    <w:rsid w:val="04B38545"/>
    <w:rsid w:val="04B3A4FC"/>
    <w:rsid w:val="04B3D3B0"/>
    <w:rsid w:val="04B6DC36"/>
    <w:rsid w:val="04B72343"/>
    <w:rsid w:val="04B85E64"/>
    <w:rsid w:val="04BCD5EF"/>
    <w:rsid w:val="04BD6EB6"/>
    <w:rsid w:val="04BD7495"/>
    <w:rsid w:val="04BEE2F2"/>
    <w:rsid w:val="04C0484E"/>
    <w:rsid w:val="04C05951"/>
    <w:rsid w:val="04C1AF71"/>
    <w:rsid w:val="04C1F40B"/>
    <w:rsid w:val="04C2A652"/>
    <w:rsid w:val="04C36D00"/>
    <w:rsid w:val="04C37D32"/>
    <w:rsid w:val="04C61CF4"/>
    <w:rsid w:val="04C847F2"/>
    <w:rsid w:val="04CBA2E2"/>
    <w:rsid w:val="04CCC49A"/>
    <w:rsid w:val="04CE5EB5"/>
    <w:rsid w:val="04D0970A"/>
    <w:rsid w:val="04D3AC53"/>
    <w:rsid w:val="04D61795"/>
    <w:rsid w:val="04D7D29D"/>
    <w:rsid w:val="04D916BD"/>
    <w:rsid w:val="04DC39E7"/>
    <w:rsid w:val="04DC7B70"/>
    <w:rsid w:val="04DF0A81"/>
    <w:rsid w:val="04DF8896"/>
    <w:rsid w:val="04DFA114"/>
    <w:rsid w:val="04E0B762"/>
    <w:rsid w:val="04E23AE5"/>
    <w:rsid w:val="04E36CBB"/>
    <w:rsid w:val="04E3DC81"/>
    <w:rsid w:val="04E4D4F0"/>
    <w:rsid w:val="04E67B1D"/>
    <w:rsid w:val="04EA8810"/>
    <w:rsid w:val="04EB005C"/>
    <w:rsid w:val="04ED47BE"/>
    <w:rsid w:val="04EE4C65"/>
    <w:rsid w:val="04EFFAEE"/>
    <w:rsid w:val="04F02C03"/>
    <w:rsid w:val="04F4FC80"/>
    <w:rsid w:val="04F722F8"/>
    <w:rsid w:val="04F82869"/>
    <w:rsid w:val="04F83DFF"/>
    <w:rsid w:val="04FA0B3F"/>
    <w:rsid w:val="04FCFB21"/>
    <w:rsid w:val="04FDC50F"/>
    <w:rsid w:val="05005AD3"/>
    <w:rsid w:val="05006402"/>
    <w:rsid w:val="05028FB1"/>
    <w:rsid w:val="0502D3F1"/>
    <w:rsid w:val="0505FDAA"/>
    <w:rsid w:val="050629DC"/>
    <w:rsid w:val="05089000"/>
    <w:rsid w:val="0508C854"/>
    <w:rsid w:val="050E8067"/>
    <w:rsid w:val="050FEBBF"/>
    <w:rsid w:val="05111D63"/>
    <w:rsid w:val="051186E8"/>
    <w:rsid w:val="05128F06"/>
    <w:rsid w:val="05183129"/>
    <w:rsid w:val="0518FFFC"/>
    <w:rsid w:val="051945C1"/>
    <w:rsid w:val="051954C2"/>
    <w:rsid w:val="051B9B8A"/>
    <w:rsid w:val="05215755"/>
    <w:rsid w:val="0522B91D"/>
    <w:rsid w:val="052354F7"/>
    <w:rsid w:val="05292738"/>
    <w:rsid w:val="05296BB1"/>
    <w:rsid w:val="0529B7EA"/>
    <w:rsid w:val="05306DBB"/>
    <w:rsid w:val="0531F633"/>
    <w:rsid w:val="053213DE"/>
    <w:rsid w:val="053A4CC7"/>
    <w:rsid w:val="053B8BDD"/>
    <w:rsid w:val="053DDD14"/>
    <w:rsid w:val="053EB615"/>
    <w:rsid w:val="053EFB05"/>
    <w:rsid w:val="05406B3B"/>
    <w:rsid w:val="0540F520"/>
    <w:rsid w:val="0544D02D"/>
    <w:rsid w:val="0549D585"/>
    <w:rsid w:val="054BFCAB"/>
    <w:rsid w:val="054CFD6E"/>
    <w:rsid w:val="054F02F4"/>
    <w:rsid w:val="054FBDB5"/>
    <w:rsid w:val="055207A0"/>
    <w:rsid w:val="05528055"/>
    <w:rsid w:val="0552A282"/>
    <w:rsid w:val="0552FA70"/>
    <w:rsid w:val="055477FB"/>
    <w:rsid w:val="055478B9"/>
    <w:rsid w:val="05551BDF"/>
    <w:rsid w:val="055A6C48"/>
    <w:rsid w:val="055ABC99"/>
    <w:rsid w:val="055BB981"/>
    <w:rsid w:val="055CA979"/>
    <w:rsid w:val="055DABF5"/>
    <w:rsid w:val="055EF0AC"/>
    <w:rsid w:val="05639BFD"/>
    <w:rsid w:val="0563B19F"/>
    <w:rsid w:val="0564D313"/>
    <w:rsid w:val="056517AD"/>
    <w:rsid w:val="0565A2DA"/>
    <w:rsid w:val="0565B2D6"/>
    <w:rsid w:val="05666753"/>
    <w:rsid w:val="056711DC"/>
    <w:rsid w:val="05681EBC"/>
    <w:rsid w:val="056821C0"/>
    <w:rsid w:val="0569DBA5"/>
    <w:rsid w:val="056C680D"/>
    <w:rsid w:val="056E0195"/>
    <w:rsid w:val="056F84AD"/>
    <w:rsid w:val="056FE537"/>
    <w:rsid w:val="0571BA54"/>
    <w:rsid w:val="0571EDBF"/>
    <w:rsid w:val="05721C51"/>
    <w:rsid w:val="057339F7"/>
    <w:rsid w:val="057490DB"/>
    <w:rsid w:val="057647D3"/>
    <w:rsid w:val="057CB738"/>
    <w:rsid w:val="057D1E4D"/>
    <w:rsid w:val="057E9BF3"/>
    <w:rsid w:val="05814BCF"/>
    <w:rsid w:val="058199FF"/>
    <w:rsid w:val="058266A5"/>
    <w:rsid w:val="0582F416"/>
    <w:rsid w:val="0583F28E"/>
    <w:rsid w:val="058973BF"/>
    <w:rsid w:val="0589ADDF"/>
    <w:rsid w:val="0589E7CF"/>
    <w:rsid w:val="058D2A69"/>
    <w:rsid w:val="058EAF53"/>
    <w:rsid w:val="058EBFE9"/>
    <w:rsid w:val="059095C0"/>
    <w:rsid w:val="0590975C"/>
    <w:rsid w:val="0590DA6C"/>
    <w:rsid w:val="0591855C"/>
    <w:rsid w:val="0592C92F"/>
    <w:rsid w:val="0593A056"/>
    <w:rsid w:val="0593DD8B"/>
    <w:rsid w:val="05949C1F"/>
    <w:rsid w:val="0594DDA8"/>
    <w:rsid w:val="0597ABAE"/>
    <w:rsid w:val="059C9038"/>
    <w:rsid w:val="05A0B070"/>
    <w:rsid w:val="05A306D0"/>
    <w:rsid w:val="05A38EBB"/>
    <w:rsid w:val="05A476E6"/>
    <w:rsid w:val="05A69FA5"/>
    <w:rsid w:val="05B21A85"/>
    <w:rsid w:val="05B2B596"/>
    <w:rsid w:val="05B4EE17"/>
    <w:rsid w:val="05B5531D"/>
    <w:rsid w:val="05B5BD7A"/>
    <w:rsid w:val="05B66161"/>
    <w:rsid w:val="05B6D5E2"/>
    <w:rsid w:val="05B73F8E"/>
    <w:rsid w:val="05B75356"/>
    <w:rsid w:val="05B7D9FB"/>
    <w:rsid w:val="05B97CBC"/>
    <w:rsid w:val="05B985D6"/>
    <w:rsid w:val="05BAA33C"/>
    <w:rsid w:val="05BC27B6"/>
    <w:rsid w:val="05BC9F71"/>
    <w:rsid w:val="05BFB791"/>
    <w:rsid w:val="05BFD8BA"/>
    <w:rsid w:val="05C064CF"/>
    <w:rsid w:val="05C0D939"/>
    <w:rsid w:val="05C17EA9"/>
    <w:rsid w:val="05C238A6"/>
    <w:rsid w:val="05C2D811"/>
    <w:rsid w:val="05C339AB"/>
    <w:rsid w:val="05C406FA"/>
    <w:rsid w:val="05C432AC"/>
    <w:rsid w:val="05C4DF82"/>
    <w:rsid w:val="05C4EF27"/>
    <w:rsid w:val="05C53588"/>
    <w:rsid w:val="05C8B7CF"/>
    <w:rsid w:val="05C9A8A0"/>
    <w:rsid w:val="05CA3A4A"/>
    <w:rsid w:val="05CE2D41"/>
    <w:rsid w:val="05CF4C6B"/>
    <w:rsid w:val="05D19CB6"/>
    <w:rsid w:val="05D25F87"/>
    <w:rsid w:val="05D2AD24"/>
    <w:rsid w:val="05D2CE42"/>
    <w:rsid w:val="05D47BE8"/>
    <w:rsid w:val="05D5C33F"/>
    <w:rsid w:val="05D8E56B"/>
    <w:rsid w:val="05D9D497"/>
    <w:rsid w:val="05DE2F41"/>
    <w:rsid w:val="05DE586B"/>
    <w:rsid w:val="05DFEF96"/>
    <w:rsid w:val="05E0ADF6"/>
    <w:rsid w:val="05E27597"/>
    <w:rsid w:val="05E2A811"/>
    <w:rsid w:val="05E35013"/>
    <w:rsid w:val="05E4B160"/>
    <w:rsid w:val="05E56E13"/>
    <w:rsid w:val="05E65128"/>
    <w:rsid w:val="05E68BDC"/>
    <w:rsid w:val="05E6F858"/>
    <w:rsid w:val="05EA901B"/>
    <w:rsid w:val="05EBC311"/>
    <w:rsid w:val="05EC056B"/>
    <w:rsid w:val="05ED42D0"/>
    <w:rsid w:val="05EE6DA0"/>
    <w:rsid w:val="05EF805B"/>
    <w:rsid w:val="05F0FF9B"/>
    <w:rsid w:val="05F1F194"/>
    <w:rsid w:val="05F358A5"/>
    <w:rsid w:val="05F39179"/>
    <w:rsid w:val="05F6396E"/>
    <w:rsid w:val="05FAE259"/>
    <w:rsid w:val="05FC88DF"/>
    <w:rsid w:val="05FD1AA9"/>
    <w:rsid w:val="05FD25D8"/>
    <w:rsid w:val="05FDB2C9"/>
    <w:rsid w:val="05FE0C8D"/>
    <w:rsid w:val="05FE28F0"/>
    <w:rsid w:val="05FEB2A3"/>
    <w:rsid w:val="05FF963F"/>
    <w:rsid w:val="06020D7E"/>
    <w:rsid w:val="0604AB38"/>
    <w:rsid w:val="0607AAC6"/>
    <w:rsid w:val="0608498D"/>
    <w:rsid w:val="06088E61"/>
    <w:rsid w:val="0610BBCE"/>
    <w:rsid w:val="0610F624"/>
    <w:rsid w:val="061229D7"/>
    <w:rsid w:val="06124E9D"/>
    <w:rsid w:val="061344EF"/>
    <w:rsid w:val="06140E9C"/>
    <w:rsid w:val="0614569E"/>
    <w:rsid w:val="0615D41E"/>
    <w:rsid w:val="06161EA4"/>
    <w:rsid w:val="06163206"/>
    <w:rsid w:val="0616D050"/>
    <w:rsid w:val="061780AA"/>
    <w:rsid w:val="061927FD"/>
    <w:rsid w:val="0619FC7F"/>
    <w:rsid w:val="061D051E"/>
    <w:rsid w:val="061D1E9C"/>
    <w:rsid w:val="061D228A"/>
    <w:rsid w:val="062024C9"/>
    <w:rsid w:val="0620E364"/>
    <w:rsid w:val="06251CE2"/>
    <w:rsid w:val="0627014D"/>
    <w:rsid w:val="062B1A32"/>
    <w:rsid w:val="062CC293"/>
    <w:rsid w:val="062DB0E2"/>
    <w:rsid w:val="062EFE11"/>
    <w:rsid w:val="06300E76"/>
    <w:rsid w:val="06321439"/>
    <w:rsid w:val="0635508A"/>
    <w:rsid w:val="06363F9C"/>
    <w:rsid w:val="06364B07"/>
    <w:rsid w:val="06397DBF"/>
    <w:rsid w:val="063A5AF4"/>
    <w:rsid w:val="063AE49F"/>
    <w:rsid w:val="063B6035"/>
    <w:rsid w:val="063B9D11"/>
    <w:rsid w:val="063BE75B"/>
    <w:rsid w:val="063D2E26"/>
    <w:rsid w:val="063E4D0A"/>
    <w:rsid w:val="063EBC6A"/>
    <w:rsid w:val="0642538F"/>
    <w:rsid w:val="0643C26E"/>
    <w:rsid w:val="064565A3"/>
    <w:rsid w:val="06476F23"/>
    <w:rsid w:val="0647CEEA"/>
    <w:rsid w:val="064859D6"/>
    <w:rsid w:val="0649330D"/>
    <w:rsid w:val="064A6B29"/>
    <w:rsid w:val="064AF42D"/>
    <w:rsid w:val="064B7BC4"/>
    <w:rsid w:val="064C0C0C"/>
    <w:rsid w:val="064D00B2"/>
    <w:rsid w:val="064FCEFF"/>
    <w:rsid w:val="0651ABA0"/>
    <w:rsid w:val="0651C208"/>
    <w:rsid w:val="06525EA0"/>
    <w:rsid w:val="0653B725"/>
    <w:rsid w:val="0654DF8E"/>
    <w:rsid w:val="0657F3C3"/>
    <w:rsid w:val="0659A878"/>
    <w:rsid w:val="065ABC59"/>
    <w:rsid w:val="065AC76F"/>
    <w:rsid w:val="065B632A"/>
    <w:rsid w:val="065B6A96"/>
    <w:rsid w:val="065CF97D"/>
    <w:rsid w:val="065D3507"/>
    <w:rsid w:val="06609E8E"/>
    <w:rsid w:val="066670D0"/>
    <w:rsid w:val="06667814"/>
    <w:rsid w:val="0667E8E9"/>
    <w:rsid w:val="066A5083"/>
    <w:rsid w:val="066D8B10"/>
    <w:rsid w:val="066DBEE4"/>
    <w:rsid w:val="0670DE30"/>
    <w:rsid w:val="0673F774"/>
    <w:rsid w:val="067453BE"/>
    <w:rsid w:val="0674CB23"/>
    <w:rsid w:val="06778CFF"/>
    <w:rsid w:val="0677C27B"/>
    <w:rsid w:val="067B12B5"/>
    <w:rsid w:val="067BA912"/>
    <w:rsid w:val="067CC0BE"/>
    <w:rsid w:val="067EA9AF"/>
    <w:rsid w:val="06822080"/>
    <w:rsid w:val="0682AA9C"/>
    <w:rsid w:val="0682DF78"/>
    <w:rsid w:val="06841B02"/>
    <w:rsid w:val="06870F5F"/>
    <w:rsid w:val="0689C451"/>
    <w:rsid w:val="068E1236"/>
    <w:rsid w:val="068E4706"/>
    <w:rsid w:val="068EACE6"/>
    <w:rsid w:val="068EFCB9"/>
    <w:rsid w:val="069082E7"/>
    <w:rsid w:val="069087F3"/>
    <w:rsid w:val="0690C6E2"/>
    <w:rsid w:val="0691B5F4"/>
    <w:rsid w:val="0691C639"/>
    <w:rsid w:val="0695FBB5"/>
    <w:rsid w:val="06969073"/>
    <w:rsid w:val="0697A3C1"/>
    <w:rsid w:val="0697BD00"/>
    <w:rsid w:val="0697E547"/>
    <w:rsid w:val="06981D5D"/>
    <w:rsid w:val="069A778A"/>
    <w:rsid w:val="069E42A0"/>
    <w:rsid w:val="069FC107"/>
    <w:rsid w:val="06A13772"/>
    <w:rsid w:val="06A2A11F"/>
    <w:rsid w:val="06A3A609"/>
    <w:rsid w:val="06A60291"/>
    <w:rsid w:val="06A70715"/>
    <w:rsid w:val="06A83884"/>
    <w:rsid w:val="06A91605"/>
    <w:rsid w:val="06AA3C8F"/>
    <w:rsid w:val="06AE2EB3"/>
    <w:rsid w:val="06AE3E99"/>
    <w:rsid w:val="06B08DE8"/>
    <w:rsid w:val="06B0C46D"/>
    <w:rsid w:val="06B1DCFE"/>
    <w:rsid w:val="06B28FCA"/>
    <w:rsid w:val="06B2D157"/>
    <w:rsid w:val="06B3CBC8"/>
    <w:rsid w:val="06B548D8"/>
    <w:rsid w:val="06B5838D"/>
    <w:rsid w:val="06B65792"/>
    <w:rsid w:val="06B72651"/>
    <w:rsid w:val="06B92E12"/>
    <w:rsid w:val="06BA1B76"/>
    <w:rsid w:val="06BBDE5B"/>
    <w:rsid w:val="06BF08CC"/>
    <w:rsid w:val="06C18C51"/>
    <w:rsid w:val="06C24F08"/>
    <w:rsid w:val="06C2AEE6"/>
    <w:rsid w:val="06C41CF9"/>
    <w:rsid w:val="06C65301"/>
    <w:rsid w:val="06C69F65"/>
    <w:rsid w:val="06C7D56C"/>
    <w:rsid w:val="06C7F29B"/>
    <w:rsid w:val="06C89EBA"/>
    <w:rsid w:val="06CC71C2"/>
    <w:rsid w:val="06CDBD0F"/>
    <w:rsid w:val="06CDEC63"/>
    <w:rsid w:val="06CED2BA"/>
    <w:rsid w:val="06D0E14D"/>
    <w:rsid w:val="06D16802"/>
    <w:rsid w:val="06D214E3"/>
    <w:rsid w:val="06D2D104"/>
    <w:rsid w:val="06D300B8"/>
    <w:rsid w:val="06D59AF1"/>
    <w:rsid w:val="06D5FA94"/>
    <w:rsid w:val="06D6FB6C"/>
    <w:rsid w:val="06D7BDFA"/>
    <w:rsid w:val="06D80576"/>
    <w:rsid w:val="06D8F54C"/>
    <w:rsid w:val="06DA8F87"/>
    <w:rsid w:val="06DCF097"/>
    <w:rsid w:val="06DE8A47"/>
    <w:rsid w:val="06E4B661"/>
    <w:rsid w:val="06E4C9EB"/>
    <w:rsid w:val="06E5E3E9"/>
    <w:rsid w:val="06E641AE"/>
    <w:rsid w:val="06E6FC12"/>
    <w:rsid w:val="06E82FC9"/>
    <w:rsid w:val="06E8A1B7"/>
    <w:rsid w:val="06ECAA56"/>
    <w:rsid w:val="06ECC9C9"/>
    <w:rsid w:val="06ED5CBC"/>
    <w:rsid w:val="06F4A456"/>
    <w:rsid w:val="06F585E5"/>
    <w:rsid w:val="06F65A7C"/>
    <w:rsid w:val="06F88185"/>
    <w:rsid w:val="06F9CA80"/>
    <w:rsid w:val="06FB385C"/>
    <w:rsid w:val="06FBA6C0"/>
    <w:rsid w:val="06FC7E92"/>
    <w:rsid w:val="06FD1CF2"/>
    <w:rsid w:val="06FDFAE8"/>
    <w:rsid w:val="06FE3F4C"/>
    <w:rsid w:val="06FE8D9B"/>
    <w:rsid w:val="06FEFFCF"/>
    <w:rsid w:val="06FF6B39"/>
    <w:rsid w:val="06FFED7C"/>
    <w:rsid w:val="0701081B"/>
    <w:rsid w:val="07011D31"/>
    <w:rsid w:val="07026ADF"/>
    <w:rsid w:val="070274BA"/>
    <w:rsid w:val="07028197"/>
    <w:rsid w:val="0702C9F9"/>
    <w:rsid w:val="07034FD9"/>
    <w:rsid w:val="07041D81"/>
    <w:rsid w:val="070420CC"/>
    <w:rsid w:val="07072553"/>
    <w:rsid w:val="070A8FD3"/>
    <w:rsid w:val="070E1F80"/>
    <w:rsid w:val="070F1DA8"/>
    <w:rsid w:val="071283FC"/>
    <w:rsid w:val="0714530D"/>
    <w:rsid w:val="0717079C"/>
    <w:rsid w:val="071836E2"/>
    <w:rsid w:val="07184FAF"/>
    <w:rsid w:val="07189CC8"/>
    <w:rsid w:val="071B850E"/>
    <w:rsid w:val="071D32AD"/>
    <w:rsid w:val="071E2461"/>
    <w:rsid w:val="071E5F84"/>
    <w:rsid w:val="071F3711"/>
    <w:rsid w:val="0720FABD"/>
    <w:rsid w:val="07226397"/>
    <w:rsid w:val="0722C2D3"/>
    <w:rsid w:val="07238AB8"/>
    <w:rsid w:val="072549B6"/>
    <w:rsid w:val="0726536E"/>
    <w:rsid w:val="07275329"/>
    <w:rsid w:val="07287026"/>
    <w:rsid w:val="0728F7D9"/>
    <w:rsid w:val="07291427"/>
    <w:rsid w:val="072DEAE8"/>
    <w:rsid w:val="072EAB5A"/>
    <w:rsid w:val="072F0F5B"/>
    <w:rsid w:val="072F8309"/>
    <w:rsid w:val="0732AB3D"/>
    <w:rsid w:val="07331CFC"/>
    <w:rsid w:val="07346487"/>
    <w:rsid w:val="07347687"/>
    <w:rsid w:val="0734E7DA"/>
    <w:rsid w:val="07369670"/>
    <w:rsid w:val="0739F123"/>
    <w:rsid w:val="073A82BD"/>
    <w:rsid w:val="073B1EEC"/>
    <w:rsid w:val="073CA8AE"/>
    <w:rsid w:val="073CDD81"/>
    <w:rsid w:val="073E01D8"/>
    <w:rsid w:val="073F0040"/>
    <w:rsid w:val="074042DB"/>
    <w:rsid w:val="0740CCC4"/>
    <w:rsid w:val="0740F663"/>
    <w:rsid w:val="07411EF0"/>
    <w:rsid w:val="07429324"/>
    <w:rsid w:val="0744AB67"/>
    <w:rsid w:val="07458CE9"/>
    <w:rsid w:val="074720D2"/>
    <w:rsid w:val="074996EC"/>
    <w:rsid w:val="074BA8C1"/>
    <w:rsid w:val="074C346D"/>
    <w:rsid w:val="074F3B8E"/>
    <w:rsid w:val="07511848"/>
    <w:rsid w:val="0751FBD8"/>
    <w:rsid w:val="07521467"/>
    <w:rsid w:val="0752D170"/>
    <w:rsid w:val="07538959"/>
    <w:rsid w:val="0755A8D5"/>
    <w:rsid w:val="0755BDC7"/>
    <w:rsid w:val="07564DBC"/>
    <w:rsid w:val="075650F4"/>
    <w:rsid w:val="0758FA8B"/>
    <w:rsid w:val="07597243"/>
    <w:rsid w:val="075B3EF3"/>
    <w:rsid w:val="075BDA48"/>
    <w:rsid w:val="075C09CE"/>
    <w:rsid w:val="075CEE8A"/>
    <w:rsid w:val="075CF04C"/>
    <w:rsid w:val="075D8314"/>
    <w:rsid w:val="075F4D10"/>
    <w:rsid w:val="075FAA2A"/>
    <w:rsid w:val="0760D9D0"/>
    <w:rsid w:val="0761BA81"/>
    <w:rsid w:val="07633473"/>
    <w:rsid w:val="07638688"/>
    <w:rsid w:val="076503A9"/>
    <w:rsid w:val="07671D28"/>
    <w:rsid w:val="07677DF8"/>
    <w:rsid w:val="0768D5D1"/>
    <w:rsid w:val="07695734"/>
    <w:rsid w:val="076A17FF"/>
    <w:rsid w:val="076BF828"/>
    <w:rsid w:val="076C7297"/>
    <w:rsid w:val="076DCA7B"/>
    <w:rsid w:val="076FE5F7"/>
    <w:rsid w:val="07704823"/>
    <w:rsid w:val="0772E2AA"/>
    <w:rsid w:val="0772FC8C"/>
    <w:rsid w:val="07762642"/>
    <w:rsid w:val="077637B0"/>
    <w:rsid w:val="0776DE26"/>
    <w:rsid w:val="077796F4"/>
    <w:rsid w:val="0777A4E3"/>
    <w:rsid w:val="0777D5F4"/>
    <w:rsid w:val="07799A5A"/>
    <w:rsid w:val="077AEEC9"/>
    <w:rsid w:val="07805A07"/>
    <w:rsid w:val="07851CB6"/>
    <w:rsid w:val="078615DF"/>
    <w:rsid w:val="078A3E4E"/>
    <w:rsid w:val="078A3EE2"/>
    <w:rsid w:val="078A4B27"/>
    <w:rsid w:val="078A5D3A"/>
    <w:rsid w:val="078ABB24"/>
    <w:rsid w:val="078AE259"/>
    <w:rsid w:val="078AFEFC"/>
    <w:rsid w:val="078B31CD"/>
    <w:rsid w:val="078B5EC5"/>
    <w:rsid w:val="078DF6C6"/>
    <w:rsid w:val="078E4D68"/>
    <w:rsid w:val="07914854"/>
    <w:rsid w:val="079266EC"/>
    <w:rsid w:val="079282F0"/>
    <w:rsid w:val="07944297"/>
    <w:rsid w:val="07959668"/>
    <w:rsid w:val="079671FF"/>
    <w:rsid w:val="07983530"/>
    <w:rsid w:val="07986B67"/>
    <w:rsid w:val="07989B36"/>
    <w:rsid w:val="079A7877"/>
    <w:rsid w:val="079B25B0"/>
    <w:rsid w:val="079D91B2"/>
    <w:rsid w:val="079E92B4"/>
    <w:rsid w:val="079F43E1"/>
    <w:rsid w:val="07A1BCC6"/>
    <w:rsid w:val="07A212E8"/>
    <w:rsid w:val="07A25C78"/>
    <w:rsid w:val="07A2C059"/>
    <w:rsid w:val="07A55068"/>
    <w:rsid w:val="07A8E671"/>
    <w:rsid w:val="07A91CE2"/>
    <w:rsid w:val="07A99AFC"/>
    <w:rsid w:val="07A99FB2"/>
    <w:rsid w:val="07ABC470"/>
    <w:rsid w:val="07AC8C9B"/>
    <w:rsid w:val="07AD047E"/>
    <w:rsid w:val="07B28C52"/>
    <w:rsid w:val="07B8A76A"/>
    <w:rsid w:val="07B8EBEA"/>
    <w:rsid w:val="07BA941D"/>
    <w:rsid w:val="07BBAF8E"/>
    <w:rsid w:val="07BEF37B"/>
    <w:rsid w:val="07C0A063"/>
    <w:rsid w:val="07C16A5F"/>
    <w:rsid w:val="07C4491E"/>
    <w:rsid w:val="07C4D893"/>
    <w:rsid w:val="07C5397C"/>
    <w:rsid w:val="07C58745"/>
    <w:rsid w:val="07C703FF"/>
    <w:rsid w:val="07C70A75"/>
    <w:rsid w:val="07C7A00C"/>
    <w:rsid w:val="07CB8877"/>
    <w:rsid w:val="07CCB297"/>
    <w:rsid w:val="07CEAD9F"/>
    <w:rsid w:val="07CF1E9A"/>
    <w:rsid w:val="07CF1F08"/>
    <w:rsid w:val="07CF95D4"/>
    <w:rsid w:val="07CFCBF4"/>
    <w:rsid w:val="07D0B8B7"/>
    <w:rsid w:val="07D537EA"/>
    <w:rsid w:val="07D60B32"/>
    <w:rsid w:val="07D64903"/>
    <w:rsid w:val="07D7CA92"/>
    <w:rsid w:val="07D857A1"/>
    <w:rsid w:val="07D9E3EB"/>
    <w:rsid w:val="07DE33CA"/>
    <w:rsid w:val="07DF7AB3"/>
    <w:rsid w:val="07E1A362"/>
    <w:rsid w:val="07E4FA00"/>
    <w:rsid w:val="07E60628"/>
    <w:rsid w:val="07E62668"/>
    <w:rsid w:val="07E6E77A"/>
    <w:rsid w:val="07EB8D85"/>
    <w:rsid w:val="07ECE877"/>
    <w:rsid w:val="07ED6473"/>
    <w:rsid w:val="07F159D4"/>
    <w:rsid w:val="07F1DF48"/>
    <w:rsid w:val="07F2E9EF"/>
    <w:rsid w:val="07F42591"/>
    <w:rsid w:val="07F55779"/>
    <w:rsid w:val="07F64124"/>
    <w:rsid w:val="07F96723"/>
    <w:rsid w:val="07FBB656"/>
    <w:rsid w:val="07FEFA64"/>
    <w:rsid w:val="080056FC"/>
    <w:rsid w:val="080379A6"/>
    <w:rsid w:val="0803F065"/>
    <w:rsid w:val="0804A08D"/>
    <w:rsid w:val="0804D97D"/>
    <w:rsid w:val="080506F0"/>
    <w:rsid w:val="0805AACB"/>
    <w:rsid w:val="08063808"/>
    <w:rsid w:val="08063A2E"/>
    <w:rsid w:val="0807FE65"/>
    <w:rsid w:val="0808E1EC"/>
    <w:rsid w:val="0809654F"/>
    <w:rsid w:val="080A06E1"/>
    <w:rsid w:val="080AD570"/>
    <w:rsid w:val="080BC32E"/>
    <w:rsid w:val="080C8AD3"/>
    <w:rsid w:val="080CE0AC"/>
    <w:rsid w:val="080E0AD0"/>
    <w:rsid w:val="080F6CE7"/>
    <w:rsid w:val="0811925D"/>
    <w:rsid w:val="0815B337"/>
    <w:rsid w:val="0817C091"/>
    <w:rsid w:val="08181B6E"/>
    <w:rsid w:val="08184006"/>
    <w:rsid w:val="081B6760"/>
    <w:rsid w:val="081BBC9F"/>
    <w:rsid w:val="081BBFE2"/>
    <w:rsid w:val="081DA83D"/>
    <w:rsid w:val="081E6364"/>
    <w:rsid w:val="081F0891"/>
    <w:rsid w:val="081F2882"/>
    <w:rsid w:val="081FCD5D"/>
    <w:rsid w:val="0822D079"/>
    <w:rsid w:val="0822F024"/>
    <w:rsid w:val="08274B05"/>
    <w:rsid w:val="08299975"/>
    <w:rsid w:val="08299F74"/>
    <w:rsid w:val="082A83B7"/>
    <w:rsid w:val="082B6D93"/>
    <w:rsid w:val="082BB230"/>
    <w:rsid w:val="082CE9DC"/>
    <w:rsid w:val="0831260E"/>
    <w:rsid w:val="0832411A"/>
    <w:rsid w:val="0833DDA1"/>
    <w:rsid w:val="08344CC9"/>
    <w:rsid w:val="0834BA4C"/>
    <w:rsid w:val="08368205"/>
    <w:rsid w:val="0839D396"/>
    <w:rsid w:val="083B5EBE"/>
    <w:rsid w:val="083C16D2"/>
    <w:rsid w:val="083D937F"/>
    <w:rsid w:val="084168B6"/>
    <w:rsid w:val="08427177"/>
    <w:rsid w:val="08428A00"/>
    <w:rsid w:val="084295D5"/>
    <w:rsid w:val="0842E0B6"/>
    <w:rsid w:val="08438CBA"/>
    <w:rsid w:val="08441704"/>
    <w:rsid w:val="0844BBB8"/>
    <w:rsid w:val="0848790C"/>
    <w:rsid w:val="0849371A"/>
    <w:rsid w:val="084D0A69"/>
    <w:rsid w:val="084D7758"/>
    <w:rsid w:val="0850B58F"/>
    <w:rsid w:val="0852C7F5"/>
    <w:rsid w:val="0853296B"/>
    <w:rsid w:val="085338D1"/>
    <w:rsid w:val="08533FA6"/>
    <w:rsid w:val="08534121"/>
    <w:rsid w:val="0853CB11"/>
    <w:rsid w:val="0855CBDE"/>
    <w:rsid w:val="0855F6DC"/>
    <w:rsid w:val="085779FC"/>
    <w:rsid w:val="0857AD42"/>
    <w:rsid w:val="0857C40A"/>
    <w:rsid w:val="0858212E"/>
    <w:rsid w:val="0858DD29"/>
    <w:rsid w:val="0859BB68"/>
    <w:rsid w:val="085B3B8C"/>
    <w:rsid w:val="085E7774"/>
    <w:rsid w:val="085F1E8C"/>
    <w:rsid w:val="0860172E"/>
    <w:rsid w:val="08605318"/>
    <w:rsid w:val="0860784E"/>
    <w:rsid w:val="08625AD9"/>
    <w:rsid w:val="0862FF47"/>
    <w:rsid w:val="08634CD1"/>
    <w:rsid w:val="08644FC0"/>
    <w:rsid w:val="0864866B"/>
    <w:rsid w:val="08658380"/>
    <w:rsid w:val="0865E175"/>
    <w:rsid w:val="0867B4B7"/>
    <w:rsid w:val="0867C7D8"/>
    <w:rsid w:val="0867EF7A"/>
    <w:rsid w:val="086812F6"/>
    <w:rsid w:val="086AF34A"/>
    <w:rsid w:val="086B863C"/>
    <w:rsid w:val="086C8E93"/>
    <w:rsid w:val="086C9A4E"/>
    <w:rsid w:val="086DE458"/>
    <w:rsid w:val="086F1B67"/>
    <w:rsid w:val="08709E65"/>
    <w:rsid w:val="0871FA64"/>
    <w:rsid w:val="0871FDF9"/>
    <w:rsid w:val="0871FE57"/>
    <w:rsid w:val="08730D06"/>
    <w:rsid w:val="0873B026"/>
    <w:rsid w:val="08751B81"/>
    <w:rsid w:val="0876A70C"/>
    <w:rsid w:val="08775D74"/>
    <w:rsid w:val="08782977"/>
    <w:rsid w:val="0879B875"/>
    <w:rsid w:val="087A16C8"/>
    <w:rsid w:val="087A2E67"/>
    <w:rsid w:val="087A60C2"/>
    <w:rsid w:val="087B27FC"/>
    <w:rsid w:val="087D7165"/>
    <w:rsid w:val="087DACFE"/>
    <w:rsid w:val="087E1A2D"/>
    <w:rsid w:val="0880B0CF"/>
    <w:rsid w:val="08819693"/>
    <w:rsid w:val="0881C91E"/>
    <w:rsid w:val="0882A18B"/>
    <w:rsid w:val="088509D0"/>
    <w:rsid w:val="08872360"/>
    <w:rsid w:val="0888583C"/>
    <w:rsid w:val="088B1607"/>
    <w:rsid w:val="088C298A"/>
    <w:rsid w:val="088C6AF4"/>
    <w:rsid w:val="088F4D47"/>
    <w:rsid w:val="088F4EE8"/>
    <w:rsid w:val="089019F5"/>
    <w:rsid w:val="0890FF97"/>
    <w:rsid w:val="08921D3D"/>
    <w:rsid w:val="0892AAFD"/>
    <w:rsid w:val="08935B38"/>
    <w:rsid w:val="0893F619"/>
    <w:rsid w:val="08948857"/>
    <w:rsid w:val="089516C9"/>
    <w:rsid w:val="089B7A4B"/>
    <w:rsid w:val="089BA81D"/>
    <w:rsid w:val="089C42FE"/>
    <w:rsid w:val="089D7907"/>
    <w:rsid w:val="089DBC29"/>
    <w:rsid w:val="08A526F9"/>
    <w:rsid w:val="08A63712"/>
    <w:rsid w:val="08A8214F"/>
    <w:rsid w:val="08A9F010"/>
    <w:rsid w:val="08AA03D0"/>
    <w:rsid w:val="08AC3582"/>
    <w:rsid w:val="08AC45F9"/>
    <w:rsid w:val="08AC78AD"/>
    <w:rsid w:val="08ACAFC0"/>
    <w:rsid w:val="08B0B124"/>
    <w:rsid w:val="08B1E679"/>
    <w:rsid w:val="08B2A839"/>
    <w:rsid w:val="08B36C96"/>
    <w:rsid w:val="08B422B9"/>
    <w:rsid w:val="08B4EBF6"/>
    <w:rsid w:val="08B56AB0"/>
    <w:rsid w:val="08B73BAC"/>
    <w:rsid w:val="08B7BB09"/>
    <w:rsid w:val="08B9BF13"/>
    <w:rsid w:val="08BAD0D3"/>
    <w:rsid w:val="08BDC09C"/>
    <w:rsid w:val="08BF42C4"/>
    <w:rsid w:val="08BF9C2F"/>
    <w:rsid w:val="08C02231"/>
    <w:rsid w:val="08C12D6F"/>
    <w:rsid w:val="08C3BA26"/>
    <w:rsid w:val="08C6BEFD"/>
    <w:rsid w:val="08C75466"/>
    <w:rsid w:val="08C9172F"/>
    <w:rsid w:val="08CC79C4"/>
    <w:rsid w:val="08CCEDD8"/>
    <w:rsid w:val="08CD554E"/>
    <w:rsid w:val="08CD9AD8"/>
    <w:rsid w:val="08CFCD4F"/>
    <w:rsid w:val="08D29135"/>
    <w:rsid w:val="08D3172D"/>
    <w:rsid w:val="08D3601E"/>
    <w:rsid w:val="08D5A9EE"/>
    <w:rsid w:val="08D622A5"/>
    <w:rsid w:val="08D6AE43"/>
    <w:rsid w:val="08D6C110"/>
    <w:rsid w:val="08D7063E"/>
    <w:rsid w:val="08D82204"/>
    <w:rsid w:val="08DADA46"/>
    <w:rsid w:val="08DAFEA6"/>
    <w:rsid w:val="08DB0A6F"/>
    <w:rsid w:val="08DD4DAE"/>
    <w:rsid w:val="08DDF0EC"/>
    <w:rsid w:val="08E0320A"/>
    <w:rsid w:val="08E3B504"/>
    <w:rsid w:val="08E3BFFF"/>
    <w:rsid w:val="08E4455F"/>
    <w:rsid w:val="08E586FB"/>
    <w:rsid w:val="08E5A009"/>
    <w:rsid w:val="08E6C933"/>
    <w:rsid w:val="08E78732"/>
    <w:rsid w:val="08E9BB15"/>
    <w:rsid w:val="08EA4B48"/>
    <w:rsid w:val="08EF818F"/>
    <w:rsid w:val="08F064D8"/>
    <w:rsid w:val="08F16F29"/>
    <w:rsid w:val="08F3B9CE"/>
    <w:rsid w:val="08F40577"/>
    <w:rsid w:val="08F42BC8"/>
    <w:rsid w:val="08F6DB86"/>
    <w:rsid w:val="08F9A33F"/>
    <w:rsid w:val="08FB874E"/>
    <w:rsid w:val="08FBFD8A"/>
    <w:rsid w:val="08FC6C06"/>
    <w:rsid w:val="09020F1B"/>
    <w:rsid w:val="0902A6D3"/>
    <w:rsid w:val="0902AE58"/>
    <w:rsid w:val="0902ED56"/>
    <w:rsid w:val="0904DA4C"/>
    <w:rsid w:val="09059C33"/>
    <w:rsid w:val="090608BD"/>
    <w:rsid w:val="09074EF1"/>
    <w:rsid w:val="090CE8E3"/>
    <w:rsid w:val="090ECED1"/>
    <w:rsid w:val="090EE02E"/>
    <w:rsid w:val="0913637F"/>
    <w:rsid w:val="0913B688"/>
    <w:rsid w:val="0913DB3D"/>
    <w:rsid w:val="09143807"/>
    <w:rsid w:val="0915294C"/>
    <w:rsid w:val="0916B465"/>
    <w:rsid w:val="0916E502"/>
    <w:rsid w:val="0919DE58"/>
    <w:rsid w:val="091AE4C1"/>
    <w:rsid w:val="091D9F4C"/>
    <w:rsid w:val="091E0846"/>
    <w:rsid w:val="091E211F"/>
    <w:rsid w:val="091EB3DE"/>
    <w:rsid w:val="091FA422"/>
    <w:rsid w:val="09245AC1"/>
    <w:rsid w:val="0925B426"/>
    <w:rsid w:val="0925E283"/>
    <w:rsid w:val="0925EB08"/>
    <w:rsid w:val="0928A35D"/>
    <w:rsid w:val="0928A65E"/>
    <w:rsid w:val="092CE0F3"/>
    <w:rsid w:val="092E894E"/>
    <w:rsid w:val="092F95A1"/>
    <w:rsid w:val="0930507A"/>
    <w:rsid w:val="09330D3B"/>
    <w:rsid w:val="0935754C"/>
    <w:rsid w:val="0936D67A"/>
    <w:rsid w:val="0937C9EC"/>
    <w:rsid w:val="0938F320"/>
    <w:rsid w:val="093A84A7"/>
    <w:rsid w:val="093C5377"/>
    <w:rsid w:val="093CEB19"/>
    <w:rsid w:val="093EC7D0"/>
    <w:rsid w:val="093F65E3"/>
    <w:rsid w:val="09452649"/>
    <w:rsid w:val="09454281"/>
    <w:rsid w:val="0945504B"/>
    <w:rsid w:val="0945BE78"/>
    <w:rsid w:val="09467F93"/>
    <w:rsid w:val="0947BFC8"/>
    <w:rsid w:val="09487744"/>
    <w:rsid w:val="09489D76"/>
    <w:rsid w:val="094A742C"/>
    <w:rsid w:val="094A9263"/>
    <w:rsid w:val="094BB6E4"/>
    <w:rsid w:val="094C6147"/>
    <w:rsid w:val="094FC460"/>
    <w:rsid w:val="0950E7DC"/>
    <w:rsid w:val="0952975B"/>
    <w:rsid w:val="0952A33E"/>
    <w:rsid w:val="09556FA8"/>
    <w:rsid w:val="095812B3"/>
    <w:rsid w:val="095972B3"/>
    <w:rsid w:val="0959C48A"/>
    <w:rsid w:val="095E33F0"/>
    <w:rsid w:val="095E6305"/>
    <w:rsid w:val="095FEA37"/>
    <w:rsid w:val="09604057"/>
    <w:rsid w:val="09606923"/>
    <w:rsid w:val="09639837"/>
    <w:rsid w:val="096422FE"/>
    <w:rsid w:val="0964E498"/>
    <w:rsid w:val="0968E05B"/>
    <w:rsid w:val="096984FF"/>
    <w:rsid w:val="096A9482"/>
    <w:rsid w:val="096D43B8"/>
    <w:rsid w:val="096E1F88"/>
    <w:rsid w:val="096E679D"/>
    <w:rsid w:val="096F8252"/>
    <w:rsid w:val="097111F8"/>
    <w:rsid w:val="0973437D"/>
    <w:rsid w:val="09736EC5"/>
    <w:rsid w:val="097442AE"/>
    <w:rsid w:val="0974D565"/>
    <w:rsid w:val="0976E9B8"/>
    <w:rsid w:val="09785945"/>
    <w:rsid w:val="09788370"/>
    <w:rsid w:val="0979CAE7"/>
    <w:rsid w:val="097B83B7"/>
    <w:rsid w:val="097C5112"/>
    <w:rsid w:val="097C8BE9"/>
    <w:rsid w:val="097CAB8D"/>
    <w:rsid w:val="097D5C25"/>
    <w:rsid w:val="097DE812"/>
    <w:rsid w:val="09813164"/>
    <w:rsid w:val="0981FF89"/>
    <w:rsid w:val="09830F6A"/>
    <w:rsid w:val="09836F8D"/>
    <w:rsid w:val="09840AC2"/>
    <w:rsid w:val="098423DC"/>
    <w:rsid w:val="0984CAC1"/>
    <w:rsid w:val="0985A6E4"/>
    <w:rsid w:val="098886E6"/>
    <w:rsid w:val="0988A95F"/>
    <w:rsid w:val="09895F88"/>
    <w:rsid w:val="0989772E"/>
    <w:rsid w:val="098CCF3E"/>
    <w:rsid w:val="098F5148"/>
    <w:rsid w:val="098F69C4"/>
    <w:rsid w:val="098F9151"/>
    <w:rsid w:val="09924C0C"/>
    <w:rsid w:val="099345C5"/>
    <w:rsid w:val="0994BE66"/>
    <w:rsid w:val="09962F0D"/>
    <w:rsid w:val="0998D885"/>
    <w:rsid w:val="09994E55"/>
    <w:rsid w:val="099B10DC"/>
    <w:rsid w:val="099C6A12"/>
    <w:rsid w:val="099CE2CF"/>
    <w:rsid w:val="099DEDCD"/>
    <w:rsid w:val="099E4503"/>
    <w:rsid w:val="099E6346"/>
    <w:rsid w:val="099E8345"/>
    <w:rsid w:val="099F0851"/>
    <w:rsid w:val="09A083C5"/>
    <w:rsid w:val="09A0FBC7"/>
    <w:rsid w:val="09A2565A"/>
    <w:rsid w:val="09A2796E"/>
    <w:rsid w:val="09A2E1E1"/>
    <w:rsid w:val="09A3B469"/>
    <w:rsid w:val="09A3F037"/>
    <w:rsid w:val="09A54F61"/>
    <w:rsid w:val="09A7E910"/>
    <w:rsid w:val="09AA0EA4"/>
    <w:rsid w:val="09AB6F1E"/>
    <w:rsid w:val="09ABBE7C"/>
    <w:rsid w:val="09AC1F3A"/>
    <w:rsid w:val="09AC60F9"/>
    <w:rsid w:val="09ACF7E1"/>
    <w:rsid w:val="09AF3726"/>
    <w:rsid w:val="09B124D6"/>
    <w:rsid w:val="09B24919"/>
    <w:rsid w:val="09B36E88"/>
    <w:rsid w:val="09B3B256"/>
    <w:rsid w:val="09B489E8"/>
    <w:rsid w:val="09B5FD19"/>
    <w:rsid w:val="09B619A2"/>
    <w:rsid w:val="09B671BD"/>
    <w:rsid w:val="09B7F320"/>
    <w:rsid w:val="09B90196"/>
    <w:rsid w:val="09B91E20"/>
    <w:rsid w:val="09B930A1"/>
    <w:rsid w:val="09BB9497"/>
    <w:rsid w:val="09BBD461"/>
    <w:rsid w:val="09BD257F"/>
    <w:rsid w:val="09BF253D"/>
    <w:rsid w:val="09C1936B"/>
    <w:rsid w:val="09C2A0CE"/>
    <w:rsid w:val="09C2AC30"/>
    <w:rsid w:val="09C3D663"/>
    <w:rsid w:val="09C41E81"/>
    <w:rsid w:val="09C49222"/>
    <w:rsid w:val="09C4AF06"/>
    <w:rsid w:val="09C4DA82"/>
    <w:rsid w:val="09C7298C"/>
    <w:rsid w:val="09C77B52"/>
    <w:rsid w:val="09C8A8FA"/>
    <w:rsid w:val="09CA1070"/>
    <w:rsid w:val="09CCE7C1"/>
    <w:rsid w:val="09D01DC5"/>
    <w:rsid w:val="09D56800"/>
    <w:rsid w:val="09D63A20"/>
    <w:rsid w:val="09D8BAEB"/>
    <w:rsid w:val="09D98562"/>
    <w:rsid w:val="09D99BE9"/>
    <w:rsid w:val="09DBFCEB"/>
    <w:rsid w:val="09DCFB94"/>
    <w:rsid w:val="09DE44A0"/>
    <w:rsid w:val="09DE5396"/>
    <w:rsid w:val="09E07118"/>
    <w:rsid w:val="09E14DAF"/>
    <w:rsid w:val="09E27407"/>
    <w:rsid w:val="09E2A6DF"/>
    <w:rsid w:val="09E3D5A6"/>
    <w:rsid w:val="09E53791"/>
    <w:rsid w:val="09E73710"/>
    <w:rsid w:val="09E946E9"/>
    <w:rsid w:val="09E975C8"/>
    <w:rsid w:val="09EB1FEC"/>
    <w:rsid w:val="09EF09BD"/>
    <w:rsid w:val="09EFA127"/>
    <w:rsid w:val="09EFA33A"/>
    <w:rsid w:val="09F12407"/>
    <w:rsid w:val="09F1690F"/>
    <w:rsid w:val="09F1C6D3"/>
    <w:rsid w:val="09F28B6A"/>
    <w:rsid w:val="09F2DB53"/>
    <w:rsid w:val="09F542F5"/>
    <w:rsid w:val="09F5D576"/>
    <w:rsid w:val="09F8A148"/>
    <w:rsid w:val="09F8E377"/>
    <w:rsid w:val="09F8F36F"/>
    <w:rsid w:val="09FB8516"/>
    <w:rsid w:val="09FBE39B"/>
    <w:rsid w:val="09FC9E96"/>
    <w:rsid w:val="09FD2641"/>
    <w:rsid w:val="09FD54C7"/>
    <w:rsid w:val="0A0075D1"/>
    <w:rsid w:val="0A03AD14"/>
    <w:rsid w:val="0A06D743"/>
    <w:rsid w:val="0A07C1EA"/>
    <w:rsid w:val="0A095DB9"/>
    <w:rsid w:val="0A0B70F1"/>
    <w:rsid w:val="0A0C687C"/>
    <w:rsid w:val="0A10B4DF"/>
    <w:rsid w:val="0A128DE7"/>
    <w:rsid w:val="0A12FD8D"/>
    <w:rsid w:val="0A137E08"/>
    <w:rsid w:val="0A13F47D"/>
    <w:rsid w:val="0A13F4EB"/>
    <w:rsid w:val="0A14BD31"/>
    <w:rsid w:val="0A176203"/>
    <w:rsid w:val="0A180D7D"/>
    <w:rsid w:val="0A19F56B"/>
    <w:rsid w:val="0A1A1E98"/>
    <w:rsid w:val="0A1A7D30"/>
    <w:rsid w:val="0A1AF4E7"/>
    <w:rsid w:val="0A1B71C9"/>
    <w:rsid w:val="0A1BBA2A"/>
    <w:rsid w:val="0A1BC537"/>
    <w:rsid w:val="0A1F13EC"/>
    <w:rsid w:val="0A208ABA"/>
    <w:rsid w:val="0A209C34"/>
    <w:rsid w:val="0A212C26"/>
    <w:rsid w:val="0A21BE96"/>
    <w:rsid w:val="0A2592E6"/>
    <w:rsid w:val="0A269B6D"/>
    <w:rsid w:val="0A26D9BF"/>
    <w:rsid w:val="0A28EEF9"/>
    <w:rsid w:val="0A2D0ECB"/>
    <w:rsid w:val="0A2D14AD"/>
    <w:rsid w:val="0A2DB20C"/>
    <w:rsid w:val="0A2EE720"/>
    <w:rsid w:val="0A2FB164"/>
    <w:rsid w:val="0A30323F"/>
    <w:rsid w:val="0A30854E"/>
    <w:rsid w:val="0A32E08A"/>
    <w:rsid w:val="0A36E524"/>
    <w:rsid w:val="0A384D39"/>
    <w:rsid w:val="0A388427"/>
    <w:rsid w:val="0A390A60"/>
    <w:rsid w:val="0A3A43E8"/>
    <w:rsid w:val="0A3C40F5"/>
    <w:rsid w:val="0A40CBAD"/>
    <w:rsid w:val="0A4150D4"/>
    <w:rsid w:val="0A422374"/>
    <w:rsid w:val="0A43884A"/>
    <w:rsid w:val="0A445CC6"/>
    <w:rsid w:val="0A457C7C"/>
    <w:rsid w:val="0A46235C"/>
    <w:rsid w:val="0A46F11D"/>
    <w:rsid w:val="0A473D7A"/>
    <w:rsid w:val="0A47556E"/>
    <w:rsid w:val="0A47C91E"/>
    <w:rsid w:val="0A496E9B"/>
    <w:rsid w:val="0A4A8D46"/>
    <w:rsid w:val="0A4B1FDE"/>
    <w:rsid w:val="0A4B25A5"/>
    <w:rsid w:val="0A4DD773"/>
    <w:rsid w:val="0A4F5B8C"/>
    <w:rsid w:val="0A4F93C4"/>
    <w:rsid w:val="0A50757C"/>
    <w:rsid w:val="0A52DB9E"/>
    <w:rsid w:val="0A550292"/>
    <w:rsid w:val="0A57CD10"/>
    <w:rsid w:val="0A57E690"/>
    <w:rsid w:val="0A592A18"/>
    <w:rsid w:val="0A595856"/>
    <w:rsid w:val="0A597413"/>
    <w:rsid w:val="0A5A5941"/>
    <w:rsid w:val="0A5BB88B"/>
    <w:rsid w:val="0A5BD79B"/>
    <w:rsid w:val="0A5EA512"/>
    <w:rsid w:val="0A5EB137"/>
    <w:rsid w:val="0A5ECB3F"/>
    <w:rsid w:val="0A5FCF7D"/>
    <w:rsid w:val="0A61004F"/>
    <w:rsid w:val="0A616698"/>
    <w:rsid w:val="0A64C551"/>
    <w:rsid w:val="0A65B39F"/>
    <w:rsid w:val="0A662F99"/>
    <w:rsid w:val="0A668CE9"/>
    <w:rsid w:val="0A66E6CC"/>
    <w:rsid w:val="0A6736D2"/>
    <w:rsid w:val="0A686B6E"/>
    <w:rsid w:val="0A687770"/>
    <w:rsid w:val="0A68AF62"/>
    <w:rsid w:val="0A690DA1"/>
    <w:rsid w:val="0A694FCE"/>
    <w:rsid w:val="0A6A4A2D"/>
    <w:rsid w:val="0A6DE69B"/>
    <w:rsid w:val="0A6E4977"/>
    <w:rsid w:val="0A71E597"/>
    <w:rsid w:val="0A759849"/>
    <w:rsid w:val="0A7699BB"/>
    <w:rsid w:val="0A778A80"/>
    <w:rsid w:val="0A79B986"/>
    <w:rsid w:val="0A7B9C4E"/>
    <w:rsid w:val="0A7BE2B6"/>
    <w:rsid w:val="0A7C43B6"/>
    <w:rsid w:val="0A7D8D6A"/>
    <w:rsid w:val="0A80508B"/>
    <w:rsid w:val="0A810B8E"/>
    <w:rsid w:val="0A8168CA"/>
    <w:rsid w:val="0A833C95"/>
    <w:rsid w:val="0A854390"/>
    <w:rsid w:val="0A85EA9F"/>
    <w:rsid w:val="0A8676CB"/>
    <w:rsid w:val="0A89FCE6"/>
    <w:rsid w:val="0A8A64B1"/>
    <w:rsid w:val="0A8ADC55"/>
    <w:rsid w:val="0A8B9C6A"/>
    <w:rsid w:val="0A8D221A"/>
    <w:rsid w:val="0A8D4733"/>
    <w:rsid w:val="0A8DA483"/>
    <w:rsid w:val="0A8F58C6"/>
    <w:rsid w:val="0A8FC6A5"/>
    <w:rsid w:val="0A9034CA"/>
    <w:rsid w:val="0A903E32"/>
    <w:rsid w:val="0A919473"/>
    <w:rsid w:val="0A9195A9"/>
    <w:rsid w:val="0A923224"/>
    <w:rsid w:val="0A934571"/>
    <w:rsid w:val="0A93A2E4"/>
    <w:rsid w:val="0A948252"/>
    <w:rsid w:val="0A953D95"/>
    <w:rsid w:val="0A99284C"/>
    <w:rsid w:val="0A995B1F"/>
    <w:rsid w:val="0A9A36B1"/>
    <w:rsid w:val="0A9CDE93"/>
    <w:rsid w:val="0A9F1639"/>
    <w:rsid w:val="0A9FE616"/>
    <w:rsid w:val="0AA17A53"/>
    <w:rsid w:val="0AA3CAB4"/>
    <w:rsid w:val="0AA40E37"/>
    <w:rsid w:val="0AA547DE"/>
    <w:rsid w:val="0AA5601B"/>
    <w:rsid w:val="0AA6D08A"/>
    <w:rsid w:val="0AA78F7B"/>
    <w:rsid w:val="0AA97150"/>
    <w:rsid w:val="0AAC22C5"/>
    <w:rsid w:val="0AAD3702"/>
    <w:rsid w:val="0AAEAED3"/>
    <w:rsid w:val="0AB2955D"/>
    <w:rsid w:val="0AB45E9A"/>
    <w:rsid w:val="0AB69CAB"/>
    <w:rsid w:val="0AB6D129"/>
    <w:rsid w:val="0AB75726"/>
    <w:rsid w:val="0AB7CB49"/>
    <w:rsid w:val="0AB86421"/>
    <w:rsid w:val="0AB8AA58"/>
    <w:rsid w:val="0ABCBE2F"/>
    <w:rsid w:val="0ABDC6E4"/>
    <w:rsid w:val="0ABDFB69"/>
    <w:rsid w:val="0ABE90DB"/>
    <w:rsid w:val="0AC187C2"/>
    <w:rsid w:val="0AC23303"/>
    <w:rsid w:val="0AC4D48E"/>
    <w:rsid w:val="0AC55D59"/>
    <w:rsid w:val="0AC79924"/>
    <w:rsid w:val="0AC79C33"/>
    <w:rsid w:val="0AC84292"/>
    <w:rsid w:val="0AC8FAAB"/>
    <w:rsid w:val="0AC920E1"/>
    <w:rsid w:val="0ACF2391"/>
    <w:rsid w:val="0ACF2512"/>
    <w:rsid w:val="0AD20654"/>
    <w:rsid w:val="0AD4C74D"/>
    <w:rsid w:val="0AD70FF6"/>
    <w:rsid w:val="0AD94946"/>
    <w:rsid w:val="0AD9658F"/>
    <w:rsid w:val="0ADA72A8"/>
    <w:rsid w:val="0ADB9818"/>
    <w:rsid w:val="0ADBC86F"/>
    <w:rsid w:val="0ADCE217"/>
    <w:rsid w:val="0ADE98C0"/>
    <w:rsid w:val="0ADF2345"/>
    <w:rsid w:val="0AE0A8AE"/>
    <w:rsid w:val="0AE23281"/>
    <w:rsid w:val="0AE248A6"/>
    <w:rsid w:val="0AE27987"/>
    <w:rsid w:val="0AE2D52D"/>
    <w:rsid w:val="0AE4471F"/>
    <w:rsid w:val="0AE4C41E"/>
    <w:rsid w:val="0AE849D8"/>
    <w:rsid w:val="0AEC5318"/>
    <w:rsid w:val="0AECA480"/>
    <w:rsid w:val="0AEDE035"/>
    <w:rsid w:val="0AEE8742"/>
    <w:rsid w:val="0AEF1F44"/>
    <w:rsid w:val="0AF04E50"/>
    <w:rsid w:val="0AF244FC"/>
    <w:rsid w:val="0AF2EA8C"/>
    <w:rsid w:val="0AF373F6"/>
    <w:rsid w:val="0AF5D2F3"/>
    <w:rsid w:val="0AF684A9"/>
    <w:rsid w:val="0AF6F76B"/>
    <w:rsid w:val="0AF75A16"/>
    <w:rsid w:val="0AF8C156"/>
    <w:rsid w:val="0AFB81BF"/>
    <w:rsid w:val="0AFC4350"/>
    <w:rsid w:val="0B0022DC"/>
    <w:rsid w:val="0B0036FF"/>
    <w:rsid w:val="0B03FDB5"/>
    <w:rsid w:val="0B048A30"/>
    <w:rsid w:val="0B078CA2"/>
    <w:rsid w:val="0B079185"/>
    <w:rsid w:val="0B0A8558"/>
    <w:rsid w:val="0B0B0FED"/>
    <w:rsid w:val="0B0CD242"/>
    <w:rsid w:val="0B0DF218"/>
    <w:rsid w:val="0B0EC42D"/>
    <w:rsid w:val="0B10A0FF"/>
    <w:rsid w:val="0B11FFD2"/>
    <w:rsid w:val="0B12E5CD"/>
    <w:rsid w:val="0B130C18"/>
    <w:rsid w:val="0B151FF9"/>
    <w:rsid w:val="0B1587B7"/>
    <w:rsid w:val="0B16BC78"/>
    <w:rsid w:val="0B1D03E2"/>
    <w:rsid w:val="0B1D1DAD"/>
    <w:rsid w:val="0B1E3BEB"/>
    <w:rsid w:val="0B1EEAC4"/>
    <w:rsid w:val="0B1EEC32"/>
    <w:rsid w:val="0B1F08C1"/>
    <w:rsid w:val="0B203313"/>
    <w:rsid w:val="0B20ED10"/>
    <w:rsid w:val="0B217380"/>
    <w:rsid w:val="0B22E3C9"/>
    <w:rsid w:val="0B234876"/>
    <w:rsid w:val="0B262A75"/>
    <w:rsid w:val="0B27ECBE"/>
    <w:rsid w:val="0B28A8B2"/>
    <w:rsid w:val="0B29F635"/>
    <w:rsid w:val="0B2BF517"/>
    <w:rsid w:val="0B2D8E77"/>
    <w:rsid w:val="0B2F434B"/>
    <w:rsid w:val="0B2F45F4"/>
    <w:rsid w:val="0B2F4889"/>
    <w:rsid w:val="0B30CF81"/>
    <w:rsid w:val="0B33EB8D"/>
    <w:rsid w:val="0B3565BF"/>
    <w:rsid w:val="0B357322"/>
    <w:rsid w:val="0B376C8C"/>
    <w:rsid w:val="0B3787AF"/>
    <w:rsid w:val="0B38286D"/>
    <w:rsid w:val="0B3A5650"/>
    <w:rsid w:val="0B3B2BEB"/>
    <w:rsid w:val="0B3B8157"/>
    <w:rsid w:val="0B3C8020"/>
    <w:rsid w:val="0B3CF9C3"/>
    <w:rsid w:val="0B3EA54E"/>
    <w:rsid w:val="0B3EF70B"/>
    <w:rsid w:val="0B42C964"/>
    <w:rsid w:val="0B4626FA"/>
    <w:rsid w:val="0B4646FA"/>
    <w:rsid w:val="0B4865BB"/>
    <w:rsid w:val="0B4871AC"/>
    <w:rsid w:val="0B4945C4"/>
    <w:rsid w:val="0B49B049"/>
    <w:rsid w:val="0B4CF535"/>
    <w:rsid w:val="0B4F1AEC"/>
    <w:rsid w:val="0B5139D8"/>
    <w:rsid w:val="0B54C99E"/>
    <w:rsid w:val="0B560A40"/>
    <w:rsid w:val="0B5A99AA"/>
    <w:rsid w:val="0B5B1813"/>
    <w:rsid w:val="0B5CF248"/>
    <w:rsid w:val="0B5F8C99"/>
    <w:rsid w:val="0B5FEEE2"/>
    <w:rsid w:val="0B612D57"/>
    <w:rsid w:val="0B637E70"/>
    <w:rsid w:val="0B643805"/>
    <w:rsid w:val="0B66AAA5"/>
    <w:rsid w:val="0B673E39"/>
    <w:rsid w:val="0B67D53B"/>
    <w:rsid w:val="0B68D6BD"/>
    <w:rsid w:val="0B690602"/>
    <w:rsid w:val="0B697615"/>
    <w:rsid w:val="0B6DC6F8"/>
    <w:rsid w:val="0B6F8F48"/>
    <w:rsid w:val="0B71B25C"/>
    <w:rsid w:val="0B71DE1F"/>
    <w:rsid w:val="0B7400BA"/>
    <w:rsid w:val="0B75AA4A"/>
    <w:rsid w:val="0B76C11D"/>
    <w:rsid w:val="0B775250"/>
    <w:rsid w:val="0B778C4E"/>
    <w:rsid w:val="0B792B4D"/>
    <w:rsid w:val="0B79990C"/>
    <w:rsid w:val="0B7D2022"/>
    <w:rsid w:val="0B7F6F21"/>
    <w:rsid w:val="0B8080CC"/>
    <w:rsid w:val="0B810E62"/>
    <w:rsid w:val="0B8370E2"/>
    <w:rsid w:val="0B8380BC"/>
    <w:rsid w:val="0B83CF0E"/>
    <w:rsid w:val="0B844E83"/>
    <w:rsid w:val="0B851D56"/>
    <w:rsid w:val="0B87E4C6"/>
    <w:rsid w:val="0B884F01"/>
    <w:rsid w:val="0B88E716"/>
    <w:rsid w:val="0B8982F1"/>
    <w:rsid w:val="0B89C149"/>
    <w:rsid w:val="0B8A13DD"/>
    <w:rsid w:val="0B8BA023"/>
    <w:rsid w:val="0B8CA612"/>
    <w:rsid w:val="0B903569"/>
    <w:rsid w:val="0B90A100"/>
    <w:rsid w:val="0B914869"/>
    <w:rsid w:val="0B93467A"/>
    <w:rsid w:val="0B95CC8D"/>
    <w:rsid w:val="0B96FBEB"/>
    <w:rsid w:val="0B97F884"/>
    <w:rsid w:val="0B98FB94"/>
    <w:rsid w:val="0B999E52"/>
    <w:rsid w:val="0B9AD8C6"/>
    <w:rsid w:val="0B9B0380"/>
    <w:rsid w:val="0B9B2180"/>
    <w:rsid w:val="0B9B7960"/>
    <w:rsid w:val="0B9CCFB5"/>
    <w:rsid w:val="0B9D3154"/>
    <w:rsid w:val="0B9FA2AF"/>
    <w:rsid w:val="0B9FF167"/>
    <w:rsid w:val="0B9FF3D8"/>
    <w:rsid w:val="0BA312E9"/>
    <w:rsid w:val="0BA440D5"/>
    <w:rsid w:val="0BA5910D"/>
    <w:rsid w:val="0BA5EDE5"/>
    <w:rsid w:val="0BA68DE2"/>
    <w:rsid w:val="0BA6BF6F"/>
    <w:rsid w:val="0BA7403A"/>
    <w:rsid w:val="0BA7E5FE"/>
    <w:rsid w:val="0BA93767"/>
    <w:rsid w:val="0BAABAED"/>
    <w:rsid w:val="0BAB5F79"/>
    <w:rsid w:val="0BAD29ED"/>
    <w:rsid w:val="0BB0CB90"/>
    <w:rsid w:val="0BB0E27B"/>
    <w:rsid w:val="0BB0FB2B"/>
    <w:rsid w:val="0BB53622"/>
    <w:rsid w:val="0BB56AAF"/>
    <w:rsid w:val="0BB963BA"/>
    <w:rsid w:val="0BBAB066"/>
    <w:rsid w:val="0BBC5D4A"/>
    <w:rsid w:val="0BBE1150"/>
    <w:rsid w:val="0BBE65C5"/>
    <w:rsid w:val="0BBF4258"/>
    <w:rsid w:val="0BC06182"/>
    <w:rsid w:val="0BC06FD3"/>
    <w:rsid w:val="0BC1E872"/>
    <w:rsid w:val="0BC2F665"/>
    <w:rsid w:val="0BC3376B"/>
    <w:rsid w:val="0BC3C439"/>
    <w:rsid w:val="0BC7E55E"/>
    <w:rsid w:val="0BC83500"/>
    <w:rsid w:val="0BC87FE8"/>
    <w:rsid w:val="0BC8972E"/>
    <w:rsid w:val="0BCADEBE"/>
    <w:rsid w:val="0BCC1CA7"/>
    <w:rsid w:val="0BCCC2D9"/>
    <w:rsid w:val="0BCD6F79"/>
    <w:rsid w:val="0BCE64E9"/>
    <w:rsid w:val="0BCE9364"/>
    <w:rsid w:val="0BCFEA3C"/>
    <w:rsid w:val="0BD2D3C0"/>
    <w:rsid w:val="0BD5FFF4"/>
    <w:rsid w:val="0BD61B80"/>
    <w:rsid w:val="0BD78FB0"/>
    <w:rsid w:val="0BD8C9F6"/>
    <w:rsid w:val="0BD9EBB1"/>
    <w:rsid w:val="0BDBAAC0"/>
    <w:rsid w:val="0BDCABA5"/>
    <w:rsid w:val="0BDF32A9"/>
    <w:rsid w:val="0BE0F7BB"/>
    <w:rsid w:val="0BE13F03"/>
    <w:rsid w:val="0BE22B24"/>
    <w:rsid w:val="0BE23142"/>
    <w:rsid w:val="0BE3CE41"/>
    <w:rsid w:val="0BE45FCC"/>
    <w:rsid w:val="0BE4EF78"/>
    <w:rsid w:val="0BE63F60"/>
    <w:rsid w:val="0BE84D45"/>
    <w:rsid w:val="0BEC0932"/>
    <w:rsid w:val="0BED21C0"/>
    <w:rsid w:val="0BED4D57"/>
    <w:rsid w:val="0BED90B5"/>
    <w:rsid w:val="0BF08819"/>
    <w:rsid w:val="0BF27B37"/>
    <w:rsid w:val="0BF28091"/>
    <w:rsid w:val="0BF54193"/>
    <w:rsid w:val="0BF5BD0D"/>
    <w:rsid w:val="0BF7BE42"/>
    <w:rsid w:val="0BF84F4E"/>
    <w:rsid w:val="0BF87B9F"/>
    <w:rsid w:val="0BFA2BC5"/>
    <w:rsid w:val="0BFA9D35"/>
    <w:rsid w:val="0BFB668B"/>
    <w:rsid w:val="0BFCD339"/>
    <w:rsid w:val="0BFD1892"/>
    <w:rsid w:val="0BFE3720"/>
    <w:rsid w:val="0C003480"/>
    <w:rsid w:val="0C00CAD8"/>
    <w:rsid w:val="0C011A36"/>
    <w:rsid w:val="0C017BE2"/>
    <w:rsid w:val="0C018A74"/>
    <w:rsid w:val="0C021888"/>
    <w:rsid w:val="0C07BD8B"/>
    <w:rsid w:val="0C0A28F5"/>
    <w:rsid w:val="0C0ADEA5"/>
    <w:rsid w:val="0C0C2A1E"/>
    <w:rsid w:val="0C0CC2CF"/>
    <w:rsid w:val="0C0EEFF0"/>
    <w:rsid w:val="0C13EF6D"/>
    <w:rsid w:val="0C140B32"/>
    <w:rsid w:val="0C1432F9"/>
    <w:rsid w:val="0C1511FF"/>
    <w:rsid w:val="0C15A381"/>
    <w:rsid w:val="0C16AAAB"/>
    <w:rsid w:val="0C19984A"/>
    <w:rsid w:val="0C1A5A23"/>
    <w:rsid w:val="0C1A85E7"/>
    <w:rsid w:val="0C1AE9A9"/>
    <w:rsid w:val="0C1B0994"/>
    <w:rsid w:val="0C1C4835"/>
    <w:rsid w:val="0C1C851C"/>
    <w:rsid w:val="0C1C9E67"/>
    <w:rsid w:val="0C1F027B"/>
    <w:rsid w:val="0C1F3BDC"/>
    <w:rsid w:val="0C200339"/>
    <w:rsid w:val="0C2076FC"/>
    <w:rsid w:val="0C20F272"/>
    <w:rsid w:val="0C214BEB"/>
    <w:rsid w:val="0C2276C9"/>
    <w:rsid w:val="0C22EF24"/>
    <w:rsid w:val="0C239C11"/>
    <w:rsid w:val="0C24D9C2"/>
    <w:rsid w:val="0C2657EB"/>
    <w:rsid w:val="0C26BAA7"/>
    <w:rsid w:val="0C29D522"/>
    <w:rsid w:val="0C29F465"/>
    <w:rsid w:val="0C2A48E5"/>
    <w:rsid w:val="0C2B8820"/>
    <w:rsid w:val="0C2E281B"/>
    <w:rsid w:val="0C31B89C"/>
    <w:rsid w:val="0C327815"/>
    <w:rsid w:val="0C329546"/>
    <w:rsid w:val="0C32CA26"/>
    <w:rsid w:val="0C333CA9"/>
    <w:rsid w:val="0C34A6C3"/>
    <w:rsid w:val="0C35D9A5"/>
    <w:rsid w:val="0C35FB2F"/>
    <w:rsid w:val="0C36AC11"/>
    <w:rsid w:val="0C36ACB6"/>
    <w:rsid w:val="0C372984"/>
    <w:rsid w:val="0C375E86"/>
    <w:rsid w:val="0C3C6A4F"/>
    <w:rsid w:val="0C3E47B9"/>
    <w:rsid w:val="0C44FADA"/>
    <w:rsid w:val="0C46D331"/>
    <w:rsid w:val="0C47D9DE"/>
    <w:rsid w:val="0C4A9225"/>
    <w:rsid w:val="0C4B9030"/>
    <w:rsid w:val="0C4C41EA"/>
    <w:rsid w:val="0C4E345A"/>
    <w:rsid w:val="0C4EEED0"/>
    <w:rsid w:val="0C4F8FF4"/>
    <w:rsid w:val="0C50548E"/>
    <w:rsid w:val="0C50C48E"/>
    <w:rsid w:val="0C519EC5"/>
    <w:rsid w:val="0C578496"/>
    <w:rsid w:val="0C58648A"/>
    <w:rsid w:val="0C59ECA4"/>
    <w:rsid w:val="0C5A2ABD"/>
    <w:rsid w:val="0C5B6000"/>
    <w:rsid w:val="0C5B7D9D"/>
    <w:rsid w:val="0C5ED9DE"/>
    <w:rsid w:val="0C5FBAF9"/>
    <w:rsid w:val="0C60A64E"/>
    <w:rsid w:val="0C62AC7E"/>
    <w:rsid w:val="0C630FD2"/>
    <w:rsid w:val="0C63BBE4"/>
    <w:rsid w:val="0C63DA0E"/>
    <w:rsid w:val="0C646E20"/>
    <w:rsid w:val="0C680888"/>
    <w:rsid w:val="0C683D43"/>
    <w:rsid w:val="0C68BC79"/>
    <w:rsid w:val="0C6A8911"/>
    <w:rsid w:val="0C6A9EB8"/>
    <w:rsid w:val="0C6BC598"/>
    <w:rsid w:val="0C6C482F"/>
    <w:rsid w:val="0C6D6505"/>
    <w:rsid w:val="0C6FFA6D"/>
    <w:rsid w:val="0C70721B"/>
    <w:rsid w:val="0C7344C5"/>
    <w:rsid w:val="0C751DF6"/>
    <w:rsid w:val="0C75ADF4"/>
    <w:rsid w:val="0C760321"/>
    <w:rsid w:val="0C766BC9"/>
    <w:rsid w:val="0C7763D3"/>
    <w:rsid w:val="0C793030"/>
    <w:rsid w:val="0C798E3F"/>
    <w:rsid w:val="0C79DA61"/>
    <w:rsid w:val="0C7ABB31"/>
    <w:rsid w:val="0C7B498D"/>
    <w:rsid w:val="0C7B6E6C"/>
    <w:rsid w:val="0C7BF410"/>
    <w:rsid w:val="0C7BF439"/>
    <w:rsid w:val="0C7C3252"/>
    <w:rsid w:val="0C7CF484"/>
    <w:rsid w:val="0C7E85D9"/>
    <w:rsid w:val="0C7EDBD1"/>
    <w:rsid w:val="0C801002"/>
    <w:rsid w:val="0C811E83"/>
    <w:rsid w:val="0C82C2D3"/>
    <w:rsid w:val="0C83E7CB"/>
    <w:rsid w:val="0C842703"/>
    <w:rsid w:val="0C856B8C"/>
    <w:rsid w:val="0C8947D4"/>
    <w:rsid w:val="0C8A64CF"/>
    <w:rsid w:val="0C8C4683"/>
    <w:rsid w:val="0C8D7216"/>
    <w:rsid w:val="0C8D8673"/>
    <w:rsid w:val="0C8DD26F"/>
    <w:rsid w:val="0C9005C0"/>
    <w:rsid w:val="0C92A756"/>
    <w:rsid w:val="0C92CCC0"/>
    <w:rsid w:val="0C9374A3"/>
    <w:rsid w:val="0C950507"/>
    <w:rsid w:val="0C978877"/>
    <w:rsid w:val="0C98382B"/>
    <w:rsid w:val="0C98CB6D"/>
    <w:rsid w:val="0C9C0426"/>
    <w:rsid w:val="0CA002E6"/>
    <w:rsid w:val="0CA0B917"/>
    <w:rsid w:val="0CA0D322"/>
    <w:rsid w:val="0CA34604"/>
    <w:rsid w:val="0CA352FD"/>
    <w:rsid w:val="0CA3626E"/>
    <w:rsid w:val="0CA3DBFC"/>
    <w:rsid w:val="0CA6F86D"/>
    <w:rsid w:val="0CA78734"/>
    <w:rsid w:val="0CA7C3FE"/>
    <w:rsid w:val="0CA8FF07"/>
    <w:rsid w:val="0CA9837B"/>
    <w:rsid w:val="0CAB8872"/>
    <w:rsid w:val="0CABBF44"/>
    <w:rsid w:val="0CAC6235"/>
    <w:rsid w:val="0CADCE7E"/>
    <w:rsid w:val="0CAF0B84"/>
    <w:rsid w:val="0CB14D1E"/>
    <w:rsid w:val="0CB15098"/>
    <w:rsid w:val="0CB2B123"/>
    <w:rsid w:val="0CB3A5C6"/>
    <w:rsid w:val="0CB420C0"/>
    <w:rsid w:val="0CB4E800"/>
    <w:rsid w:val="0CB6DF1E"/>
    <w:rsid w:val="0CB84A5E"/>
    <w:rsid w:val="0CB87642"/>
    <w:rsid w:val="0CBA1437"/>
    <w:rsid w:val="0CBA146D"/>
    <w:rsid w:val="0CBA5CA3"/>
    <w:rsid w:val="0CBA72D9"/>
    <w:rsid w:val="0CBA8F67"/>
    <w:rsid w:val="0CBF33E7"/>
    <w:rsid w:val="0CBF60D1"/>
    <w:rsid w:val="0CBFBE48"/>
    <w:rsid w:val="0CBFC878"/>
    <w:rsid w:val="0CC13AAD"/>
    <w:rsid w:val="0CC1E159"/>
    <w:rsid w:val="0CC457F1"/>
    <w:rsid w:val="0CC51302"/>
    <w:rsid w:val="0CC91BF0"/>
    <w:rsid w:val="0CC9CC18"/>
    <w:rsid w:val="0CCDD0BC"/>
    <w:rsid w:val="0CCDDC21"/>
    <w:rsid w:val="0CCEA786"/>
    <w:rsid w:val="0CD2349A"/>
    <w:rsid w:val="0CD320E2"/>
    <w:rsid w:val="0CD37A16"/>
    <w:rsid w:val="0CD48847"/>
    <w:rsid w:val="0CD741B1"/>
    <w:rsid w:val="0CD9F02F"/>
    <w:rsid w:val="0CDC4538"/>
    <w:rsid w:val="0CDD3C8C"/>
    <w:rsid w:val="0CDDC087"/>
    <w:rsid w:val="0CDE8F3D"/>
    <w:rsid w:val="0CDFFFFA"/>
    <w:rsid w:val="0CE17697"/>
    <w:rsid w:val="0CE24692"/>
    <w:rsid w:val="0CE278D8"/>
    <w:rsid w:val="0CE3FF33"/>
    <w:rsid w:val="0CE55A4E"/>
    <w:rsid w:val="0CE66E12"/>
    <w:rsid w:val="0CEE2AC2"/>
    <w:rsid w:val="0CEF4F10"/>
    <w:rsid w:val="0CEF6EA6"/>
    <w:rsid w:val="0CF10D4E"/>
    <w:rsid w:val="0CF1FAD6"/>
    <w:rsid w:val="0CF5F792"/>
    <w:rsid w:val="0CF7D7E1"/>
    <w:rsid w:val="0CF8CF86"/>
    <w:rsid w:val="0CF9393C"/>
    <w:rsid w:val="0CF9CC88"/>
    <w:rsid w:val="0CFA2380"/>
    <w:rsid w:val="0CFA78AF"/>
    <w:rsid w:val="0CFB5DE0"/>
    <w:rsid w:val="0CFDD66C"/>
    <w:rsid w:val="0CFE3706"/>
    <w:rsid w:val="0CFE5F48"/>
    <w:rsid w:val="0CFFD4B8"/>
    <w:rsid w:val="0D000866"/>
    <w:rsid w:val="0D00D770"/>
    <w:rsid w:val="0D024678"/>
    <w:rsid w:val="0D02FD80"/>
    <w:rsid w:val="0D040657"/>
    <w:rsid w:val="0D044C5C"/>
    <w:rsid w:val="0D049978"/>
    <w:rsid w:val="0D04BF67"/>
    <w:rsid w:val="0D09D6B9"/>
    <w:rsid w:val="0D0A2B60"/>
    <w:rsid w:val="0D0ABABE"/>
    <w:rsid w:val="0D0CF303"/>
    <w:rsid w:val="0D0E2503"/>
    <w:rsid w:val="0D1298D6"/>
    <w:rsid w:val="0D1313F2"/>
    <w:rsid w:val="0D14A998"/>
    <w:rsid w:val="0D16ABEB"/>
    <w:rsid w:val="0D16C74C"/>
    <w:rsid w:val="0D177565"/>
    <w:rsid w:val="0D184281"/>
    <w:rsid w:val="0D199E41"/>
    <w:rsid w:val="0D1AC4CD"/>
    <w:rsid w:val="0D1B5C3F"/>
    <w:rsid w:val="0D1EB261"/>
    <w:rsid w:val="0D22EB2A"/>
    <w:rsid w:val="0D2560AB"/>
    <w:rsid w:val="0D25B367"/>
    <w:rsid w:val="0D25F3E9"/>
    <w:rsid w:val="0D28DA77"/>
    <w:rsid w:val="0D2928D4"/>
    <w:rsid w:val="0D2A5A69"/>
    <w:rsid w:val="0D2BEFC1"/>
    <w:rsid w:val="0D31B349"/>
    <w:rsid w:val="0D334E7B"/>
    <w:rsid w:val="0D343815"/>
    <w:rsid w:val="0D353CFE"/>
    <w:rsid w:val="0D38A618"/>
    <w:rsid w:val="0D3B1D46"/>
    <w:rsid w:val="0D3B3FBD"/>
    <w:rsid w:val="0D3C5FBB"/>
    <w:rsid w:val="0D3C6CAE"/>
    <w:rsid w:val="0D3C7BFC"/>
    <w:rsid w:val="0D3CC27A"/>
    <w:rsid w:val="0D4049FE"/>
    <w:rsid w:val="0D43159C"/>
    <w:rsid w:val="0D43E679"/>
    <w:rsid w:val="0D44D8E0"/>
    <w:rsid w:val="0D474FBA"/>
    <w:rsid w:val="0D483F8F"/>
    <w:rsid w:val="0D489BC6"/>
    <w:rsid w:val="0D4AED24"/>
    <w:rsid w:val="0D4B6746"/>
    <w:rsid w:val="0D4C6E99"/>
    <w:rsid w:val="0D4CBDE4"/>
    <w:rsid w:val="0D4EE43D"/>
    <w:rsid w:val="0D4F5940"/>
    <w:rsid w:val="0D53EB63"/>
    <w:rsid w:val="0D547097"/>
    <w:rsid w:val="0D553C0E"/>
    <w:rsid w:val="0D55F061"/>
    <w:rsid w:val="0D56A4CB"/>
    <w:rsid w:val="0D5BF126"/>
    <w:rsid w:val="0D5DDD3F"/>
    <w:rsid w:val="0D5DE65B"/>
    <w:rsid w:val="0D5F0918"/>
    <w:rsid w:val="0D5F1639"/>
    <w:rsid w:val="0D5F81B4"/>
    <w:rsid w:val="0D606478"/>
    <w:rsid w:val="0D627741"/>
    <w:rsid w:val="0D6341AE"/>
    <w:rsid w:val="0D655EC5"/>
    <w:rsid w:val="0D660D79"/>
    <w:rsid w:val="0D68F391"/>
    <w:rsid w:val="0D6A6D66"/>
    <w:rsid w:val="0D6DD40C"/>
    <w:rsid w:val="0D6E4BDC"/>
    <w:rsid w:val="0D6FE14B"/>
    <w:rsid w:val="0D707E73"/>
    <w:rsid w:val="0D709559"/>
    <w:rsid w:val="0D736D49"/>
    <w:rsid w:val="0D7494FF"/>
    <w:rsid w:val="0D764386"/>
    <w:rsid w:val="0D769C67"/>
    <w:rsid w:val="0D77508F"/>
    <w:rsid w:val="0D7C0EBD"/>
    <w:rsid w:val="0D7C56C2"/>
    <w:rsid w:val="0D7CE12E"/>
    <w:rsid w:val="0D7DD1E9"/>
    <w:rsid w:val="0D7E73B9"/>
    <w:rsid w:val="0D7F0D33"/>
    <w:rsid w:val="0D7F93BD"/>
    <w:rsid w:val="0D850F92"/>
    <w:rsid w:val="0D85391E"/>
    <w:rsid w:val="0D856DE1"/>
    <w:rsid w:val="0D859A9D"/>
    <w:rsid w:val="0D85B224"/>
    <w:rsid w:val="0D861326"/>
    <w:rsid w:val="0D8632BC"/>
    <w:rsid w:val="0D86D44A"/>
    <w:rsid w:val="0D87941C"/>
    <w:rsid w:val="0D88B5B2"/>
    <w:rsid w:val="0D8A45E2"/>
    <w:rsid w:val="0D8A70A3"/>
    <w:rsid w:val="0D8B018A"/>
    <w:rsid w:val="0D8D5553"/>
    <w:rsid w:val="0D8D61D8"/>
    <w:rsid w:val="0D93A9EF"/>
    <w:rsid w:val="0D975617"/>
    <w:rsid w:val="0D98155D"/>
    <w:rsid w:val="0D9890DC"/>
    <w:rsid w:val="0D98C921"/>
    <w:rsid w:val="0D9A55A9"/>
    <w:rsid w:val="0D9AF694"/>
    <w:rsid w:val="0D9C264F"/>
    <w:rsid w:val="0D9C5920"/>
    <w:rsid w:val="0D9DE461"/>
    <w:rsid w:val="0D9E747C"/>
    <w:rsid w:val="0D9F022E"/>
    <w:rsid w:val="0D9F050B"/>
    <w:rsid w:val="0D9FF171"/>
    <w:rsid w:val="0DA08E1C"/>
    <w:rsid w:val="0DA1FCC6"/>
    <w:rsid w:val="0DA22172"/>
    <w:rsid w:val="0DA31109"/>
    <w:rsid w:val="0DA3928D"/>
    <w:rsid w:val="0DA42005"/>
    <w:rsid w:val="0DA5AC52"/>
    <w:rsid w:val="0DA5FD46"/>
    <w:rsid w:val="0DA6656A"/>
    <w:rsid w:val="0DA6BD31"/>
    <w:rsid w:val="0DA6DFF9"/>
    <w:rsid w:val="0DA86AD0"/>
    <w:rsid w:val="0DAA87AA"/>
    <w:rsid w:val="0DAA8C37"/>
    <w:rsid w:val="0DAA9D11"/>
    <w:rsid w:val="0DAB4E7D"/>
    <w:rsid w:val="0DAD14D9"/>
    <w:rsid w:val="0DAE6425"/>
    <w:rsid w:val="0DB19006"/>
    <w:rsid w:val="0DB4A546"/>
    <w:rsid w:val="0DB4A5A9"/>
    <w:rsid w:val="0DB67018"/>
    <w:rsid w:val="0DB70E21"/>
    <w:rsid w:val="0DB785EE"/>
    <w:rsid w:val="0DB82C27"/>
    <w:rsid w:val="0DB8679F"/>
    <w:rsid w:val="0DBA6364"/>
    <w:rsid w:val="0DBAB316"/>
    <w:rsid w:val="0DBABD0C"/>
    <w:rsid w:val="0DBAC714"/>
    <w:rsid w:val="0DBC78B8"/>
    <w:rsid w:val="0DBD3D33"/>
    <w:rsid w:val="0DBDD5D6"/>
    <w:rsid w:val="0DBF3D05"/>
    <w:rsid w:val="0DC062D5"/>
    <w:rsid w:val="0DC2EA8E"/>
    <w:rsid w:val="0DC5691B"/>
    <w:rsid w:val="0DC901C4"/>
    <w:rsid w:val="0DC95243"/>
    <w:rsid w:val="0DCA5AE8"/>
    <w:rsid w:val="0DCAA847"/>
    <w:rsid w:val="0DCB9112"/>
    <w:rsid w:val="0DCC257D"/>
    <w:rsid w:val="0DCD037A"/>
    <w:rsid w:val="0DD16449"/>
    <w:rsid w:val="0DD3F0A0"/>
    <w:rsid w:val="0DD4E788"/>
    <w:rsid w:val="0DD4EE8C"/>
    <w:rsid w:val="0DD667D7"/>
    <w:rsid w:val="0DD77FD4"/>
    <w:rsid w:val="0DD92100"/>
    <w:rsid w:val="0DDB0C42"/>
    <w:rsid w:val="0DDB2918"/>
    <w:rsid w:val="0DDC0060"/>
    <w:rsid w:val="0DDCF572"/>
    <w:rsid w:val="0DDD4229"/>
    <w:rsid w:val="0DDD4B2B"/>
    <w:rsid w:val="0DDF0050"/>
    <w:rsid w:val="0DDF516F"/>
    <w:rsid w:val="0DDFCD56"/>
    <w:rsid w:val="0DE277E3"/>
    <w:rsid w:val="0DE2CE41"/>
    <w:rsid w:val="0DE33F08"/>
    <w:rsid w:val="0DE507F8"/>
    <w:rsid w:val="0DE5F4E4"/>
    <w:rsid w:val="0DE7EE20"/>
    <w:rsid w:val="0DE92F25"/>
    <w:rsid w:val="0DE94E46"/>
    <w:rsid w:val="0DEA0E62"/>
    <w:rsid w:val="0DEA2AB3"/>
    <w:rsid w:val="0DEA6323"/>
    <w:rsid w:val="0DEA7474"/>
    <w:rsid w:val="0DEB24E1"/>
    <w:rsid w:val="0DEC4110"/>
    <w:rsid w:val="0DEC56F0"/>
    <w:rsid w:val="0DED9F7F"/>
    <w:rsid w:val="0DF1F363"/>
    <w:rsid w:val="0DF56CBF"/>
    <w:rsid w:val="0DF58779"/>
    <w:rsid w:val="0DF61803"/>
    <w:rsid w:val="0DF624AA"/>
    <w:rsid w:val="0DF7CA1D"/>
    <w:rsid w:val="0DF9032E"/>
    <w:rsid w:val="0DF999CF"/>
    <w:rsid w:val="0DFAD5F6"/>
    <w:rsid w:val="0DFF522C"/>
    <w:rsid w:val="0DFF9144"/>
    <w:rsid w:val="0E0313FA"/>
    <w:rsid w:val="0E031F73"/>
    <w:rsid w:val="0E03643E"/>
    <w:rsid w:val="0E04C594"/>
    <w:rsid w:val="0E061E82"/>
    <w:rsid w:val="0E077E28"/>
    <w:rsid w:val="0E08BF2C"/>
    <w:rsid w:val="0E10CAA8"/>
    <w:rsid w:val="0E11D03F"/>
    <w:rsid w:val="0E11E066"/>
    <w:rsid w:val="0E12E8A4"/>
    <w:rsid w:val="0E13C091"/>
    <w:rsid w:val="0E148B2A"/>
    <w:rsid w:val="0E15A3C6"/>
    <w:rsid w:val="0E1AB96A"/>
    <w:rsid w:val="0E1ADF98"/>
    <w:rsid w:val="0E1BAC1D"/>
    <w:rsid w:val="0E1C1B38"/>
    <w:rsid w:val="0E1C51A8"/>
    <w:rsid w:val="0E1C617C"/>
    <w:rsid w:val="0E20F7C5"/>
    <w:rsid w:val="0E238477"/>
    <w:rsid w:val="0E2440A9"/>
    <w:rsid w:val="0E2638E0"/>
    <w:rsid w:val="0E263AEB"/>
    <w:rsid w:val="0E2709AB"/>
    <w:rsid w:val="0E285534"/>
    <w:rsid w:val="0E2EF2A7"/>
    <w:rsid w:val="0E2F6626"/>
    <w:rsid w:val="0E2F8CB4"/>
    <w:rsid w:val="0E2FB0DC"/>
    <w:rsid w:val="0E319276"/>
    <w:rsid w:val="0E360445"/>
    <w:rsid w:val="0E36927D"/>
    <w:rsid w:val="0E36EA84"/>
    <w:rsid w:val="0E376668"/>
    <w:rsid w:val="0E384313"/>
    <w:rsid w:val="0E38C844"/>
    <w:rsid w:val="0E3CFC7B"/>
    <w:rsid w:val="0E4073D3"/>
    <w:rsid w:val="0E40E303"/>
    <w:rsid w:val="0E418E36"/>
    <w:rsid w:val="0E448FA4"/>
    <w:rsid w:val="0E450B5D"/>
    <w:rsid w:val="0E46A494"/>
    <w:rsid w:val="0E46A928"/>
    <w:rsid w:val="0E47BDF3"/>
    <w:rsid w:val="0E48B58F"/>
    <w:rsid w:val="0E4994EC"/>
    <w:rsid w:val="0E49E208"/>
    <w:rsid w:val="0E4AC1B8"/>
    <w:rsid w:val="0E4B2A2C"/>
    <w:rsid w:val="0E4C5D9E"/>
    <w:rsid w:val="0E500F7A"/>
    <w:rsid w:val="0E50A92E"/>
    <w:rsid w:val="0E516C63"/>
    <w:rsid w:val="0E523913"/>
    <w:rsid w:val="0E525CBB"/>
    <w:rsid w:val="0E53EB06"/>
    <w:rsid w:val="0E55B989"/>
    <w:rsid w:val="0E563FB4"/>
    <w:rsid w:val="0E5702EF"/>
    <w:rsid w:val="0E5844A5"/>
    <w:rsid w:val="0E5ACE53"/>
    <w:rsid w:val="0E5CFECB"/>
    <w:rsid w:val="0E5DCB59"/>
    <w:rsid w:val="0E5E3626"/>
    <w:rsid w:val="0E607309"/>
    <w:rsid w:val="0E614049"/>
    <w:rsid w:val="0E61CE51"/>
    <w:rsid w:val="0E6271B5"/>
    <w:rsid w:val="0E6345CC"/>
    <w:rsid w:val="0E650FA7"/>
    <w:rsid w:val="0E656FE0"/>
    <w:rsid w:val="0E666DF4"/>
    <w:rsid w:val="0E66C066"/>
    <w:rsid w:val="0E670859"/>
    <w:rsid w:val="0E68A7A1"/>
    <w:rsid w:val="0E698A25"/>
    <w:rsid w:val="0E69B1AE"/>
    <w:rsid w:val="0E6CA9C5"/>
    <w:rsid w:val="0E6EB368"/>
    <w:rsid w:val="0E71AC6A"/>
    <w:rsid w:val="0E71CC81"/>
    <w:rsid w:val="0E7354D0"/>
    <w:rsid w:val="0E75A690"/>
    <w:rsid w:val="0E75C4C6"/>
    <w:rsid w:val="0E7848AE"/>
    <w:rsid w:val="0E7BBA8C"/>
    <w:rsid w:val="0E7BE085"/>
    <w:rsid w:val="0E7C1318"/>
    <w:rsid w:val="0E7CA653"/>
    <w:rsid w:val="0E7D3A02"/>
    <w:rsid w:val="0E800AE4"/>
    <w:rsid w:val="0E83AFDC"/>
    <w:rsid w:val="0E845B5B"/>
    <w:rsid w:val="0E88C62C"/>
    <w:rsid w:val="0E891C8A"/>
    <w:rsid w:val="0E8AEC11"/>
    <w:rsid w:val="0E8D66B1"/>
    <w:rsid w:val="0E9141C8"/>
    <w:rsid w:val="0E945D3B"/>
    <w:rsid w:val="0E9516F9"/>
    <w:rsid w:val="0E95C79F"/>
    <w:rsid w:val="0E964B95"/>
    <w:rsid w:val="0E965CEE"/>
    <w:rsid w:val="0E96A418"/>
    <w:rsid w:val="0E976D8C"/>
    <w:rsid w:val="0E99CF05"/>
    <w:rsid w:val="0E9AA48A"/>
    <w:rsid w:val="0E9C2F2A"/>
    <w:rsid w:val="0E9D6E76"/>
    <w:rsid w:val="0E9DC31D"/>
    <w:rsid w:val="0E9DEA11"/>
    <w:rsid w:val="0EA0598D"/>
    <w:rsid w:val="0EA47E88"/>
    <w:rsid w:val="0EA53E47"/>
    <w:rsid w:val="0EA569CC"/>
    <w:rsid w:val="0EA5C15C"/>
    <w:rsid w:val="0EA7538A"/>
    <w:rsid w:val="0EA98FC5"/>
    <w:rsid w:val="0EAA8FD1"/>
    <w:rsid w:val="0EABCF43"/>
    <w:rsid w:val="0EACCF47"/>
    <w:rsid w:val="0EAD47D7"/>
    <w:rsid w:val="0EB154B3"/>
    <w:rsid w:val="0EB7256F"/>
    <w:rsid w:val="0EBB24F1"/>
    <w:rsid w:val="0EBB3458"/>
    <w:rsid w:val="0EBCD5BB"/>
    <w:rsid w:val="0EBF10B5"/>
    <w:rsid w:val="0EC10436"/>
    <w:rsid w:val="0EC41B1B"/>
    <w:rsid w:val="0EC45EF5"/>
    <w:rsid w:val="0EC55A5E"/>
    <w:rsid w:val="0EC55E16"/>
    <w:rsid w:val="0EC7D206"/>
    <w:rsid w:val="0EC8AF5E"/>
    <w:rsid w:val="0EC9CB7D"/>
    <w:rsid w:val="0ECBB418"/>
    <w:rsid w:val="0ECC1696"/>
    <w:rsid w:val="0ECC9BC6"/>
    <w:rsid w:val="0ECD1912"/>
    <w:rsid w:val="0ECD70F8"/>
    <w:rsid w:val="0ECEC68B"/>
    <w:rsid w:val="0ED30E86"/>
    <w:rsid w:val="0ED366EF"/>
    <w:rsid w:val="0ED38C5E"/>
    <w:rsid w:val="0ED3C949"/>
    <w:rsid w:val="0ED44DB4"/>
    <w:rsid w:val="0ED458F8"/>
    <w:rsid w:val="0ED5D440"/>
    <w:rsid w:val="0ED9A1AD"/>
    <w:rsid w:val="0EDA4559"/>
    <w:rsid w:val="0EDC2037"/>
    <w:rsid w:val="0EDC525D"/>
    <w:rsid w:val="0EDCF2D4"/>
    <w:rsid w:val="0EDD3285"/>
    <w:rsid w:val="0EDF5A5B"/>
    <w:rsid w:val="0EE21A8B"/>
    <w:rsid w:val="0EE3430D"/>
    <w:rsid w:val="0EE4B0FD"/>
    <w:rsid w:val="0EE59977"/>
    <w:rsid w:val="0EE7E683"/>
    <w:rsid w:val="0EEFCEB0"/>
    <w:rsid w:val="0EF047E0"/>
    <w:rsid w:val="0EF04B28"/>
    <w:rsid w:val="0EF4CCE0"/>
    <w:rsid w:val="0EF5C7C7"/>
    <w:rsid w:val="0EF6563C"/>
    <w:rsid w:val="0EF661E3"/>
    <w:rsid w:val="0EF66A55"/>
    <w:rsid w:val="0EF73827"/>
    <w:rsid w:val="0EF7F805"/>
    <w:rsid w:val="0EF81694"/>
    <w:rsid w:val="0EF97D68"/>
    <w:rsid w:val="0EFA43B0"/>
    <w:rsid w:val="0EFB3124"/>
    <w:rsid w:val="0F032E62"/>
    <w:rsid w:val="0F0330D2"/>
    <w:rsid w:val="0F09523F"/>
    <w:rsid w:val="0F0A1056"/>
    <w:rsid w:val="0F0AC0B4"/>
    <w:rsid w:val="0F0BB83D"/>
    <w:rsid w:val="0F0BFA6A"/>
    <w:rsid w:val="0F0C0655"/>
    <w:rsid w:val="0F0CD45D"/>
    <w:rsid w:val="0F0ECC6A"/>
    <w:rsid w:val="0F0F0D97"/>
    <w:rsid w:val="0F113F04"/>
    <w:rsid w:val="0F14A098"/>
    <w:rsid w:val="0F15D7D1"/>
    <w:rsid w:val="0F15DDE7"/>
    <w:rsid w:val="0F162873"/>
    <w:rsid w:val="0F17BDFA"/>
    <w:rsid w:val="0F1821CB"/>
    <w:rsid w:val="0F19346E"/>
    <w:rsid w:val="0F1B3F86"/>
    <w:rsid w:val="0F1D2A79"/>
    <w:rsid w:val="0F1D41EC"/>
    <w:rsid w:val="0F1E71D8"/>
    <w:rsid w:val="0F1E96C8"/>
    <w:rsid w:val="0F1FE120"/>
    <w:rsid w:val="0F258666"/>
    <w:rsid w:val="0F28BE6C"/>
    <w:rsid w:val="0F299BD3"/>
    <w:rsid w:val="0F2AD833"/>
    <w:rsid w:val="0F2E88DC"/>
    <w:rsid w:val="0F307BBF"/>
    <w:rsid w:val="0F30D6A4"/>
    <w:rsid w:val="0F31D07C"/>
    <w:rsid w:val="0F3376BB"/>
    <w:rsid w:val="0F3576A9"/>
    <w:rsid w:val="0F36665C"/>
    <w:rsid w:val="0F371107"/>
    <w:rsid w:val="0F3718AA"/>
    <w:rsid w:val="0F3A724F"/>
    <w:rsid w:val="0F3AAEE5"/>
    <w:rsid w:val="0F3B10C5"/>
    <w:rsid w:val="0F3B5325"/>
    <w:rsid w:val="0F3C1BD5"/>
    <w:rsid w:val="0F3CA0CF"/>
    <w:rsid w:val="0F3CF559"/>
    <w:rsid w:val="0F3D1F03"/>
    <w:rsid w:val="0F3F9A15"/>
    <w:rsid w:val="0F3FA9DC"/>
    <w:rsid w:val="0F42DBBA"/>
    <w:rsid w:val="0F470B90"/>
    <w:rsid w:val="0F47B098"/>
    <w:rsid w:val="0F488F09"/>
    <w:rsid w:val="0F4B569E"/>
    <w:rsid w:val="0F4B9A56"/>
    <w:rsid w:val="0F4E8FB9"/>
    <w:rsid w:val="0F503A92"/>
    <w:rsid w:val="0F52237E"/>
    <w:rsid w:val="0F53057D"/>
    <w:rsid w:val="0F53B9E0"/>
    <w:rsid w:val="0F55E8B7"/>
    <w:rsid w:val="0F56FAC2"/>
    <w:rsid w:val="0F593293"/>
    <w:rsid w:val="0F5BE225"/>
    <w:rsid w:val="0F5BF730"/>
    <w:rsid w:val="0F5DD74F"/>
    <w:rsid w:val="0F5EFDF0"/>
    <w:rsid w:val="0F5FA360"/>
    <w:rsid w:val="0F6073F2"/>
    <w:rsid w:val="0F60EF63"/>
    <w:rsid w:val="0F645688"/>
    <w:rsid w:val="0F667DBF"/>
    <w:rsid w:val="0F67FBD6"/>
    <w:rsid w:val="0F6A23EB"/>
    <w:rsid w:val="0F6C4F53"/>
    <w:rsid w:val="0F6C85BE"/>
    <w:rsid w:val="0F6D1DC1"/>
    <w:rsid w:val="0F6EC186"/>
    <w:rsid w:val="0F6FED39"/>
    <w:rsid w:val="0F7096CA"/>
    <w:rsid w:val="0F70C7B2"/>
    <w:rsid w:val="0F730226"/>
    <w:rsid w:val="0F749B72"/>
    <w:rsid w:val="0F776F0C"/>
    <w:rsid w:val="0F7A8D7A"/>
    <w:rsid w:val="0F7AF94A"/>
    <w:rsid w:val="0F7BDF58"/>
    <w:rsid w:val="0F7C98C0"/>
    <w:rsid w:val="0F7D1930"/>
    <w:rsid w:val="0F7D702C"/>
    <w:rsid w:val="0F7DBB63"/>
    <w:rsid w:val="0F7F1398"/>
    <w:rsid w:val="0F7F7604"/>
    <w:rsid w:val="0F7FE4CA"/>
    <w:rsid w:val="0F7FFD6F"/>
    <w:rsid w:val="0F82B384"/>
    <w:rsid w:val="0F834A29"/>
    <w:rsid w:val="0F83C2B7"/>
    <w:rsid w:val="0F85E922"/>
    <w:rsid w:val="0F8809AB"/>
    <w:rsid w:val="0F893422"/>
    <w:rsid w:val="0F898A7E"/>
    <w:rsid w:val="0F89A6FD"/>
    <w:rsid w:val="0F8AF32A"/>
    <w:rsid w:val="0F8B26F5"/>
    <w:rsid w:val="0F8CF352"/>
    <w:rsid w:val="0F8E64C8"/>
    <w:rsid w:val="0F8F0ABF"/>
    <w:rsid w:val="0F8F72A1"/>
    <w:rsid w:val="0F9199D5"/>
    <w:rsid w:val="0F93BB5C"/>
    <w:rsid w:val="0F94D514"/>
    <w:rsid w:val="0F950C59"/>
    <w:rsid w:val="0F9629E4"/>
    <w:rsid w:val="0F96F825"/>
    <w:rsid w:val="0F974195"/>
    <w:rsid w:val="0F9796BA"/>
    <w:rsid w:val="0F97E2BA"/>
    <w:rsid w:val="0F981607"/>
    <w:rsid w:val="0F99B5C8"/>
    <w:rsid w:val="0F9ADC1F"/>
    <w:rsid w:val="0F9B168E"/>
    <w:rsid w:val="0FA103C1"/>
    <w:rsid w:val="0FA12D8F"/>
    <w:rsid w:val="0FA1B894"/>
    <w:rsid w:val="0FA1D800"/>
    <w:rsid w:val="0FA3E7D5"/>
    <w:rsid w:val="0FA48FE3"/>
    <w:rsid w:val="0FA5FC61"/>
    <w:rsid w:val="0FA65989"/>
    <w:rsid w:val="0FA78D1A"/>
    <w:rsid w:val="0FA7D3A3"/>
    <w:rsid w:val="0FA98268"/>
    <w:rsid w:val="0FAA04EF"/>
    <w:rsid w:val="0FAAF1D8"/>
    <w:rsid w:val="0FABFBE5"/>
    <w:rsid w:val="0FAC1776"/>
    <w:rsid w:val="0FACB1AD"/>
    <w:rsid w:val="0FADAC38"/>
    <w:rsid w:val="0FAE03D3"/>
    <w:rsid w:val="0FAE1FBD"/>
    <w:rsid w:val="0FAEE55D"/>
    <w:rsid w:val="0FB00A75"/>
    <w:rsid w:val="0FB08045"/>
    <w:rsid w:val="0FB2813B"/>
    <w:rsid w:val="0FB2D5C1"/>
    <w:rsid w:val="0FB2F137"/>
    <w:rsid w:val="0FB359ED"/>
    <w:rsid w:val="0FB37870"/>
    <w:rsid w:val="0FB3F38A"/>
    <w:rsid w:val="0FBC330A"/>
    <w:rsid w:val="0FBDC5B3"/>
    <w:rsid w:val="0FBDDA73"/>
    <w:rsid w:val="0FBEFD24"/>
    <w:rsid w:val="0FBF4ABE"/>
    <w:rsid w:val="0FBF9842"/>
    <w:rsid w:val="0FC1BBB0"/>
    <w:rsid w:val="0FC1F888"/>
    <w:rsid w:val="0FC2DC8D"/>
    <w:rsid w:val="0FC59908"/>
    <w:rsid w:val="0FC5CA6F"/>
    <w:rsid w:val="0FC82FF9"/>
    <w:rsid w:val="0FC832E7"/>
    <w:rsid w:val="0FC9508E"/>
    <w:rsid w:val="0FCABB59"/>
    <w:rsid w:val="0FCC1844"/>
    <w:rsid w:val="0FCCB2F5"/>
    <w:rsid w:val="0FCD4276"/>
    <w:rsid w:val="0FD19249"/>
    <w:rsid w:val="0FD23254"/>
    <w:rsid w:val="0FD24868"/>
    <w:rsid w:val="0FD4F3A7"/>
    <w:rsid w:val="0FD66524"/>
    <w:rsid w:val="0FD79D4A"/>
    <w:rsid w:val="0FD7D87C"/>
    <w:rsid w:val="0FD913B2"/>
    <w:rsid w:val="0FD9C4D0"/>
    <w:rsid w:val="0FDA3CEF"/>
    <w:rsid w:val="0FDB6013"/>
    <w:rsid w:val="0FDBF816"/>
    <w:rsid w:val="0FDBF93C"/>
    <w:rsid w:val="0FDC8A3E"/>
    <w:rsid w:val="0FDE9345"/>
    <w:rsid w:val="0FE1F85A"/>
    <w:rsid w:val="0FE556CE"/>
    <w:rsid w:val="0FE7AF23"/>
    <w:rsid w:val="0FE7D21C"/>
    <w:rsid w:val="0FE867E4"/>
    <w:rsid w:val="0FE98AEA"/>
    <w:rsid w:val="0FEA3659"/>
    <w:rsid w:val="0FED6FEB"/>
    <w:rsid w:val="0FEF79D4"/>
    <w:rsid w:val="0FEF7AEB"/>
    <w:rsid w:val="0FF010FD"/>
    <w:rsid w:val="0FF0DD1D"/>
    <w:rsid w:val="0FF1F770"/>
    <w:rsid w:val="0FF5A0E4"/>
    <w:rsid w:val="0FF5BA4D"/>
    <w:rsid w:val="0FF61834"/>
    <w:rsid w:val="0FFBDB99"/>
    <w:rsid w:val="0FFBE9EA"/>
    <w:rsid w:val="0FFDB97B"/>
    <w:rsid w:val="0FFF3919"/>
    <w:rsid w:val="0FFFAB0F"/>
    <w:rsid w:val="10008CAB"/>
    <w:rsid w:val="1000A291"/>
    <w:rsid w:val="100C238F"/>
    <w:rsid w:val="100CFC12"/>
    <w:rsid w:val="100E677A"/>
    <w:rsid w:val="10107375"/>
    <w:rsid w:val="101142E0"/>
    <w:rsid w:val="1012032D"/>
    <w:rsid w:val="10126298"/>
    <w:rsid w:val="10127C13"/>
    <w:rsid w:val="10134062"/>
    <w:rsid w:val="1015428B"/>
    <w:rsid w:val="10159498"/>
    <w:rsid w:val="1015C43F"/>
    <w:rsid w:val="1015DD7E"/>
    <w:rsid w:val="101635BE"/>
    <w:rsid w:val="1016E2F8"/>
    <w:rsid w:val="101852C9"/>
    <w:rsid w:val="10194C4A"/>
    <w:rsid w:val="10197F6D"/>
    <w:rsid w:val="101B09AA"/>
    <w:rsid w:val="101B2BF7"/>
    <w:rsid w:val="101D65A5"/>
    <w:rsid w:val="101DD350"/>
    <w:rsid w:val="101DF08D"/>
    <w:rsid w:val="101F9A18"/>
    <w:rsid w:val="10205C82"/>
    <w:rsid w:val="102171BB"/>
    <w:rsid w:val="1021B6CD"/>
    <w:rsid w:val="1021C34F"/>
    <w:rsid w:val="1021E7A7"/>
    <w:rsid w:val="10220889"/>
    <w:rsid w:val="10231FD2"/>
    <w:rsid w:val="1024D17F"/>
    <w:rsid w:val="1025EB1B"/>
    <w:rsid w:val="10278EDC"/>
    <w:rsid w:val="102896B3"/>
    <w:rsid w:val="1029722E"/>
    <w:rsid w:val="1029A17F"/>
    <w:rsid w:val="102D4A96"/>
    <w:rsid w:val="102D8032"/>
    <w:rsid w:val="102F4613"/>
    <w:rsid w:val="1035F8D4"/>
    <w:rsid w:val="1038B595"/>
    <w:rsid w:val="1039FE35"/>
    <w:rsid w:val="103B7887"/>
    <w:rsid w:val="103CDA10"/>
    <w:rsid w:val="1040148B"/>
    <w:rsid w:val="10417107"/>
    <w:rsid w:val="1041F672"/>
    <w:rsid w:val="10420A14"/>
    <w:rsid w:val="10421BCC"/>
    <w:rsid w:val="10435F7C"/>
    <w:rsid w:val="1043C185"/>
    <w:rsid w:val="10441A3F"/>
    <w:rsid w:val="10446BD6"/>
    <w:rsid w:val="1044FDA9"/>
    <w:rsid w:val="1046EE2B"/>
    <w:rsid w:val="104920A2"/>
    <w:rsid w:val="104B6B08"/>
    <w:rsid w:val="104C8ADB"/>
    <w:rsid w:val="104E7A7A"/>
    <w:rsid w:val="10502671"/>
    <w:rsid w:val="10546CAA"/>
    <w:rsid w:val="10550D58"/>
    <w:rsid w:val="10555111"/>
    <w:rsid w:val="1055F863"/>
    <w:rsid w:val="1056BAFA"/>
    <w:rsid w:val="105973DB"/>
    <w:rsid w:val="105A0B73"/>
    <w:rsid w:val="105BCD11"/>
    <w:rsid w:val="105F9B28"/>
    <w:rsid w:val="105FDC47"/>
    <w:rsid w:val="106067F5"/>
    <w:rsid w:val="10640774"/>
    <w:rsid w:val="1065AB49"/>
    <w:rsid w:val="10668AC0"/>
    <w:rsid w:val="10668DBE"/>
    <w:rsid w:val="1066DF9C"/>
    <w:rsid w:val="1069DFAB"/>
    <w:rsid w:val="106ACEA9"/>
    <w:rsid w:val="106AD836"/>
    <w:rsid w:val="106ADD34"/>
    <w:rsid w:val="106AEB1A"/>
    <w:rsid w:val="106C3E15"/>
    <w:rsid w:val="106D35CD"/>
    <w:rsid w:val="106E021B"/>
    <w:rsid w:val="106F48AF"/>
    <w:rsid w:val="1070E425"/>
    <w:rsid w:val="10710F61"/>
    <w:rsid w:val="1071C3E0"/>
    <w:rsid w:val="1072CD53"/>
    <w:rsid w:val="10757D87"/>
    <w:rsid w:val="1075D034"/>
    <w:rsid w:val="107699DB"/>
    <w:rsid w:val="1078FFDB"/>
    <w:rsid w:val="107B5F02"/>
    <w:rsid w:val="107CFF5E"/>
    <w:rsid w:val="107D2BE8"/>
    <w:rsid w:val="107DB2EB"/>
    <w:rsid w:val="107E67B0"/>
    <w:rsid w:val="107E75E2"/>
    <w:rsid w:val="107FC26A"/>
    <w:rsid w:val="108306C8"/>
    <w:rsid w:val="1083D9C2"/>
    <w:rsid w:val="1084E698"/>
    <w:rsid w:val="10866476"/>
    <w:rsid w:val="1089639A"/>
    <w:rsid w:val="108B4A3F"/>
    <w:rsid w:val="108C3C4C"/>
    <w:rsid w:val="108EFD34"/>
    <w:rsid w:val="108F86C8"/>
    <w:rsid w:val="1091BA57"/>
    <w:rsid w:val="10941CAA"/>
    <w:rsid w:val="10949774"/>
    <w:rsid w:val="10955072"/>
    <w:rsid w:val="1096E4E3"/>
    <w:rsid w:val="109BD5F7"/>
    <w:rsid w:val="109BE108"/>
    <w:rsid w:val="109E20F9"/>
    <w:rsid w:val="109ECD54"/>
    <w:rsid w:val="10A00114"/>
    <w:rsid w:val="10A12A96"/>
    <w:rsid w:val="10A1D188"/>
    <w:rsid w:val="10A81BFC"/>
    <w:rsid w:val="10A87EDE"/>
    <w:rsid w:val="10A96CCE"/>
    <w:rsid w:val="10AB3B23"/>
    <w:rsid w:val="10AD920E"/>
    <w:rsid w:val="10AEB11B"/>
    <w:rsid w:val="10B1898F"/>
    <w:rsid w:val="10B2289F"/>
    <w:rsid w:val="10B23702"/>
    <w:rsid w:val="10B42697"/>
    <w:rsid w:val="10B89919"/>
    <w:rsid w:val="10BB94A7"/>
    <w:rsid w:val="10BC0BB3"/>
    <w:rsid w:val="10C3100F"/>
    <w:rsid w:val="10C3F9EB"/>
    <w:rsid w:val="10C40B41"/>
    <w:rsid w:val="10C454C0"/>
    <w:rsid w:val="10C4D3D6"/>
    <w:rsid w:val="10C4FFF8"/>
    <w:rsid w:val="10C5F63A"/>
    <w:rsid w:val="10C67899"/>
    <w:rsid w:val="10C6CFA9"/>
    <w:rsid w:val="10C8B663"/>
    <w:rsid w:val="10C96F5F"/>
    <w:rsid w:val="10CA721A"/>
    <w:rsid w:val="10CA8CBC"/>
    <w:rsid w:val="10CB88ED"/>
    <w:rsid w:val="10CC45D9"/>
    <w:rsid w:val="10CC92C1"/>
    <w:rsid w:val="10CCA4F6"/>
    <w:rsid w:val="10CF8069"/>
    <w:rsid w:val="10D0B3A5"/>
    <w:rsid w:val="10D1020C"/>
    <w:rsid w:val="10D164F8"/>
    <w:rsid w:val="10D37ED8"/>
    <w:rsid w:val="10D3828B"/>
    <w:rsid w:val="10D7B74F"/>
    <w:rsid w:val="10D873CB"/>
    <w:rsid w:val="10D94703"/>
    <w:rsid w:val="10D9952F"/>
    <w:rsid w:val="10D9C2B2"/>
    <w:rsid w:val="10DB5D91"/>
    <w:rsid w:val="10DCA738"/>
    <w:rsid w:val="10DCA7E2"/>
    <w:rsid w:val="10DCC239"/>
    <w:rsid w:val="10E01DB1"/>
    <w:rsid w:val="10E21584"/>
    <w:rsid w:val="10E43523"/>
    <w:rsid w:val="10E43A4D"/>
    <w:rsid w:val="10E4440B"/>
    <w:rsid w:val="10E72A53"/>
    <w:rsid w:val="10E7A41C"/>
    <w:rsid w:val="10EDE025"/>
    <w:rsid w:val="10EEE0BE"/>
    <w:rsid w:val="10EF7C99"/>
    <w:rsid w:val="10F07047"/>
    <w:rsid w:val="10F0C301"/>
    <w:rsid w:val="10F3AF43"/>
    <w:rsid w:val="10F45321"/>
    <w:rsid w:val="10F5B296"/>
    <w:rsid w:val="10F774C9"/>
    <w:rsid w:val="10F8F4AB"/>
    <w:rsid w:val="10FA21D5"/>
    <w:rsid w:val="10FAA240"/>
    <w:rsid w:val="10FCB146"/>
    <w:rsid w:val="10FD1BDA"/>
    <w:rsid w:val="10FD4E47"/>
    <w:rsid w:val="10FD9743"/>
    <w:rsid w:val="1102C54F"/>
    <w:rsid w:val="11031022"/>
    <w:rsid w:val="110957BD"/>
    <w:rsid w:val="110A2154"/>
    <w:rsid w:val="110A6FD1"/>
    <w:rsid w:val="110B0CDE"/>
    <w:rsid w:val="110C1B7D"/>
    <w:rsid w:val="110CC82A"/>
    <w:rsid w:val="110CF1F3"/>
    <w:rsid w:val="110D384F"/>
    <w:rsid w:val="110FBD54"/>
    <w:rsid w:val="11106C26"/>
    <w:rsid w:val="11118683"/>
    <w:rsid w:val="1113F900"/>
    <w:rsid w:val="1115139C"/>
    <w:rsid w:val="11176229"/>
    <w:rsid w:val="11185E42"/>
    <w:rsid w:val="111986AF"/>
    <w:rsid w:val="111BB4B8"/>
    <w:rsid w:val="111E1B2E"/>
    <w:rsid w:val="111F212F"/>
    <w:rsid w:val="111FC353"/>
    <w:rsid w:val="11223D58"/>
    <w:rsid w:val="1124A93A"/>
    <w:rsid w:val="1127462C"/>
    <w:rsid w:val="1128E26D"/>
    <w:rsid w:val="112903CF"/>
    <w:rsid w:val="1129407C"/>
    <w:rsid w:val="1129F947"/>
    <w:rsid w:val="112A65D1"/>
    <w:rsid w:val="112AB446"/>
    <w:rsid w:val="112D0B0B"/>
    <w:rsid w:val="112DAE5D"/>
    <w:rsid w:val="112E33DA"/>
    <w:rsid w:val="112EDBA0"/>
    <w:rsid w:val="1132D6A6"/>
    <w:rsid w:val="1132F9CA"/>
    <w:rsid w:val="1133FECC"/>
    <w:rsid w:val="1135BA33"/>
    <w:rsid w:val="11366384"/>
    <w:rsid w:val="1136F04A"/>
    <w:rsid w:val="11380860"/>
    <w:rsid w:val="1138C407"/>
    <w:rsid w:val="1138D40C"/>
    <w:rsid w:val="1139CB9B"/>
    <w:rsid w:val="113AA727"/>
    <w:rsid w:val="113D2E85"/>
    <w:rsid w:val="113E8772"/>
    <w:rsid w:val="11434925"/>
    <w:rsid w:val="1143FFE1"/>
    <w:rsid w:val="11486514"/>
    <w:rsid w:val="114910C4"/>
    <w:rsid w:val="1149DFF1"/>
    <w:rsid w:val="1149E967"/>
    <w:rsid w:val="114A2FBC"/>
    <w:rsid w:val="114A7844"/>
    <w:rsid w:val="114AC6F7"/>
    <w:rsid w:val="114BE1FE"/>
    <w:rsid w:val="114D0409"/>
    <w:rsid w:val="114D2AB5"/>
    <w:rsid w:val="114E8FC2"/>
    <w:rsid w:val="114E9A47"/>
    <w:rsid w:val="114F8FF1"/>
    <w:rsid w:val="11512FC5"/>
    <w:rsid w:val="11517405"/>
    <w:rsid w:val="1152663C"/>
    <w:rsid w:val="115B0893"/>
    <w:rsid w:val="115F750A"/>
    <w:rsid w:val="115F7AFD"/>
    <w:rsid w:val="11609ABE"/>
    <w:rsid w:val="1160F49E"/>
    <w:rsid w:val="11616C1C"/>
    <w:rsid w:val="11651BBA"/>
    <w:rsid w:val="1166627D"/>
    <w:rsid w:val="116900C7"/>
    <w:rsid w:val="11691EB9"/>
    <w:rsid w:val="116ADF4C"/>
    <w:rsid w:val="116C3C90"/>
    <w:rsid w:val="116C91E3"/>
    <w:rsid w:val="116DE9C2"/>
    <w:rsid w:val="116E542E"/>
    <w:rsid w:val="116F6832"/>
    <w:rsid w:val="11733722"/>
    <w:rsid w:val="11740F48"/>
    <w:rsid w:val="117489C1"/>
    <w:rsid w:val="11763489"/>
    <w:rsid w:val="117660F6"/>
    <w:rsid w:val="11766223"/>
    <w:rsid w:val="1176DAA5"/>
    <w:rsid w:val="117AEFBB"/>
    <w:rsid w:val="117BC3C7"/>
    <w:rsid w:val="117FA685"/>
    <w:rsid w:val="1180D611"/>
    <w:rsid w:val="1180DB1B"/>
    <w:rsid w:val="1181A18E"/>
    <w:rsid w:val="1182367A"/>
    <w:rsid w:val="11831E18"/>
    <w:rsid w:val="11847AAC"/>
    <w:rsid w:val="118502CB"/>
    <w:rsid w:val="118A9FC1"/>
    <w:rsid w:val="118B4AA0"/>
    <w:rsid w:val="118EC4FC"/>
    <w:rsid w:val="118F649D"/>
    <w:rsid w:val="118F9C0E"/>
    <w:rsid w:val="118FE97F"/>
    <w:rsid w:val="11906EA9"/>
    <w:rsid w:val="1193369A"/>
    <w:rsid w:val="1194926E"/>
    <w:rsid w:val="1197078D"/>
    <w:rsid w:val="1197B3CD"/>
    <w:rsid w:val="1197E08A"/>
    <w:rsid w:val="119AF129"/>
    <w:rsid w:val="119B869D"/>
    <w:rsid w:val="119DE003"/>
    <w:rsid w:val="119EB785"/>
    <w:rsid w:val="11A02127"/>
    <w:rsid w:val="11A4AB92"/>
    <w:rsid w:val="11A50283"/>
    <w:rsid w:val="11A57FE0"/>
    <w:rsid w:val="11A7837D"/>
    <w:rsid w:val="11A8B5B4"/>
    <w:rsid w:val="11A90972"/>
    <w:rsid w:val="11A9B6CD"/>
    <w:rsid w:val="11ACB4A9"/>
    <w:rsid w:val="11ACE08E"/>
    <w:rsid w:val="11AD7BF3"/>
    <w:rsid w:val="11AFEB74"/>
    <w:rsid w:val="11B1892E"/>
    <w:rsid w:val="11B28AB2"/>
    <w:rsid w:val="11B55821"/>
    <w:rsid w:val="11B64A55"/>
    <w:rsid w:val="11B66394"/>
    <w:rsid w:val="11B67A72"/>
    <w:rsid w:val="11B813E0"/>
    <w:rsid w:val="11BA0FE8"/>
    <w:rsid w:val="11BA2E53"/>
    <w:rsid w:val="11BB456C"/>
    <w:rsid w:val="11BB9EC6"/>
    <w:rsid w:val="11BCB24B"/>
    <w:rsid w:val="11BE07DD"/>
    <w:rsid w:val="11BE0B97"/>
    <w:rsid w:val="11BEFEE4"/>
    <w:rsid w:val="11BFF5CA"/>
    <w:rsid w:val="11C05952"/>
    <w:rsid w:val="11C15A96"/>
    <w:rsid w:val="11C1A988"/>
    <w:rsid w:val="11C21B7A"/>
    <w:rsid w:val="11C32645"/>
    <w:rsid w:val="11C4B959"/>
    <w:rsid w:val="11C6BFB8"/>
    <w:rsid w:val="11C6E19A"/>
    <w:rsid w:val="11C77FAC"/>
    <w:rsid w:val="11C8AA0F"/>
    <w:rsid w:val="11C95093"/>
    <w:rsid w:val="11CA3ABD"/>
    <w:rsid w:val="11CA6833"/>
    <w:rsid w:val="11CB1268"/>
    <w:rsid w:val="11CCDBB2"/>
    <w:rsid w:val="11CD284A"/>
    <w:rsid w:val="11CE4F30"/>
    <w:rsid w:val="11CF2D16"/>
    <w:rsid w:val="11D158E3"/>
    <w:rsid w:val="11D36BC3"/>
    <w:rsid w:val="11D5E813"/>
    <w:rsid w:val="11D62168"/>
    <w:rsid w:val="11D725B9"/>
    <w:rsid w:val="11D85222"/>
    <w:rsid w:val="11DA7D98"/>
    <w:rsid w:val="11DB1F5A"/>
    <w:rsid w:val="11DC544D"/>
    <w:rsid w:val="11DCDC13"/>
    <w:rsid w:val="11DE5851"/>
    <w:rsid w:val="11DFA6E0"/>
    <w:rsid w:val="11E091DC"/>
    <w:rsid w:val="11E0AF36"/>
    <w:rsid w:val="11E0F495"/>
    <w:rsid w:val="11E20447"/>
    <w:rsid w:val="11E2C087"/>
    <w:rsid w:val="11E3D891"/>
    <w:rsid w:val="11E3F33A"/>
    <w:rsid w:val="11E4E55B"/>
    <w:rsid w:val="11E71117"/>
    <w:rsid w:val="11E7F8F8"/>
    <w:rsid w:val="11E8D1F7"/>
    <w:rsid w:val="11E9C9A1"/>
    <w:rsid w:val="11EA58FA"/>
    <w:rsid w:val="11EB2A75"/>
    <w:rsid w:val="11EC69B6"/>
    <w:rsid w:val="11ECA3E6"/>
    <w:rsid w:val="11ECE255"/>
    <w:rsid w:val="11F098EC"/>
    <w:rsid w:val="11F0E785"/>
    <w:rsid w:val="11F0EE6E"/>
    <w:rsid w:val="11F0FB6E"/>
    <w:rsid w:val="11F19365"/>
    <w:rsid w:val="11F19A2A"/>
    <w:rsid w:val="11F1C6EA"/>
    <w:rsid w:val="11F36494"/>
    <w:rsid w:val="11F369FA"/>
    <w:rsid w:val="11F3EF0A"/>
    <w:rsid w:val="11F40D67"/>
    <w:rsid w:val="11F82FE8"/>
    <w:rsid w:val="11FA4129"/>
    <w:rsid w:val="11FB9720"/>
    <w:rsid w:val="11FFF9AB"/>
    <w:rsid w:val="1200B8F6"/>
    <w:rsid w:val="120101D0"/>
    <w:rsid w:val="1201B988"/>
    <w:rsid w:val="1201FD92"/>
    <w:rsid w:val="1202C9CA"/>
    <w:rsid w:val="1203D37E"/>
    <w:rsid w:val="1203D967"/>
    <w:rsid w:val="120586D8"/>
    <w:rsid w:val="120791CC"/>
    <w:rsid w:val="1207D18F"/>
    <w:rsid w:val="1207E1D9"/>
    <w:rsid w:val="120B2CF4"/>
    <w:rsid w:val="120B5161"/>
    <w:rsid w:val="120C7D15"/>
    <w:rsid w:val="120D1D48"/>
    <w:rsid w:val="120D798B"/>
    <w:rsid w:val="120D9A28"/>
    <w:rsid w:val="120EFDD6"/>
    <w:rsid w:val="120FEC02"/>
    <w:rsid w:val="12104366"/>
    <w:rsid w:val="121102EF"/>
    <w:rsid w:val="1213AE85"/>
    <w:rsid w:val="1213E7FB"/>
    <w:rsid w:val="12149F24"/>
    <w:rsid w:val="1215A33B"/>
    <w:rsid w:val="121BCCFA"/>
    <w:rsid w:val="121C2D6D"/>
    <w:rsid w:val="121D4147"/>
    <w:rsid w:val="121EDFDF"/>
    <w:rsid w:val="122122EE"/>
    <w:rsid w:val="1222C0EB"/>
    <w:rsid w:val="12235932"/>
    <w:rsid w:val="1223619D"/>
    <w:rsid w:val="12253F8E"/>
    <w:rsid w:val="12256051"/>
    <w:rsid w:val="1227117C"/>
    <w:rsid w:val="12273C83"/>
    <w:rsid w:val="122B1238"/>
    <w:rsid w:val="122C8E12"/>
    <w:rsid w:val="122FB8A0"/>
    <w:rsid w:val="12332342"/>
    <w:rsid w:val="1233BC57"/>
    <w:rsid w:val="1233DF72"/>
    <w:rsid w:val="1234D4BD"/>
    <w:rsid w:val="12358400"/>
    <w:rsid w:val="12373A60"/>
    <w:rsid w:val="12378201"/>
    <w:rsid w:val="12382A76"/>
    <w:rsid w:val="12384F85"/>
    <w:rsid w:val="1238B489"/>
    <w:rsid w:val="12399D69"/>
    <w:rsid w:val="123B64FE"/>
    <w:rsid w:val="123B74E6"/>
    <w:rsid w:val="123E0391"/>
    <w:rsid w:val="123E5F81"/>
    <w:rsid w:val="1240A26C"/>
    <w:rsid w:val="124181F1"/>
    <w:rsid w:val="1245B25E"/>
    <w:rsid w:val="1246D432"/>
    <w:rsid w:val="124A5CF8"/>
    <w:rsid w:val="124AF672"/>
    <w:rsid w:val="124BCCB6"/>
    <w:rsid w:val="124D539A"/>
    <w:rsid w:val="124D5810"/>
    <w:rsid w:val="124EA1CB"/>
    <w:rsid w:val="124ED57C"/>
    <w:rsid w:val="124EF9C0"/>
    <w:rsid w:val="124F83D8"/>
    <w:rsid w:val="1250913B"/>
    <w:rsid w:val="12517822"/>
    <w:rsid w:val="1252ADAD"/>
    <w:rsid w:val="1253E259"/>
    <w:rsid w:val="1256901B"/>
    <w:rsid w:val="1256CF4E"/>
    <w:rsid w:val="12579B61"/>
    <w:rsid w:val="125822C4"/>
    <w:rsid w:val="12586F54"/>
    <w:rsid w:val="125D54E6"/>
    <w:rsid w:val="125E47E2"/>
    <w:rsid w:val="125FA57B"/>
    <w:rsid w:val="126098BD"/>
    <w:rsid w:val="1261D4B6"/>
    <w:rsid w:val="12634BB7"/>
    <w:rsid w:val="126797DB"/>
    <w:rsid w:val="126ACE87"/>
    <w:rsid w:val="126AD247"/>
    <w:rsid w:val="126B2AD3"/>
    <w:rsid w:val="126B6B77"/>
    <w:rsid w:val="126C43EE"/>
    <w:rsid w:val="126D229B"/>
    <w:rsid w:val="126D7D35"/>
    <w:rsid w:val="126E3EFF"/>
    <w:rsid w:val="126E8822"/>
    <w:rsid w:val="126EA0AC"/>
    <w:rsid w:val="126F8954"/>
    <w:rsid w:val="12703CBB"/>
    <w:rsid w:val="12726A83"/>
    <w:rsid w:val="12734665"/>
    <w:rsid w:val="12734CE0"/>
    <w:rsid w:val="12746BB7"/>
    <w:rsid w:val="12753318"/>
    <w:rsid w:val="1275FCA0"/>
    <w:rsid w:val="1277A02D"/>
    <w:rsid w:val="1277F3F4"/>
    <w:rsid w:val="12788D6B"/>
    <w:rsid w:val="127A9B27"/>
    <w:rsid w:val="127E5F36"/>
    <w:rsid w:val="127E5FEC"/>
    <w:rsid w:val="128036B1"/>
    <w:rsid w:val="12808EBE"/>
    <w:rsid w:val="12809236"/>
    <w:rsid w:val="1284A034"/>
    <w:rsid w:val="12851DD9"/>
    <w:rsid w:val="128659DF"/>
    <w:rsid w:val="12877AB1"/>
    <w:rsid w:val="12885706"/>
    <w:rsid w:val="12889C6E"/>
    <w:rsid w:val="12890383"/>
    <w:rsid w:val="12895C2E"/>
    <w:rsid w:val="1289F97E"/>
    <w:rsid w:val="128A2D22"/>
    <w:rsid w:val="128A33DC"/>
    <w:rsid w:val="128B7733"/>
    <w:rsid w:val="128CA59A"/>
    <w:rsid w:val="128F72E3"/>
    <w:rsid w:val="12903685"/>
    <w:rsid w:val="1290A8F5"/>
    <w:rsid w:val="129177ED"/>
    <w:rsid w:val="1291FE30"/>
    <w:rsid w:val="129214A1"/>
    <w:rsid w:val="1292C364"/>
    <w:rsid w:val="129324C1"/>
    <w:rsid w:val="12934701"/>
    <w:rsid w:val="1293C2A1"/>
    <w:rsid w:val="12941305"/>
    <w:rsid w:val="129511F9"/>
    <w:rsid w:val="12952368"/>
    <w:rsid w:val="1295646E"/>
    <w:rsid w:val="1296326E"/>
    <w:rsid w:val="1296E093"/>
    <w:rsid w:val="12978496"/>
    <w:rsid w:val="12980EBC"/>
    <w:rsid w:val="1299DDEB"/>
    <w:rsid w:val="129D3F5A"/>
    <w:rsid w:val="129D9927"/>
    <w:rsid w:val="129DB813"/>
    <w:rsid w:val="129DD211"/>
    <w:rsid w:val="129E1AF3"/>
    <w:rsid w:val="129E6C6C"/>
    <w:rsid w:val="129ED67F"/>
    <w:rsid w:val="129EEBA6"/>
    <w:rsid w:val="12A088DF"/>
    <w:rsid w:val="12A32A8C"/>
    <w:rsid w:val="12A335BC"/>
    <w:rsid w:val="12A34046"/>
    <w:rsid w:val="12A607F3"/>
    <w:rsid w:val="12A7F81C"/>
    <w:rsid w:val="12A94559"/>
    <w:rsid w:val="12A99EEF"/>
    <w:rsid w:val="12A9BFD2"/>
    <w:rsid w:val="12AA1812"/>
    <w:rsid w:val="12AC43FF"/>
    <w:rsid w:val="12AF55EE"/>
    <w:rsid w:val="12B0CA09"/>
    <w:rsid w:val="12B3C3C8"/>
    <w:rsid w:val="12B54EA0"/>
    <w:rsid w:val="12B592AC"/>
    <w:rsid w:val="12B986D4"/>
    <w:rsid w:val="12BA5C6C"/>
    <w:rsid w:val="12BAEA5B"/>
    <w:rsid w:val="12BB7F8A"/>
    <w:rsid w:val="12BD789E"/>
    <w:rsid w:val="12BF3ED6"/>
    <w:rsid w:val="12BF491B"/>
    <w:rsid w:val="12BF5056"/>
    <w:rsid w:val="12BF9981"/>
    <w:rsid w:val="12C09F5B"/>
    <w:rsid w:val="12C15D2D"/>
    <w:rsid w:val="12C32593"/>
    <w:rsid w:val="12C47EA4"/>
    <w:rsid w:val="12C6726F"/>
    <w:rsid w:val="12C7A2D3"/>
    <w:rsid w:val="12CA7F7C"/>
    <w:rsid w:val="12CCC1F7"/>
    <w:rsid w:val="12CCDC52"/>
    <w:rsid w:val="12CD0873"/>
    <w:rsid w:val="12CED1C3"/>
    <w:rsid w:val="12CFF180"/>
    <w:rsid w:val="12D03307"/>
    <w:rsid w:val="12D107B2"/>
    <w:rsid w:val="12D107D4"/>
    <w:rsid w:val="12D1A1A4"/>
    <w:rsid w:val="12D1D46F"/>
    <w:rsid w:val="12D20BDE"/>
    <w:rsid w:val="12D24C2A"/>
    <w:rsid w:val="12D38698"/>
    <w:rsid w:val="12D3CD45"/>
    <w:rsid w:val="12D4135A"/>
    <w:rsid w:val="12D501D1"/>
    <w:rsid w:val="12D79BF7"/>
    <w:rsid w:val="12D7AD0C"/>
    <w:rsid w:val="12D80A9D"/>
    <w:rsid w:val="12DA484F"/>
    <w:rsid w:val="12DB4F92"/>
    <w:rsid w:val="12DF474B"/>
    <w:rsid w:val="12DFB921"/>
    <w:rsid w:val="12E1015E"/>
    <w:rsid w:val="12E17DC5"/>
    <w:rsid w:val="12E2CF34"/>
    <w:rsid w:val="12E34FA7"/>
    <w:rsid w:val="12E51589"/>
    <w:rsid w:val="12E6046F"/>
    <w:rsid w:val="12E65629"/>
    <w:rsid w:val="12E66339"/>
    <w:rsid w:val="12E77EDF"/>
    <w:rsid w:val="12E95B85"/>
    <w:rsid w:val="12EA5188"/>
    <w:rsid w:val="12EBFE44"/>
    <w:rsid w:val="12EC5EE2"/>
    <w:rsid w:val="12F23FCF"/>
    <w:rsid w:val="12F30F84"/>
    <w:rsid w:val="12F3DB84"/>
    <w:rsid w:val="12F8238F"/>
    <w:rsid w:val="12FABEF6"/>
    <w:rsid w:val="12FCD3B9"/>
    <w:rsid w:val="12FD165E"/>
    <w:rsid w:val="12FE1597"/>
    <w:rsid w:val="13003218"/>
    <w:rsid w:val="13008903"/>
    <w:rsid w:val="13017E79"/>
    <w:rsid w:val="13043A56"/>
    <w:rsid w:val="13050CC3"/>
    <w:rsid w:val="1305B644"/>
    <w:rsid w:val="1305C918"/>
    <w:rsid w:val="130651F6"/>
    <w:rsid w:val="13075360"/>
    <w:rsid w:val="13083D5B"/>
    <w:rsid w:val="1308CDA1"/>
    <w:rsid w:val="130A7A3C"/>
    <w:rsid w:val="13103DFF"/>
    <w:rsid w:val="13114BC5"/>
    <w:rsid w:val="1311AC73"/>
    <w:rsid w:val="13133BE7"/>
    <w:rsid w:val="131398F2"/>
    <w:rsid w:val="1318B99E"/>
    <w:rsid w:val="1318F883"/>
    <w:rsid w:val="13193D20"/>
    <w:rsid w:val="13196B45"/>
    <w:rsid w:val="131A5139"/>
    <w:rsid w:val="131BD1E8"/>
    <w:rsid w:val="131E29B4"/>
    <w:rsid w:val="131FB369"/>
    <w:rsid w:val="13205A14"/>
    <w:rsid w:val="1320836B"/>
    <w:rsid w:val="1320A398"/>
    <w:rsid w:val="13214DAB"/>
    <w:rsid w:val="13239ADE"/>
    <w:rsid w:val="1323A383"/>
    <w:rsid w:val="1324079A"/>
    <w:rsid w:val="1325C04D"/>
    <w:rsid w:val="13265A5F"/>
    <w:rsid w:val="13274D42"/>
    <w:rsid w:val="13286572"/>
    <w:rsid w:val="1329403E"/>
    <w:rsid w:val="13297E87"/>
    <w:rsid w:val="132A2ADD"/>
    <w:rsid w:val="132B2536"/>
    <w:rsid w:val="132C1333"/>
    <w:rsid w:val="132C4E4F"/>
    <w:rsid w:val="132CF37E"/>
    <w:rsid w:val="132F153E"/>
    <w:rsid w:val="1330F1F0"/>
    <w:rsid w:val="13315AEE"/>
    <w:rsid w:val="13325E30"/>
    <w:rsid w:val="1334089F"/>
    <w:rsid w:val="1334DA5F"/>
    <w:rsid w:val="1335AE00"/>
    <w:rsid w:val="1335DC1C"/>
    <w:rsid w:val="13384B7C"/>
    <w:rsid w:val="13384CD8"/>
    <w:rsid w:val="1339553F"/>
    <w:rsid w:val="133983C8"/>
    <w:rsid w:val="133BC77A"/>
    <w:rsid w:val="13408590"/>
    <w:rsid w:val="13426583"/>
    <w:rsid w:val="1342DD8C"/>
    <w:rsid w:val="1343B5B7"/>
    <w:rsid w:val="13453FC6"/>
    <w:rsid w:val="13469C99"/>
    <w:rsid w:val="1347CBE8"/>
    <w:rsid w:val="134B9701"/>
    <w:rsid w:val="134CD8F1"/>
    <w:rsid w:val="134D7D36"/>
    <w:rsid w:val="134DEEEF"/>
    <w:rsid w:val="134FBD78"/>
    <w:rsid w:val="134FD64C"/>
    <w:rsid w:val="1350C243"/>
    <w:rsid w:val="1351A2D9"/>
    <w:rsid w:val="13530E78"/>
    <w:rsid w:val="1353D9D5"/>
    <w:rsid w:val="13546645"/>
    <w:rsid w:val="13561546"/>
    <w:rsid w:val="13563DE9"/>
    <w:rsid w:val="135AF72E"/>
    <w:rsid w:val="135D382B"/>
    <w:rsid w:val="135ED8AA"/>
    <w:rsid w:val="1360116F"/>
    <w:rsid w:val="13609B6E"/>
    <w:rsid w:val="1360B37E"/>
    <w:rsid w:val="1360CA0D"/>
    <w:rsid w:val="1361146D"/>
    <w:rsid w:val="1361DC57"/>
    <w:rsid w:val="1362986F"/>
    <w:rsid w:val="136481E3"/>
    <w:rsid w:val="1364B7E5"/>
    <w:rsid w:val="1365E4AC"/>
    <w:rsid w:val="13671843"/>
    <w:rsid w:val="1367C3C6"/>
    <w:rsid w:val="1368241C"/>
    <w:rsid w:val="1369D350"/>
    <w:rsid w:val="136AC2A5"/>
    <w:rsid w:val="136CB8A1"/>
    <w:rsid w:val="136E1A24"/>
    <w:rsid w:val="136F4F04"/>
    <w:rsid w:val="13725E00"/>
    <w:rsid w:val="1378D367"/>
    <w:rsid w:val="13791B41"/>
    <w:rsid w:val="137BD8F9"/>
    <w:rsid w:val="137E3AEB"/>
    <w:rsid w:val="137EEA98"/>
    <w:rsid w:val="13800DD8"/>
    <w:rsid w:val="13806BDE"/>
    <w:rsid w:val="13826B28"/>
    <w:rsid w:val="13840BA3"/>
    <w:rsid w:val="13846510"/>
    <w:rsid w:val="1384BBC4"/>
    <w:rsid w:val="1384FA11"/>
    <w:rsid w:val="138519F8"/>
    <w:rsid w:val="13881404"/>
    <w:rsid w:val="138900CC"/>
    <w:rsid w:val="13891493"/>
    <w:rsid w:val="13896772"/>
    <w:rsid w:val="138A7712"/>
    <w:rsid w:val="138D9541"/>
    <w:rsid w:val="13900FCD"/>
    <w:rsid w:val="1390BDD1"/>
    <w:rsid w:val="1391B490"/>
    <w:rsid w:val="1391F36B"/>
    <w:rsid w:val="1395255F"/>
    <w:rsid w:val="13980871"/>
    <w:rsid w:val="139933D0"/>
    <w:rsid w:val="13A3C2B3"/>
    <w:rsid w:val="13A50D7D"/>
    <w:rsid w:val="13A67313"/>
    <w:rsid w:val="13A6E88D"/>
    <w:rsid w:val="13A7075B"/>
    <w:rsid w:val="13A7B44E"/>
    <w:rsid w:val="13A87472"/>
    <w:rsid w:val="13A8D529"/>
    <w:rsid w:val="13AD01F4"/>
    <w:rsid w:val="13ADAFD9"/>
    <w:rsid w:val="13AE7C69"/>
    <w:rsid w:val="13B164A8"/>
    <w:rsid w:val="13B21A4A"/>
    <w:rsid w:val="13B479B2"/>
    <w:rsid w:val="13B6441B"/>
    <w:rsid w:val="13B83C51"/>
    <w:rsid w:val="13B8E1BA"/>
    <w:rsid w:val="13B9DA74"/>
    <w:rsid w:val="13B9DBFF"/>
    <w:rsid w:val="13B9E57E"/>
    <w:rsid w:val="13BA68C0"/>
    <w:rsid w:val="13BAA2F2"/>
    <w:rsid w:val="13BAFFDC"/>
    <w:rsid w:val="13BD1C86"/>
    <w:rsid w:val="13BD6BD4"/>
    <w:rsid w:val="13BDC7D2"/>
    <w:rsid w:val="13C29F96"/>
    <w:rsid w:val="13C8CC31"/>
    <w:rsid w:val="13C8F2E0"/>
    <w:rsid w:val="13CA61B9"/>
    <w:rsid w:val="13CC8B51"/>
    <w:rsid w:val="13CF958C"/>
    <w:rsid w:val="13D00202"/>
    <w:rsid w:val="13D00BA7"/>
    <w:rsid w:val="13D1387C"/>
    <w:rsid w:val="13D16867"/>
    <w:rsid w:val="13D1B555"/>
    <w:rsid w:val="13D2791E"/>
    <w:rsid w:val="13D3063D"/>
    <w:rsid w:val="13D39DF7"/>
    <w:rsid w:val="13D51961"/>
    <w:rsid w:val="13D6191A"/>
    <w:rsid w:val="13D675F5"/>
    <w:rsid w:val="13D93B34"/>
    <w:rsid w:val="13D9D5BB"/>
    <w:rsid w:val="13DA0C76"/>
    <w:rsid w:val="13DA6487"/>
    <w:rsid w:val="13E2DD94"/>
    <w:rsid w:val="13E31C68"/>
    <w:rsid w:val="13E641A9"/>
    <w:rsid w:val="13E81924"/>
    <w:rsid w:val="13E8CE9B"/>
    <w:rsid w:val="13E99C67"/>
    <w:rsid w:val="13E9A035"/>
    <w:rsid w:val="13EACB19"/>
    <w:rsid w:val="13EB93B4"/>
    <w:rsid w:val="13EC6A43"/>
    <w:rsid w:val="13ED35BE"/>
    <w:rsid w:val="13F0AFAD"/>
    <w:rsid w:val="13F1515D"/>
    <w:rsid w:val="13F21445"/>
    <w:rsid w:val="13F3FE6C"/>
    <w:rsid w:val="13F4358C"/>
    <w:rsid w:val="13F4CAA6"/>
    <w:rsid w:val="13F5285D"/>
    <w:rsid w:val="13F60081"/>
    <w:rsid w:val="13F74088"/>
    <w:rsid w:val="13F760B5"/>
    <w:rsid w:val="13F78241"/>
    <w:rsid w:val="13F970A1"/>
    <w:rsid w:val="13F9C129"/>
    <w:rsid w:val="13FAA895"/>
    <w:rsid w:val="13FC43A2"/>
    <w:rsid w:val="13FCAA0A"/>
    <w:rsid w:val="13FE139D"/>
    <w:rsid w:val="14003FEE"/>
    <w:rsid w:val="1401513E"/>
    <w:rsid w:val="1401A88B"/>
    <w:rsid w:val="140299DA"/>
    <w:rsid w:val="14043019"/>
    <w:rsid w:val="14059641"/>
    <w:rsid w:val="1405E5EF"/>
    <w:rsid w:val="1408986B"/>
    <w:rsid w:val="1408E945"/>
    <w:rsid w:val="1409D7F3"/>
    <w:rsid w:val="140A709D"/>
    <w:rsid w:val="140BAFD1"/>
    <w:rsid w:val="140DE19F"/>
    <w:rsid w:val="140FB558"/>
    <w:rsid w:val="141058E4"/>
    <w:rsid w:val="1412342B"/>
    <w:rsid w:val="14129AA6"/>
    <w:rsid w:val="1412A4D4"/>
    <w:rsid w:val="1414DF35"/>
    <w:rsid w:val="1414E19C"/>
    <w:rsid w:val="141597B0"/>
    <w:rsid w:val="141636E7"/>
    <w:rsid w:val="14196D48"/>
    <w:rsid w:val="141B030C"/>
    <w:rsid w:val="141B4B11"/>
    <w:rsid w:val="141E20AF"/>
    <w:rsid w:val="141EF7F1"/>
    <w:rsid w:val="14216568"/>
    <w:rsid w:val="142324A4"/>
    <w:rsid w:val="1424E2B9"/>
    <w:rsid w:val="14269893"/>
    <w:rsid w:val="142779D3"/>
    <w:rsid w:val="1429620D"/>
    <w:rsid w:val="142A5695"/>
    <w:rsid w:val="142B51A5"/>
    <w:rsid w:val="142BEEFF"/>
    <w:rsid w:val="142C6F65"/>
    <w:rsid w:val="142CC8E8"/>
    <w:rsid w:val="142CCA40"/>
    <w:rsid w:val="142D709D"/>
    <w:rsid w:val="142E2862"/>
    <w:rsid w:val="1431502A"/>
    <w:rsid w:val="1431D98D"/>
    <w:rsid w:val="1431F950"/>
    <w:rsid w:val="1432EE35"/>
    <w:rsid w:val="14352799"/>
    <w:rsid w:val="14370AC4"/>
    <w:rsid w:val="14372AFA"/>
    <w:rsid w:val="14385AEC"/>
    <w:rsid w:val="1438A979"/>
    <w:rsid w:val="1438EDFC"/>
    <w:rsid w:val="1439E4EE"/>
    <w:rsid w:val="1439F031"/>
    <w:rsid w:val="143A5BEA"/>
    <w:rsid w:val="143B0419"/>
    <w:rsid w:val="143B1236"/>
    <w:rsid w:val="143BEAAC"/>
    <w:rsid w:val="143CFDEF"/>
    <w:rsid w:val="143E28FD"/>
    <w:rsid w:val="143E3128"/>
    <w:rsid w:val="143F2341"/>
    <w:rsid w:val="144158A4"/>
    <w:rsid w:val="14426237"/>
    <w:rsid w:val="1443B869"/>
    <w:rsid w:val="144411F1"/>
    <w:rsid w:val="1444569E"/>
    <w:rsid w:val="144CE470"/>
    <w:rsid w:val="144F4793"/>
    <w:rsid w:val="144F709A"/>
    <w:rsid w:val="14572E6B"/>
    <w:rsid w:val="14578549"/>
    <w:rsid w:val="145856BE"/>
    <w:rsid w:val="1458E8D1"/>
    <w:rsid w:val="145AE3E0"/>
    <w:rsid w:val="145BC50F"/>
    <w:rsid w:val="145E9A02"/>
    <w:rsid w:val="145ED9FD"/>
    <w:rsid w:val="14600AEB"/>
    <w:rsid w:val="1460F8EB"/>
    <w:rsid w:val="14631F4E"/>
    <w:rsid w:val="14646B81"/>
    <w:rsid w:val="1464864C"/>
    <w:rsid w:val="1464D8F1"/>
    <w:rsid w:val="1464EAFF"/>
    <w:rsid w:val="1466140D"/>
    <w:rsid w:val="1468E7FA"/>
    <w:rsid w:val="146D29A3"/>
    <w:rsid w:val="146D623C"/>
    <w:rsid w:val="146D9ED2"/>
    <w:rsid w:val="146DA1D3"/>
    <w:rsid w:val="146E5ADD"/>
    <w:rsid w:val="146FA271"/>
    <w:rsid w:val="147046BC"/>
    <w:rsid w:val="1472DB30"/>
    <w:rsid w:val="147372EE"/>
    <w:rsid w:val="1473D8A2"/>
    <w:rsid w:val="1475420C"/>
    <w:rsid w:val="14798770"/>
    <w:rsid w:val="1479D471"/>
    <w:rsid w:val="147AE68A"/>
    <w:rsid w:val="147D9E70"/>
    <w:rsid w:val="147EAD45"/>
    <w:rsid w:val="147F0AE7"/>
    <w:rsid w:val="147F8236"/>
    <w:rsid w:val="1480236E"/>
    <w:rsid w:val="1480E31C"/>
    <w:rsid w:val="1481359A"/>
    <w:rsid w:val="14827C76"/>
    <w:rsid w:val="1482B631"/>
    <w:rsid w:val="14875F61"/>
    <w:rsid w:val="148794E1"/>
    <w:rsid w:val="14881881"/>
    <w:rsid w:val="1488AD1D"/>
    <w:rsid w:val="14898AB5"/>
    <w:rsid w:val="148C1D2F"/>
    <w:rsid w:val="148C5FBC"/>
    <w:rsid w:val="148FA056"/>
    <w:rsid w:val="1490B756"/>
    <w:rsid w:val="1491A776"/>
    <w:rsid w:val="1492009B"/>
    <w:rsid w:val="1492764B"/>
    <w:rsid w:val="1493F79A"/>
    <w:rsid w:val="14942F5B"/>
    <w:rsid w:val="1494C160"/>
    <w:rsid w:val="14957A25"/>
    <w:rsid w:val="1496B30D"/>
    <w:rsid w:val="1497483A"/>
    <w:rsid w:val="149780E7"/>
    <w:rsid w:val="1497E55D"/>
    <w:rsid w:val="1497EE5B"/>
    <w:rsid w:val="14981C05"/>
    <w:rsid w:val="149A5299"/>
    <w:rsid w:val="149A7757"/>
    <w:rsid w:val="149A9701"/>
    <w:rsid w:val="149BFB8D"/>
    <w:rsid w:val="149D69D3"/>
    <w:rsid w:val="14A09B99"/>
    <w:rsid w:val="14A4457F"/>
    <w:rsid w:val="14A46C90"/>
    <w:rsid w:val="14A698DB"/>
    <w:rsid w:val="14A6F5D1"/>
    <w:rsid w:val="14A890D4"/>
    <w:rsid w:val="14A89D0A"/>
    <w:rsid w:val="14ACF804"/>
    <w:rsid w:val="14ADEB62"/>
    <w:rsid w:val="14ADEE88"/>
    <w:rsid w:val="14AE82B4"/>
    <w:rsid w:val="14B031F0"/>
    <w:rsid w:val="14B0E58B"/>
    <w:rsid w:val="14B19DC6"/>
    <w:rsid w:val="14B1FE0D"/>
    <w:rsid w:val="14B35432"/>
    <w:rsid w:val="14B476CC"/>
    <w:rsid w:val="14B4E1B3"/>
    <w:rsid w:val="14B58215"/>
    <w:rsid w:val="14B5EE01"/>
    <w:rsid w:val="14B7619C"/>
    <w:rsid w:val="14B85DE1"/>
    <w:rsid w:val="14B87EBB"/>
    <w:rsid w:val="14B8B9D2"/>
    <w:rsid w:val="14B93851"/>
    <w:rsid w:val="14BFF619"/>
    <w:rsid w:val="14C0F6D7"/>
    <w:rsid w:val="14C27049"/>
    <w:rsid w:val="14C33A93"/>
    <w:rsid w:val="14C3F965"/>
    <w:rsid w:val="14C51C1C"/>
    <w:rsid w:val="14C54877"/>
    <w:rsid w:val="14C7E7FC"/>
    <w:rsid w:val="14CDCADF"/>
    <w:rsid w:val="14CEA43F"/>
    <w:rsid w:val="14D01B0F"/>
    <w:rsid w:val="14D29D8C"/>
    <w:rsid w:val="14D494C1"/>
    <w:rsid w:val="14D510CE"/>
    <w:rsid w:val="14D79972"/>
    <w:rsid w:val="14D7A4BF"/>
    <w:rsid w:val="14D8B7AA"/>
    <w:rsid w:val="14D8D675"/>
    <w:rsid w:val="14D9ED8F"/>
    <w:rsid w:val="14DA2D8E"/>
    <w:rsid w:val="14DB9F84"/>
    <w:rsid w:val="14DBD4D1"/>
    <w:rsid w:val="14DE5E62"/>
    <w:rsid w:val="14DE5F47"/>
    <w:rsid w:val="14DF6373"/>
    <w:rsid w:val="14DF96A8"/>
    <w:rsid w:val="14DF9E53"/>
    <w:rsid w:val="14E08D27"/>
    <w:rsid w:val="14E432AA"/>
    <w:rsid w:val="14E59288"/>
    <w:rsid w:val="14E61543"/>
    <w:rsid w:val="14E68592"/>
    <w:rsid w:val="14E695AA"/>
    <w:rsid w:val="14E86049"/>
    <w:rsid w:val="14E8C4ED"/>
    <w:rsid w:val="14EA2573"/>
    <w:rsid w:val="14EE3E28"/>
    <w:rsid w:val="14EF1EED"/>
    <w:rsid w:val="14F06A79"/>
    <w:rsid w:val="14F1F96C"/>
    <w:rsid w:val="14F211B4"/>
    <w:rsid w:val="14F40C74"/>
    <w:rsid w:val="14F484A1"/>
    <w:rsid w:val="14F4BE18"/>
    <w:rsid w:val="14F5B76B"/>
    <w:rsid w:val="14F7A7CB"/>
    <w:rsid w:val="14FABFF6"/>
    <w:rsid w:val="14FDF4B9"/>
    <w:rsid w:val="14FE0501"/>
    <w:rsid w:val="14FE8199"/>
    <w:rsid w:val="1502B017"/>
    <w:rsid w:val="1502C07C"/>
    <w:rsid w:val="150311C2"/>
    <w:rsid w:val="150799D8"/>
    <w:rsid w:val="15086D7C"/>
    <w:rsid w:val="150CC0C1"/>
    <w:rsid w:val="150CF695"/>
    <w:rsid w:val="150DF0C2"/>
    <w:rsid w:val="150E19FD"/>
    <w:rsid w:val="1510BA78"/>
    <w:rsid w:val="151130CA"/>
    <w:rsid w:val="151178F2"/>
    <w:rsid w:val="15124F2D"/>
    <w:rsid w:val="1512B9A2"/>
    <w:rsid w:val="1512D18F"/>
    <w:rsid w:val="15159E5E"/>
    <w:rsid w:val="151690E8"/>
    <w:rsid w:val="15179537"/>
    <w:rsid w:val="151A87B4"/>
    <w:rsid w:val="151B195A"/>
    <w:rsid w:val="151CB879"/>
    <w:rsid w:val="151DF4E0"/>
    <w:rsid w:val="151ED14C"/>
    <w:rsid w:val="1520AA17"/>
    <w:rsid w:val="152416CE"/>
    <w:rsid w:val="1526959D"/>
    <w:rsid w:val="1527320D"/>
    <w:rsid w:val="152905CA"/>
    <w:rsid w:val="152947F7"/>
    <w:rsid w:val="152A2A55"/>
    <w:rsid w:val="152A7DE3"/>
    <w:rsid w:val="152C3DD1"/>
    <w:rsid w:val="152CFE51"/>
    <w:rsid w:val="152D1A71"/>
    <w:rsid w:val="152D7759"/>
    <w:rsid w:val="152DA707"/>
    <w:rsid w:val="152E1F46"/>
    <w:rsid w:val="152F6F53"/>
    <w:rsid w:val="153014A4"/>
    <w:rsid w:val="1531EA57"/>
    <w:rsid w:val="1534688E"/>
    <w:rsid w:val="15349BCC"/>
    <w:rsid w:val="1534DFB2"/>
    <w:rsid w:val="15395BEA"/>
    <w:rsid w:val="1539B446"/>
    <w:rsid w:val="153A8CE1"/>
    <w:rsid w:val="153E2392"/>
    <w:rsid w:val="153E7CF9"/>
    <w:rsid w:val="153F8520"/>
    <w:rsid w:val="15404DB5"/>
    <w:rsid w:val="154143CF"/>
    <w:rsid w:val="15414B92"/>
    <w:rsid w:val="15430BD0"/>
    <w:rsid w:val="154367B8"/>
    <w:rsid w:val="15458F01"/>
    <w:rsid w:val="1545D488"/>
    <w:rsid w:val="15460825"/>
    <w:rsid w:val="154720C0"/>
    <w:rsid w:val="154925FE"/>
    <w:rsid w:val="1549FF5F"/>
    <w:rsid w:val="154BDFE5"/>
    <w:rsid w:val="154CA684"/>
    <w:rsid w:val="154F383C"/>
    <w:rsid w:val="154F5FA6"/>
    <w:rsid w:val="1551D2D4"/>
    <w:rsid w:val="15521159"/>
    <w:rsid w:val="15540066"/>
    <w:rsid w:val="15568B80"/>
    <w:rsid w:val="15574387"/>
    <w:rsid w:val="15576EFF"/>
    <w:rsid w:val="1557B05A"/>
    <w:rsid w:val="1559CECD"/>
    <w:rsid w:val="155BF444"/>
    <w:rsid w:val="1563EEB0"/>
    <w:rsid w:val="15647328"/>
    <w:rsid w:val="1564EC46"/>
    <w:rsid w:val="156534B5"/>
    <w:rsid w:val="1565369A"/>
    <w:rsid w:val="1566E032"/>
    <w:rsid w:val="15671D0D"/>
    <w:rsid w:val="15673E5C"/>
    <w:rsid w:val="156760AE"/>
    <w:rsid w:val="1567ED78"/>
    <w:rsid w:val="1568302A"/>
    <w:rsid w:val="156A064F"/>
    <w:rsid w:val="156A64D4"/>
    <w:rsid w:val="156D0265"/>
    <w:rsid w:val="156E6320"/>
    <w:rsid w:val="156F2D74"/>
    <w:rsid w:val="156F622E"/>
    <w:rsid w:val="156FB7EA"/>
    <w:rsid w:val="156FE522"/>
    <w:rsid w:val="157017AB"/>
    <w:rsid w:val="15713A96"/>
    <w:rsid w:val="157198FD"/>
    <w:rsid w:val="1572119B"/>
    <w:rsid w:val="157337F7"/>
    <w:rsid w:val="15756035"/>
    <w:rsid w:val="1577FD52"/>
    <w:rsid w:val="15783970"/>
    <w:rsid w:val="15793215"/>
    <w:rsid w:val="1579E150"/>
    <w:rsid w:val="1579FB20"/>
    <w:rsid w:val="157C35BE"/>
    <w:rsid w:val="157CA4E6"/>
    <w:rsid w:val="157CD7BA"/>
    <w:rsid w:val="15816537"/>
    <w:rsid w:val="1581FC9F"/>
    <w:rsid w:val="158321B3"/>
    <w:rsid w:val="15846769"/>
    <w:rsid w:val="1584BFF3"/>
    <w:rsid w:val="1585595C"/>
    <w:rsid w:val="1585DD4A"/>
    <w:rsid w:val="1586F3AF"/>
    <w:rsid w:val="158B2CAD"/>
    <w:rsid w:val="158CC6B5"/>
    <w:rsid w:val="158F1AB3"/>
    <w:rsid w:val="15900516"/>
    <w:rsid w:val="1591EE8B"/>
    <w:rsid w:val="1592341C"/>
    <w:rsid w:val="1593747C"/>
    <w:rsid w:val="1593E443"/>
    <w:rsid w:val="15946B99"/>
    <w:rsid w:val="1594D6C0"/>
    <w:rsid w:val="1594D7CC"/>
    <w:rsid w:val="1594EB10"/>
    <w:rsid w:val="15972C2D"/>
    <w:rsid w:val="159993CA"/>
    <w:rsid w:val="159B30BF"/>
    <w:rsid w:val="159C2B8F"/>
    <w:rsid w:val="159E3FFA"/>
    <w:rsid w:val="159EFCB5"/>
    <w:rsid w:val="15A192E9"/>
    <w:rsid w:val="15A34A1A"/>
    <w:rsid w:val="15A5B36B"/>
    <w:rsid w:val="15A5E5C2"/>
    <w:rsid w:val="15A86221"/>
    <w:rsid w:val="15A9B34F"/>
    <w:rsid w:val="15AA030E"/>
    <w:rsid w:val="15AAEC50"/>
    <w:rsid w:val="15ADA46F"/>
    <w:rsid w:val="15AE4386"/>
    <w:rsid w:val="15B11251"/>
    <w:rsid w:val="15B31810"/>
    <w:rsid w:val="15B47C31"/>
    <w:rsid w:val="15B64A57"/>
    <w:rsid w:val="15B66CB4"/>
    <w:rsid w:val="15B69F67"/>
    <w:rsid w:val="15BC92FA"/>
    <w:rsid w:val="15BCD1F4"/>
    <w:rsid w:val="15BDC4B3"/>
    <w:rsid w:val="15BEB5B6"/>
    <w:rsid w:val="15BF8777"/>
    <w:rsid w:val="15C04352"/>
    <w:rsid w:val="15C1446D"/>
    <w:rsid w:val="15C44682"/>
    <w:rsid w:val="15C560C5"/>
    <w:rsid w:val="15C969D9"/>
    <w:rsid w:val="15C99A26"/>
    <w:rsid w:val="15C9D6E1"/>
    <w:rsid w:val="15CEDA42"/>
    <w:rsid w:val="15D3685E"/>
    <w:rsid w:val="15D552D8"/>
    <w:rsid w:val="15D95346"/>
    <w:rsid w:val="15D969CC"/>
    <w:rsid w:val="15DA49FA"/>
    <w:rsid w:val="15DAA53F"/>
    <w:rsid w:val="15DABDA2"/>
    <w:rsid w:val="15DBFDCD"/>
    <w:rsid w:val="15DCB53A"/>
    <w:rsid w:val="15DE8AB9"/>
    <w:rsid w:val="15DF38C9"/>
    <w:rsid w:val="15DFBA0D"/>
    <w:rsid w:val="15E0A8B5"/>
    <w:rsid w:val="15E1236C"/>
    <w:rsid w:val="15E8FCBB"/>
    <w:rsid w:val="15E94BC6"/>
    <w:rsid w:val="15EBF74E"/>
    <w:rsid w:val="15EC87ED"/>
    <w:rsid w:val="15ED688C"/>
    <w:rsid w:val="15ED9853"/>
    <w:rsid w:val="15EDD23F"/>
    <w:rsid w:val="15EE4BB6"/>
    <w:rsid w:val="15EF3490"/>
    <w:rsid w:val="15F24CFC"/>
    <w:rsid w:val="15F2B4D8"/>
    <w:rsid w:val="15F31814"/>
    <w:rsid w:val="15F5F298"/>
    <w:rsid w:val="15F73675"/>
    <w:rsid w:val="15F91DC4"/>
    <w:rsid w:val="15F9836B"/>
    <w:rsid w:val="15F98A91"/>
    <w:rsid w:val="15FBD443"/>
    <w:rsid w:val="15FD05A3"/>
    <w:rsid w:val="15FEDA74"/>
    <w:rsid w:val="1601A32F"/>
    <w:rsid w:val="16041935"/>
    <w:rsid w:val="1605BB85"/>
    <w:rsid w:val="16063415"/>
    <w:rsid w:val="160959E1"/>
    <w:rsid w:val="1609DAE4"/>
    <w:rsid w:val="160B6BD1"/>
    <w:rsid w:val="160F3CB9"/>
    <w:rsid w:val="160FA25B"/>
    <w:rsid w:val="1611E6A0"/>
    <w:rsid w:val="1615068A"/>
    <w:rsid w:val="1615A748"/>
    <w:rsid w:val="1615C930"/>
    <w:rsid w:val="1618B07A"/>
    <w:rsid w:val="161B807E"/>
    <w:rsid w:val="161C1B0A"/>
    <w:rsid w:val="161C6414"/>
    <w:rsid w:val="161EF3A6"/>
    <w:rsid w:val="161F1FE3"/>
    <w:rsid w:val="1621CE71"/>
    <w:rsid w:val="162310D1"/>
    <w:rsid w:val="162318E4"/>
    <w:rsid w:val="16249740"/>
    <w:rsid w:val="16255923"/>
    <w:rsid w:val="1625A4ED"/>
    <w:rsid w:val="1625BFA2"/>
    <w:rsid w:val="162767D8"/>
    <w:rsid w:val="16278FD2"/>
    <w:rsid w:val="162BD333"/>
    <w:rsid w:val="162E03CB"/>
    <w:rsid w:val="162E8CC0"/>
    <w:rsid w:val="162EDB79"/>
    <w:rsid w:val="1630D69B"/>
    <w:rsid w:val="16321D32"/>
    <w:rsid w:val="16324D1D"/>
    <w:rsid w:val="1632C216"/>
    <w:rsid w:val="16332A50"/>
    <w:rsid w:val="16390518"/>
    <w:rsid w:val="163A6034"/>
    <w:rsid w:val="163A68EF"/>
    <w:rsid w:val="163B9BCA"/>
    <w:rsid w:val="163BB827"/>
    <w:rsid w:val="163BDCD6"/>
    <w:rsid w:val="163DD9AE"/>
    <w:rsid w:val="1641D7F9"/>
    <w:rsid w:val="16430CEC"/>
    <w:rsid w:val="16463695"/>
    <w:rsid w:val="16469CAF"/>
    <w:rsid w:val="1646A47C"/>
    <w:rsid w:val="16471B0C"/>
    <w:rsid w:val="164743B2"/>
    <w:rsid w:val="16491D57"/>
    <w:rsid w:val="164B4573"/>
    <w:rsid w:val="164BCC7A"/>
    <w:rsid w:val="164C1327"/>
    <w:rsid w:val="164E9319"/>
    <w:rsid w:val="16515FFA"/>
    <w:rsid w:val="16524BF5"/>
    <w:rsid w:val="1653F60E"/>
    <w:rsid w:val="16541AC8"/>
    <w:rsid w:val="1655E82B"/>
    <w:rsid w:val="1656570B"/>
    <w:rsid w:val="16576536"/>
    <w:rsid w:val="165A8679"/>
    <w:rsid w:val="165B8FBE"/>
    <w:rsid w:val="165C3F8B"/>
    <w:rsid w:val="165EB0CD"/>
    <w:rsid w:val="165F0DD4"/>
    <w:rsid w:val="165F39DC"/>
    <w:rsid w:val="165FEDFA"/>
    <w:rsid w:val="16610387"/>
    <w:rsid w:val="16610DCF"/>
    <w:rsid w:val="16615522"/>
    <w:rsid w:val="16619A20"/>
    <w:rsid w:val="16624A9C"/>
    <w:rsid w:val="1662B264"/>
    <w:rsid w:val="16636B04"/>
    <w:rsid w:val="1663716C"/>
    <w:rsid w:val="1663BA05"/>
    <w:rsid w:val="1663EFAC"/>
    <w:rsid w:val="16645348"/>
    <w:rsid w:val="16655D87"/>
    <w:rsid w:val="16687E93"/>
    <w:rsid w:val="16691635"/>
    <w:rsid w:val="1670602C"/>
    <w:rsid w:val="16706C98"/>
    <w:rsid w:val="16722371"/>
    <w:rsid w:val="1673686A"/>
    <w:rsid w:val="1673EB34"/>
    <w:rsid w:val="167423C8"/>
    <w:rsid w:val="16753114"/>
    <w:rsid w:val="16765213"/>
    <w:rsid w:val="16780CD8"/>
    <w:rsid w:val="1678F992"/>
    <w:rsid w:val="167B041B"/>
    <w:rsid w:val="167F2238"/>
    <w:rsid w:val="1680CCC6"/>
    <w:rsid w:val="16833A73"/>
    <w:rsid w:val="1684C50B"/>
    <w:rsid w:val="1684F9B2"/>
    <w:rsid w:val="16853DDC"/>
    <w:rsid w:val="16878343"/>
    <w:rsid w:val="1689D4B7"/>
    <w:rsid w:val="168A2368"/>
    <w:rsid w:val="168B17EB"/>
    <w:rsid w:val="168D2C28"/>
    <w:rsid w:val="16934AEA"/>
    <w:rsid w:val="1694AF26"/>
    <w:rsid w:val="16999344"/>
    <w:rsid w:val="169B2CE2"/>
    <w:rsid w:val="169C6BDD"/>
    <w:rsid w:val="169DD092"/>
    <w:rsid w:val="169E210A"/>
    <w:rsid w:val="169E5040"/>
    <w:rsid w:val="169F9DDF"/>
    <w:rsid w:val="16A05202"/>
    <w:rsid w:val="16A1059F"/>
    <w:rsid w:val="16A10E19"/>
    <w:rsid w:val="16A179D1"/>
    <w:rsid w:val="16A2BCC7"/>
    <w:rsid w:val="16A2F138"/>
    <w:rsid w:val="16A5177A"/>
    <w:rsid w:val="16A78B07"/>
    <w:rsid w:val="16AC2B96"/>
    <w:rsid w:val="16AC8775"/>
    <w:rsid w:val="16AD4B75"/>
    <w:rsid w:val="16B1E507"/>
    <w:rsid w:val="16B2BBD1"/>
    <w:rsid w:val="16B45DFC"/>
    <w:rsid w:val="16B4C499"/>
    <w:rsid w:val="16B5160F"/>
    <w:rsid w:val="16B5555E"/>
    <w:rsid w:val="16B5C837"/>
    <w:rsid w:val="16B62B20"/>
    <w:rsid w:val="16BAAEA7"/>
    <w:rsid w:val="16BD3329"/>
    <w:rsid w:val="16BDE67D"/>
    <w:rsid w:val="16BDF2E8"/>
    <w:rsid w:val="16BEC492"/>
    <w:rsid w:val="16C01673"/>
    <w:rsid w:val="16C046CC"/>
    <w:rsid w:val="16C14372"/>
    <w:rsid w:val="16C14DF9"/>
    <w:rsid w:val="16C19260"/>
    <w:rsid w:val="16C1DF4D"/>
    <w:rsid w:val="16C1E41F"/>
    <w:rsid w:val="16C248AF"/>
    <w:rsid w:val="16C29BD1"/>
    <w:rsid w:val="16C48B79"/>
    <w:rsid w:val="16C60FF0"/>
    <w:rsid w:val="16C9A583"/>
    <w:rsid w:val="16C9B137"/>
    <w:rsid w:val="16CA2B92"/>
    <w:rsid w:val="16CB4F5E"/>
    <w:rsid w:val="16CBE888"/>
    <w:rsid w:val="16CC5CFA"/>
    <w:rsid w:val="16CD9DD7"/>
    <w:rsid w:val="16CE964D"/>
    <w:rsid w:val="16CF2202"/>
    <w:rsid w:val="16D14046"/>
    <w:rsid w:val="16D49DA5"/>
    <w:rsid w:val="16D81990"/>
    <w:rsid w:val="16DAA6C4"/>
    <w:rsid w:val="16DED5EF"/>
    <w:rsid w:val="16DFB2F6"/>
    <w:rsid w:val="16E1CAB1"/>
    <w:rsid w:val="16E266B2"/>
    <w:rsid w:val="16E3995C"/>
    <w:rsid w:val="16E727AB"/>
    <w:rsid w:val="16E9DB55"/>
    <w:rsid w:val="16EAA01F"/>
    <w:rsid w:val="16EB9108"/>
    <w:rsid w:val="16EE2DB0"/>
    <w:rsid w:val="16EEE16D"/>
    <w:rsid w:val="16EF7A2C"/>
    <w:rsid w:val="16EF9953"/>
    <w:rsid w:val="16F0D956"/>
    <w:rsid w:val="16F74740"/>
    <w:rsid w:val="16F80A6F"/>
    <w:rsid w:val="16F8668C"/>
    <w:rsid w:val="16F99C10"/>
    <w:rsid w:val="16F9B923"/>
    <w:rsid w:val="16FB5395"/>
    <w:rsid w:val="16FD1DCB"/>
    <w:rsid w:val="16FD2558"/>
    <w:rsid w:val="16FEEC60"/>
    <w:rsid w:val="170132AC"/>
    <w:rsid w:val="17016705"/>
    <w:rsid w:val="17031560"/>
    <w:rsid w:val="17057FC4"/>
    <w:rsid w:val="1708A98E"/>
    <w:rsid w:val="1708C82F"/>
    <w:rsid w:val="170A3B9C"/>
    <w:rsid w:val="170BD740"/>
    <w:rsid w:val="170C76F3"/>
    <w:rsid w:val="170C7F5B"/>
    <w:rsid w:val="170C9F07"/>
    <w:rsid w:val="170D2EBD"/>
    <w:rsid w:val="1711193E"/>
    <w:rsid w:val="1712766D"/>
    <w:rsid w:val="1712DAD6"/>
    <w:rsid w:val="1713D15C"/>
    <w:rsid w:val="17144EA9"/>
    <w:rsid w:val="17194638"/>
    <w:rsid w:val="1719C120"/>
    <w:rsid w:val="171A38B0"/>
    <w:rsid w:val="171D4BD7"/>
    <w:rsid w:val="171D7FC6"/>
    <w:rsid w:val="171EEE3D"/>
    <w:rsid w:val="17217BD5"/>
    <w:rsid w:val="1725DAEE"/>
    <w:rsid w:val="17262D8C"/>
    <w:rsid w:val="172789CE"/>
    <w:rsid w:val="1728EAFE"/>
    <w:rsid w:val="172E662B"/>
    <w:rsid w:val="172FAE24"/>
    <w:rsid w:val="1732B6AC"/>
    <w:rsid w:val="17336A12"/>
    <w:rsid w:val="1735D8DB"/>
    <w:rsid w:val="17364EF7"/>
    <w:rsid w:val="1738C745"/>
    <w:rsid w:val="173C3595"/>
    <w:rsid w:val="17434C7B"/>
    <w:rsid w:val="174A4875"/>
    <w:rsid w:val="174B6C5B"/>
    <w:rsid w:val="175035B2"/>
    <w:rsid w:val="1750567D"/>
    <w:rsid w:val="1754329F"/>
    <w:rsid w:val="175492E0"/>
    <w:rsid w:val="17561D1B"/>
    <w:rsid w:val="17568F97"/>
    <w:rsid w:val="175C6544"/>
    <w:rsid w:val="175DFFE3"/>
    <w:rsid w:val="175FB42E"/>
    <w:rsid w:val="1760A043"/>
    <w:rsid w:val="176338BD"/>
    <w:rsid w:val="1763EF22"/>
    <w:rsid w:val="17648CBF"/>
    <w:rsid w:val="1767AED6"/>
    <w:rsid w:val="1769E834"/>
    <w:rsid w:val="176A20CB"/>
    <w:rsid w:val="176B5DD7"/>
    <w:rsid w:val="176C732C"/>
    <w:rsid w:val="17712A6C"/>
    <w:rsid w:val="1775F0FB"/>
    <w:rsid w:val="1777AED7"/>
    <w:rsid w:val="1778DD6B"/>
    <w:rsid w:val="1779DBDD"/>
    <w:rsid w:val="177D2292"/>
    <w:rsid w:val="177D7B26"/>
    <w:rsid w:val="177DEE65"/>
    <w:rsid w:val="177FEC61"/>
    <w:rsid w:val="1780D7E6"/>
    <w:rsid w:val="17839ACB"/>
    <w:rsid w:val="17848445"/>
    <w:rsid w:val="1784B091"/>
    <w:rsid w:val="1785B26A"/>
    <w:rsid w:val="1785ED0C"/>
    <w:rsid w:val="1785F1E1"/>
    <w:rsid w:val="17862E81"/>
    <w:rsid w:val="1788CCD0"/>
    <w:rsid w:val="17891EC4"/>
    <w:rsid w:val="178B9EA9"/>
    <w:rsid w:val="178DE21C"/>
    <w:rsid w:val="178E1D6F"/>
    <w:rsid w:val="17902935"/>
    <w:rsid w:val="1790E40E"/>
    <w:rsid w:val="1791D938"/>
    <w:rsid w:val="1791DF33"/>
    <w:rsid w:val="1792C5FA"/>
    <w:rsid w:val="17947532"/>
    <w:rsid w:val="17948A2B"/>
    <w:rsid w:val="179539DB"/>
    <w:rsid w:val="1795E059"/>
    <w:rsid w:val="1796668D"/>
    <w:rsid w:val="1796BAE9"/>
    <w:rsid w:val="17989223"/>
    <w:rsid w:val="179A309E"/>
    <w:rsid w:val="179AEAFD"/>
    <w:rsid w:val="179AF08A"/>
    <w:rsid w:val="179BBADF"/>
    <w:rsid w:val="179D9C4D"/>
    <w:rsid w:val="179DF51D"/>
    <w:rsid w:val="17A30145"/>
    <w:rsid w:val="17A4E631"/>
    <w:rsid w:val="17A51429"/>
    <w:rsid w:val="17A7F7B8"/>
    <w:rsid w:val="17A85E5B"/>
    <w:rsid w:val="17A90A92"/>
    <w:rsid w:val="17A9C0F4"/>
    <w:rsid w:val="17AAE0B3"/>
    <w:rsid w:val="17AAEB96"/>
    <w:rsid w:val="17ADD9C6"/>
    <w:rsid w:val="17AE0C97"/>
    <w:rsid w:val="17AF64A0"/>
    <w:rsid w:val="17B09BEF"/>
    <w:rsid w:val="17B2E29F"/>
    <w:rsid w:val="17B7E688"/>
    <w:rsid w:val="17B9B494"/>
    <w:rsid w:val="17B9DC5B"/>
    <w:rsid w:val="17BBA5E1"/>
    <w:rsid w:val="17BBF725"/>
    <w:rsid w:val="17BD1327"/>
    <w:rsid w:val="17BE413C"/>
    <w:rsid w:val="17BE7748"/>
    <w:rsid w:val="17C23989"/>
    <w:rsid w:val="17C67BC1"/>
    <w:rsid w:val="17CC8E39"/>
    <w:rsid w:val="17CCDED6"/>
    <w:rsid w:val="17CD1E0A"/>
    <w:rsid w:val="17CDEAC0"/>
    <w:rsid w:val="17CE9C68"/>
    <w:rsid w:val="17CEB4DB"/>
    <w:rsid w:val="17CF5833"/>
    <w:rsid w:val="17D079AF"/>
    <w:rsid w:val="17D30F73"/>
    <w:rsid w:val="17D31B04"/>
    <w:rsid w:val="17D4F53B"/>
    <w:rsid w:val="17D55F6A"/>
    <w:rsid w:val="17D72B79"/>
    <w:rsid w:val="17D7BD4E"/>
    <w:rsid w:val="17D9610D"/>
    <w:rsid w:val="17DA9EC8"/>
    <w:rsid w:val="17DAC668"/>
    <w:rsid w:val="17DD4CC0"/>
    <w:rsid w:val="17DF16D9"/>
    <w:rsid w:val="17E12EF7"/>
    <w:rsid w:val="17E1CAEC"/>
    <w:rsid w:val="17E1EF4E"/>
    <w:rsid w:val="17E369D6"/>
    <w:rsid w:val="17E442F0"/>
    <w:rsid w:val="17E4500A"/>
    <w:rsid w:val="17E7E738"/>
    <w:rsid w:val="17E924E0"/>
    <w:rsid w:val="17EFC5E2"/>
    <w:rsid w:val="17F0E1F6"/>
    <w:rsid w:val="17F19FCB"/>
    <w:rsid w:val="17F343E4"/>
    <w:rsid w:val="17F381B7"/>
    <w:rsid w:val="17F40382"/>
    <w:rsid w:val="17F5297D"/>
    <w:rsid w:val="17F67A15"/>
    <w:rsid w:val="17F70EA6"/>
    <w:rsid w:val="17F79031"/>
    <w:rsid w:val="17FB6FC7"/>
    <w:rsid w:val="17FBD41C"/>
    <w:rsid w:val="17FD2376"/>
    <w:rsid w:val="17FE87DC"/>
    <w:rsid w:val="17FED062"/>
    <w:rsid w:val="17FED9F6"/>
    <w:rsid w:val="17FF0021"/>
    <w:rsid w:val="17FF7253"/>
    <w:rsid w:val="1800C424"/>
    <w:rsid w:val="18016931"/>
    <w:rsid w:val="1807600B"/>
    <w:rsid w:val="1807F1E3"/>
    <w:rsid w:val="1808BBB9"/>
    <w:rsid w:val="180A3796"/>
    <w:rsid w:val="180AB926"/>
    <w:rsid w:val="180C6908"/>
    <w:rsid w:val="180D93A4"/>
    <w:rsid w:val="180DD3C1"/>
    <w:rsid w:val="180E29FC"/>
    <w:rsid w:val="180E5312"/>
    <w:rsid w:val="18107282"/>
    <w:rsid w:val="18124AE6"/>
    <w:rsid w:val="1812A704"/>
    <w:rsid w:val="1813F963"/>
    <w:rsid w:val="1814619C"/>
    <w:rsid w:val="1815BEF3"/>
    <w:rsid w:val="1816A583"/>
    <w:rsid w:val="181830A4"/>
    <w:rsid w:val="1818963D"/>
    <w:rsid w:val="18189693"/>
    <w:rsid w:val="18195126"/>
    <w:rsid w:val="181ABA11"/>
    <w:rsid w:val="181B9B4C"/>
    <w:rsid w:val="181C51D2"/>
    <w:rsid w:val="181DDB57"/>
    <w:rsid w:val="181E1238"/>
    <w:rsid w:val="181F6993"/>
    <w:rsid w:val="18207C0E"/>
    <w:rsid w:val="1820F1F0"/>
    <w:rsid w:val="182165FC"/>
    <w:rsid w:val="18226950"/>
    <w:rsid w:val="18228465"/>
    <w:rsid w:val="1823493C"/>
    <w:rsid w:val="1825E38A"/>
    <w:rsid w:val="18294A6A"/>
    <w:rsid w:val="182A0636"/>
    <w:rsid w:val="182A4B73"/>
    <w:rsid w:val="182BA461"/>
    <w:rsid w:val="182D911C"/>
    <w:rsid w:val="18315435"/>
    <w:rsid w:val="1833719E"/>
    <w:rsid w:val="1833BDC3"/>
    <w:rsid w:val="18357B17"/>
    <w:rsid w:val="183588E1"/>
    <w:rsid w:val="1835BB3D"/>
    <w:rsid w:val="1835FD30"/>
    <w:rsid w:val="183C2182"/>
    <w:rsid w:val="183C6BB3"/>
    <w:rsid w:val="183F885B"/>
    <w:rsid w:val="1840EEB0"/>
    <w:rsid w:val="1843A9EA"/>
    <w:rsid w:val="18455709"/>
    <w:rsid w:val="1846A08B"/>
    <w:rsid w:val="1846B884"/>
    <w:rsid w:val="1848D6A4"/>
    <w:rsid w:val="184A1728"/>
    <w:rsid w:val="184C58F7"/>
    <w:rsid w:val="184E5668"/>
    <w:rsid w:val="184EC060"/>
    <w:rsid w:val="18521E4A"/>
    <w:rsid w:val="18524CAA"/>
    <w:rsid w:val="1852B4F3"/>
    <w:rsid w:val="185748F5"/>
    <w:rsid w:val="185805A7"/>
    <w:rsid w:val="1858D1C1"/>
    <w:rsid w:val="185C11CA"/>
    <w:rsid w:val="185C6861"/>
    <w:rsid w:val="185D5414"/>
    <w:rsid w:val="185D974E"/>
    <w:rsid w:val="18621F69"/>
    <w:rsid w:val="1862475D"/>
    <w:rsid w:val="1863BA89"/>
    <w:rsid w:val="1863BC10"/>
    <w:rsid w:val="1867C3CE"/>
    <w:rsid w:val="1868637A"/>
    <w:rsid w:val="18688416"/>
    <w:rsid w:val="18689DA3"/>
    <w:rsid w:val="186909E0"/>
    <w:rsid w:val="186AC83B"/>
    <w:rsid w:val="186B0F6E"/>
    <w:rsid w:val="186D1B4D"/>
    <w:rsid w:val="186D7EAE"/>
    <w:rsid w:val="187A7D59"/>
    <w:rsid w:val="187E899E"/>
    <w:rsid w:val="187FF2D3"/>
    <w:rsid w:val="18804534"/>
    <w:rsid w:val="1881208D"/>
    <w:rsid w:val="1881B848"/>
    <w:rsid w:val="18827D29"/>
    <w:rsid w:val="1882BDF6"/>
    <w:rsid w:val="18838A1F"/>
    <w:rsid w:val="1884066D"/>
    <w:rsid w:val="18853759"/>
    <w:rsid w:val="18854F31"/>
    <w:rsid w:val="1885E59D"/>
    <w:rsid w:val="1886AA8F"/>
    <w:rsid w:val="1886C58A"/>
    <w:rsid w:val="1887303C"/>
    <w:rsid w:val="18889B6D"/>
    <w:rsid w:val="18895832"/>
    <w:rsid w:val="1889D42F"/>
    <w:rsid w:val="188EECF3"/>
    <w:rsid w:val="188F2299"/>
    <w:rsid w:val="188FE912"/>
    <w:rsid w:val="188FFD65"/>
    <w:rsid w:val="18909080"/>
    <w:rsid w:val="1892337A"/>
    <w:rsid w:val="1892F0E4"/>
    <w:rsid w:val="18930BFB"/>
    <w:rsid w:val="18942F99"/>
    <w:rsid w:val="1894335D"/>
    <w:rsid w:val="1897A3C7"/>
    <w:rsid w:val="1898ABBA"/>
    <w:rsid w:val="189C7063"/>
    <w:rsid w:val="189CD0EF"/>
    <w:rsid w:val="189E625D"/>
    <w:rsid w:val="18A027CA"/>
    <w:rsid w:val="18A10F99"/>
    <w:rsid w:val="18A1D4DF"/>
    <w:rsid w:val="18A22593"/>
    <w:rsid w:val="18A3E39A"/>
    <w:rsid w:val="18A466BE"/>
    <w:rsid w:val="18A4D299"/>
    <w:rsid w:val="18A5B90B"/>
    <w:rsid w:val="18A78767"/>
    <w:rsid w:val="18AAF9C8"/>
    <w:rsid w:val="18AD3DED"/>
    <w:rsid w:val="18AE4C6B"/>
    <w:rsid w:val="18AE5254"/>
    <w:rsid w:val="18AF12CB"/>
    <w:rsid w:val="18AF5560"/>
    <w:rsid w:val="18AF5853"/>
    <w:rsid w:val="18B03B04"/>
    <w:rsid w:val="18B05EE2"/>
    <w:rsid w:val="18B26BFE"/>
    <w:rsid w:val="18B7D1A7"/>
    <w:rsid w:val="18B83F4C"/>
    <w:rsid w:val="18B85BFF"/>
    <w:rsid w:val="18BB4F61"/>
    <w:rsid w:val="18BD522B"/>
    <w:rsid w:val="18BEC14F"/>
    <w:rsid w:val="18C1B8E0"/>
    <w:rsid w:val="18C3C8BD"/>
    <w:rsid w:val="18C3D3BC"/>
    <w:rsid w:val="18C425FC"/>
    <w:rsid w:val="18C6FD5D"/>
    <w:rsid w:val="18C91E80"/>
    <w:rsid w:val="18C95B45"/>
    <w:rsid w:val="18CA6A98"/>
    <w:rsid w:val="18CA7033"/>
    <w:rsid w:val="18CB77A7"/>
    <w:rsid w:val="18CC608C"/>
    <w:rsid w:val="18CD5138"/>
    <w:rsid w:val="18CE5CD2"/>
    <w:rsid w:val="18CF1593"/>
    <w:rsid w:val="18CF9DA3"/>
    <w:rsid w:val="18D2D229"/>
    <w:rsid w:val="18D3F3B7"/>
    <w:rsid w:val="18D80372"/>
    <w:rsid w:val="18D8FF0B"/>
    <w:rsid w:val="18D923CE"/>
    <w:rsid w:val="18DB5E34"/>
    <w:rsid w:val="18DB9E97"/>
    <w:rsid w:val="18DE0BFF"/>
    <w:rsid w:val="18DF67FD"/>
    <w:rsid w:val="18E51EB9"/>
    <w:rsid w:val="18E63D56"/>
    <w:rsid w:val="18E6563F"/>
    <w:rsid w:val="18E8BEB7"/>
    <w:rsid w:val="18EC50F1"/>
    <w:rsid w:val="18ECDBDB"/>
    <w:rsid w:val="18EFA95D"/>
    <w:rsid w:val="18EFED46"/>
    <w:rsid w:val="18F37E20"/>
    <w:rsid w:val="18F3C84A"/>
    <w:rsid w:val="18F4ED10"/>
    <w:rsid w:val="18F6F79C"/>
    <w:rsid w:val="18F938B1"/>
    <w:rsid w:val="18F9B5ED"/>
    <w:rsid w:val="18FAF6A4"/>
    <w:rsid w:val="18FB5EE4"/>
    <w:rsid w:val="18FCD06B"/>
    <w:rsid w:val="18FDE74F"/>
    <w:rsid w:val="18FE9852"/>
    <w:rsid w:val="18FEE035"/>
    <w:rsid w:val="1902289F"/>
    <w:rsid w:val="19060902"/>
    <w:rsid w:val="19061AE1"/>
    <w:rsid w:val="190755D5"/>
    <w:rsid w:val="1908CD69"/>
    <w:rsid w:val="190A440C"/>
    <w:rsid w:val="190ADAC3"/>
    <w:rsid w:val="190B30FE"/>
    <w:rsid w:val="190C21C3"/>
    <w:rsid w:val="190CBEA5"/>
    <w:rsid w:val="190DAAFF"/>
    <w:rsid w:val="190ED3A3"/>
    <w:rsid w:val="1910BFEE"/>
    <w:rsid w:val="1911201C"/>
    <w:rsid w:val="1912B6D6"/>
    <w:rsid w:val="19132BE4"/>
    <w:rsid w:val="19143F96"/>
    <w:rsid w:val="1914ECCC"/>
    <w:rsid w:val="191568A8"/>
    <w:rsid w:val="191574EE"/>
    <w:rsid w:val="1917FEE3"/>
    <w:rsid w:val="191BD523"/>
    <w:rsid w:val="191CB3BD"/>
    <w:rsid w:val="191D276E"/>
    <w:rsid w:val="191E4E01"/>
    <w:rsid w:val="191FCAF5"/>
    <w:rsid w:val="1921BA5F"/>
    <w:rsid w:val="19227170"/>
    <w:rsid w:val="1925D5B0"/>
    <w:rsid w:val="1927FB79"/>
    <w:rsid w:val="19298A09"/>
    <w:rsid w:val="192A5070"/>
    <w:rsid w:val="192A6850"/>
    <w:rsid w:val="192D42E4"/>
    <w:rsid w:val="192E5D9D"/>
    <w:rsid w:val="192F5305"/>
    <w:rsid w:val="192FFF51"/>
    <w:rsid w:val="1931EBE1"/>
    <w:rsid w:val="19332294"/>
    <w:rsid w:val="1933EA54"/>
    <w:rsid w:val="1938876C"/>
    <w:rsid w:val="193A3ED2"/>
    <w:rsid w:val="193AA9E3"/>
    <w:rsid w:val="193BB636"/>
    <w:rsid w:val="193C0974"/>
    <w:rsid w:val="193CC5E1"/>
    <w:rsid w:val="193D20A9"/>
    <w:rsid w:val="193EB109"/>
    <w:rsid w:val="193FBCD3"/>
    <w:rsid w:val="1940A412"/>
    <w:rsid w:val="1941CA92"/>
    <w:rsid w:val="1943A319"/>
    <w:rsid w:val="1945CE98"/>
    <w:rsid w:val="1946496D"/>
    <w:rsid w:val="19479B0F"/>
    <w:rsid w:val="1947A5C2"/>
    <w:rsid w:val="19492CEE"/>
    <w:rsid w:val="194B6686"/>
    <w:rsid w:val="194CD7D6"/>
    <w:rsid w:val="194F650A"/>
    <w:rsid w:val="19511EDD"/>
    <w:rsid w:val="19541D89"/>
    <w:rsid w:val="1956A97B"/>
    <w:rsid w:val="1958BB14"/>
    <w:rsid w:val="1958EA7E"/>
    <w:rsid w:val="195D6487"/>
    <w:rsid w:val="195DCF38"/>
    <w:rsid w:val="195F9BA6"/>
    <w:rsid w:val="196120A3"/>
    <w:rsid w:val="1964E831"/>
    <w:rsid w:val="19657A41"/>
    <w:rsid w:val="1966BBBC"/>
    <w:rsid w:val="1969BDF4"/>
    <w:rsid w:val="196A1F8A"/>
    <w:rsid w:val="196A75E3"/>
    <w:rsid w:val="196ABAF2"/>
    <w:rsid w:val="196AE716"/>
    <w:rsid w:val="196C50B4"/>
    <w:rsid w:val="196EBF21"/>
    <w:rsid w:val="1970424D"/>
    <w:rsid w:val="1971F15D"/>
    <w:rsid w:val="197355F7"/>
    <w:rsid w:val="1973D430"/>
    <w:rsid w:val="1976418B"/>
    <w:rsid w:val="19767B7A"/>
    <w:rsid w:val="197A44E6"/>
    <w:rsid w:val="197C7968"/>
    <w:rsid w:val="197D32E1"/>
    <w:rsid w:val="19809B03"/>
    <w:rsid w:val="1981FF26"/>
    <w:rsid w:val="19821CEA"/>
    <w:rsid w:val="19837C8C"/>
    <w:rsid w:val="1983C784"/>
    <w:rsid w:val="19846BCF"/>
    <w:rsid w:val="19847990"/>
    <w:rsid w:val="1985D3F9"/>
    <w:rsid w:val="198A7149"/>
    <w:rsid w:val="198AA9F6"/>
    <w:rsid w:val="198B6C0D"/>
    <w:rsid w:val="198C7B4C"/>
    <w:rsid w:val="198D880B"/>
    <w:rsid w:val="198E86E7"/>
    <w:rsid w:val="19912996"/>
    <w:rsid w:val="1991D8FB"/>
    <w:rsid w:val="1994D08A"/>
    <w:rsid w:val="1995D86A"/>
    <w:rsid w:val="19977CE1"/>
    <w:rsid w:val="1999B905"/>
    <w:rsid w:val="199B42B4"/>
    <w:rsid w:val="199BC596"/>
    <w:rsid w:val="199E053B"/>
    <w:rsid w:val="19A00075"/>
    <w:rsid w:val="19A04249"/>
    <w:rsid w:val="19A0A121"/>
    <w:rsid w:val="19A0C0F3"/>
    <w:rsid w:val="19A1A32D"/>
    <w:rsid w:val="19A3582B"/>
    <w:rsid w:val="19A423AE"/>
    <w:rsid w:val="19A49638"/>
    <w:rsid w:val="19A5DB32"/>
    <w:rsid w:val="19A5E7A1"/>
    <w:rsid w:val="19A7E62D"/>
    <w:rsid w:val="19A82028"/>
    <w:rsid w:val="19A87CB9"/>
    <w:rsid w:val="19A9F185"/>
    <w:rsid w:val="19AA27B1"/>
    <w:rsid w:val="19AA5CC5"/>
    <w:rsid w:val="19ACC102"/>
    <w:rsid w:val="19AF4584"/>
    <w:rsid w:val="19B05435"/>
    <w:rsid w:val="19B31382"/>
    <w:rsid w:val="19B5A679"/>
    <w:rsid w:val="19B5D252"/>
    <w:rsid w:val="19BCE9C8"/>
    <w:rsid w:val="19BD4F9E"/>
    <w:rsid w:val="19BDC3A1"/>
    <w:rsid w:val="19BE63F6"/>
    <w:rsid w:val="19BEB14B"/>
    <w:rsid w:val="19C1AB2B"/>
    <w:rsid w:val="19C213C2"/>
    <w:rsid w:val="19C362AC"/>
    <w:rsid w:val="19C3D76A"/>
    <w:rsid w:val="19C4C146"/>
    <w:rsid w:val="19C94263"/>
    <w:rsid w:val="19CAD5EA"/>
    <w:rsid w:val="19CDF6B3"/>
    <w:rsid w:val="19CE73C3"/>
    <w:rsid w:val="19CF915E"/>
    <w:rsid w:val="19D0B8C3"/>
    <w:rsid w:val="19D27FC6"/>
    <w:rsid w:val="19D6B6D3"/>
    <w:rsid w:val="19D9C72B"/>
    <w:rsid w:val="19DC4306"/>
    <w:rsid w:val="19DD4332"/>
    <w:rsid w:val="19DDA2E6"/>
    <w:rsid w:val="19DE5808"/>
    <w:rsid w:val="19E0863A"/>
    <w:rsid w:val="19E0D737"/>
    <w:rsid w:val="19E474E7"/>
    <w:rsid w:val="19E61201"/>
    <w:rsid w:val="19E96265"/>
    <w:rsid w:val="19E9CC04"/>
    <w:rsid w:val="19E9EC19"/>
    <w:rsid w:val="19EC53D7"/>
    <w:rsid w:val="19EE422E"/>
    <w:rsid w:val="19EF9919"/>
    <w:rsid w:val="19F63877"/>
    <w:rsid w:val="19F63CE0"/>
    <w:rsid w:val="19F76A39"/>
    <w:rsid w:val="19F78323"/>
    <w:rsid w:val="19F7EBBC"/>
    <w:rsid w:val="19F8974A"/>
    <w:rsid w:val="19F8A8F9"/>
    <w:rsid w:val="19F8EA02"/>
    <w:rsid w:val="19FA87FF"/>
    <w:rsid w:val="19FACEDE"/>
    <w:rsid w:val="19FAE099"/>
    <w:rsid w:val="19FB3813"/>
    <w:rsid w:val="19FE3F3B"/>
    <w:rsid w:val="1A0077AB"/>
    <w:rsid w:val="1A00F706"/>
    <w:rsid w:val="1A01B80C"/>
    <w:rsid w:val="1A02350C"/>
    <w:rsid w:val="1A03E554"/>
    <w:rsid w:val="1A0749F0"/>
    <w:rsid w:val="1A0BD37B"/>
    <w:rsid w:val="1A0C9032"/>
    <w:rsid w:val="1A0CC208"/>
    <w:rsid w:val="1A0D27B9"/>
    <w:rsid w:val="1A11760F"/>
    <w:rsid w:val="1A11D582"/>
    <w:rsid w:val="1A12766F"/>
    <w:rsid w:val="1A12B610"/>
    <w:rsid w:val="1A138E30"/>
    <w:rsid w:val="1A155641"/>
    <w:rsid w:val="1A15CA2B"/>
    <w:rsid w:val="1A196A53"/>
    <w:rsid w:val="1A1A43DB"/>
    <w:rsid w:val="1A1AADEF"/>
    <w:rsid w:val="1A1B6857"/>
    <w:rsid w:val="1A1C356D"/>
    <w:rsid w:val="1A1FF88C"/>
    <w:rsid w:val="1A224211"/>
    <w:rsid w:val="1A24F025"/>
    <w:rsid w:val="1A251595"/>
    <w:rsid w:val="1A255D22"/>
    <w:rsid w:val="1A260222"/>
    <w:rsid w:val="1A280323"/>
    <w:rsid w:val="1A2839F7"/>
    <w:rsid w:val="1A2AB6D7"/>
    <w:rsid w:val="1A2B5927"/>
    <w:rsid w:val="1A2BB891"/>
    <w:rsid w:val="1A2DD8C8"/>
    <w:rsid w:val="1A3201B0"/>
    <w:rsid w:val="1A32169E"/>
    <w:rsid w:val="1A34357F"/>
    <w:rsid w:val="1A364E13"/>
    <w:rsid w:val="1A39C01C"/>
    <w:rsid w:val="1A3A6E4F"/>
    <w:rsid w:val="1A3AB638"/>
    <w:rsid w:val="1A3B1B3C"/>
    <w:rsid w:val="1A3BF6F2"/>
    <w:rsid w:val="1A3C5174"/>
    <w:rsid w:val="1A3F00B1"/>
    <w:rsid w:val="1A4147E0"/>
    <w:rsid w:val="1A422BED"/>
    <w:rsid w:val="1A4377D5"/>
    <w:rsid w:val="1A43EC8C"/>
    <w:rsid w:val="1A453F76"/>
    <w:rsid w:val="1A477411"/>
    <w:rsid w:val="1A4796C2"/>
    <w:rsid w:val="1A47CA06"/>
    <w:rsid w:val="1A48C692"/>
    <w:rsid w:val="1A4AC7FE"/>
    <w:rsid w:val="1A4C9E9A"/>
    <w:rsid w:val="1A4F5D00"/>
    <w:rsid w:val="1A504F82"/>
    <w:rsid w:val="1A523C24"/>
    <w:rsid w:val="1A52E226"/>
    <w:rsid w:val="1A546107"/>
    <w:rsid w:val="1A564C7B"/>
    <w:rsid w:val="1A57A2B4"/>
    <w:rsid w:val="1A58BF4A"/>
    <w:rsid w:val="1A58C25A"/>
    <w:rsid w:val="1A5A8650"/>
    <w:rsid w:val="1A5C040F"/>
    <w:rsid w:val="1A5C4528"/>
    <w:rsid w:val="1A5C5E54"/>
    <w:rsid w:val="1A5EAFE3"/>
    <w:rsid w:val="1A608287"/>
    <w:rsid w:val="1A60C10B"/>
    <w:rsid w:val="1A60DC0F"/>
    <w:rsid w:val="1A60FAAE"/>
    <w:rsid w:val="1A636DB1"/>
    <w:rsid w:val="1A684E7A"/>
    <w:rsid w:val="1A68A7ED"/>
    <w:rsid w:val="1A68B90F"/>
    <w:rsid w:val="1A6A01DB"/>
    <w:rsid w:val="1A6A13EA"/>
    <w:rsid w:val="1A6A8955"/>
    <w:rsid w:val="1A6ACB72"/>
    <w:rsid w:val="1A6CF4AC"/>
    <w:rsid w:val="1A6FBEDF"/>
    <w:rsid w:val="1A72AC78"/>
    <w:rsid w:val="1A73BD6C"/>
    <w:rsid w:val="1A752AD9"/>
    <w:rsid w:val="1A75EC4D"/>
    <w:rsid w:val="1A77C6EF"/>
    <w:rsid w:val="1A77E48C"/>
    <w:rsid w:val="1A78B4AA"/>
    <w:rsid w:val="1A7AF18B"/>
    <w:rsid w:val="1A7BF837"/>
    <w:rsid w:val="1A7BF94A"/>
    <w:rsid w:val="1A7C8711"/>
    <w:rsid w:val="1A7CD949"/>
    <w:rsid w:val="1A7D8729"/>
    <w:rsid w:val="1A7F8FC8"/>
    <w:rsid w:val="1A8174F9"/>
    <w:rsid w:val="1A863F55"/>
    <w:rsid w:val="1A87695A"/>
    <w:rsid w:val="1A89AF3A"/>
    <w:rsid w:val="1A89BD95"/>
    <w:rsid w:val="1A8A571A"/>
    <w:rsid w:val="1A8C3E96"/>
    <w:rsid w:val="1A8CED51"/>
    <w:rsid w:val="1A8D0A85"/>
    <w:rsid w:val="1A8F5CEC"/>
    <w:rsid w:val="1A9285FC"/>
    <w:rsid w:val="1A92E1F7"/>
    <w:rsid w:val="1A9557CE"/>
    <w:rsid w:val="1A95BAAA"/>
    <w:rsid w:val="1A961028"/>
    <w:rsid w:val="1A980BB3"/>
    <w:rsid w:val="1A9926EB"/>
    <w:rsid w:val="1A9C39DC"/>
    <w:rsid w:val="1A9C7E55"/>
    <w:rsid w:val="1A9CB35A"/>
    <w:rsid w:val="1A9CDEC5"/>
    <w:rsid w:val="1A9D404B"/>
    <w:rsid w:val="1A9DF43F"/>
    <w:rsid w:val="1A9F5190"/>
    <w:rsid w:val="1AA085A9"/>
    <w:rsid w:val="1AA0EF61"/>
    <w:rsid w:val="1AA2D90A"/>
    <w:rsid w:val="1AA36C1B"/>
    <w:rsid w:val="1AA6730B"/>
    <w:rsid w:val="1AA6981F"/>
    <w:rsid w:val="1AA83FFB"/>
    <w:rsid w:val="1AA8D4EA"/>
    <w:rsid w:val="1AA8D9E3"/>
    <w:rsid w:val="1AA995C5"/>
    <w:rsid w:val="1AA9B25E"/>
    <w:rsid w:val="1AAA127B"/>
    <w:rsid w:val="1AAB07E2"/>
    <w:rsid w:val="1AAB69F5"/>
    <w:rsid w:val="1AAC471F"/>
    <w:rsid w:val="1AAF2F16"/>
    <w:rsid w:val="1AB4EA76"/>
    <w:rsid w:val="1AB5A06E"/>
    <w:rsid w:val="1AB7DCD1"/>
    <w:rsid w:val="1AB8A59A"/>
    <w:rsid w:val="1ABAAB03"/>
    <w:rsid w:val="1ABABB03"/>
    <w:rsid w:val="1ABC2BA0"/>
    <w:rsid w:val="1ABCE9C0"/>
    <w:rsid w:val="1ABEE3BF"/>
    <w:rsid w:val="1ABF3065"/>
    <w:rsid w:val="1AC09A20"/>
    <w:rsid w:val="1AC0B83F"/>
    <w:rsid w:val="1AC344ED"/>
    <w:rsid w:val="1AC37FDE"/>
    <w:rsid w:val="1AC4DE30"/>
    <w:rsid w:val="1AC5513C"/>
    <w:rsid w:val="1AC5874C"/>
    <w:rsid w:val="1AC627D5"/>
    <w:rsid w:val="1AC883C4"/>
    <w:rsid w:val="1AC8CB79"/>
    <w:rsid w:val="1AC8DB2C"/>
    <w:rsid w:val="1ACB28AF"/>
    <w:rsid w:val="1ACBF1FD"/>
    <w:rsid w:val="1ACDC1C2"/>
    <w:rsid w:val="1AD056CA"/>
    <w:rsid w:val="1AD113BC"/>
    <w:rsid w:val="1AD2F3F6"/>
    <w:rsid w:val="1AD33B1F"/>
    <w:rsid w:val="1AD3B1DB"/>
    <w:rsid w:val="1AD40ACF"/>
    <w:rsid w:val="1AD54DC8"/>
    <w:rsid w:val="1AD67BBD"/>
    <w:rsid w:val="1AD775F0"/>
    <w:rsid w:val="1AD8B33E"/>
    <w:rsid w:val="1AD9B2F4"/>
    <w:rsid w:val="1ADA1F86"/>
    <w:rsid w:val="1ADE129E"/>
    <w:rsid w:val="1ADF8F85"/>
    <w:rsid w:val="1ADFCA1F"/>
    <w:rsid w:val="1ADFCF18"/>
    <w:rsid w:val="1AE1AAEB"/>
    <w:rsid w:val="1AE3A1BC"/>
    <w:rsid w:val="1AE41BBA"/>
    <w:rsid w:val="1AE9E4A4"/>
    <w:rsid w:val="1AEB714C"/>
    <w:rsid w:val="1AEC52D7"/>
    <w:rsid w:val="1AED2AA5"/>
    <w:rsid w:val="1AEDDA20"/>
    <w:rsid w:val="1AEEE997"/>
    <w:rsid w:val="1AEF9D41"/>
    <w:rsid w:val="1AF3F7A1"/>
    <w:rsid w:val="1AFBC496"/>
    <w:rsid w:val="1AFE52F5"/>
    <w:rsid w:val="1B011EA1"/>
    <w:rsid w:val="1B049732"/>
    <w:rsid w:val="1B0560DC"/>
    <w:rsid w:val="1B05ABDA"/>
    <w:rsid w:val="1B0811F4"/>
    <w:rsid w:val="1B082DBB"/>
    <w:rsid w:val="1B0A18BD"/>
    <w:rsid w:val="1B0AFD46"/>
    <w:rsid w:val="1B104D23"/>
    <w:rsid w:val="1B109DD0"/>
    <w:rsid w:val="1B120344"/>
    <w:rsid w:val="1B140C28"/>
    <w:rsid w:val="1B14FA5E"/>
    <w:rsid w:val="1B15A5D7"/>
    <w:rsid w:val="1B15EC94"/>
    <w:rsid w:val="1B193EF6"/>
    <w:rsid w:val="1B1A5AC6"/>
    <w:rsid w:val="1B1AA4DA"/>
    <w:rsid w:val="1B1AB87D"/>
    <w:rsid w:val="1B1AC16E"/>
    <w:rsid w:val="1B1B0C5C"/>
    <w:rsid w:val="1B1C7009"/>
    <w:rsid w:val="1B1C7777"/>
    <w:rsid w:val="1B1CD486"/>
    <w:rsid w:val="1B1EA9E3"/>
    <w:rsid w:val="1B1F8F82"/>
    <w:rsid w:val="1B24463F"/>
    <w:rsid w:val="1B270311"/>
    <w:rsid w:val="1B286662"/>
    <w:rsid w:val="1B2AC13F"/>
    <w:rsid w:val="1B2DC839"/>
    <w:rsid w:val="1B2F0ACA"/>
    <w:rsid w:val="1B306015"/>
    <w:rsid w:val="1B311167"/>
    <w:rsid w:val="1B33F213"/>
    <w:rsid w:val="1B3741C6"/>
    <w:rsid w:val="1B40953F"/>
    <w:rsid w:val="1B415170"/>
    <w:rsid w:val="1B418B39"/>
    <w:rsid w:val="1B41A7DF"/>
    <w:rsid w:val="1B432398"/>
    <w:rsid w:val="1B4591D8"/>
    <w:rsid w:val="1B467661"/>
    <w:rsid w:val="1B494682"/>
    <w:rsid w:val="1B498E21"/>
    <w:rsid w:val="1B4A34AA"/>
    <w:rsid w:val="1B4B1E7A"/>
    <w:rsid w:val="1B4E1073"/>
    <w:rsid w:val="1B5036FF"/>
    <w:rsid w:val="1B512EED"/>
    <w:rsid w:val="1B5140AB"/>
    <w:rsid w:val="1B521644"/>
    <w:rsid w:val="1B523454"/>
    <w:rsid w:val="1B53C954"/>
    <w:rsid w:val="1B55B8A0"/>
    <w:rsid w:val="1B5644FB"/>
    <w:rsid w:val="1B5B2E12"/>
    <w:rsid w:val="1B5C233C"/>
    <w:rsid w:val="1B5C4F53"/>
    <w:rsid w:val="1B5C860E"/>
    <w:rsid w:val="1B5DAA85"/>
    <w:rsid w:val="1B5E690F"/>
    <w:rsid w:val="1B6047F2"/>
    <w:rsid w:val="1B642DE6"/>
    <w:rsid w:val="1B64CEE0"/>
    <w:rsid w:val="1B692979"/>
    <w:rsid w:val="1B69C35E"/>
    <w:rsid w:val="1B69D9E5"/>
    <w:rsid w:val="1B6A2FD6"/>
    <w:rsid w:val="1B6A42C9"/>
    <w:rsid w:val="1B6A67BF"/>
    <w:rsid w:val="1B6ACABA"/>
    <w:rsid w:val="1B6C2E0A"/>
    <w:rsid w:val="1B6D2A29"/>
    <w:rsid w:val="1B6E90FD"/>
    <w:rsid w:val="1B6EAC9C"/>
    <w:rsid w:val="1B6F6C25"/>
    <w:rsid w:val="1B6F8840"/>
    <w:rsid w:val="1B71A48B"/>
    <w:rsid w:val="1B730A69"/>
    <w:rsid w:val="1B745BF6"/>
    <w:rsid w:val="1B74DD8D"/>
    <w:rsid w:val="1B74E054"/>
    <w:rsid w:val="1B77D51D"/>
    <w:rsid w:val="1B78487A"/>
    <w:rsid w:val="1B79C4FA"/>
    <w:rsid w:val="1B7A4DC7"/>
    <w:rsid w:val="1B7B0EFA"/>
    <w:rsid w:val="1B7BF636"/>
    <w:rsid w:val="1B7CF7E1"/>
    <w:rsid w:val="1B7D5447"/>
    <w:rsid w:val="1B7E1FEA"/>
    <w:rsid w:val="1B82270B"/>
    <w:rsid w:val="1B82DF40"/>
    <w:rsid w:val="1B837A93"/>
    <w:rsid w:val="1B847071"/>
    <w:rsid w:val="1B854DF2"/>
    <w:rsid w:val="1B859DC9"/>
    <w:rsid w:val="1B86E693"/>
    <w:rsid w:val="1B88B9AE"/>
    <w:rsid w:val="1B8A3C65"/>
    <w:rsid w:val="1B8A4501"/>
    <w:rsid w:val="1B8D4DA5"/>
    <w:rsid w:val="1B8E8FAB"/>
    <w:rsid w:val="1B92F67E"/>
    <w:rsid w:val="1B9359DA"/>
    <w:rsid w:val="1B94072F"/>
    <w:rsid w:val="1B95583F"/>
    <w:rsid w:val="1B97F53F"/>
    <w:rsid w:val="1B98115A"/>
    <w:rsid w:val="1B9B7F48"/>
    <w:rsid w:val="1B9CEC98"/>
    <w:rsid w:val="1B9D0203"/>
    <w:rsid w:val="1B9DE2A3"/>
    <w:rsid w:val="1B9FE747"/>
    <w:rsid w:val="1BA25E08"/>
    <w:rsid w:val="1BA47DD9"/>
    <w:rsid w:val="1BA60113"/>
    <w:rsid w:val="1BAAC502"/>
    <w:rsid w:val="1BACD6C7"/>
    <w:rsid w:val="1BAD8892"/>
    <w:rsid w:val="1BAEB164"/>
    <w:rsid w:val="1BB1735B"/>
    <w:rsid w:val="1BB17D47"/>
    <w:rsid w:val="1BB463C7"/>
    <w:rsid w:val="1BB5B381"/>
    <w:rsid w:val="1BB6F9D5"/>
    <w:rsid w:val="1BB764AF"/>
    <w:rsid w:val="1BB7B5EA"/>
    <w:rsid w:val="1BBB6CB8"/>
    <w:rsid w:val="1BBB8AC6"/>
    <w:rsid w:val="1BBBB436"/>
    <w:rsid w:val="1BBD2EB1"/>
    <w:rsid w:val="1BC21232"/>
    <w:rsid w:val="1BC298DE"/>
    <w:rsid w:val="1BC41EE2"/>
    <w:rsid w:val="1BC4F6D1"/>
    <w:rsid w:val="1BC5EE39"/>
    <w:rsid w:val="1BC658EC"/>
    <w:rsid w:val="1BC6EE38"/>
    <w:rsid w:val="1BCABE11"/>
    <w:rsid w:val="1BD02FC5"/>
    <w:rsid w:val="1BD22656"/>
    <w:rsid w:val="1BD23025"/>
    <w:rsid w:val="1BD264D8"/>
    <w:rsid w:val="1BD41D18"/>
    <w:rsid w:val="1BD4B12F"/>
    <w:rsid w:val="1BD50EF7"/>
    <w:rsid w:val="1BD5E3D8"/>
    <w:rsid w:val="1BD62FDD"/>
    <w:rsid w:val="1BD6A008"/>
    <w:rsid w:val="1BDA1F6B"/>
    <w:rsid w:val="1BDF074D"/>
    <w:rsid w:val="1BE09B75"/>
    <w:rsid w:val="1BE1FF9C"/>
    <w:rsid w:val="1BE29FDA"/>
    <w:rsid w:val="1BE3E9F0"/>
    <w:rsid w:val="1BE52F77"/>
    <w:rsid w:val="1BE6EBFB"/>
    <w:rsid w:val="1BE88E94"/>
    <w:rsid w:val="1BE8EE1D"/>
    <w:rsid w:val="1BEB536A"/>
    <w:rsid w:val="1BEC0D5D"/>
    <w:rsid w:val="1BEFEB67"/>
    <w:rsid w:val="1BF08132"/>
    <w:rsid w:val="1BF0D0D7"/>
    <w:rsid w:val="1BF4EAC4"/>
    <w:rsid w:val="1BF776E4"/>
    <w:rsid w:val="1BF8BAE5"/>
    <w:rsid w:val="1BF9023C"/>
    <w:rsid w:val="1BF9ACD0"/>
    <w:rsid w:val="1BFB5092"/>
    <w:rsid w:val="1BFB5B50"/>
    <w:rsid w:val="1BFE7DDD"/>
    <w:rsid w:val="1BFF6800"/>
    <w:rsid w:val="1C008A97"/>
    <w:rsid w:val="1C045609"/>
    <w:rsid w:val="1C064A97"/>
    <w:rsid w:val="1C070751"/>
    <w:rsid w:val="1C07DC35"/>
    <w:rsid w:val="1C08F6AD"/>
    <w:rsid w:val="1C0902AC"/>
    <w:rsid w:val="1C09C9A3"/>
    <w:rsid w:val="1C0B76BE"/>
    <w:rsid w:val="1C0D53A2"/>
    <w:rsid w:val="1C0DE62D"/>
    <w:rsid w:val="1C0E967A"/>
    <w:rsid w:val="1C1177B8"/>
    <w:rsid w:val="1C1182B4"/>
    <w:rsid w:val="1C13E886"/>
    <w:rsid w:val="1C1493F8"/>
    <w:rsid w:val="1C14CBF2"/>
    <w:rsid w:val="1C15C329"/>
    <w:rsid w:val="1C16BF74"/>
    <w:rsid w:val="1C1886B4"/>
    <w:rsid w:val="1C18AED3"/>
    <w:rsid w:val="1C1B322D"/>
    <w:rsid w:val="1C1C89A5"/>
    <w:rsid w:val="1C1E7D04"/>
    <w:rsid w:val="1C1F0F7F"/>
    <w:rsid w:val="1C22B388"/>
    <w:rsid w:val="1C241355"/>
    <w:rsid w:val="1C245E50"/>
    <w:rsid w:val="1C2474B0"/>
    <w:rsid w:val="1C297E31"/>
    <w:rsid w:val="1C2992DE"/>
    <w:rsid w:val="1C2CD6F5"/>
    <w:rsid w:val="1C2D3E80"/>
    <w:rsid w:val="1C314742"/>
    <w:rsid w:val="1C315CFB"/>
    <w:rsid w:val="1C31625A"/>
    <w:rsid w:val="1C31F7DD"/>
    <w:rsid w:val="1C35BA7A"/>
    <w:rsid w:val="1C37E8F8"/>
    <w:rsid w:val="1C398898"/>
    <w:rsid w:val="1C413E36"/>
    <w:rsid w:val="1C422853"/>
    <w:rsid w:val="1C42BE85"/>
    <w:rsid w:val="1C4456F6"/>
    <w:rsid w:val="1C4587F1"/>
    <w:rsid w:val="1C48BFD3"/>
    <w:rsid w:val="1C4B8CB1"/>
    <w:rsid w:val="1C4C1231"/>
    <w:rsid w:val="1C4CE362"/>
    <w:rsid w:val="1C4CF854"/>
    <w:rsid w:val="1C4DFF0E"/>
    <w:rsid w:val="1C53A861"/>
    <w:rsid w:val="1C54EFF2"/>
    <w:rsid w:val="1C5648CF"/>
    <w:rsid w:val="1C571A8A"/>
    <w:rsid w:val="1C572546"/>
    <w:rsid w:val="1C5AB86C"/>
    <w:rsid w:val="1C5B4F18"/>
    <w:rsid w:val="1C5B7BA5"/>
    <w:rsid w:val="1C5C2657"/>
    <w:rsid w:val="1C5C8DE2"/>
    <w:rsid w:val="1C5F8021"/>
    <w:rsid w:val="1C60176D"/>
    <w:rsid w:val="1C602CE9"/>
    <w:rsid w:val="1C615055"/>
    <w:rsid w:val="1C637496"/>
    <w:rsid w:val="1C6380E8"/>
    <w:rsid w:val="1C6AF2B8"/>
    <w:rsid w:val="1C6BC5AB"/>
    <w:rsid w:val="1C6BC9C6"/>
    <w:rsid w:val="1C6BF343"/>
    <w:rsid w:val="1C6FAC62"/>
    <w:rsid w:val="1C6FD058"/>
    <w:rsid w:val="1C6FFE60"/>
    <w:rsid w:val="1C712033"/>
    <w:rsid w:val="1C71A968"/>
    <w:rsid w:val="1C72FBB2"/>
    <w:rsid w:val="1C73B1F1"/>
    <w:rsid w:val="1C747FD9"/>
    <w:rsid w:val="1C7942A2"/>
    <w:rsid w:val="1C7A4D7E"/>
    <w:rsid w:val="1C7BD76D"/>
    <w:rsid w:val="1C7C7FE3"/>
    <w:rsid w:val="1C7CACCA"/>
    <w:rsid w:val="1C7D61D1"/>
    <w:rsid w:val="1C7D84D5"/>
    <w:rsid w:val="1C7EE271"/>
    <w:rsid w:val="1C7F405E"/>
    <w:rsid w:val="1C818E70"/>
    <w:rsid w:val="1C81E143"/>
    <w:rsid w:val="1C81E8A5"/>
    <w:rsid w:val="1C82E751"/>
    <w:rsid w:val="1C83FF30"/>
    <w:rsid w:val="1C86CC74"/>
    <w:rsid w:val="1C87508D"/>
    <w:rsid w:val="1C8B2374"/>
    <w:rsid w:val="1C8B9BC6"/>
    <w:rsid w:val="1C8CA21C"/>
    <w:rsid w:val="1C8EB1AA"/>
    <w:rsid w:val="1C8FA87F"/>
    <w:rsid w:val="1C914446"/>
    <w:rsid w:val="1C932816"/>
    <w:rsid w:val="1C938FC2"/>
    <w:rsid w:val="1C981067"/>
    <w:rsid w:val="1C989E40"/>
    <w:rsid w:val="1C9C7CF2"/>
    <w:rsid w:val="1C9D31A2"/>
    <w:rsid w:val="1C9FF934"/>
    <w:rsid w:val="1CA0DC30"/>
    <w:rsid w:val="1CA3E80E"/>
    <w:rsid w:val="1CA3EAFF"/>
    <w:rsid w:val="1CA6AF94"/>
    <w:rsid w:val="1CA85BB9"/>
    <w:rsid w:val="1CA8BDC4"/>
    <w:rsid w:val="1CA91131"/>
    <w:rsid w:val="1CB0813F"/>
    <w:rsid w:val="1CB0A30E"/>
    <w:rsid w:val="1CB12CC7"/>
    <w:rsid w:val="1CB2E0FA"/>
    <w:rsid w:val="1CB4591E"/>
    <w:rsid w:val="1CB5EF37"/>
    <w:rsid w:val="1CB6E31E"/>
    <w:rsid w:val="1CB9A706"/>
    <w:rsid w:val="1CB9E2CA"/>
    <w:rsid w:val="1CBCF23B"/>
    <w:rsid w:val="1CBD7366"/>
    <w:rsid w:val="1CBDF0D0"/>
    <w:rsid w:val="1CBE8848"/>
    <w:rsid w:val="1CBF55C3"/>
    <w:rsid w:val="1CBF5BBB"/>
    <w:rsid w:val="1CBF839E"/>
    <w:rsid w:val="1CC00B38"/>
    <w:rsid w:val="1CC11BBB"/>
    <w:rsid w:val="1CC20443"/>
    <w:rsid w:val="1CC32C8C"/>
    <w:rsid w:val="1CC79A28"/>
    <w:rsid w:val="1CC7B0DF"/>
    <w:rsid w:val="1CC7D52F"/>
    <w:rsid w:val="1CC8EE9E"/>
    <w:rsid w:val="1CC92CA6"/>
    <w:rsid w:val="1CCA3D18"/>
    <w:rsid w:val="1CCBF95C"/>
    <w:rsid w:val="1CCC591A"/>
    <w:rsid w:val="1CCDA95E"/>
    <w:rsid w:val="1CCE119A"/>
    <w:rsid w:val="1CCE872A"/>
    <w:rsid w:val="1CCEA4CC"/>
    <w:rsid w:val="1CCEFD95"/>
    <w:rsid w:val="1CD0056B"/>
    <w:rsid w:val="1CD061C8"/>
    <w:rsid w:val="1CD09020"/>
    <w:rsid w:val="1CD104F3"/>
    <w:rsid w:val="1CD4FBB6"/>
    <w:rsid w:val="1CD56E86"/>
    <w:rsid w:val="1CD59CA5"/>
    <w:rsid w:val="1CD5A5FD"/>
    <w:rsid w:val="1CD5F1CD"/>
    <w:rsid w:val="1CD6983F"/>
    <w:rsid w:val="1CD6A698"/>
    <w:rsid w:val="1CD73FFC"/>
    <w:rsid w:val="1CD7C2A3"/>
    <w:rsid w:val="1CD82635"/>
    <w:rsid w:val="1CD98AA2"/>
    <w:rsid w:val="1CD9DC6B"/>
    <w:rsid w:val="1CDA57BF"/>
    <w:rsid w:val="1CDAA835"/>
    <w:rsid w:val="1CDAF434"/>
    <w:rsid w:val="1CDB0BE8"/>
    <w:rsid w:val="1CDC90C0"/>
    <w:rsid w:val="1CDCFB85"/>
    <w:rsid w:val="1CDD13E2"/>
    <w:rsid w:val="1CDE3A15"/>
    <w:rsid w:val="1CE03732"/>
    <w:rsid w:val="1CE05EDE"/>
    <w:rsid w:val="1CE1BEAA"/>
    <w:rsid w:val="1CE3BFE1"/>
    <w:rsid w:val="1CE602B8"/>
    <w:rsid w:val="1CE6D703"/>
    <w:rsid w:val="1CE86012"/>
    <w:rsid w:val="1CEB1BD2"/>
    <w:rsid w:val="1CEB2E3D"/>
    <w:rsid w:val="1CED402C"/>
    <w:rsid w:val="1CEE2A44"/>
    <w:rsid w:val="1CEE478D"/>
    <w:rsid w:val="1CF2F17F"/>
    <w:rsid w:val="1CF3D98F"/>
    <w:rsid w:val="1CF44608"/>
    <w:rsid w:val="1CF581C4"/>
    <w:rsid w:val="1CF5C2B5"/>
    <w:rsid w:val="1CF5ED8C"/>
    <w:rsid w:val="1CF6CED0"/>
    <w:rsid w:val="1CF84241"/>
    <w:rsid w:val="1CF92A47"/>
    <w:rsid w:val="1CFAC06C"/>
    <w:rsid w:val="1CFAFEB2"/>
    <w:rsid w:val="1CFB4603"/>
    <w:rsid w:val="1CFDC3AD"/>
    <w:rsid w:val="1CFF5B21"/>
    <w:rsid w:val="1D016BB8"/>
    <w:rsid w:val="1D0171E0"/>
    <w:rsid w:val="1D01C025"/>
    <w:rsid w:val="1D0212AE"/>
    <w:rsid w:val="1D037DA9"/>
    <w:rsid w:val="1D051FC2"/>
    <w:rsid w:val="1D067735"/>
    <w:rsid w:val="1D0958BE"/>
    <w:rsid w:val="1D0B2984"/>
    <w:rsid w:val="1D103E31"/>
    <w:rsid w:val="1D128CE5"/>
    <w:rsid w:val="1D12CE8D"/>
    <w:rsid w:val="1D138D40"/>
    <w:rsid w:val="1D16BEAE"/>
    <w:rsid w:val="1D1B0FC4"/>
    <w:rsid w:val="1D1B6658"/>
    <w:rsid w:val="1D1E6225"/>
    <w:rsid w:val="1D202822"/>
    <w:rsid w:val="1D205D77"/>
    <w:rsid w:val="1D250953"/>
    <w:rsid w:val="1D25DF59"/>
    <w:rsid w:val="1D26B975"/>
    <w:rsid w:val="1D27E24B"/>
    <w:rsid w:val="1D2922A5"/>
    <w:rsid w:val="1D2D34C0"/>
    <w:rsid w:val="1D2D7CF2"/>
    <w:rsid w:val="1D2E7C9B"/>
    <w:rsid w:val="1D3077BE"/>
    <w:rsid w:val="1D31AA65"/>
    <w:rsid w:val="1D322144"/>
    <w:rsid w:val="1D328427"/>
    <w:rsid w:val="1D3349CD"/>
    <w:rsid w:val="1D34131E"/>
    <w:rsid w:val="1D3564EE"/>
    <w:rsid w:val="1D364FED"/>
    <w:rsid w:val="1D387881"/>
    <w:rsid w:val="1D38C7AC"/>
    <w:rsid w:val="1D3A4D00"/>
    <w:rsid w:val="1D3A4F8D"/>
    <w:rsid w:val="1D3DFE40"/>
    <w:rsid w:val="1D3E919F"/>
    <w:rsid w:val="1D3FD5BE"/>
    <w:rsid w:val="1D405F7B"/>
    <w:rsid w:val="1D441BDE"/>
    <w:rsid w:val="1D4830DD"/>
    <w:rsid w:val="1D484F82"/>
    <w:rsid w:val="1D486B50"/>
    <w:rsid w:val="1D4B0653"/>
    <w:rsid w:val="1D4B204D"/>
    <w:rsid w:val="1D4B2FA0"/>
    <w:rsid w:val="1D4EA6D0"/>
    <w:rsid w:val="1D4EB96A"/>
    <w:rsid w:val="1D51DFDD"/>
    <w:rsid w:val="1D52CA60"/>
    <w:rsid w:val="1D54C139"/>
    <w:rsid w:val="1D559FD5"/>
    <w:rsid w:val="1D566620"/>
    <w:rsid w:val="1D592827"/>
    <w:rsid w:val="1D599F85"/>
    <w:rsid w:val="1D5BA17E"/>
    <w:rsid w:val="1D5BEAC7"/>
    <w:rsid w:val="1D5C80A9"/>
    <w:rsid w:val="1D5D9FBE"/>
    <w:rsid w:val="1D5E0B94"/>
    <w:rsid w:val="1D5F66BF"/>
    <w:rsid w:val="1D60D7FE"/>
    <w:rsid w:val="1D60DDDA"/>
    <w:rsid w:val="1D6149F7"/>
    <w:rsid w:val="1D6162EF"/>
    <w:rsid w:val="1D61ED6F"/>
    <w:rsid w:val="1D6290E7"/>
    <w:rsid w:val="1D63206A"/>
    <w:rsid w:val="1D64E212"/>
    <w:rsid w:val="1D65D270"/>
    <w:rsid w:val="1D6923B0"/>
    <w:rsid w:val="1D6BD682"/>
    <w:rsid w:val="1D6D4472"/>
    <w:rsid w:val="1D709635"/>
    <w:rsid w:val="1D729715"/>
    <w:rsid w:val="1D73B4D8"/>
    <w:rsid w:val="1D740AC9"/>
    <w:rsid w:val="1D7DF848"/>
    <w:rsid w:val="1D7E4A4E"/>
    <w:rsid w:val="1D7F1CE0"/>
    <w:rsid w:val="1D7FABDC"/>
    <w:rsid w:val="1D830F1B"/>
    <w:rsid w:val="1D8558BE"/>
    <w:rsid w:val="1D8731ED"/>
    <w:rsid w:val="1D877724"/>
    <w:rsid w:val="1D87FF56"/>
    <w:rsid w:val="1D88D956"/>
    <w:rsid w:val="1D8B79AC"/>
    <w:rsid w:val="1D8D7092"/>
    <w:rsid w:val="1D8FB7C2"/>
    <w:rsid w:val="1D8FFAF2"/>
    <w:rsid w:val="1D913A6C"/>
    <w:rsid w:val="1D914A89"/>
    <w:rsid w:val="1D91C16F"/>
    <w:rsid w:val="1D9733DC"/>
    <w:rsid w:val="1D9941E9"/>
    <w:rsid w:val="1D995248"/>
    <w:rsid w:val="1D99753C"/>
    <w:rsid w:val="1D9AC775"/>
    <w:rsid w:val="1D9BB70D"/>
    <w:rsid w:val="1D9CFC8A"/>
    <w:rsid w:val="1D9CFF17"/>
    <w:rsid w:val="1D9DA2EC"/>
    <w:rsid w:val="1D9ED96C"/>
    <w:rsid w:val="1D9F4118"/>
    <w:rsid w:val="1DA63576"/>
    <w:rsid w:val="1DA6E18E"/>
    <w:rsid w:val="1DA6FCD1"/>
    <w:rsid w:val="1DAB9B99"/>
    <w:rsid w:val="1DAD9C47"/>
    <w:rsid w:val="1DAE8B9B"/>
    <w:rsid w:val="1DAF0AA2"/>
    <w:rsid w:val="1DB07DB3"/>
    <w:rsid w:val="1DB0932A"/>
    <w:rsid w:val="1DB2D528"/>
    <w:rsid w:val="1DB36C3B"/>
    <w:rsid w:val="1DB43534"/>
    <w:rsid w:val="1DB560CD"/>
    <w:rsid w:val="1DB5BE5D"/>
    <w:rsid w:val="1DB643BE"/>
    <w:rsid w:val="1DB82E62"/>
    <w:rsid w:val="1DB8C96F"/>
    <w:rsid w:val="1DB9580D"/>
    <w:rsid w:val="1DB96FAC"/>
    <w:rsid w:val="1DB977AB"/>
    <w:rsid w:val="1DB9EEE9"/>
    <w:rsid w:val="1DBA7F9D"/>
    <w:rsid w:val="1DBFB960"/>
    <w:rsid w:val="1DC03541"/>
    <w:rsid w:val="1DC08117"/>
    <w:rsid w:val="1DC0F9BD"/>
    <w:rsid w:val="1DC477D2"/>
    <w:rsid w:val="1DC82F25"/>
    <w:rsid w:val="1DC83680"/>
    <w:rsid w:val="1DC87F9B"/>
    <w:rsid w:val="1DC8C89B"/>
    <w:rsid w:val="1DC9900D"/>
    <w:rsid w:val="1DC9FF0F"/>
    <w:rsid w:val="1DCA2B08"/>
    <w:rsid w:val="1DCA41EE"/>
    <w:rsid w:val="1DCA9771"/>
    <w:rsid w:val="1DCC304D"/>
    <w:rsid w:val="1DCCD809"/>
    <w:rsid w:val="1DCF0D8A"/>
    <w:rsid w:val="1DD00624"/>
    <w:rsid w:val="1DD21D88"/>
    <w:rsid w:val="1DD2F75E"/>
    <w:rsid w:val="1DD3F5D7"/>
    <w:rsid w:val="1DD40667"/>
    <w:rsid w:val="1DD59FE4"/>
    <w:rsid w:val="1DD8DE03"/>
    <w:rsid w:val="1DD9ABC9"/>
    <w:rsid w:val="1DDC3D6C"/>
    <w:rsid w:val="1DDE334B"/>
    <w:rsid w:val="1DDEDC1E"/>
    <w:rsid w:val="1DE062D0"/>
    <w:rsid w:val="1DE1AC66"/>
    <w:rsid w:val="1DE1D5FD"/>
    <w:rsid w:val="1DE23277"/>
    <w:rsid w:val="1DE331C4"/>
    <w:rsid w:val="1DE354A7"/>
    <w:rsid w:val="1DE90335"/>
    <w:rsid w:val="1DE91C60"/>
    <w:rsid w:val="1DEB46F0"/>
    <w:rsid w:val="1DEC6A2C"/>
    <w:rsid w:val="1DED04BE"/>
    <w:rsid w:val="1DED085D"/>
    <w:rsid w:val="1DEEB7EA"/>
    <w:rsid w:val="1DF04562"/>
    <w:rsid w:val="1DF1CE05"/>
    <w:rsid w:val="1DF23837"/>
    <w:rsid w:val="1DF3134A"/>
    <w:rsid w:val="1DF3C646"/>
    <w:rsid w:val="1DF5F439"/>
    <w:rsid w:val="1DF6016B"/>
    <w:rsid w:val="1DF69057"/>
    <w:rsid w:val="1DF9707B"/>
    <w:rsid w:val="1DFD6215"/>
    <w:rsid w:val="1DFE1177"/>
    <w:rsid w:val="1DFE38E7"/>
    <w:rsid w:val="1E014ED0"/>
    <w:rsid w:val="1E02FFA8"/>
    <w:rsid w:val="1E03C3E1"/>
    <w:rsid w:val="1E049109"/>
    <w:rsid w:val="1E051503"/>
    <w:rsid w:val="1E079C98"/>
    <w:rsid w:val="1E0B4480"/>
    <w:rsid w:val="1E0BD0C3"/>
    <w:rsid w:val="1E0E09F3"/>
    <w:rsid w:val="1E0E45AE"/>
    <w:rsid w:val="1E0FFB03"/>
    <w:rsid w:val="1E109E09"/>
    <w:rsid w:val="1E10D4FB"/>
    <w:rsid w:val="1E11E1BF"/>
    <w:rsid w:val="1E123DC3"/>
    <w:rsid w:val="1E150417"/>
    <w:rsid w:val="1E171835"/>
    <w:rsid w:val="1E1945B8"/>
    <w:rsid w:val="1E1A4595"/>
    <w:rsid w:val="1E1A8F92"/>
    <w:rsid w:val="1E1BAC69"/>
    <w:rsid w:val="1E1DCA9D"/>
    <w:rsid w:val="1E1F031E"/>
    <w:rsid w:val="1E1F20A0"/>
    <w:rsid w:val="1E1F675F"/>
    <w:rsid w:val="1E2073C4"/>
    <w:rsid w:val="1E21EBF5"/>
    <w:rsid w:val="1E265E9F"/>
    <w:rsid w:val="1E268A59"/>
    <w:rsid w:val="1E279501"/>
    <w:rsid w:val="1E27B9BC"/>
    <w:rsid w:val="1E289928"/>
    <w:rsid w:val="1E28CA47"/>
    <w:rsid w:val="1E2B4C7E"/>
    <w:rsid w:val="1E2D2335"/>
    <w:rsid w:val="1E2D44A0"/>
    <w:rsid w:val="1E2DCD27"/>
    <w:rsid w:val="1E2E422A"/>
    <w:rsid w:val="1E2E5558"/>
    <w:rsid w:val="1E2E6832"/>
    <w:rsid w:val="1E30B8E7"/>
    <w:rsid w:val="1E321F9E"/>
    <w:rsid w:val="1E3547FA"/>
    <w:rsid w:val="1E354FFF"/>
    <w:rsid w:val="1E364F0D"/>
    <w:rsid w:val="1E374885"/>
    <w:rsid w:val="1E397024"/>
    <w:rsid w:val="1E39C0C4"/>
    <w:rsid w:val="1E3B57B6"/>
    <w:rsid w:val="1E3CCCB2"/>
    <w:rsid w:val="1E3CF072"/>
    <w:rsid w:val="1E3D350F"/>
    <w:rsid w:val="1E3E812D"/>
    <w:rsid w:val="1E3EFF64"/>
    <w:rsid w:val="1E3F39E6"/>
    <w:rsid w:val="1E4088FA"/>
    <w:rsid w:val="1E40E091"/>
    <w:rsid w:val="1E42F6B4"/>
    <w:rsid w:val="1E430047"/>
    <w:rsid w:val="1E43B089"/>
    <w:rsid w:val="1E44EFA7"/>
    <w:rsid w:val="1E47D173"/>
    <w:rsid w:val="1E4813C3"/>
    <w:rsid w:val="1E48BCF2"/>
    <w:rsid w:val="1E48EC09"/>
    <w:rsid w:val="1E498EE2"/>
    <w:rsid w:val="1E4D325A"/>
    <w:rsid w:val="1E4EA29B"/>
    <w:rsid w:val="1E531CF5"/>
    <w:rsid w:val="1E54412C"/>
    <w:rsid w:val="1E5894A2"/>
    <w:rsid w:val="1E5B3951"/>
    <w:rsid w:val="1E5B4A37"/>
    <w:rsid w:val="1E5E4065"/>
    <w:rsid w:val="1E602FAC"/>
    <w:rsid w:val="1E617F7B"/>
    <w:rsid w:val="1E62F870"/>
    <w:rsid w:val="1E66AF22"/>
    <w:rsid w:val="1E66BF1B"/>
    <w:rsid w:val="1E69DE01"/>
    <w:rsid w:val="1E6A6AA4"/>
    <w:rsid w:val="1E6C28ED"/>
    <w:rsid w:val="1E6C425C"/>
    <w:rsid w:val="1E6D6779"/>
    <w:rsid w:val="1E6E4A4A"/>
    <w:rsid w:val="1E6EDBB7"/>
    <w:rsid w:val="1E6F0F19"/>
    <w:rsid w:val="1E6FEEF4"/>
    <w:rsid w:val="1E700988"/>
    <w:rsid w:val="1E70C190"/>
    <w:rsid w:val="1E747AFD"/>
    <w:rsid w:val="1E74B536"/>
    <w:rsid w:val="1E74EA23"/>
    <w:rsid w:val="1E755EDE"/>
    <w:rsid w:val="1E75F20D"/>
    <w:rsid w:val="1E783689"/>
    <w:rsid w:val="1E7A0F83"/>
    <w:rsid w:val="1E7A346B"/>
    <w:rsid w:val="1E7B05AD"/>
    <w:rsid w:val="1E7E3FE5"/>
    <w:rsid w:val="1E8255BA"/>
    <w:rsid w:val="1E82922C"/>
    <w:rsid w:val="1E83A6AA"/>
    <w:rsid w:val="1E8514B1"/>
    <w:rsid w:val="1E85E1F2"/>
    <w:rsid w:val="1E85F4EA"/>
    <w:rsid w:val="1E8661B8"/>
    <w:rsid w:val="1E873AD7"/>
    <w:rsid w:val="1E888302"/>
    <w:rsid w:val="1E8BF20B"/>
    <w:rsid w:val="1E8D4822"/>
    <w:rsid w:val="1E8FE49F"/>
    <w:rsid w:val="1E900DD0"/>
    <w:rsid w:val="1E913255"/>
    <w:rsid w:val="1E925960"/>
    <w:rsid w:val="1E92FD1C"/>
    <w:rsid w:val="1E958B93"/>
    <w:rsid w:val="1E95BCC8"/>
    <w:rsid w:val="1E98F757"/>
    <w:rsid w:val="1E99A4D4"/>
    <w:rsid w:val="1E9B7C9F"/>
    <w:rsid w:val="1E9BFB29"/>
    <w:rsid w:val="1E9F87C2"/>
    <w:rsid w:val="1EA103EF"/>
    <w:rsid w:val="1EA192AA"/>
    <w:rsid w:val="1EA33DBB"/>
    <w:rsid w:val="1EA37F32"/>
    <w:rsid w:val="1EA584C0"/>
    <w:rsid w:val="1EA61F9D"/>
    <w:rsid w:val="1EA78D59"/>
    <w:rsid w:val="1EA88225"/>
    <w:rsid w:val="1EAA38AC"/>
    <w:rsid w:val="1EAA4F3A"/>
    <w:rsid w:val="1EAD2B2E"/>
    <w:rsid w:val="1EAD2D77"/>
    <w:rsid w:val="1EAEE14C"/>
    <w:rsid w:val="1EAF47FA"/>
    <w:rsid w:val="1EB0AC6B"/>
    <w:rsid w:val="1EB1CD83"/>
    <w:rsid w:val="1EB2398A"/>
    <w:rsid w:val="1EB2DDC4"/>
    <w:rsid w:val="1EB4A392"/>
    <w:rsid w:val="1EB532B8"/>
    <w:rsid w:val="1EB65082"/>
    <w:rsid w:val="1EB6BFB7"/>
    <w:rsid w:val="1EB6F4D5"/>
    <w:rsid w:val="1EB90DD6"/>
    <w:rsid w:val="1EB9D3FF"/>
    <w:rsid w:val="1EBA2A2E"/>
    <w:rsid w:val="1EBC58AE"/>
    <w:rsid w:val="1EBE0562"/>
    <w:rsid w:val="1EBF1067"/>
    <w:rsid w:val="1EC076EA"/>
    <w:rsid w:val="1EC21424"/>
    <w:rsid w:val="1EC2E4D2"/>
    <w:rsid w:val="1EC4299C"/>
    <w:rsid w:val="1EC4E942"/>
    <w:rsid w:val="1EC56B6E"/>
    <w:rsid w:val="1EC5E953"/>
    <w:rsid w:val="1EC5F1C3"/>
    <w:rsid w:val="1EC70BB0"/>
    <w:rsid w:val="1EC8CA3C"/>
    <w:rsid w:val="1EC907D7"/>
    <w:rsid w:val="1EC946CA"/>
    <w:rsid w:val="1ECA4992"/>
    <w:rsid w:val="1ECC2715"/>
    <w:rsid w:val="1ECC70DF"/>
    <w:rsid w:val="1ECCBDEE"/>
    <w:rsid w:val="1ECD5098"/>
    <w:rsid w:val="1ECE2AE6"/>
    <w:rsid w:val="1ECF54C5"/>
    <w:rsid w:val="1EDAB4BA"/>
    <w:rsid w:val="1EDAF9FF"/>
    <w:rsid w:val="1EDB9B87"/>
    <w:rsid w:val="1EDBA625"/>
    <w:rsid w:val="1EDD4DB3"/>
    <w:rsid w:val="1EDD9D0F"/>
    <w:rsid w:val="1EDFC994"/>
    <w:rsid w:val="1EE00BEA"/>
    <w:rsid w:val="1EE1BA4F"/>
    <w:rsid w:val="1EE33484"/>
    <w:rsid w:val="1EE42E4F"/>
    <w:rsid w:val="1EE4EAA0"/>
    <w:rsid w:val="1EE803A0"/>
    <w:rsid w:val="1EEEAB39"/>
    <w:rsid w:val="1EEF2F9B"/>
    <w:rsid w:val="1EF092A6"/>
    <w:rsid w:val="1EF135B1"/>
    <w:rsid w:val="1EF15A36"/>
    <w:rsid w:val="1EF29A09"/>
    <w:rsid w:val="1EF2BBE9"/>
    <w:rsid w:val="1EF347F1"/>
    <w:rsid w:val="1EF499A3"/>
    <w:rsid w:val="1EF606E1"/>
    <w:rsid w:val="1EF62244"/>
    <w:rsid w:val="1EF7480B"/>
    <w:rsid w:val="1EF99EE7"/>
    <w:rsid w:val="1EFAF66D"/>
    <w:rsid w:val="1EFC65CD"/>
    <w:rsid w:val="1EFC9802"/>
    <w:rsid w:val="1EFCA7EF"/>
    <w:rsid w:val="1EFD3B5F"/>
    <w:rsid w:val="1EFEC1BD"/>
    <w:rsid w:val="1F0011C9"/>
    <w:rsid w:val="1F01CAA0"/>
    <w:rsid w:val="1F0360FB"/>
    <w:rsid w:val="1F065DC9"/>
    <w:rsid w:val="1F0880D9"/>
    <w:rsid w:val="1F0AD825"/>
    <w:rsid w:val="1F0EA089"/>
    <w:rsid w:val="1F1000D8"/>
    <w:rsid w:val="1F10FE55"/>
    <w:rsid w:val="1F1342E5"/>
    <w:rsid w:val="1F138001"/>
    <w:rsid w:val="1F13E4BE"/>
    <w:rsid w:val="1F142671"/>
    <w:rsid w:val="1F147641"/>
    <w:rsid w:val="1F161162"/>
    <w:rsid w:val="1F170585"/>
    <w:rsid w:val="1F180199"/>
    <w:rsid w:val="1F1A473F"/>
    <w:rsid w:val="1F1E9C10"/>
    <w:rsid w:val="1F1EF758"/>
    <w:rsid w:val="1F1F6BE1"/>
    <w:rsid w:val="1F1FF767"/>
    <w:rsid w:val="1F211E36"/>
    <w:rsid w:val="1F212B3A"/>
    <w:rsid w:val="1F214A1F"/>
    <w:rsid w:val="1F23309B"/>
    <w:rsid w:val="1F239007"/>
    <w:rsid w:val="1F262434"/>
    <w:rsid w:val="1F27C79C"/>
    <w:rsid w:val="1F28E9F9"/>
    <w:rsid w:val="1F2B13CF"/>
    <w:rsid w:val="1F2C9FFF"/>
    <w:rsid w:val="1F2E5DD9"/>
    <w:rsid w:val="1F2FD366"/>
    <w:rsid w:val="1F31948A"/>
    <w:rsid w:val="1F31E325"/>
    <w:rsid w:val="1F320B57"/>
    <w:rsid w:val="1F325575"/>
    <w:rsid w:val="1F330CBD"/>
    <w:rsid w:val="1F340A99"/>
    <w:rsid w:val="1F351CD8"/>
    <w:rsid w:val="1F35C811"/>
    <w:rsid w:val="1F3644A5"/>
    <w:rsid w:val="1F3788B6"/>
    <w:rsid w:val="1F37BC3F"/>
    <w:rsid w:val="1F382D9B"/>
    <w:rsid w:val="1F38A684"/>
    <w:rsid w:val="1F3A40BA"/>
    <w:rsid w:val="1F3D6E77"/>
    <w:rsid w:val="1F3E005C"/>
    <w:rsid w:val="1F3F217D"/>
    <w:rsid w:val="1F3F6F16"/>
    <w:rsid w:val="1F413D5C"/>
    <w:rsid w:val="1F41EB06"/>
    <w:rsid w:val="1F425F19"/>
    <w:rsid w:val="1F43F74A"/>
    <w:rsid w:val="1F44128E"/>
    <w:rsid w:val="1F458623"/>
    <w:rsid w:val="1F472E41"/>
    <w:rsid w:val="1F4A02D5"/>
    <w:rsid w:val="1F4A3F47"/>
    <w:rsid w:val="1F4C7B34"/>
    <w:rsid w:val="1F4EC46D"/>
    <w:rsid w:val="1F5161C7"/>
    <w:rsid w:val="1F525260"/>
    <w:rsid w:val="1F52F65B"/>
    <w:rsid w:val="1F54857D"/>
    <w:rsid w:val="1F558D15"/>
    <w:rsid w:val="1F569EAC"/>
    <w:rsid w:val="1F571C6F"/>
    <w:rsid w:val="1F583FA6"/>
    <w:rsid w:val="1F5874DE"/>
    <w:rsid w:val="1F5A221D"/>
    <w:rsid w:val="1F5B15E1"/>
    <w:rsid w:val="1F5B194D"/>
    <w:rsid w:val="1F614FCC"/>
    <w:rsid w:val="1F64C434"/>
    <w:rsid w:val="1F6576E0"/>
    <w:rsid w:val="1F65BE75"/>
    <w:rsid w:val="1F67F1DA"/>
    <w:rsid w:val="1F69071B"/>
    <w:rsid w:val="1F6C687A"/>
    <w:rsid w:val="1F6CA67A"/>
    <w:rsid w:val="1F6E7268"/>
    <w:rsid w:val="1F707685"/>
    <w:rsid w:val="1F712681"/>
    <w:rsid w:val="1F725ABB"/>
    <w:rsid w:val="1F745E17"/>
    <w:rsid w:val="1F750574"/>
    <w:rsid w:val="1F751E15"/>
    <w:rsid w:val="1F7530CC"/>
    <w:rsid w:val="1F7553FC"/>
    <w:rsid w:val="1F762821"/>
    <w:rsid w:val="1F776C13"/>
    <w:rsid w:val="1F786702"/>
    <w:rsid w:val="1F78FFC1"/>
    <w:rsid w:val="1F7982D0"/>
    <w:rsid w:val="1F7A2AB7"/>
    <w:rsid w:val="1F7A9775"/>
    <w:rsid w:val="1F7AA024"/>
    <w:rsid w:val="1F7AF714"/>
    <w:rsid w:val="1F7C4730"/>
    <w:rsid w:val="1F807269"/>
    <w:rsid w:val="1F808293"/>
    <w:rsid w:val="1F81D57C"/>
    <w:rsid w:val="1F83EFEC"/>
    <w:rsid w:val="1F849F1D"/>
    <w:rsid w:val="1F865D49"/>
    <w:rsid w:val="1F884E04"/>
    <w:rsid w:val="1F8925F0"/>
    <w:rsid w:val="1F8BE39B"/>
    <w:rsid w:val="1F8DF63E"/>
    <w:rsid w:val="1F90DBBF"/>
    <w:rsid w:val="1F91DF0A"/>
    <w:rsid w:val="1F93E56B"/>
    <w:rsid w:val="1F94E32F"/>
    <w:rsid w:val="1F9623E0"/>
    <w:rsid w:val="1F98CD69"/>
    <w:rsid w:val="1F98FBFB"/>
    <w:rsid w:val="1F9969E4"/>
    <w:rsid w:val="1F99CEAB"/>
    <w:rsid w:val="1F9AFB12"/>
    <w:rsid w:val="1F9B2660"/>
    <w:rsid w:val="1F9F4915"/>
    <w:rsid w:val="1F9FCFB2"/>
    <w:rsid w:val="1F9FFE75"/>
    <w:rsid w:val="1FA0F363"/>
    <w:rsid w:val="1FA1F68B"/>
    <w:rsid w:val="1FA38674"/>
    <w:rsid w:val="1FA3C857"/>
    <w:rsid w:val="1FA431F5"/>
    <w:rsid w:val="1FA448B6"/>
    <w:rsid w:val="1FA5FD1E"/>
    <w:rsid w:val="1FA6454F"/>
    <w:rsid w:val="1FA7611E"/>
    <w:rsid w:val="1FAA67FD"/>
    <w:rsid w:val="1FAD1096"/>
    <w:rsid w:val="1FAD9E04"/>
    <w:rsid w:val="1FAEC842"/>
    <w:rsid w:val="1FAF9B99"/>
    <w:rsid w:val="1FB0FC7F"/>
    <w:rsid w:val="1FB110B6"/>
    <w:rsid w:val="1FB14131"/>
    <w:rsid w:val="1FB17352"/>
    <w:rsid w:val="1FB1E53A"/>
    <w:rsid w:val="1FB3ACB6"/>
    <w:rsid w:val="1FB3B614"/>
    <w:rsid w:val="1FB476C5"/>
    <w:rsid w:val="1FB61547"/>
    <w:rsid w:val="1FB75265"/>
    <w:rsid w:val="1FB7F2B6"/>
    <w:rsid w:val="1FB8354B"/>
    <w:rsid w:val="1FBE10AC"/>
    <w:rsid w:val="1FBF5D24"/>
    <w:rsid w:val="1FBF928B"/>
    <w:rsid w:val="1FBFE17F"/>
    <w:rsid w:val="1FC0937D"/>
    <w:rsid w:val="1FC7EE3A"/>
    <w:rsid w:val="1FC895C4"/>
    <w:rsid w:val="1FC8FF82"/>
    <w:rsid w:val="1FCA72FC"/>
    <w:rsid w:val="1FCAE0BF"/>
    <w:rsid w:val="1FCB5155"/>
    <w:rsid w:val="1FCC023D"/>
    <w:rsid w:val="1FCC2897"/>
    <w:rsid w:val="1FCC8948"/>
    <w:rsid w:val="1FCD4404"/>
    <w:rsid w:val="1FCF1321"/>
    <w:rsid w:val="1FD01ACF"/>
    <w:rsid w:val="1FD2AF49"/>
    <w:rsid w:val="1FD3013B"/>
    <w:rsid w:val="1FD3AA2B"/>
    <w:rsid w:val="1FD3D18D"/>
    <w:rsid w:val="1FD5A07F"/>
    <w:rsid w:val="1FD6E977"/>
    <w:rsid w:val="1FD74EBD"/>
    <w:rsid w:val="1FDA9900"/>
    <w:rsid w:val="1FDBBFE1"/>
    <w:rsid w:val="1FDEFD3A"/>
    <w:rsid w:val="1FDF2063"/>
    <w:rsid w:val="1FE00E18"/>
    <w:rsid w:val="1FE13DC1"/>
    <w:rsid w:val="1FE1900B"/>
    <w:rsid w:val="1FE30F88"/>
    <w:rsid w:val="1FE3E77D"/>
    <w:rsid w:val="1FE441CD"/>
    <w:rsid w:val="1FE6AD5E"/>
    <w:rsid w:val="1FE9AD61"/>
    <w:rsid w:val="1FEC1ADD"/>
    <w:rsid w:val="1FECD151"/>
    <w:rsid w:val="1FEE6282"/>
    <w:rsid w:val="1FF436DC"/>
    <w:rsid w:val="1FF4531C"/>
    <w:rsid w:val="1FF7BCA1"/>
    <w:rsid w:val="1FF8213D"/>
    <w:rsid w:val="1FFAE4AC"/>
    <w:rsid w:val="1FFC7B5B"/>
    <w:rsid w:val="1FFE68BB"/>
    <w:rsid w:val="1FFED750"/>
    <w:rsid w:val="2003EA31"/>
    <w:rsid w:val="20073F33"/>
    <w:rsid w:val="20077F5B"/>
    <w:rsid w:val="20081C13"/>
    <w:rsid w:val="20084AF9"/>
    <w:rsid w:val="2009E6F5"/>
    <w:rsid w:val="200A9EDF"/>
    <w:rsid w:val="200AA364"/>
    <w:rsid w:val="200B2F9D"/>
    <w:rsid w:val="200BCCC9"/>
    <w:rsid w:val="200CEFB1"/>
    <w:rsid w:val="2010EF4D"/>
    <w:rsid w:val="20118E1C"/>
    <w:rsid w:val="20144013"/>
    <w:rsid w:val="2019ABE4"/>
    <w:rsid w:val="2019AD88"/>
    <w:rsid w:val="201B73E6"/>
    <w:rsid w:val="201C3468"/>
    <w:rsid w:val="201DAAD4"/>
    <w:rsid w:val="201DB7DB"/>
    <w:rsid w:val="201FFA15"/>
    <w:rsid w:val="2020960D"/>
    <w:rsid w:val="20229CC1"/>
    <w:rsid w:val="2023AC33"/>
    <w:rsid w:val="2024B416"/>
    <w:rsid w:val="2027EB6B"/>
    <w:rsid w:val="202AB0A2"/>
    <w:rsid w:val="202B124E"/>
    <w:rsid w:val="202B1553"/>
    <w:rsid w:val="202B35B9"/>
    <w:rsid w:val="202C76B0"/>
    <w:rsid w:val="202E5609"/>
    <w:rsid w:val="202EAB91"/>
    <w:rsid w:val="2030E4B8"/>
    <w:rsid w:val="20351690"/>
    <w:rsid w:val="20361FA3"/>
    <w:rsid w:val="20374743"/>
    <w:rsid w:val="203A1BEF"/>
    <w:rsid w:val="203A966D"/>
    <w:rsid w:val="203B756B"/>
    <w:rsid w:val="203E828F"/>
    <w:rsid w:val="203EDE2C"/>
    <w:rsid w:val="203F427D"/>
    <w:rsid w:val="203FBA16"/>
    <w:rsid w:val="2040C4A3"/>
    <w:rsid w:val="20414C4A"/>
    <w:rsid w:val="2041AD24"/>
    <w:rsid w:val="20439207"/>
    <w:rsid w:val="2044B244"/>
    <w:rsid w:val="2044DCBB"/>
    <w:rsid w:val="2044E5A7"/>
    <w:rsid w:val="20466DB4"/>
    <w:rsid w:val="2046778C"/>
    <w:rsid w:val="2046CD18"/>
    <w:rsid w:val="20488547"/>
    <w:rsid w:val="2048BCFE"/>
    <w:rsid w:val="204BF0A8"/>
    <w:rsid w:val="204CA732"/>
    <w:rsid w:val="204EF2F9"/>
    <w:rsid w:val="204F7A42"/>
    <w:rsid w:val="2050CD18"/>
    <w:rsid w:val="20511AEB"/>
    <w:rsid w:val="2052F538"/>
    <w:rsid w:val="2053429B"/>
    <w:rsid w:val="2057E8F1"/>
    <w:rsid w:val="205C40A3"/>
    <w:rsid w:val="205DE299"/>
    <w:rsid w:val="206065BE"/>
    <w:rsid w:val="2062292E"/>
    <w:rsid w:val="206376CA"/>
    <w:rsid w:val="2063DCA6"/>
    <w:rsid w:val="2064D0CF"/>
    <w:rsid w:val="2065572B"/>
    <w:rsid w:val="20657794"/>
    <w:rsid w:val="20677E9E"/>
    <w:rsid w:val="206A1EBA"/>
    <w:rsid w:val="206A84D1"/>
    <w:rsid w:val="206CBF13"/>
    <w:rsid w:val="206CF1C7"/>
    <w:rsid w:val="206E833B"/>
    <w:rsid w:val="206E870A"/>
    <w:rsid w:val="206E8DA0"/>
    <w:rsid w:val="206EAF96"/>
    <w:rsid w:val="2070C231"/>
    <w:rsid w:val="207202F8"/>
    <w:rsid w:val="207587B7"/>
    <w:rsid w:val="20762377"/>
    <w:rsid w:val="207904FE"/>
    <w:rsid w:val="207A12B9"/>
    <w:rsid w:val="207A1735"/>
    <w:rsid w:val="207B8881"/>
    <w:rsid w:val="207C384F"/>
    <w:rsid w:val="207CC5D6"/>
    <w:rsid w:val="20808416"/>
    <w:rsid w:val="20819727"/>
    <w:rsid w:val="2081D6F4"/>
    <w:rsid w:val="2081DDDE"/>
    <w:rsid w:val="20828FCF"/>
    <w:rsid w:val="20844AFB"/>
    <w:rsid w:val="2085213B"/>
    <w:rsid w:val="20855BBD"/>
    <w:rsid w:val="2086A601"/>
    <w:rsid w:val="2087314B"/>
    <w:rsid w:val="208735D8"/>
    <w:rsid w:val="20878A63"/>
    <w:rsid w:val="2087ED91"/>
    <w:rsid w:val="2089AA68"/>
    <w:rsid w:val="208A1B83"/>
    <w:rsid w:val="208C270C"/>
    <w:rsid w:val="208D56BA"/>
    <w:rsid w:val="208F1AF0"/>
    <w:rsid w:val="2090819A"/>
    <w:rsid w:val="2090EC66"/>
    <w:rsid w:val="20937D44"/>
    <w:rsid w:val="2095E74B"/>
    <w:rsid w:val="209875A8"/>
    <w:rsid w:val="2099E28E"/>
    <w:rsid w:val="20A1FAC2"/>
    <w:rsid w:val="20A3D548"/>
    <w:rsid w:val="20A6478F"/>
    <w:rsid w:val="20A7980B"/>
    <w:rsid w:val="20A7A045"/>
    <w:rsid w:val="20AAA237"/>
    <w:rsid w:val="20ACBDAF"/>
    <w:rsid w:val="20AE8409"/>
    <w:rsid w:val="20B02CB0"/>
    <w:rsid w:val="20B09403"/>
    <w:rsid w:val="20B0EF60"/>
    <w:rsid w:val="20B1779E"/>
    <w:rsid w:val="20B3663C"/>
    <w:rsid w:val="20B3B7F0"/>
    <w:rsid w:val="20B5310E"/>
    <w:rsid w:val="20B7F4EC"/>
    <w:rsid w:val="20BA2BF4"/>
    <w:rsid w:val="20BB0429"/>
    <w:rsid w:val="20BB050B"/>
    <w:rsid w:val="20BBABF6"/>
    <w:rsid w:val="20BD2F6D"/>
    <w:rsid w:val="20BF5BF6"/>
    <w:rsid w:val="20C2B550"/>
    <w:rsid w:val="20C4C84A"/>
    <w:rsid w:val="20C6A6C4"/>
    <w:rsid w:val="20C885E1"/>
    <w:rsid w:val="20CDA77A"/>
    <w:rsid w:val="20CEBF3A"/>
    <w:rsid w:val="20CF9CCE"/>
    <w:rsid w:val="20D1C7F2"/>
    <w:rsid w:val="20D5E9E6"/>
    <w:rsid w:val="20D62C2E"/>
    <w:rsid w:val="20DD7F5F"/>
    <w:rsid w:val="20E02422"/>
    <w:rsid w:val="20E09219"/>
    <w:rsid w:val="20E233AD"/>
    <w:rsid w:val="20E240E3"/>
    <w:rsid w:val="20E4BE23"/>
    <w:rsid w:val="20E5B5D9"/>
    <w:rsid w:val="20E8F639"/>
    <w:rsid w:val="20E9E72B"/>
    <w:rsid w:val="20EA32D9"/>
    <w:rsid w:val="20EA4794"/>
    <w:rsid w:val="20ED9876"/>
    <w:rsid w:val="20EF7A98"/>
    <w:rsid w:val="20F3F19A"/>
    <w:rsid w:val="20F4BC7C"/>
    <w:rsid w:val="20F756F4"/>
    <w:rsid w:val="20FAAAA8"/>
    <w:rsid w:val="20FCA876"/>
    <w:rsid w:val="20FD6E2D"/>
    <w:rsid w:val="20FD7BF8"/>
    <w:rsid w:val="20FF593A"/>
    <w:rsid w:val="20FFF140"/>
    <w:rsid w:val="2101DA4E"/>
    <w:rsid w:val="21023F1D"/>
    <w:rsid w:val="210419EF"/>
    <w:rsid w:val="2104B7CE"/>
    <w:rsid w:val="2105C3F1"/>
    <w:rsid w:val="2105F3D2"/>
    <w:rsid w:val="21060792"/>
    <w:rsid w:val="210948D8"/>
    <w:rsid w:val="210E1AB7"/>
    <w:rsid w:val="210FB6FE"/>
    <w:rsid w:val="21105676"/>
    <w:rsid w:val="21109ECA"/>
    <w:rsid w:val="2110C647"/>
    <w:rsid w:val="2113C3E6"/>
    <w:rsid w:val="2114DB20"/>
    <w:rsid w:val="211BD445"/>
    <w:rsid w:val="211C00ED"/>
    <w:rsid w:val="211E92D5"/>
    <w:rsid w:val="211F639D"/>
    <w:rsid w:val="2120B983"/>
    <w:rsid w:val="21211C9A"/>
    <w:rsid w:val="21218CD0"/>
    <w:rsid w:val="21241E65"/>
    <w:rsid w:val="21241F15"/>
    <w:rsid w:val="2127CBB2"/>
    <w:rsid w:val="212825A8"/>
    <w:rsid w:val="21283234"/>
    <w:rsid w:val="212874B6"/>
    <w:rsid w:val="21288648"/>
    <w:rsid w:val="21298D1E"/>
    <w:rsid w:val="212B07E6"/>
    <w:rsid w:val="212D7BE9"/>
    <w:rsid w:val="212DEE16"/>
    <w:rsid w:val="212E0D1C"/>
    <w:rsid w:val="212E3C47"/>
    <w:rsid w:val="21307141"/>
    <w:rsid w:val="2130C37B"/>
    <w:rsid w:val="21350D02"/>
    <w:rsid w:val="213608F6"/>
    <w:rsid w:val="2137F34C"/>
    <w:rsid w:val="21394026"/>
    <w:rsid w:val="213AD3C3"/>
    <w:rsid w:val="213BE326"/>
    <w:rsid w:val="213CA2A5"/>
    <w:rsid w:val="213F9EAC"/>
    <w:rsid w:val="213FC1C2"/>
    <w:rsid w:val="213FF717"/>
    <w:rsid w:val="2141421E"/>
    <w:rsid w:val="2141B823"/>
    <w:rsid w:val="214234E1"/>
    <w:rsid w:val="2142EC38"/>
    <w:rsid w:val="2144A067"/>
    <w:rsid w:val="2146873C"/>
    <w:rsid w:val="2146C052"/>
    <w:rsid w:val="21498C1D"/>
    <w:rsid w:val="214C45C9"/>
    <w:rsid w:val="214CF87B"/>
    <w:rsid w:val="2152EEB5"/>
    <w:rsid w:val="215346C0"/>
    <w:rsid w:val="2153A5AB"/>
    <w:rsid w:val="21542CDA"/>
    <w:rsid w:val="2154AB33"/>
    <w:rsid w:val="2157F019"/>
    <w:rsid w:val="2159AD9A"/>
    <w:rsid w:val="215D0C09"/>
    <w:rsid w:val="215DCC30"/>
    <w:rsid w:val="215EF016"/>
    <w:rsid w:val="215F1885"/>
    <w:rsid w:val="216066FE"/>
    <w:rsid w:val="2160ED03"/>
    <w:rsid w:val="21629A58"/>
    <w:rsid w:val="21642019"/>
    <w:rsid w:val="2164FBE9"/>
    <w:rsid w:val="2166AD4B"/>
    <w:rsid w:val="2167B438"/>
    <w:rsid w:val="216813EC"/>
    <w:rsid w:val="2168CE0D"/>
    <w:rsid w:val="2169E5E1"/>
    <w:rsid w:val="216AE90F"/>
    <w:rsid w:val="216E8CD3"/>
    <w:rsid w:val="216EA746"/>
    <w:rsid w:val="216F7761"/>
    <w:rsid w:val="216FBF0A"/>
    <w:rsid w:val="21726723"/>
    <w:rsid w:val="2172B461"/>
    <w:rsid w:val="2175A9B9"/>
    <w:rsid w:val="217835BF"/>
    <w:rsid w:val="2178F1EA"/>
    <w:rsid w:val="217B1A99"/>
    <w:rsid w:val="217B6584"/>
    <w:rsid w:val="217BB4AE"/>
    <w:rsid w:val="217BB917"/>
    <w:rsid w:val="217C3D32"/>
    <w:rsid w:val="217C72B3"/>
    <w:rsid w:val="217CFE68"/>
    <w:rsid w:val="217F7EB8"/>
    <w:rsid w:val="218233F6"/>
    <w:rsid w:val="2182772E"/>
    <w:rsid w:val="21836462"/>
    <w:rsid w:val="2184C100"/>
    <w:rsid w:val="2184D0BB"/>
    <w:rsid w:val="218714C1"/>
    <w:rsid w:val="21879C29"/>
    <w:rsid w:val="2187CD19"/>
    <w:rsid w:val="218A24EE"/>
    <w:rsid w:val="218D1BA2"/>
    <w:rsid w:val="21911DCC"/>
    <w:rsid w:val="2191C3F4"/>
    <w:rsid w:val="2193113A"/>
    <w:rsid w:val="2194BB1C"/>
    <w:rsid w:val="2194CEC7"/>
    <w:rsid w:val="2196B70B"/>
    <w:rsid w:val="21978248"/>
    <w:rsid w:val="2198A3F1"/>
    <w:rsid w:val="21993DBE"/>
    <w:rsid w:val="219C2C76"/>
    <w:rsid w:val="219F1F10"/>
    <w:rsid w:val="21A8B58A"/>
    <w:rsid w:val="21A8BC78"/>
    <w:rsid w:val="21A9B1C2"/>
    <w:rsid w:val="21A9FE78"/>
    <w:rsid w:val="21AB2589"/>
    <w:rsid w:val="21AB8BED"/>
    <w:rsid w:val="21ABBD17"/>
    <w:rsid w:val="21AD4154"/>
    <w:rsid w:val="21B02A39"/>
    <w:rsid w:val="21B1F684"/>
    <w:rsid w:val="21B23CAE"/>
    <w:rsid w:val="21B2413F"/>
    <w:rsid w:val="21B27EEF"/>
    <w:rsid w:val="21B3562A"/>
    <w:rsid w:val="21B9773C"/>
    <w:rsid w:val="21BD2589"/>
    <w:rsid w:val="21BE5580"/>
    <w:rsid w:val="21BF4128"/>
    <w:rsid w:val="21C13421"/>
    <w:rsid w:val="21C41AEC"/>
    <w:rsid w:val="21C5C7A8"/>
    <w:rsid w:val="21C6DE56"/>
    <w:rsid w:val="21C7A1BF"/>
    <w:rsid w:val="21CB981E"/>
    <w:rsid w:val="21CBD767"/>
    <w:rsid w:val="21CD2213"/>
    <w:rsid w:val="21CEE219"/>
    <w:rsid w:val="21CEEF20"/>
    <w:rsid w:val="21CF6838"/>
    <w:rsid w:val="21CFC7DE"/>
    <w:rsid w:val="21CFECFE"/>
    <w:rsid w:val="21D23676"/>
    <w:rsid w:val="21D67D24"/>
    <w:rsid w:val="21D9EB0B"/>
    <w:rsid w:val="21DA8CD5"/>
    <w:rsid w:val="21DB4855"/>
    <w:rsid w:val="21DE7B46"/>
    <w:rsid w:val="21DFD053"/>
    <w:rsid w:val="21DFEF50"/>
    <w:rsid w:val="21DFFEC1"/>
    <w:rsid w:val="21E07EDD"/>
    <w:rsid w:val="21E10772"/>
    <w:rsid w:val="21E10CB0"/>
    <w:rsid w:val="21E14D9A"/>
    <w:rsid w:val="21E200BE"/>
    <w:rsid w:val="21E25CFD"/>
    <w:rsid w:val="21E2CC24"/>
    <w:rsid w:val="21E2EFCA"/>
    <w:rsid w:val="21E301A4"/>
    <w:rsid w:val="21E7086E"/>
    <w:rsid w:val="21E8BF2E"/>
    <w:rsid w:val="21EC9689"/>
    <w:rsid w:val="21EE09F2"/>
    <w:rsid w:val="21EEC9EA"/>
    <w:rsid w:val="21EF1DE7"/>
    <w:rsid w:val="21F0DC7F"/>
    <w:rsid w:val="21F55021"/>
    <w:rsid w:val="21F55C3A"/>
    <w:rsid w:val="21F7D755"/>
    <w:rsid w:val="21F9BB62"/>
    <w:rsid w:val="21FF11EC"/>
    <w:rsid w:val="21FF334E"/>
    <w:rsid w:val="21FF77F1"/>
    <w:rsid w:val="2200728B"/>
    <w:rsid w:val="2201ED5F"/>
    <w:rsid w:val="22048E2F"/>
    <w:rsid w:val="22056F7E"/>
    <w:rsid w:val="2205C82F"/>
    <w:rsid w:val="2206C22C"/>
    <w:rsid w:val="22083061"/>
    <w:rsid w:val="22083AC8"/>
    <w:rsid w:val="22088633"/>
    <w:rsid w:val="2208C68C"/>
    <w:rsid w:val="2208CFE5"/>
    <w:rsid w:val="220C7910"/>
    <w:rsid w:val="220D2A69"/>
    <w:rsid w:val="220EAED7"/>
    <w:rsid w:val="22124190"/>
    <w:rsid w:val="2214D9B2"/>
    <w:rsid w:val="2218F0EB"/>
    <w:rsid w:val="221AA56F"/>
    <w:rsid w:val="221AD4A3"/>
    <w:rsid w:val="221C410B"/>
    <w:rsid w:val="221DF227"/>
    <w:rsid w:val="221E1CF0"/>
    <w:rsid w:val="22200250"/>
    <w:rsid w:val="22206A61"/>
    <w:rsid w:val="222162F3"/>
    <w:rsid w:val="22222F80"/>
    <w:rsid w:val="22223715"/>
    <w:rsid w:val="222360CF"/>
    <w:rsid w:val="2223C15C"/>
    <w:rsid w:val="2225FDBE"/>
    <w:rsid w:val="2227314E"/>
    <w:rsid w:val="22276D86"/>
    <w:rsid w:val="2229846B"/>
    <w:rsid w:val="222A91DF"/>
    <w:rsid w:val="222B96B2"/>
    <w:rsid w:val="222CDD5A"/>
    <w:rsid w:val="222CFA86"/>
    <w:rsid w:val="222D9E77"/>
    <w:rsid w:val="222E1CEC"/>
    <w:rsid w:val="222F4185"/>
    <w:rsid w:val="222FAC77"/>
    <w:rsid w:val="22323D4B"/>
    <w:rsid w:val="2232AA11"/>
    <w:rsid w:val="223384E3"/>
    <w:rsid w:val="2234AA1A"/>
    <w:rsid w:val="22350E8C"/>
    <w:rsid w:val="223519D2"/>
    <w:rsid w:val="223945C8"/>
    <w:rsid w:val="223A43CB"/>
    <w:rsid w:val="223A74D9"/>
    <w:rsid w:val="223E8EDF"/>
    <w:rsid w:val="223F822C"/>
    <w:rsid w:val="2240342C"/>
    <w:rsid w:val="2242E8DB"/>
    <w:rsid w:val="22448700"/>
    <w:rsid w:val="2245B53C"/>
    <w:rsid w:val="22466E2E"/>
    <w:rsid w:val="2247541F"/>
    <w:rsid w:val="22480C8A"/>
    <w:rsid w:val="22485A1F"/>
    <w:rsid w:val="2248EBFC"/>
    <w:rsid w:val="224A1B08"/>
    <w:rsid w:val="224AE869"/>
    <w:rsid w:val="224DC95D"/>
    <w:rsid w:val="224F5A74"/>
    <w:rsid w:val="22500BCF"/>
    <w:rsid w:val="22504316"/>
    <w:rsid w:val="225191E6"/>
    <w:rsid w:val="22528CCA"/>
    <w:rsid w:val="22536938"/>
    <w:rsid w:val="2253AAAA"/>
    <w:rsid w:val="2253F538"/>
    <w:rsid w:val="225B51AE"/>
    <w:rsid w:val="225E24BF"/>
    <w:rsid w:val="225E6550"/>
    <w:rsid w:val="2260FEE8"/>
    <w:rsid w:val="22637B5C"/>
    <w:rsid w:val="2264A1D4"/>
    <w:rsid w:val="226512C5"/>
    <w:rsid w:val="22665C9D"/>
    <w:rsid w:val="2266BC0B"/>
    <w:rsid w:val="22673F34"/>
    <w:rsid w:val="2267F005"/>
    <w:rsid w:val="2268710C"/>
    <w:rsid w:val="226A7E3B"/>
    <w:rsid w:val="226AB10C"/>
    <w:rsid w:val="226C6650"/>
    <w:rsid w:val="226EA2C6"/>
    <w:rsid w:val="227048EC"/>
    <w:rsid w:val="2270ADDB"/>
    <w:rsid w:val="2271F117"/>
    <w:rsid w:val="22728E7B"/>
    <w:rsid w:val="2275148C"/>
    <w:rsid w:val="22755AAE"/>
    <w:rsid w:val="2275DB79"/>
    <w:rsid w:val="22769546"/>
    <w:rsid w:val="22774D84"/>
    <w:rsid w:val="22788D21"/>
    <w:rsid w:val="2278CF5A"/>
    <w:rsid w:val="227A0402"/>
    <w:rsid w:val="227BAAA6"/>
    <w:rsid w:val="227CB765"/>
    <w:rsid w:val="227D2120"/>
    <w:rsid w:val="227D2BFF"/>
    <w:rsid w:val="227D690C"/>
    <w:rsid w:val="227DF1CF"/>
    <w:rsid w:val="227E1D75"/>
    <w:rsid w:val="227E2467"/>
    <w:rsid w:val="227EADF7"/>
    <w:rsid w:val="227FAF5D"/>
    <w:rsid w:val="2283AD45"/>
    <w:rsid w:val="22849320"/>
    <w:rsid w:val="22879D8C"/>
    <w:rsid w:val="2287DE3B"/>
    <w:rsid w:val="22896EC2"/>
    <w:rsid w:val="228AA04A"/>
    <w:rsid w:val="228CBCCD"/>
    <w:rsid w:val="228DC46A"/>
    <w:rsid w:val="228DE2EB"/>
    <w:rsid w:val="228ECBA6"/>
    <w:rsid w:val="228FF72D"/>
    <w:rsid w:val="228FFD0E"/>
    <w:rsid w:val="2290F72B"/>
    <w:rsid w:val="22911147"/>
    <w:rsid w:val="2291DFAA"/>
    <w:rsid w:val="22928E40"/>
    <w:rsid w:val="229344A3"/>
    <w:rsid w:val="2293DD60"/>
    <w:rsid w:val="22958D99"/>
    <w:rsid w:val="2296B427"/>
    <w:rsid w:val="22970A75"/>
    <w:rsid w:val="2298E479"/>
    <w:rsid w:val="22997096"/>
    <w:rsid w:val="229B695D"/>
    <w:rsid w:val="229B7DD4"/>
    <w:rsid w:val="229CE976"/>
    <w:rsid w:val="229E0576"/>
    <w:rsid w:val="22A0D041"/>
    <w:rsid w:val="22A48EE7"/>
    <w:rsid w:val="22A4DB61"/>
    <w:rsid w:val="22A7228E"/>
    <w:rsid w:val="22A75BFD"/>
    <w:rsid w:val="22A88AF6"/>
    <w:rsid w:val="22AA0FF1"/>
    <w:rsid w:val="22AA2DC2"/>
    <w:rsid w:val="22AA45BD"/>
    <w:rsid w:val="22AB930B"/>
    <w:rsid w:val="22B0F864"/>
    <w:rsid w:val="22B133F4"/>
    <w:rsid w:val="22B1B67A"/>
    <w:rsid w:val="22B4A332"/>
    <w:rsid w:val="22B531FA"/>
    <w:rsid w:val="22B57B3D"/>
    <w:rsid w:val="22B58493"/>
    <w:rsid w:val="22B8C9AE"/>
    <w:rsid w:val="22B8CE04"/>
    <w:rsid w:val="22BA1247"/>
    <w:rsid w:val="22BBD3C8"/>
    <w:rsid w:val="22BBF6F9"/>
    <w:rsid w:val="22BCBD87"/>
    <w:rsid w:val="22BF2D96"/>
    <w:rsid w:val="22BF8778"/>
    <w:rsid w:val="22BFA3D6"/>
    <w:rsid w:val="22C23625"/>
    <w:rsid w:val="22C2BB2F"/>
    <w:rsid w:val="22C5B6CE"/>
    <w:rsid w:val="22C62B52"/>
    <w:rsid w:val="22C6CB4D"/>
    <w:rsid w:val="22C95FF0"/>
    <w:rsid w:val="22CB9C6B"/>
    <w:rsid w:val="22CE3AC7"/>
    <w:rsid w:val="22D12E08"/>
    <w:rsid w:val="22D13BAC"/>
    <w:rsid w:val="22D3641F"/>
    <w:rsid w:val="22D39F4B"/>
    <w:rsid w:val="22D93F01"/>
    <w:rsid w:val="22DE7E4F"/>
    <w:rsid w:val="22E10C79"/>
    <w:rsid w:val="22E132C9"/>
    <w:rsid w:val="22E3251F"/>
    <w:rsid w:val="22E34EC9"/>
    <w:rsid w:val="22E734AE"/>
    <w:rsid w:val="22EA27A6"/>
    <w:rsid w:val="22EED0B3"/>
    <w:rsid w:val="22EEDEDD"/>
    <w:rsid w:val="22F00048"/>
    <w:rsid w:val="22F136BC"/>
    <w:rsid w:val="22F2805E"/>
    <w:rsid w:val="22F3CDB9"/>
    <w:rsid w:val="22F71001"/>
    <w:rsid w:val="22FAC06F"/>
    <w:rsid w:val="22FAC397"/>
    <w:rsid w:val="22FB6A6E"/>
    <w:rsid w:val="22FD5584"/>
    <w:rsid w:val="23021000"/>
    <w:rsid w:val="23029F52"/>
    <w:rsid w:val="23035B39"/>
    <w:rsid w:val="23038717"/>
    <w:rsid w:val="2305045D"/>
    <w:rsid w:val="2306B4B0"/>
    <w:rsid w:val="23080F68"/>
    <w:rsid w:val="230AF6B5"/>
    <w:rsid w:val="230D746C"/>
    <w:rsid w:val="230F8BF4"/>
    <w:rsid w:val="23103149"/>
    <w:rsid w:val="23104D85"/>
    <w:rsid w:val="231069B6"/>
    <w:rsid w:val="2311198B"/>
    <w:rsid w:val="23116B8E"/>
    <w:rsid w:val="2313E43A"/>
    <w:rsid w:val="2314EDC0"/>
    <w:rsid w:val="2316D921"/>
    <w:rsid w:val="23175EB4"/>
    <w:rsid w:val="23192ECA"/>
    <w:rsid w:val="2319838F"/>
    <w:rsid w:val="231A5B42"/>
    <w:rsid w:val="231A9787"/>
    <w:rsid w:val="231B23CA"/>
    <w:rsid w:val="231D1480"/>
    <w:rsid w:val="231F3F95"/>
    <w:rsid w:val="231F8022"/>
    <w:rsid w:val="231F8328"/>
    <w:rsid w:val="23215F33"/>
    <w:rsid w:val="2321DA92"/>
    <w:rsid w:val="23223A1C"/>
    <w:rsid w:val="23237E3F"/>
    <w:rsid w:val="2323ACE6"/>
    <w:rsid w:val="23257A6D"/>
    <w:rsid w:val="2326F8B1"/>
    <w:rsid w:val="232C3E72"/>
    <w:rsid w:val="232CD939"/>
    <w:rsid w:val="232D8C0A"/>
    <w:rsid w:val="232F59A9"/>
    <w:rsid w:val="2332BF78"/>
    <w:rsid w:val="2333472A"/>
    <w:rsid w:val="2335057B"/>
    <w:rsid w:val="2337C41D"/>
    <w:rsid w:val="23381472"/>
    <w:rsid w:val="233A4B5F"/>
    <w:rsid w:val="233D000F"/>
    <w:rsid w:val="233FDDAF"/>
    <w:rsid w:val="234088D3"/>
    <w:rsid w:val="23422D97"/>
    <w:rsid w:val="23423708"/>
    <w:rsid w:val="23437440"/>
    <w:rsid w:val="234381A3"/>
    <w:rsid w:val="23440BF1"/>
    <w:rsid w:val="2344CDBD"/>
    <w:rsid w:val="2344E781"/>
    <w:rsid w:val="234577EE"/>
    <w:rsid w:val="23457D60"/>
    <w:rsid w:val="23467D4F"/>
    <w:rsid w:val="234901E2"/>
    <w:rsid w:val="2349901B"/>
    <w:rsid w:val="2349B04C"/>
    <w:rsid w:val="234D7951"/>
    <w:rsid w:val="234E735F"/>
    <w:rsid w:val="234F7AD3"/>
    <w:rsid w:val="234F7FBC"/>
    <w:rsid w:val="23502376"/>
    <w:rsid w:val="2352A378"/>
    <w:rsid w:val="2353C47E"/>
    <w:rsid w:val="23561004"/>
    <w:rsid w:val="2356CD22"/>
    <w:rsid w:val="2357AACE"/>
    <w:rsid w:val="2359D1F3"/>
    <w:rsid w:val="235AE655"/>
    <w:rsid w:val="235DF691"/>
    <w:rsid w:val="235DFEDF"/>
    <w:rsid w:val="235E525A"/>
    <w:rsid w:val="2364ABD2"/>
    <w:rsid w:val="23675EC4"/>
    <w:rsid w:val="2367937D"/>
    <w:rsid w:val="23679588"/>
    <w:rsid w:val="23679A12"/>
    <w:rsid w:val="2368EBE3"/>
    <w:rsid w:val="236D9187"/>
    <w:rsid w:val="236EA49F"/>
    <w:rsid w:val="2370EA79"/>
    <w:rsid w:val="2372B17B"/>
    <w:rsid w:val="2373A7BE"/>
    <w:rsid w:val="2378D9AB"/>
    <w:rsid w:val="2378E12E"/>
    <w:rsid w:val="23790840"/>
    <w:rsid w:val="23794136"/>
    <w:rsid w:val="2379E2FC"/>
    <w:rsid w:val="237ABE2F"/>
    <w:rsid w:val="237ACE22"/>
    <w:rsid w:val="237BF2E8"/>
    <w:rsid w:val="237CEC36"/>
    <w:rsid w:val="237D935B"/>
    <w:rsid w:val="237F2DA2"/>
    <w:rsid w:val="237F569C"/>
    <w:rsid w:val="23815960"/>
    <w:rsid w:val="23815BD4"/>
    <w:rsid w:val="2381C219"/>
    <w:rsid w:val="23853B6B"/>
    <w:rsid w:val="23878DA2"/>
    <w:rsid w:val="238A4BA0"/>
    <w:rsid w:val="238AF82E"/>
    <w:rsid w:val="238C7EF9"/>
    <w:rsid w:val="238E73B6"/>
    <w:rsid w:val="238EAAA6"/>
    <w:rsid w:val="23900426"/>
    <w:rsid w:val="23904595"/>
    <w:rsid w:val="23910112"/>
    <w:rsid w:val="23914227"/>
    <w:rsid w:val="23918234"/>
    <w:rsid w:val="23948239"/>
    <w:rsid w:val="23968A72"/>
    <w:rsid w:val="23981538"/>
    <w:rsid w:val="2398CCAC"/>
    <w:rsid w:val="2399210F"/>
    <w:rsid w:val="2399CF37"/>
    <w:rsid w:val="239A583B"/>
    <w:rsid w:val="239A9112"/>
    <w:rsid w:val="239B472F"/>
    <w:rsid w:val="239DE7FB"/>
    <w:rsid w:val="239E9725"/>
    <w:rsid w:val="239F3F75"/>
    <w:rsid w:val="23A05DDD"/>
    <w:rsid w:val="23A194DF"/>
    <w:rsid w:val="23A1E762"/>
    <w:rsid w:val="23A3BF1C"/>
    <w:rsid w:val="23A6170A"/>
    <w:rsid w:val="23A6372B"/>
    <w:rsid w:val="23A7574D"/>
    <w:rsid w:val="23A83266"/>
    <w:rsid w:val="23A9282E"/>
    <w:rsid w:val="23AA8F68"/>
    <w:rsid w:val="23ABC433"/>
    <w:rsid w:val="23AC5CCD"/>
    <w:rsid w:val="23AC5E8A"/>
    <w:rsid w:val="23AD7403"/>
    <w:rsid w:val="23AD855B"/>
    <w:rsid w:val="23AFFCF5"/>
    <w:rsid w:val="23B0598A"/>
    <w:rsid w:val="23B1A351"/>
    <w:rsid w:val="23B39F69"/>
    <w:rsid w:val="23B3BF92"/>
    <w:rsid w:val="23B48FB3"/>
    <w:rsid w:val="23B71583"/>
    <w:rsid w:val="23BA66DC"/>
    <w:rsid w:val="23BB247E"/>
    <w:rsid w:val="23BB86BE"/>
    <w:rsid w:val="23BC006F"/>
    <w:rsid w:val="23BEAB6A"/>
    <w:rsid w:val="23BF0BF4"/>
    <w:rsid w:val="23BF28DA"/>
    <w:rsid w:val="23C24933"/>
    <w:rsid w:val="23C24DAD"/>
    <w:rsid w:val="23C73B0A"/>
    <w:rsid w:val="23C7F9B6"/>
    <w:rsid w:val="23C84244"/>
    <w:rsid w:val="23CAD056"/>
    <w:rsid w:val="23CB8808"/>
    <w:rsid w:val="23CBB279"/>
    <w:rsid w:val="23CC342F"/>
    <w:rsid w:val="23CDC20C"/>
    <w:rsid w:val="23CE7496"/>
    <w:rsid w:val="23CEFD69"/>
    <w:rsid w:val="23D1CA00"/>
    <w:rsid w:val="23D31D63"/>
    <w:rsid w:val="23D583EF"/>
    <w:rsid w:val="23D5CBC5"/>
    <w:rsid w:val="23D88E4A"/>
    <w:rsid w:val="23DABC39"/>
    <w:rsid w:val="23DB057B"/>
    <w:rsid w:val="23DCAFE7"/>
    <w:rsid w:val="23DD48C9"/>
    <w:rsid w:val="23DDF66C"/>
    <w:rsid w:val="23DF8C14"/>
    <w:rsid w:val="23E19B82"/>
    <w:rsid w:val="23E1DEDB"/>
    <w:rsid w:val="23E2B999"/>
    <w:rsid w:val="23E2DEEA"/>
    <w:rsid w:val="23E386A0"/>
    <w:rsid w:val="23E4493D"/>
    <w:rsid w:val="23E6CBC1"/>
    <w:rsid w:val="23E919A9"/>
    <w:rsid w:val="23E9FCF7"/>
    <w:rsid w:val="23EA4A98"/>
    <w:rsid w:val="23ED6120"/>
    <w:rsid w:val="23F063D7"/>
    <w:rsid w:val="23F40ADD"/>
    <w:rsid w:val="23F6B40D"/>
    <w:rsid w:val="23F81959"/>
    <w:rsid w:val="23F95EC8"/>
    <w:rsid w:val="23F966BF"/>
    <w:rsid w:val="23FA4E70"/>
    <w:rsid w:val="23FB7AC7"/>
    <w:rsid w:val="23FB9C52"/>
    <w:rsid w:val="23FCF1BA"/>
    <w:rsid w:val="23FD6E2C"/>
    <w:rsid w:val="23FD7A9B"/>
    <w:rsid w:val="23FD9011"/>
    <w:rsid w:val="23FE9797"/>
    <w:rsid w:val="24002D7E"/>
    <w:rsid w:val="24017E8B"/>
    <w:rsid w:val="2401D443"/>
    <w:rsid w:val="240351C2"/>
    <w:rsid w:val="24046812"/>
    <w:rsid w:val="24058B46"/>
    <w:rsid w:val="2405992A"/>
    <w:rsid w:val="240658F6"/>
    <w:rsid w:val="240A5278"/>
    <w:rsid w:val="240B0D8F"/>
    <w:rsid w:val="240C7CBD"/>
    <w:rsid w:val="240CE396"/>
    <w:rsid w:val="240CFF76"/>
    <w:rsid w:val="240D651B"/>
    <w:rsid w:val="240D8F8E"/>
    <w:rsid w:val="24122533"/>
    <w:rsid w:val="2413822C"/>
    <w:rsid w:val="2415C679"/>
    <w:rsid w:val="24171350"/>
    <w:rsid w:val="24178516"/>
    <w:rsid w:val="2417F99E"/>
    <w:rsid w:val="2418100D"/>
    <w:rsid w:val="241814DA"/>
    <w:rsid w:val="2418345A"/>
    <w:rsid w:val="241B2122"/>
    <w:rsid w:val="241B6D7F"/>
    <w:rsid w:val="241BFCE9"/>
    <w:rsid w:val="241C1C38"/>
    <w:rsid w:val="241C31EB"/>
    <w:rsid w:val="241CC59E"/>
    <w:rsid w:val="241D829D"/>
    <w:rsid w:val="241DAB72"/>
    <w:rsid w:val="24214BB1"/>
    <w:rsid w:val="2422B2F6"/>
    <w:rsid w:val="24249D82"/>
    <w:rsid w:val="2424A916"/>
    <w:rsid w:val="2425A44F"/>
    <w:rsid w:val="2426E54C"/>
    <w:rsid w:val="2427D72F"/>
    <w:rsid w:val="2428DA63"/>
    <w:rsid w:val="2428EE61"/>
    <w:rsid w:val="242C442B"/>
    <w:rsid w:val="242D9596"/>
    <w:rsid w:val="242F19DC"/>
    <w:rsid w:val="24332B4F"/>
    <w:rsid w:val="243432F4"/>
    <w:rsid w:val="24393173"/>
    <w:rsid w:val="243B08EE"/>
    <w:rsid w:val="243B8696"/>
    <w:rsid w:val="243CC125"/>
    <w:rsid w:val="2443218E"/>
    <w:rsid w:val="2443B952"/>
    <w:rsid w:val="2444551F"/>
    <w:rsid w:val="2445A9CB"/>
    <w:rsid w:val="2447FDB3"/>
    <w:rsid w:val="2448B5EE"/>
    <w:rsid w:val="24495848"/>
    <w:rsid w:val="244C2117"/>
    <w:rsid w:val="244C6BD2"/>
    <w:rsid w:val="244D0873"/>
    <w:rsid w:val="244D577E"/>
    <w:rsid w:val="245119F7"/>
    <w:rsid w:val="2452DC57"/>
    <w:rsid w:val="2452F439"/>
    <w:rsid w:val="2454EC1F"/>
    <w:rsid w:val="245730AE"/>
    <w:rsid w:val="24589AC1"/>
    <w:rsid w:val="245BF007"/>
    <w:rsid w:val="245C4D5A"/>
    <w:rsid w:val="245E4FFF"/>
    <w:rsid w:val="24638D8D"/>
    <w:rsid w:val="24653B35"/>
    <w:rsid w:val="2466D492"/>
    <w:rsid w:val="246E170A"/>
    <w:rsid w:val="246E4A11"/>
    <w:rsid w:val="2470FB6F"/>
    <w:rsid w:val="24734245"/>
    <w:rsid w:val="24747D91"/>
    <w:rsid w:val="247629C4"/>
    <w:rsid w:val="24769E32"/>
    <w:rsid w:val="24782789"/>
    <w:rsid w:val="24783144"/>
    <w:rsid w:val="24784E7B"/>
    <w:rsid w:val="24795B6B"/>
    <w:rsid w:val="247C24EB"/>
    <w:rsid w:val="247DE85B"/>
    <w:rsid w:val="247E3D4B"/>
    <w:rsid w:val="247F5296"/>
    <w:rsid w:val="247F53BB"/>
    <w:rsid w:val="24800EB3"/>
    <w:rsid w:val="24802113"/>
    <w:rsid w:val="248105B7"/>
    <w:rsid w:val="24823AEC"/>
    <w:rsid w:val="24829584"/>
    <w:rsid w:val="2482C0CF"/>
    <w:rsid w:val="24845B51"/>
    <w:rsid w:val="2484FC6D"/>
    <w:rsid w:val="2487B622"/>
    <w:rsid w:val="2489940B"/>
    <w:rsid w:val="248A382E"/>
    <w:rsid w:val="248A90EA"/>
    <w:rsid w:val="248B40B5"/>
    <w:rsid w:val="248C3550"/>
    <w:rsid w:val="248DE696"/>
    <w:rsid w:val="248EC549"/>
    <w:rsid w:val="248EF3E4"/>
    <w:rsid w:val="2490DFFF"/>
    <w:rsid w:val="2492F7A4"/>
    <w:rsid w:val="24959555"/>
    <w:rsid w:val="2497F10C"/>
    <w:rsid w:val="24981BFF"/>
    <w:rsid w:val="24985359"/>
    <w:rsid w:val="2498DE05"/>
    <w:rsid w:val="249A28E9"/>
    <w:rsid w:val="249A30F3"/>
    <w:rsid w:val="249A438D"/>
    <w:rsid w:val="249A562F"/>
    <w:rsid w:val="249AA265"/>
    <w:rsid w:val="249BDDC4"/>
    <w:rsid w:val="249C2CB7"/>
    <w:rsid w:val="249D618F"/>
    <w:rsid w:val="24A12ADD"/>
    <w:rsid w:val="24A29AAD"/>
    <w:rsid w:val="24A632BF"/>
    <w:rsid w:val="24A81FEC"/>
    <w:rsid w:val="24AB51D7"/>
    <w:rsid w:val="24AB6734"/>
    <w:rsid w:val="24ABA1EF"/>
    <w:rsid w:val="24ADB5C3"/>
    <w:rsid w:val="24B0F5D9"/>
    <w:rsid w:val="24B4C44A"/>
    <w:rsid w:val="24B68027"/>
    <w:rsid w:val="24B76241"/>
    <w:rsid w:val="24B96FE6"/>
    <w:rsid w:val="24BA482B"/>
    <w:rsid w:val="24BAB147"/>
    <w:rsid w:val="24BB6994"/>
    <w:rsid w:val="24BC0E3E"/>
    <w:rsid w:val="24BD339A"/>
    <w:rsid w:val="24BD3635"/>
    <w:rsid w:val="24BEC9D9"/>
    <w:rsid w:val="24C23A06"/>
    <w:rsid w:val="24C2BBA8"/>
    <w:rsid w:val="24C477DD"/>
    <w:rsid w:val="24C53F9A"/>
    <w:rsid w:val="24C72A07"/>
    <w:rsid w:val="24C74F1E"/>
    <w:rsid w:val="24C78271"/>
    <w:rsid w:val="24C91165"/>
    <w:rsid w:val="24C997F0"/>
    <w:rsid w:val="24CA4909"/>
    <w:rsid w:val="24CAE488"/>
    <w:rsid w:val="24CBCFD4"/>
    <w:rsid w:val="24CD028F"/>
    <w:rsid w:val="24D045DC"/>
    <w:rsid w:val="24D076C9"/>
    <w:rsid w:val="24D19E8A"/>
    <w:rsid w:val="24D1B480"/>
    <w:rsid w:val="24D1F80F"/>
    <w:rsid w:val="24D1FF36"/>
    <w:rsid w:val="24D2A1EA"/>
    <w:rsid w:val="24D3BDE4"/>
    <w:rsid w:val="24D484F1"/>
    <w:rsid w:val="24D4F229"/>
    <w:rsid w:val="24D52641"/>
    <w:rsid w:val="24D56453"/>
    <w:rsid w:val="24D64153"/>
    <w:rsid w:val="24D70702"/>
    <w:rsid w:val="24D707B2"/>
    <w:rsid w:val="24D731DF"/>
    <w:rsid w:val="24D8C483"/>
    <w:rsid w:val="24DAD95A"/>
    <w:rsid w:val="24DB38E2"/>
    <w:rsid w:val="24DC932D"/>
    <w:rsid w:val="24DCB1F1"/>
    <w:rsid w:val="24DF1039"/>
    <w:rsid w:val="24E11A77"/>
    <w:rsid w:val="24E42FF1"/>
    <w:rsid w:val="24EA5076"/>
    <w:rsid w:val="24EA730D"/>
    <w:rsid w:val="24EBAF27"/>
    <w:rsid w:val="24ECC619"/>
    <w:rsid w:val="24ED5BC7"/>
    <w:rsid w:val="24F1BD1D"/>
    <w:rsid w:val="24F324A5"/>
    <w:rsid w:val="24F334FC"/>
    <w:rsid w:val="24F3C1B5"/>
    <w:rsid w:val="24F62DC6"/>
    <w:rsid w:val="24FAD106"/>
    <w:rsid w:val="24FB920E"/>
    <w:rsid w:val="24FBEEA8"/>
    <w:rsid w:val="24FC1647"/>
    <w:rsid w:val="24FC3EB9"/>
    <w:rsid w:val="24FCC589"/>
    <w:rsid w:val="24FE7275"/>
    <w:rsid w:val="2500D0B1"/>
    <w:rsid w:val="2503A11B"/>
    <w:rsid w:val="250574D8"/>
    <w:rsid w:val="250690D8"/>
    <w:rsid w:val="250745CA"/>
    <w:rsid w:val="2507CB86"/>
    <w:rsid w:val="2507E36F"/>
    <w:rsid w:val="25099319"/>
    <w:rsid w:val="250A3B44"/>
    <w:rsid w:val="250A690C"/>
    <w:rsid w:val="250B2088"/>
    <w:rsid w:val="250D7212"/>
    <w:rsid w:val="250E2733"/>
    <w:rsid w:val="250E5F6F"/>
    <w:rsid w:val="2510C5FA"/>
    <w:rsid w:val="25132DD6"/>
    <w:rsid w:val="25138F1D"/>
    <w:rsid w:val="2515968E"/>
    <w:rsid w:val="25183103"/>
    <w:rsid w:val="251D3B1B"/>
    <w:rsid w:val="251DFC72"/>
    <w:rsid w:val="251F95BB"/>
    <w:rsid w:val="2520159B"/>
    <w:rsid w:val="25203969"/>
    <w:rsid w:val="25217788"/>
    <w:rsid w:val="25229D6B"/>
    <w:rsid w:val="252547C8"/>
    <w:rsid w:val="2525C13B"/>
    <w:rsid w:val="25272555"/>
    <w:rsid w:val="2528914A"/>
    <w:rsid w:val="2528B056"/>
    <w:rsid w:val="2528DBB1"/>
    <w:rsid w:val="252C7D1F"/>
    <w:rsid w:val="252DA27D"/>
    <w:rsid w:val="252DDF9C"/>
    <w:rsid w:val="25316FBC"/>
    <w:rsid w:val="25328775"/>
    <w:rsid w:val="25384B1A"/>
    <w:rsid w:val="253B3B61"/>
    <w:rsid w:val="253C0A0B"/>
    <w:rsid w:val="253C4EDA"/>
    <w:rsid w:val="253CC172"/>
    <w:rsid w:val="253E0F26"/>
    <w:rsid w:val="253E1297"/>
    <w:rsid w:val="2540B810"/>
    <w:rsid w:val="25414D75"/>
    <w:rsid w:val="2541A752"/>
    <w:rsid w:val="2542142A"/>
    <w:rsid w:val="2542B965"/>
    <w:rsid w:val="254372F2"/>
    <w:rsid w:val="2544177E"/>
    <w:rsid w:val="2546399C"/>
    <w:rsid w:val="25469AAA"/>
    <w:rsid w:val="25489A44"/>
    <w:rsid w:val="2549252F"/>
    <w:rsid w:val="25494464"/>
    <w:rsid w:val="2549BE9B"/>
    <w:rsid w:val="254AF7FE"/>
    <w:rsid w:val="254B07CF"/>
    <w:rsid w:val="254D87C3"/>
    <w:rsid w:val="2550021A"/>
    <w:rsid w:val="255022AB"/>
    <w:rsid w:val="255347E0"/>
    <w:rsid w:val="25535C5F"/>
    <w:rsid w:val="255582E4"/>
    <w:rsid w:val="2555F7B4"/>
    <w:rsid w:val="25574214"/>
    <w:rsid w:val="2557CB5E"/>
    <w:rsid w:val="25593CBE"/>
    <w:rsid w:val="25598B5B"/>
    <w:rsid w:val="2559BAFA"/>
    <w:rsid w:val="255A9287"/>
    <w:rsid w:val="255B9F28"/>
    <w:rsid w:val="255D40E3"/>
    <w:rsid w:val="255D4A78"/>
    <w:rsid w:val="255DF212"/>
    <w:rsid w:val="255F7E72"/>
    <w:rsid w:val="255F9ECE"/>
    <w:rsid w:val="255F9FCA"/>
    <w:rsid w:val="255FE180"/>
    <w:rsid w:val="2560E542"/>
    <w:rsid w:val="25612D3F"/>
    <w:rsid w:val="2561A93C"/>
    <w:rsid w:val="25690791"/>
    <w:rsid w:val="256B4AEE"/>
    <w:rsid w:val="2570CB4C"/>
    <w:rsid w:val="2570EF57"/>
    <w:rsid w:val="25738984"/>
    <w:rsid w:val="2574EFA5"/>
    <w:rsid w:val="25754098"/>
    <w:rsid w:val="25757A11"/>
    <w:rsid w:val="25759F08"/>
    <w:rsid w:val="2575EFD5"/>
    <w:rsid w:val="2575F3A7"/>
    <w:rsid w:val="2576DF43"/>
    <w:rsid w:val="2578DD5C"/>
    <w:rsid w:val="257B89B0"/>
    <w:rsid w:val="257BBBB5"/>
    <w:rsid w:val="257CA7A2"/>
    <w:rsid w:val="257E95BD"/>
    <w:rsid w:val="2580CA81"/>
    <w:rsid w:val="2581005B"/>
    <w:rsid w:val="25820F69"/>
    <w:rsid w:val="2582D7E4"/>
    <w:rsid w:val="25839C33"/>
    <w:rsid w:val="2583C738"/>
    <w:rsid w:val="258497B4"/>
    <w:rsid w:val="2584A923"/>
    <w:rsid w:val="25851628"/>
    <w:rsid w:val="25858125"/>
    <w:rsid w:val="25864179"/>
    <w:rsid w:val="25869CEF"/>
    <w:rsid w:val="25874C60"/>
    <w:rsid w:val="25875E75"/>
    <w:rsid w:val="2587EA8A"/>
    <w:rsid w:val="258B8794"/>
    <w:rsid w:val="258F12A3"/>
    <w:rsid w:val="25901A54"/>
    <w:rsid w:val="259058A1"/>
    <w:rsid w:val="2593ABD4"/>
    <w:rsid w:val="2594B114"/>
    <w:rsid w:val="2597747D"/>
    <w:rsid w:val="2597E240"/>
    <w:rsid w:val="259A0CE3"/>
    <w:rsid w:val="259AA4C7"/>
    <w:rsid w:val="259AFAD7"/>
    <w:rsid w:val="259BB487"/>
    <w:rsid w:val="259F608F"/>
    <w:rsid w:val="25A01248"/>
    <w:rsid w:val="25A21695"/>
    <w:rsid w:val="25A60267"/>
    <w:rsid w:val="25A74BB2"/>
    <w:rsid w:val="25A7D06A"/>
    <w:rsid w:val="25A8FDE9"/>
    <w:rsid w:val="25ACD0F6"/>
    <w:rsid w:val="25AD1E7A"/>
    <w:rsid w:val="25ADE8DB"/>
    <w:rsid w:val="25AE635E"/>
    <w:rsid w:val="25AE8043"/>
    <w:rsid w:val="25AEB4B3"/>
    <w:rsid w:val="25AF69E4"/>
    <w:rsid w:val="25AFFC70"/>
    <w:rsid w:val="25B09848"/>
    <w:rsid w:val="25B12D42"/>
    <w:rsid w:val="25B379FD"/>
    <w:rsid w:val="25B38B2C"/>
    <w:rsid w:val="25B4AFC2"/>
    <w:rsid w:val="25B54118"/>
    <w:rsid w:val="25B7F395"/>
    <w:rsid w:val="25B87C56"/>
    <w:rsid w:val="25B9CC92"/>
    <w:rsid w:val="25BA9FDA"/>
    <w:rsid w:val="25BB102C"/>
    <w:rsid w:val="25BD5595"/>
    <w:rsid w:val="25BDB131"/>
    <w:rsid w:val="25BE827A"/>
    <w:rsid w:val="25C05138"/>
    <w:rsid w:val="25C2C604"/>
    <w:rsid w:val="25C30E53"/>
    <w:rsid w:val="25C36B04"/>
    <w:rsid w:val="25C50857"/>
    <w:rsid w:val="25C820EC"/>
    <w:rsid w:val="25C8F1CC"/>
    <w:rsid w:val="25CAF753"/>
    <w:rsid w:val="25CD4D9A"/>
    <w:rsid w:val="25CDD958"/>
    <w:rsid w:val="25D040B5"/>
    <w:rsid w:val="25D37883"/>
    <w:rsid w:val="25D5C875"/>
    <w:rsid w:val="25D5EB2E"/>
    <w:rsid w:val="25D83896"/>
    <w:rsid w:val="25D8FF28"/>
    <w:rsid w:val="25D9412A"/>
    <w:rsid w:val="25DDA6C0"/>
    <w:rsid w:val="25DE7F84"/>
    <w:rsid w:val="25DFD5AA"/>
    <w:rsid w:val="25E0A457"/>
    <w:rsid w:val="25E0C3F9"/>
    <w:rsid w:val="25E41E4C"/>
    <w:rsid w:val="25E48B8C"/>
    <w:rsid w:val="25E5274E"/>
    <w:rsid w:val="25E5507F"/>
    <w:rsid w:val="25E9149C"/>
    <w:rsid w:val="25E9B350"/>
    <w:rsid w:val="25E9FE38"/>
    <w:rsid w:val="25EA06A6"/>
    <w:rsid w:val="25EB587A"/>
    <w:rsid w:val="25EB886B"/>
    <w:rsid w:val="25EC93DD"/>
    <w:rsid w:val="25EDC3BC"/>
    <w:rsid w:val="25EE2576"/>
    <w:rsid w:val="25EEB5E0"/>
    <w:rsid w:val="25EFAB0D"/>
    <w:rsid w:val="25F08B4C"/>
    <w:rsid w:val="25F19BE6"/>
    <w:rsid w:val="25F1D16A"/>
    <w:rsid w:val="25F1DA08"/>
    <w:rsid w:val="25F1F2BF"/>
    <w:rsid w:val="25F2F66D"/>
    <w:rsid w:val="25F585BF"/>
    <w:rsid w:val="25F842A0"/>
    <w:rsid w:val="25FB0EEA"/>
    <w:rsid w:val="25FF9384"/>
    <w:rsid w:val="25FFFBF0"/>
    <w:rsid w:val="2603A8D8"/>
    <w:rsid w:val="2603D96F"/>
    <w:rsid w:val="2607A30C"/>
    <w:rsid w:val="260849C2"/>
    <w:rsid w:val="2609641C"/>
    <w:rsid w:val="2609A483"/>
    <w:rsid w:val="2609E549"/>
    <w:rsid w:val="260A9BCD"/>
    <w:rsid w:val="260B6ED8"/>
    <w:rsid w:val="260C57CC"/>
    <w:rsid w:val="260C7578"/>
    <w:rsid w:val="260DA8A3"/>
    <w:rsid w:val="260F1AA6"/>
    <w:rsid w:val="260F3BCB"/>
    <w:rsid w:val="2610185D"/>
    <w:rsid w:val="261090D8"/>
    <w:rsid w:val="26112BC4"/>
    <w:rsid w:val="2612C850"/>
    <w:rsid w:val="2613C997"/>
    <w:rsid w:val="26145B88"/>
    <w:rsid w:val="26147F48"/>
    <w:rsid w:val="261693B7"/>
    <w:rsid w:val="2617BCC2"/>
    <w:rsid w:val="261A1AAB"/>
    <w:rsid w:val="261A2A9C"/>
    <w:rsid w:val="261AFB36"/>
    <w:rsid w:val="261CAE8A"/>
    <w:rsid w:val="261CCBCD"/>
    <w:rsid w:val="261E05E5"/>
    <w:rsid w:val="261E15FD"/>
    <w:rsid w:val="261F3786"/>
    <w:rsid w:val="26224577"/>
    <w:rsid w:val="2623AEAB"/>
    <w:rsid w:val="2623F6B4"/>
    <w:rsid w:val="2623F7D7"/>
    <w:rsid w:val="262422D6"/>
    <w:rsid w:val="26245B45"/>
    <w:rsid w:val="26249786"/>
    <w:rsid w:val="2624C7A5"/>
    <w:rsid w:val="2624F2D3"/>
    <w:rsid w:val="26255B77"/>
    <w:rsid w:val="2625DA93"/>
    <w:rsid w:val="26263AD7"/>
    <w:rsid w:val="26275A29"/>
    <w:rsid w:val="26293B46"/>
    <w:rsid w:val="262C45E4"/>
    <w:rsid w:val="262C46DA"/>
    <w:rsid w:val="262D40FB"/>
    <w:rsid w:val="262E5524"/>
    <w:rsid w:val="262E6C67"/>
    <w:rsid w:val="26329212"/>
    <w:rsid w:val="2633BA84"/>
    <w:rsid w:val="2633EC0A"/>
    <w:rsid w:val="2633F48A"/>
    <w:rsid w:val="2634E409"/>
    <w:rsid w:val="2635C6EE"/>
    <w:rsid w:val="2635F94A"/>
    <w:rsid w:val="263619FB"/>
    <w:rsid w:val="26361DCB"/>
    <w:rsid w:val="263929C9"/>
    <w:rsid w:val="263A2650"/>
    <w:rsid w:val="263B0DB1"/>
    <w:rsid w:val="263C5D88"/>
    <w:rsid w:val="263CD1AF"/>
    <w:rsid w:val="263FD308"/>
    <w:rsid w:val="26412FD3"/>
    <w:rsid w:val="2641F1ED"/>
    <w:rsid w:val="2644DB29"/>
    <w:rsid w:val="26453358"/>
    <w:rsid w:val="26465A66"/>
    <w:rsid w:val="2646D9E7"/>
    <w:rsid w:val="26476B92"/>
    <w:rsid w:val="26477740"/>
    <w:rsid w:val="264838EB"/>
    <w:rsid w:val="2648E213"/>
    <w:rsid w:val="26492BF9"/>
    <w:rsid w:val="264B27EA"/>
    <w:rsid w:val="264B40F0"/>
    <w:rsid w:val="264CA229"/>
    <w:rsid w:val="264CEE06"/>
    <w:rsid w:val="264E8510"/>
    <w:rsid w:val="265047DB"/>
    <w:rsid w:val="2650C819"/>
    <w:rsid w:val="26518ED9"/>
    <w:rsid w:val="2655001E"/>
    <w:rsid w:val="26568A19"/>
    <w:rsid w:val="265821D3"/>
    <w:rsid w:val="265C97B3"/>
    <w:rsid w:val="265CB3AC"/>
    <w:rsid w:val="265DE346"/>
    <w:rsid w:val="265F12BB"/>
    <w:rsid w:val="265FB863"/>
    <w:rsid w:val="2660E81A"/>
    <w:rsid w:val="26624260"/>
    <w:rsid w:val="26660991"/>
    <w:rsid w:val="266624BF"/>
    <w:rsid w:val="2666A61E"/>
    <w:rsid w:val="26694F4D"/>
    <w:rsid w:val="266AC760"/>
    <w:rsid w:val="266B0D15"/>
    <w:rsid w:val="266CACD4"/>
    <w:rsid w:val="2670C0FB"/>
    <w:rsid w:val="2670DFE2"/>
    <w:rsid w:val="2676D5F4"/>
    <w:rsid w:val="2676FFBD"/>
    <w:rsid w:val="2678B38D"/>
    <w:rsid w:val="26797210"/>
    <w:rsid w:val="267A5F78"/>
    <w:rsid w:val="267AE267"/>
    <w:rsid w:val="267BB08A"/>
    <w:rsid w:val="267C2249"/>
    <w:rsid w:val="267C9FDB"/>
    <w:rsid w:val="267F0E61"/>
    <w:rsid w:val="267F611E"/>
    <w:rsid w:val="268198F1"/>
    <w:rsid w:val="268306A6"/>
    <w:rsid w:val="26844BA8"/>
    <w:rsid w:val="26845709"/>
    <w:rsid w:val="26850BE4"/>
    <w:rsid w:val="268704F9"/>
    <w:rsid w:val="2687F09F"/>
    <w:rsid w:val="268A2D60"/>
    <w:rsid w:val="268A48B4"/>
    <w:rsid w:val="268D2BE8"/>
    <w:rsid w:val="268DAC29"/>
    <w:rsid w:val="268F73B7"/>
    <w:rsid w:val="2692BCD8"/>
    <w:rsid w:val="26930CEB"/>
    <w:rsid w:val="269319DD"/>
    <w:rsid w:val="26949CC5"/>
    <w:rsid w:val="2694E981"/>
    <w:rsid w:val="2696A6E1"/>
    <w:rsid w:val="2697BA96"/>
    <w:rsid w:val="269985F0"/>
    <w:rsid w:val="2699BCFC"/>
    <w:rsid w:val="269DBD81"/>
    <w:rsid w:val="269F26C4"/>
    <w:rsid w:val="26A1C6F3"/>
    <w:rsid w:val="26A20CB8"/>
    <w:rsid w:val="26A3D301"/>
    <w:rsid w:val="26A42F84"/>
    <w:rsid w:val="26A5C2C8"/>
    <w:rsid w:val="26A60EDF"/>
    <w:rsid w:val="26AA337B"/>
    <w:rsid w:val="26AAF483"/>
    <w:rsid w:val="26AB7695"/>
    <w:rsid w:val="26ABFD94"/>
    <w:rsid w:val="26B3B0DC"/>
    <w:rsid w:val="26B740FE"/>
    <w:rsid w:val="26BB6E42"/>
    <w:rsid w:val="26C079C8"/>
    <w:rsid w:val="26C0A396"/>
    <w:rsid w:val="26C36948"/>
    <w:rsid w:val="26C45FC8"/>
    <w:rsid w:val="26C4781E"/>
    <w:rsid w:val="26C4A5AE"/>
    <w:rsid w:val="26C4F0DB"/>
    <w:rsid w:val="26C64422"/>
    <w:rsid w:val="26C6723A"/>
    <w:rsid w:val="26C67AD0"/>
    <w:rsid w:val="26C7874C"/>
    <w:rsid w:val="26C7EC95"/>
    <w:rsid w:val="26CC1CE3"/>
    <w:rsid w:val="26CD280B"/>
    <w:rsid w:val="26CE91C0"/>
    <w:rsid w:val="26CFEF69"/>
    <w:rsid w:val="26D38A9A"/>
    <w:rsid w:val="26D544C3"/>
    <w:rsid w:val="26D6D78A"/>
    <w:rsid w:val="26D8D539"/>
    <w:rsid w:val="26D912C4"/>
    <w:rsid w:val="26D95D78"/>
    <w:rsid w:val="26DA85BD"/>
    <w:rsid w:val="26DAAF43"/>
    <w:rsid w:val="26DBE207"/>
    <w:rsid w:val="26DEDC1D"/>
    <w:rsid w:val="26E09589"/>
    <w:rsid w:val="26E0FD77"/>
    <w:rsid w:val="26E2FEC5"/>
    <w:rsid w:val="26E3DD55"/>
    <w:rsid w:val="26E45890"/>
    <w:rsid w:val="26E4F244"/>
    <w:rsid w:val="26E4F94A"/>
    <w:rsid w:val="26E53B14"/>
    <w:rsid w:val="26E5D218"/>
    <w:rsid w:val="26E6777A"/>
    <w:rsid w:val="26E78818"/>
    <w:rsid w:val="26E856BB"/>
    <w:rsid w:val="26E8B13A"/>
    <w:rsid w:val="26E95B09"/>
    <w:rsid w:val="26E9A767"/>
    <w:rsid w:val="26E9C7FD"/>
    <w:rsid w:val="26EE45C6"/>
    <w:rsid w:val="26EEDAC0"/>
    <w:rsid w:val="26EF38E2"/>
    <w:rsid w:val="26F0A805"/>
    <w:rsid w:val="26F2BDC8"/>
    <w:rsid w:val="26F3030C"/>
    <w:rsid w:val="26F4B908"/>
    <w:rsid w:val="26F62D26"/>
    <w:rsid w:val="26F72B7D"/>
    <w:rsid w:val="26F7F5A3"/>
    <w:rsid w:val="26F89BF6"/>
    <w:rsid w:val="26F8BEE7"/>
    <w:rsid w:val="26FDE69D"/>
    <w:rsid w:val="26FE5BCC"/>
    <w:rsid w:val="26FEBFE1"/>
    <w:rsid w:val="26FFD634"/>
    <w:rsid w:val="270030A1"/>
    <w:rsid w:val="270239AF"/>
    <w:rsid w:val="270300A9"/>
    <w:rsid w:val="27032307"/>
    <w:rsid w:val="2703B85A"/>
    <w:rsid w:val="2703D5CC"/>
    <w:rsid w:val="2704669F"/>
    <w:rsid w:val="2704CB56"/>
    <w:rsid w:val="27055EDB"/>
    <w:rsid w:val="2706C701"/>
    <w:rsid w:val="27070C31"/>
    <w:rsid w:val="27073580"/>
    <w:rsid w:val="2707A4BD"/>
    <w:rsid w:val="2708A676"/>
    <w:rsid w:val="270A1E06"/>
    <w:rsid w:val="270B3B11"/>
    <w:rsid w:val="270B4906"/>
    <w:rsid w:val="270BC4B2"/>
    <w:rsid w:val="270D74B5"/>
    <w:rsid w:val="270F0961"/>
    <w:rsid w:val="27122BB9"/>
    <w:rsid w:val="27130B2E"/>
    <w:rsid w:val="271913A3"/>
    <w:rsid w:val="27199FF8"/>
    <w:rsid w:val="271AA6EA"/>
    <w:rsid w:val="271E4B6B"/>
    <w:rsid w:val="2723678F"/>
    <w:rsid w:val="2725A031"/>
    <w:rsid w:val="27270DFB"/>
    <w:rsid w:val="27281D6F"/>
    <w:rsid w:val="272B4F4F"/>
    <w:rsid w:val="272BC48F"/>
    <w:rsid w:val="272C09FA"/>
    <w:rsid w:val="272CBABF"/>
    <w:rsid w:val="27320CFF"/>
    <w:rsid w:val="2732D150"/>
    <w:rsid w:val="273489E5"/>
    <w:rsid w:val="2735CD06"/>
    <w:rsid w:val="27369A4B"/>
    <w:rsid w:val="2737CFB2"/>
    <w:rsid w:val="2739D2C2"/>
    <w:rsid w:val="273A100E"/>
    <w:rsid w:val="273A4FA7"/>
    <w:rsid w:val="273AC208"/>
    <w:rsid w:val="273C322B"/>
    <w:rsid w:val="274051F3"/>
    <w:rsid w:val="27438CB2"/>
    <w:rsid w:val="274866ED"/>
    <w:rsid w:val="274976F0"/>
    <w:rsid w:val="2749D0B6"/>
    <w:rsid w:val="2749FF80"/>
    <w:rsid w:val="274A8BEC"/>
    <w:rsid w:val="274AB25C"/>
    <w:rsid w:val="274E1470"/>
    <w:rsid w:val="274E629E"/>
    <w:rsid w:val="274F0A49"/>
    <w:rsid w:val="274F5B8D"/>
    <w:rsid w:val="27539A15"/>
    <w:rsid w:val="2753B886"/>
    <w:rsid w:val="2754B883"/>
    <w:rsid w:val="2758141D"/>
    <w:rsid w:val="27589557"/>
    <w:rsid w:val="2758EEFA"/>
    <w:rsid w:val="27590125"/>
    <w:rsid w:val="2759C9DF"/>
    <w:rsid w:val="275C48B2"/>
    <w:rsid w:val="275E11E5"/>
    <w:rsid w:val="276129BB"/>
    <w:rsid w:val="2761AC45"/>
    <w:rsid w:val="2761AE0B"/>
    <w:rsid w:val="27625D79"/>
    <w:rsid w:val="2763EF68"/>
    <w:rsid w:val="27651552"/>
    <w:rsid w:val="2765DDD8"/>
    <w:rsid w:val="27677F5F"/>
    <w:rsid w:val="27681E85"/>
    <w:rsid w:val="2768A819"/>
    <w:rsid w:val="276963FA"/>
    <w:rsid w:val="27697FEF"/>
    <w:rsid w:val="2769CD1A"/>
    <w:rsid w:val="276C6BC8"/>
    <w:rsid w:val="276CC8F0"/>
    <w:rsid w:val="276D5CEB"/>
    <w:rsid w:val="276E3E53"/>
    <w:rsid w:val="276E5233"/>
    <w:rsid w:val="276E7472"/>
    <w:rsid w:val="276E9561"/>
    <w:rsid w:val="276EBBA1"/>
    <w:rsid w:val="276F30B5"/>
    <w:rsid w:val="276F7895"/>
    <w:rsid w:val="2770EE53"/>
    <w:rsid w:val="27730BB3"/>
    <w:rsid w:val="2773D15A"/>
    <w:rsid w:val="27740ED5"/>
    <w:rsid w:val="2774A706"/>
    <w:rsid w:val="277BD4DB"/>
    <w:rsid w:val="277D96C2"/>
    <w:rsid w:val="277EDC5E"/>
    <w:rsid w:val="27853158"/>
    <w:rsid w:val="278540AD"/>
    <w:rsid w:val="27865C4F"/>
    <w:rsid w:val="27883B89"/>
    <w:rsid w:val="2789631A"/>
    <w:rsid w:val="27896692"/>
    <w:rsid w:val="278B98C4"/>
    <w:rsid w:val="278D79D2"/>
    <w:rsid w:val="278ECC78"/>
    <w:rsid w:val="278F2B11"/>
    <w:rsid w:val="278F7433"/>
    <w:rsid w:val="278FDE9A"/>
    <w:rsid w:val="2790E030"/>
    <w:rsid w:val="27924C9E"/>
    <w:rsid w:val="27928DE3"/>
    <w:rsid w:val="27935FE9"/>
    <w:rsid w:val="27957BD6"/>
    <w:rsid w:val="2799B6C2"/>
    <w:rsid w:val="279B2BC4"/>
    <w:rsid w:val="27A0B726"/>
    <w:rsid w:val="27A13DF3"/>
    <w:rsid w:val="27A20113"/>
    <w:rsid w:val="27A2B8FA"/>
    <w:rsid w:val="27A40B60"/>
    <w:rsid w:val="27A41A23"/>
    <w:rsid w:val="27A4B634"/>
    <w:rsid w:val="27A63E8E"/>
    <w:rsid w:val="27A6494E"/>
    <w:rsid w:val="27A6A710"/>
    <w:rsid w:val="27A7247E"/>
    <w:rsid w:val="27A87087"/>
    <w:rsid w:val="27A91266"/>
    <w:rsid w:val="27AD16EC"/>
    <w:rsid w:val="27AEBCC8"/>
    <w:rsid w:val="27AF22CB"/>
    <w:rsid w:val="27AF6ECB"/>
    <w:rsid w:val="27AF9444"/>
    <w:rsid w:val="27B170A6"/>
    <w:rsid w:val="27B210A8"/>
    <w:rsid w:val="27B21813"/>
    <w:rsid w:val="27B3EA69"/>
    <w:rsid w:val="27B46DC8"/>
    <w:rsid w:val="27B6BCC7"/>
    <w:rsid w:val="27B7DFF2"/>
    <w:rsid w:val="27B83FC5"/>
    <w:rsid w:val="27B97E12"/>
    <w:rsid w:val="27BC2893"/>
    <w:rsid w:val="27BC3DAE"/>
    <w:rsid w:val="27BC5DF0"/>
    <w:rsid w:val="27BC9712"/>
    <w:rsid w:val="27BD094E"/>
    <w:rsid w:val="27BE33AB"/>
    <w:rsid w:val="27BE6D52"/>
    <w:rsid w:val="27C02BA6"/>
    <w:rsid w:val="27C053F0"/>
    <w:rsid w:val="27C50AEC"/>
    <w:rsid w:val="27C57064"/>
    <w:rsid w:val="27C6A0F3"/>
    <w:rsid w:val="27C6D076"/>
    <w:rsid w:val="27C73BC3"/>
    <w:rsid w:val="27C7ADBB"/>
    <w:rsid w:val="27C85E49"/>
    <w:rsid w:val="27C97C84"/>
    <w:rsid w:val="27CA8867"/>
    <w:rsid w:val="27CD1E80"/>
    <w:rsid w:val="27CE0487"/>
    <w:rsid w:val="27CE8567"/>
    <w:rsid w:val="27CED063"/>
    <w:rsid w:val="27CED41A"/>
    <w:rsid w:val="27D629EE"/>
    <w:rsid w:val="27D65CBF"/>
    <w:rsid w:val="27D6F2FC"/>
    <w:rsid w:val="27D85B78"/>
    <w:rsid w:val="27DAF55B"/>
    <w:rsid w:val="27DC0961"/>
    <w:rsid w:val="27E191B9"/>
    <w:rsid w:val="27E23BB1"/>
    <w:rsid w:val="27E4AFA5"/>
    <w:rsid w:val="27E6C6C7"/>
    <w:rsid w:val="27E7D17C"/>
    <w:rsid w:val="27E8CBE1"/>
    <w:rsid w:val="27ED1BAC"/>
    <w:rsid w:val="27EF1A7B"/>
    <w:rsid w:val="27EF615C"/>
    <w:rsid w:val="27F05732"/>
    <w:rsid w:val="27F13F11"/>
    <w:rsid w:val="27F612E3"/>
    <w:rsid w:val="27F6A875"/>
    <w:rsid w:val="27F7C8B9"/>
    <w:rsid w:val="27F94383"/>
    <w:rsid w:val="27FABCCE"/>
    <w:rsid w:val="27FAE784"/>
    <w:rsid w:val="2801D267"/>
    <w:rsid w:val="2802A727"/>
    <w:rsid w:val="280312AC"/>
    <w:rsid w:val="2808672E"/>
    <w:rsid w:val="28093420"/>
    <w:rsid w:val="280B23D5"/>
    <w:rsid w:val="280E2902"/>
    <w:rsid w:val="280E5A98"/>
    <w:rsid w:val="280F4D76"/>
    <w:rsid w:val="2814FE0E"/>
    <w:rsid w:val="2815E756"/>
    <w:rsid w:val="281A5991"/>
    <w:rsid w:val="281A5FA3"/>
    <w:rsid w:val="281B89E4"/>
    <w:rsid w:val="281CAD78"/>
    <w:rsid w:val="281CEA83"/>
    <w:rsid w:val="282619AD"/>
    <w:rsid w:val="282661B6"/>
    <w:rsid w:val="2827ED00"/>
    <w:rsid w:val="2828BA09"/>
    <w:rsid w:val="282A7633"/>
    <w:rsid w:val="282C7F7A"/>
    <w:rsid w:val="282DBF48"/>
    <w:rsid w:val="283019B6"/>
    <w:rsid w:val="28304C27"/>
    <w:rsid w:val="2833B79C"/>
    <w:rsid w:val="2834116A"/>
    <w:rsid w:val="283644CC"/>
    <w:rsid w:val="28382EC2"/>
    <w:rsid w:val="283A210B"/>
    <w:rsid w:val="283A2E6E"/>
    <w:rsid w:val="283A8EEA"/>
    <w:rsid w:val="283BE913"/>
    <w:rsid w:val="283C2ABB"/>
    <w:rsid w:val="2846A9C7"/>
    <w:rsid w:val="2846E4C1"/>
    <w:rsid w:val="28476F3E"/>
    <w:rsid w:val="2847EB8E"/>
    <w:rsid w:val="28480180"/>
    <w:rsid w:val="28480A0F"/>
    <w:rsid w:val="28492BB9"/>
    <w:rsid w:val="284A52D2"/>
    <w:rsid w:val="284A53EA"/>
    <w:rsid w:val="284C4E1F"/>
    <w:rsid w:val="284D42B7"/>
    <w:rsid w:val="284DD126"/>
    <w:rsid w:val="284E9696"/>
    <w:rsid w:val="285270DA"/>
    <w:rsid w:val="28567446"/>
    <w:rsid w:val="2856A47C"/>
    <w:rsid w:val="28575B62"/>
    <w:rsid w:val="285823AE"/>
    <w:rsid w:val="28596AD7"/>
    <w:rsid w:val="285CA7A2"/>
    <w:rsid w:val="285D05D1"/>
    <w:rsid w:val="285D17DC"/>
    <w:rsid w:val="285EE269"/>
    <w:rsid w:val="285EF3D0"/>
    <w:rsid w:val="2863003C"/>
    <w:rsid w:val="2864E8BC"/>
    <w:rsid w:val="286536AA"/>
    <w:rsid w:val="2865F780"/>
    <w:rsid w:val="28681335"/>
    <w:rsid w:val="286A38E9"/>
    <w:rsid w:val="286B0011"/>
    <w:rsid w:val="286E815F"/>
    <w:rsid w:val="286EB66B"/>
    <w:rsid w:val="286FDB56"/>
    <w:rsid w:val="2871DD87"/>
    <w:rsid w:val="28726748"/>
    <w:rsid w:val="2876060E"/>
    <w:rsid w:val="28764F71"/>
    <w:rsid w:val="28778FA6"/>
    <w:rsid w:val="287964B3"/>
    <w:rsid w:val="287AEA15"/>
    <w:rsid w:val="287BA86F"/>
    <w:rsid w:val="287E02D2"/>
    <w:rsid w:val="287F8D7B"/>
    <w:rsid w:val="28808F47"/>
    <w:rsid w:val="28868E10"/>
    <w:rsid w:val="2886EC22"/>
    <w:rsid w:val="2887395B"/>
    <w:rsid w:val="288C283C"/>
    <w:rsid w:val="288ED303"/>
    <w:rsid w:val="288ED92C"/>
    <w:rsid w:val="288EEB0A"/>
    <w:rsid w:val="28900560"/>
    <w:rsid w:val="28904436"/>
    <w:rsid w:val="2891599B"/>
    <w:rsid w:val="289188F2"/>
    <w:rsid w:val="2892C815"/>
    <w:rsid w:val="2892FCAC"/>
    <w:rsid w:val="28966384"/>
    <w:rsid w:val="2898E8CA"/>
    <w:rsid w:val="289A0B6E"/>
    <w:rsid w:val="289AC2A7"/>
    <w:rsid w:val="289B6BA9"/>
    <w:rsid w:val="289BC02C"/>
    <w:rsid w:val="289CBE36"/>
    <w:rsid w:val="289E0329"/>
    <w:rsid w:val="28A00CD5"/>
    <w:rsid w:val="28A15B20"/>
    <w:rsid w:val="28A45795"/>
    <w:rsid w:val="28A6B782"/>
    <w:rsid w:val="28A7822C"/>
    <w:rsid w:val="28A840EA"/>
    <w:rsid w:val="28A98640"/>
    <w:rsid w:val="28A9E596"/>
    <w:rsid w:val="28ABF212"/>
    <w:rsid w:val="28AC264C"/>
    <w:rsid w:val="28AC638E"/>
    <w:rsid w:val="28AE00A2"/>
    <w:rsid w:val="28AF1BA7"/>
    <w:rsid w:val="28AF7297"/>
    <w:rsid w:val="28B2C796"/>
    <w:rsid w:val="28B55084"/>
    <w:rsid w:val="28B6E91A"/>
    <w:rsid w:val="28B7F5EA"/>
    <w:rsid w:val="28B9E1DA"/>
    <w:rsid w:val="28BA94A7"/>
    <w:rsid w:val="28BC784D"/>
    <w:rsid w:val="28BE0AE7"/>
    <w:rsid w:val="28BE55AA"/>
    <w:rsid w:val="28C2B203"/>
    <w:rsid w:val="28C37771"/>
    <w:rsid w:val="28C4A06F"/>
    <w:rsid w:val="28C54FFE"/>
    <w:rsid w:val="28C5A5E3"/>
    <w:rsid w:val="28C6F16A"/>
    <w:rsid w:val="28C9576B"/>
    <w:rsid w:val="28D0D68F"/>
    <w:rsid w:val="28D1AED2"/>
    <w:rsid w:val="28D1D4D0"/>
    <w:rsid w:val="28D21290"/>
    <w:rsid w:val="28D28432"/>
    <w:rsid w:val="28D3A870"/>
    <w:rsid w:val="28D8E2F4"/>
    <w:rsid w:val="28D9FD28"/>
    <w:rsid w:val="28DAA09F"/>
    <w:rsid w:val="28DAAC47"/>
    <w:rsid w:val="28DB487E"/>
    <w:rsid w:val="28DCDD56"/>
    <w:rsid w:val="28DD691C"/>
    <w:rsid w:val="28E2A882"/>
    <w:rsid w:val="28E3EF95"/>
    <w:rsid w:val="28E40259"/>
    <w:rsid w:val="28E47996"/>
    <w:rsid w:val="28E5A4C5"/>
    <w:rsid w:val="28E87C0C"/>
    <w:rsid w:val="28E899C4"/>
    <w:rsid w:val="28E9BC17"/>
    <w:rsid w:val="28EB2BEE"/>
    <w:rsid w:val="28EBC3D6"/>
    <w:rsid w:val="28EECE31"/>
    <w:rsid w:val="28F2C677"/>
    <w:rsid w:val="28F337E3"/>
    <w:rsid w:val="28F362B3"/>
    <w:rsid w:val="28F4D7A4"/>
    <w:rsid w:val="28F59E02"/>
    <w:rsid w:val="28F6B8D4"/>
    <w:rsid w:val="28F6C29C"/>
    <w:rsid w:val="28F7DAA5"/>
    <w:rsid w:val="28F8BF7C"/>
    <w:rsid w:val="28F9022E"/>
    <w:rsid w:val="28FA6494"/>
    <w:rsid w:val="28FAC638"/>
    <w:rsid w:val="28FAFEC5"/>
    <w:rsid w:val="28FC5A5C"/>
    <w:rsid w:val="28FF00EF"/>
    <w:rsid w:val="28FF5B35"/>
    <w:rsid w:val="28FF5FFD"/>
    <w:rsid w:val="2900C8B6"/>
    <w:rsid w:val="29010CDC"/>
    <w:rsid w:val="2901B3A9"/>
    <w:rsid w:val="2904F851"/>
    <w:rsid w:val="29063D6D"/>
    <w:rsid w:val="29065238"/>
    <w:rsid w:val="2907D381"/>
    <w:rsid w:val="2909695D"/>
    <w:rsid w:val="290EEF8D"/>
    <w:rsid w:val="290F05D0"/>
    <w:rsid w:val="290FF1E7"/>
    <w:rsid w:val="291200E4"/>
    <w:rsid w:val="29122C21"/>
    <w:rsid w:val="29134E2F"/>
    <w:rsid w:val="29148473"/>
    <w:rsid w:val="29157E0A"/>
    <w:rsid w:val="2915AA8E"/>
    <w:rsid w:val="291B7741"/>
    <w:rsid w:val="291C5051"/>
    <w:rsid w:val="291DD063"/>
    <w:rsid w:val="291F7DB4"/>
    <w:rsid w:val="29205162"/>
    <w:rsid w:val="29212DB4"/>
    <w:rsid w:val="29216E5D"/>
    <w:rsid w:val="29227788"/>
    <w:rsid w:val="29279070"/>
    <w:rsid w:val="2928CE0B"/>
    <w:rsid w:val="292C8B59"/>
    <w:rsid w:val="292C92A5"/>
    <w:rsid w:val="292DFF92"/>
    <w:rsid w:val="292FBA9B"/>
    <w:rsid w:val="2932D340"/>
    <w:rsid w:val="2933731B"/>
    <w:rsid w:val="29348DF2"/>
    <w:rsid w:val="293555B7"/>
    <w:rsid w:val="293571C3"/>
    <w:rsid w:val="2935D758"/>
    <w:rsid w:val="2936F4D6"/>
    <w:rsid w:val="29372EDE"/>
    <w:rsid w:val="293AF01D"/>
    <w:rsid w:val="293CB3D5"/>
    <w:rsid w:val="293DDC83"/>
    <w:rsid w:val="293F58D7"/>
    <w:rsid w:val="29408E82"/>
    <w:rsid w:val="29412091"/>
    <w:rsid w:val="2941BB55"/>
    <w:rsid w:val="294315A2"/>
    <w:rsid w:val="29435D89"/>
    <w:rsid w:val="2946E55B"/>
    <w:rsid w:val="2946F13B"/>
    <w:rsid w:val="29479690"/>
    <w:rsid w:val="294A7A75"/>
    <w:rsid w:val="294ABEA5"/>
    <w:rsid w:val="294B13CA"/>
    <w:rsid w:val="294C5540"/>
    <w:rsid w:val="294CF2D5"/>
    <w:rsid w:val="294DB95A"/>
    <w:rsid w:val="294E740E"/>
    <w:rsid w:val="294F1530"/>
    <w:rsid w:val="294FAC95"/>
    <w:rsid w:val="294FB2B9"/>
    <w:rsid w:val="2950F234"/>
    <w:rsid w:val="29516979"/>
    <w:rsid w:val="29519988"/>
    <w:rsid w:val="295219A8"/>
    <w:rsid w:val="2952B168"/>
    <w:rsid w:val="29533581"/>
    <w:rsid w:val="295335B2"/>
    <w:rsid w:val="2954C9D1"/>
    <w:rsid w:val="29561162"/>
    <w:rsid w:val="29569123"/>
    <w:rsid w:val="29577756"/>
    <w:rsid w:val="29577C97"/>
    <w:rsid w:val="29579D99"/>
    <w:rsid w:val="2957EE2C"/>
    <w:rsid w:val="295A962C"/>
    <w:rsid w:val="295C2DA5"/>
    <w:rsid w:val="295C38EE"/>
    <w:rsid w:val="295CE938"/>
    <w:rsid w:val="29627056"/>
    <w:rsid w:val="2964D428"/>
    <w:rsid w:val="29657E80"/>
    <w:rsid w:val="296617F7"/>
    <w:rsid w:val="29664174"/>
    <w:rsid w:val="2967E4AE"/>
    <w:rsid w:val="296A0B55"/>
    <w:rsid w:val="296CC394"/>
    <w:rsid w:val="296CEF9B"/>
    <w:rsid w:val="296CEFD3"/>
    <w:rsid w:val="296D59CA"/>
    <w:rsid w:val="296DCD33"/>
    <w:rsid w:val="296E6EAD"/>
    <w:rsid w:val="2972F96B"/>
    <w:rsid w:val="29734D0E"/>
    <w:rsid w:val="2974D920"/>
    <w:rsid w:val="2976CA11"/>
    <w:rsid w:val="297F823D"/>
    <w:rsid w:val="297FF6F2"/>
    <w:rsid w:val="298040C9"/>
    <w:rsid w:val="2980E044"/>
    <w:rsid w:val="2981BCE6"/>
    <w:rsid w:val="2981CDA4"/>
    <w:rsid w:val="29826EA5"/>
    <w:rsid w:val="29832026"/>
    <w:rsid w:val="298678E4"/>
    <w:rsid w:val="29890EEB"/>
    <w:rsid w:val="2989445F"/>
    <w:rsid w:val="298988C9"/>
    <w:rsid w:val="298B42D0"/>
    <w:rsid w:val="298BFABA"/>
    <w:rsid w:val="298C54F0"/>
    <w:rsid w:val="298D67A1"/>
    <w:rsid w:val="298DD6F7"/>
    <w:rsid w:val="298ECE85"/>
    <w:rsid w:val="2993D290"/>
    <w:rsid w:val="299716FF"/>
    <w:rsid w:val="29974019"/>
    <w:rsid w:val="2999CAC2"/>
    <w:rsid w:val="299A6FDD"/>
    <w:rsid w:val="299A8EB6"/>
    <w:rsid w:val="299CE80E"/>
    <w:rsid w:val="299D67EC"/>
    <w:rsid w:val="299E0707"/>
    <w:rsid w:val="299F473C"/>
    <w:rsid w:val="299F7061"/>
    <w:rsid w:val="29A09F0A"/>
    <w:rsid w:val="29A11B9F"/>
    <w:rsid w:val="29A380C0"/>
    <w:rsid w:val="29A72221"/>
    <w:rsid w:val="29A73F50"/>
    <w:rsid w:val="29A7A60F"/>
    <w:rsid w:val="29AB1E2A"/>
    <w:rsid w:val="29AF3FA8"/>
    <w:rsid w:val="29B0094E"/>
    <w:rsid w:val="29B05D38"/>
    <w:rsid w:val="29B2F9B8"/>
    <w:rsid w:val="29B3ACB8"/>
    <w:rsid w:val="29B4C6F8"/>
    <w:rsid w:val="29B7DADA"/>
    <w:rsid w:val="29B8A091"/>
    <w:rsid w:val="29BABA3A"/>
    <w:rsid w:val="29BB0280"/>
    <w:rsid w:val="29BE379C"/>
    <w:rsid w:val="29C23684"/>
    <w:rsid w:val="29C3F7F7"/>
    <w:rsid w:val="29C4F283"/>
    <w:rsid w:val="29C5A647"/>
    <w:rsid w:val="29C649E6"/>
    <w:rsid w:val="29C65A1E"/>
    <w:rsid w:val="29C670EF"/>
    <w:rsid w:val="29C71DA8"/>
    <w:rsid w:val="29C799FB"/>
    <w:rsid w:val="29C89535"/>
    <w:rsid w:val="29C9C0E5"/>
    <w:rsid w:val="29CCE7A3"/>
    <w:rsid w:val="29CF8FD1"/>
    <w:rsid w:val="29D14808"/>
    <w:rsid w:val="29D1AC1C"/>
    <w:rsid w:val="29D1F9AC"/>
    <w:rsid w:val="29D42E2A"/>
    <w:rsid w:val="29D4E50C"/>
    <w:rsid w:val="29D5BF96"/>
    <w:rsid w:val="29D74B11"/>
    <w:rsid w:val="29D87A44"/>
    <w:rsid w:val="29D91451"/>
    <w:rsid w:val="29D97ADD"/>
    <w:rsid w:val="29D9E635"/>
    <w:rsid w:val="29DAF43C"/>
    <w:rsid w:val="29DBAE27"/>
    <w:rsid w:val="29DC61D3"/>
    <w:rsid w:val="29DCB4D2"/>
    <w:rsid w:val="29E07EBC"/>
    <w:rsid w:val="29E24737"/>
    <w:rsid w:val="29E58320"/>
    <w:rsid w:val="29E5A4DD"/>
    <w:rsid w:val="29E612B5"/>
    <w:rsid w:val="29E6D652"/>
    <w:rsid w:val="29E705E4"/>
    <w:rsid w:val="29E8BFDA"/>
    <w:rsid w:val="29E8EA71"/>
    <w:rsid w:val="29E98F51"/>
    <w:rsid w:val="29EA3D1C"/>
    <w:rsid w:val="29F01D04"/>
    <w:rsid w:val="29F11355"/>
    <w:rsid w:val="29F1E44F"/>
    <w:rsid w:val="29F25741"/>
    <w:rsid w:val="29F293A9"/>
    <w:rsid w:val="29F4F7C1"/>
    <w:rsid w:val="29F63BE4"/>
    <w:rsid w:val="29F65138"/>
    <w:rsid w:val="29F727A2"/>
    <w:rsid w:val="29F9C048"/>
    <w:rsid w:val="29FA5859"/>
    <w:rsid w:val="29FB751D"/>
    <w:rsid w:val="29FC6D73"/>
    <w:rsid w:val="29FD8226"/>
    <w:rsid w:val="29FDDCAD"/>
    <w:rsid w:val="29FE2FE7"/>
    <w:rsid w:val="29FF1132"/>
    <w:rsid w:val="29FFB38D"/>
    <w:rsid w:val="29FFB9A9"/>
    <w:rsid w:val="2A0065FC"/>
    <w:rsid w:val="2A011E37"/>
    <w:rsid w:val="2A02300E"/>
    <w:rsid w:val="2A02D2CC"/>
    <w:rsid w:val="2A05101B"/>
    <w:rsid w:val="2A052D1D"/>
    <w:rsid w:val="2A085F93"/>
    <w:rsid w:val="2A0A5C60"/>
    <w:rsid w:val="2A0AAF75"/>
    <w:rsid w:val="2A0B9AE9"/>
    <w:rsid w:val="2A0CBE5D"/>
    <w:rsid w:val="2A0E8AF1"/>
    <w:rsid w:val="2A103ABE"/>
    <w:rsid w:val="2A1238C8"/>
    <w:rsid w:val="2A1408DC"/>
    <w:rsid w:val="2A1617BF"/>
    <w:rsid w:val="2A178883"/>
    <w:rsid w:val="2A17A0F6"/>
    <w:rsid w:val="2A18B185"/>
    <w:rsid w:val="2A192D74"/>
    <w:rsid w:val="2A1983F7"/>
    <w:rsid w:val="2A1B9FDD"/>
    <w:rsid w:val="2A1BF215"/>
    <w:rsid w:val="2A1CF6FB"/>
    <w:rsid w:val="2A1E726D"/>
    <w:rsid w:val="2A20D421"/>
    <w:rsid w:val="2A20F95A"/>
    <w:rsid w:val="2A22E1F4"/>
    <w:rsid w:val="2A2408BB"/>
    <w:rsid w:val="2A2516BF"/>
    <w:rsid w:val="2A2780A9"/>
    <w:rsid w:val="2A28B891"/>
    <w:rsid w:val="2A28F047"/>
    <w:rsid w:val="2A299917"/>
    <w:rsid w:val="2A29B1FA"/>
    <w:rsid w:val="2A29C563"/>
    <w:rsid w:val="2A2C7A9B"/>
    <w:rsid w:val="2A2D3AA6"/>
    <w:rsid w:val="2A2E2B10"/>
    <w:rsid w:val="2A2E586F"/>
    <w:rsid w:val="2A31C680"/>
    <w:rsid w:val="2A335A3F"/>
    <w:rsid w:val="2A33B69C"/>
    <w:rsid w:val="2A344F62"/>
    <w:rsid w:val="2A358B2F"/>
    <w:rsid w:val="2A35F6B5"/>
    <w:rsid w:val="2A36685B"/>
    <w:rsid w:val="2A37915E"/>
    <w:rsid w:val="2A37C007"/>
    <w:rsid w:val="2A39BBDF"/>
    <w:rsid w:val="2A3B24B5"/>
    <w:rsid w:val="2A3D1680"/>
    <w:rsid w:val="2A41068A"/>
    <w:rsid w:val="2A427B85"/>
    <w:rsid w:val="2A42E633"/>
    <w:rsid w:val="2A4449FA"/>
    <w:rsid w:val="2A45DA31"/>
    <w:rsid w:val="2A46674F"/>
    <w:rsid w:val="2A4EFA18"/>
    <w:rsid w:val="2A5104ED"/>
    <w:rsid w:val="2A51C9AE"/>
    <w:rsid w:val="2A520C48"/>
    <w:rsid w:val="2A53DFB2"/>
    <w:rsid w:val="2A543993"/>
    <w:rsid w:val="2A56B7D1"/>
    <w:rsid w:val="2A594785"/>
    <w:rsid w:val="2A5A76E8"/>
    <w:rsid w:val="2A5EC27F"/>
    <w:rsid w:val="2A623B8C"/>
    <w:rsid w:val="2A6365DD"/>
    <w:rsid w:val="2A63AE56"/>
    <w:rsid w:val="2A643E14"/>
    <w:rsid w:val="2A645917"/>
    <w:rsid w:val="2A646645"/>
    <w:rsid w:val="2A64D7BE"/>
    <w:rsid w:val="2A65E437"/>
    <w:rsid w:val="2A661ACF"/>
    <w:rsid w:val="2A67B214"/>
    <w:rsid w:val="2A67FCEC"/>
    <w:rsid w:val="2A6CD77C"/>
    <w:rsid w:val="2A6DE736"/>
    <w:rsid w:val="2A6EA32D"/>
    <w:rsid w:val="2A6EE6D8"/>
    <w:rsid w:val="2A70A5F6"/>
    <w:rsid w:val="2A7303FF"/>
    <w:rsid w:val="2A739786"/>
    <w:rsid w:val="2A73AF63"/>
    <w:rsid w:val="2A743DEA"/>
    <w:rsid w:val="2A75AC86"/>
    <w:rsid w:val="2A770939"/>
    <w:rsid w:val="2A7800AB"/>
    <w:rsid w:val="2A783343"/>
    <w:rsid w:val="2A786C10"/>
    <w:rsid w:val="2A7DEA1A"/>
    <w:rsid w:val="2A7E3342"/>
    <w:rsid w:val="2A7F1315"/>
    <w:rsid w:val="2A7F534C"/>
    <w:rsid w:val="2A7FE033"/>
    <w:rsid w:val="2A82FEBA"/>
    <w:rsid w:val="2A83455A"/>
    <w:rsid w:val="2A835117"/>
    <w:rsid w:val="2A84E243"/>
    <w:rsid w:val="2A879437"/>
    <w:rsid w:val="2A88892B"/>
    <w:rsid w:val="2A8C3101"/>
    <w:rsid w:val="2A8D748A"/>
    <w:rsid w:val="2A8FA9B4"/>
    <w:rsid w:val="2A90A8C7"/>
    <w:rsid w:val="2A91363E"/>
    <w:rsid w:val="2A93E217"/>
    <w:rsid w:val="2A9AF3C9"/>
    <w:rsid w:val="2A9CC486"/>
    <w:rsid w:val="2A9CF00E"/>
    <w:rsid w:val="2A9EEA29"/>
    <w:rsid w:val="2A9F0973"/>
    <w:rsid w:val="2A9FFEBB"/>
    <w:rsid w:val="2AA41D54"/>
    <w:rsid w:val="2AA57A6F"/>
    <w:rsid w:val="2AA5F348"/>
    <w:rsid w:val="2AA64BC5"/>
    <w:rsid w:val="2AA88FD9"/>
    <w:rsid w:val="2AAA11D7"/>
    <w:rsid w:val="2AAA5983"/>
    <w:rsid w:val="2AAAD3A7"/>
    <w:rsid w:val="2AAB6FA4"/>
    <w:rsid w:val="2AAB906D"/>
    <w:rsid w:val="2AAC0D87"/>
    <w:rsid w:val="2AAC7BE8"/>
    <w:rsid w:val="2AACA2CA"/>
    <w:rsid w:val="2AACB1F2"/>
    <w:rsid w:val="2AAD54FA"/>
    <w:rsid w:val="2AAE9ADE"/>
    <w:rsid w:val="2AB087E7"/>
    <w:rsid w:val="2AB0AC2A"/>
    <w:rsid w:val="2AB0B43B"/>
    <w:rsid w:val="2AB1963F"/>
    <w:rsid w:val="2AB412FA"/>
    <w:rsid w:val="2AB49A68"/>
    <w:rsid w:val="2AB696CA"/>
    <w:rsid w:val="2AB6B121"/>
    <w:rsid w:val="2AB90FDE"/>
    <w:rsid w:val="2AB93748"/>
    <w:rsid w:val="2ABC7C2A"/>
    <w:rsid w:val="2ABF4308"/>
    <w:rsid w:val="2ABF7FC9"/>
    <w:rsid w:val="2AC2C7BA"/>
    <w:rsid w:val="2AC556D3"/>
    <w:rsid w:val="2AC58555"/>
    <w:rsid w:val="2AC5857F"/>
    <w:rsid w:val="2AC83C49"/>
    <w:rsid w:val="2AC8A68E"/>
    <w:rsid w:val="2AC941AE"/>
    <w:rsid w:val="2ACBCD79"/>
    <w:rsid w:val="2ACCA895"/>
    <w:rsid w:val="2ACCB323"/>
    <w:rsid w:val="2ACCC842"/>
    <w:rsid w:val="2ACE09B4"/>
    <w:rsid w:val="2AD64D00"/>
    <w:rsid w:val="2AD96D09"/>
    <w:rsid w:val="2ADD1503"/>
    <w:rsid w:val="2ADE07F7"/>
    <w:rsid w:val="2ADF053B"/>
    <w:rsid w:val="2ADF827C"/>
    <w:rsid w:val="2AE0E73E"/>
    <w:rsid w:val="2AE16148"/>
    <w:rsid w:val="2AE47611"/>
    <w:rsid w:val="2AE4A95A"/>
    <w:rsid w:val="2AE64CA4"/>
    <w:rsid w:val="2AE84EE7"/>
    <w:rsid w:val="2AE91D7D"/>
    <w:rsid w:val="2AE9AC96"/>
    <w:rsid w:val="2AEBBB84"/>
    <w:rsid w:val="2AEC2EDE"/>
    <w:rsid w:val="2AECAA5C"/>
    <w:rsid w:val="2AEDF809"/>
    <w:rsid w:val="2AF0961B"/>
    <w:rsid w:val="2AF2A3C1"/>
    <w:rsid w:val="2AF31762"/>
    <w:rsid w:val="2AF34518"/>
    <w:rsid w:val="2AF3A316"/>
    <w:rsid w:val="2AF566F0"/>
    <w:rsid w:val="2AF6F59B"/>
    <w:rsid w:val="2AF7A243"/>
    <w:rsid w:val="2AF878C6"/>
    <w:rsid w:val="2AF9D867"/>
    <w:rsid w:val="2AF9DFED"/>
    <w:rsid w:val="2AFA70E0"/>
    <w:rsid w:val="2AFA8A17"/>
    <w:rsid w:val="2AFB1566"/>
    <w:rsid w:val="2AFF8D8A"/>
    <w:rsid w:val="2B00FF13"/>
    <w:rsid w:val="2B035892"/>
    <w:rsid w:val="2B05BCAF"/>
    <w:rsid w:val="2B05F499"/>
    <w:rsid w:val="2B06EF77"/>
    <w:rsid w:val="2B0821A4"/>
    <w:rsid w:val="2B0C6B43"/>
    <w:rsid w:val="2B0D450A"/>
    <w:rsid w:val="2B0EAA36"/>
    <w:rsid w:val="2B106410"/>
    <w:rsid w:val="2B109D49"/>
    <w:rsid w:val="2B12DB18"/>
    <w:rsid w:val="2B13977F"/>
    <w:rsid w:val="2B182FE9"/>
    <w:rsid w:val="2B1BD1EE"/>
    <w:rsid w:val="2B1CEC86"/>
    <w:rsid w:val="2B1D7698"/>
    <w:rsid w:val="2B1EA434"/>
    <w:rsid w:val="2B1FECE9"/>
    <w:rsid w:val="2B2275DB"/>
    <w:rsid w:val="2B235BBE"/>
    <w:rsid w:val="2B249799"/>
    <w:rsid w:val="2B25193D"/>
    <w:rsid w:val="2B25B7BB"/>
    <w:rsid w:val="2B26A5E2"/>
    <w:rsid w:val="2B282271"/>
    <w:rsid w:val="2B285577"/>
    <w:rsid w:val="2B2B5499"/>
    <w:rsid w:val="2B2B928B"/>
    <w:rsid w:val="2B2C0557"/>
    <w:rsid w:val="2B2D15E2"/>
    <w:rsid w:val="2B2DB568"/>
    <w:rsid w:val="2B2FD63E"/>
    <w:rsid w:val="2B31E61B"/>
    <w:rsid w:val="2B33E83F"/>
    <w:rsid w:val="2B348D58"/>
    <w:rsid w:val="2B34CA16"/>
    <w:rsid w:val="2B352E43"/>
    <w:rsid w:val="2B36EB47"/>
    <w:rsid w:val="2B37C187"/>
    <w:rsid w:val="2B3959D7"/>
    <w:rsid w:val="2B3A9B54"/>
    <w:rsid w:val="2B3AE845"/>
    <w:rsid w:val="2B3B189E"/>
    <w:rsid w:val="2B3CEC0B"/>
    <w:rsid w:val="2B3DE821"/>
    <w:rsid w:val="2B3F9F99"/>
    <w:rsid w:val="2B409116"/>
    <w:rsid w:val="2B41ED71"/>
    <w:rsid w:val="2B42DCF6"/>
    <w:rsid w:val="2B44067C"/>
    <w:rsid w:val="2B4418A3"/>
    <w:rsid w:val="2B442866"/>
    <w:rsid w:val="2B468819"/>
    <w:rsid w:val="2B46B43A"/>
    <w:rsid w:val="2B47BB0D"/>
    <w:rsid w:val="2B47EF43"/>
    <w:rsid w:val="2B48E259"/>
    <w:rsid w:val="2B496035"/>
    <w:rsid w:val="2B4B750A"/>
    <w:rsid w:val="2B4BD76B"/>
    <w:rsid w:val="2B4DB7BC"/>
    <w:rsid w:val="2B4E806F"/>
    <w:rsid w:val="2B5404A8"/>
    <w:rsid w:val="2B573B96"/>
    <w:rsid w:val="2B58B1FF"/>
    <w:rsid w:val="2B58F0B4"/>
    <w:rsid w:val="2B597A2A"/>
    <w:rsid w:val="2B5BC488"/>
    <w:rsid w:val="2B5C1F57"/>
    <w:rsid w:val="2B5C324D"/>
    <w:rsid w:val="2B5F6AE8"/>
    <w:rsid w:val="2B5F8C6C"/>
    <w:rsid w:val="2B616A5D"/>
    <w:rsid w:val="2B617CC1"/>
    <w:rsid w:val="2B62C207"/>
    <w:rsid w:val="2B62E576"/>
    <w:rsid w:val="2B655980"/>
    <w:rsid w:val="2B6A02FE"/>
    <w:rsid w:val="2B6E8189"/>
    <w:rsid w:val="2B6E9AFE"/>
    <w:rsid w:val="2B70F01B"/>
    <w:rsid w:val="2B792018"/>
    <w:rsid w:val="2B793271"/>
    <w:rsid w:val="2B7A0391"/>
    <w:rsid w:val="2B7E2F36"/>
    <w:rsid w:val="2B8087A9"/>
    <w:rsid w:val="2B837DBD"/>
    <w:rsid w:val="2B841893"/>
    <w:rsid w:val="2B845915"/>
    <w:rsid w:val="2B85F3A8"/>
    <w:rsid w:val="2B861B9E"/>
    <w:rsid w:val="2B863478"/>
    <w:rsid w:val="2B8791F5"/>
    <w:rsid w:val="2B87F74A"/>
    <w:rsid w:val="2B8B43C5"/>
    <w:rsid w:val="2B8D33A3"/>
    <w:rsid w:val="2B8D41A6"/>
    <w:rsid w:val="2B8D699D"/>
    <w:rsid w:val="2B8D8CD9"/>
    <w:rsid w:val="2B8DEC6C"/>
    <w:rsid w:val="2B8DEDB7"/>
    <w:rsid w:val="2B8E2D62"/>
    <w:rsid w:val="2B8E3F72"/>
    <w:rsid w:val="2B8FCBD1"/>
    <w:rsid w:val="2B912A35"/>
    <w:rsid w:val="2B915017"/>
    <w:rsid w:val="2B917198"/>
    <w:rsid w:val="2B92C147"/>
    <w:rsid w:val="2B9316DB"/>
    <w:rsid w:val="2B946E44"/>
    <w:rsid w:val="2B94930E"/>
    <w:rsid w:val="2B95CB5B"/>
    <w:rsid w:val="2B96C9C6"/>
    <w:rsid w:val="2B973A53"/>
    <w:rsid w:val="2B98544F"/>
    <w:rsid w:val="2B987C74"/>
    <w:rsid w:val="2B99D1DC"/>
    <w:rsid w:val="2B99F3DD"/>
    <w:rsid w:val="2B9E94AA"/>
    <w:rsid w:val="2BA0939C"/>
    <w:rsid w:val="2BA14443"/>
    <w:rsid w:val="2BA1E0D8"/>
    <w:rsid w:val="2BA4BD4D"/>
    <w:rsid w:val="2BA67F25"/>
    <w:rsid w:val="2BA77C18"/>
    <w:rsid w:val="2BA7C75C"/>
    <w:rsid w:val="2BA82454"/>
    <w:rsid w:val="2BAB66CD"/>
    <w:rsid w:val="2BADF687"/>
    <w:rsid w:val="2BAE56F9"/>
    <w:rsid w:val="2BB1A7D2"/>
    <w:rsid w:val="2BB5AC2A"/>
    <w:rsid w:val="2BB61726"/>
    <w:rsid w:val="2BB90ADF"/>
    <w:rsid w:val="2BBA28FD"/>
    <w:rsid w:val="2BBB224E"/>
    <w:rsid w:val="2BBB6DF4"/>
    <w:rsid w:val="2BBC179A"/>
    <w:rsid w:val="2BBC256E"/>
    <w:rsid w:val="2BBF0DD5"/>
    <w:rsid w:val="2BBF359C"/>
    <w:rsid w:val="2BBF71D5"/>
    <w:rsid w:val="2BBFF26B"/>
    <w:rsid w:val="2BC1BBE3"/>
    <w:rsid w:val="2BC1CC0B"/>
    <w:rsid w:val="2BC3247B"/>
    <w:rsid w:val="2BC57923"/>
    <w:rsid w:val="2BC7120E"/>
    <w:rsid w:val="2BC8DDD6"/>
    <w:rsid w:val="2BC9BEE8"/>
    <w:rsid w:val="2BCA20C8"/>
    <w:rsid w:val="2BCA3F7E"/>
    <w:rsid w:val="2BCA5E23"/>
    <w:rsid w:val="2BCB2384"/>
    <w:rsid w:val="2BCBA67C"/>
    <w:rsid w:val="2BCCA0F5"/>
    <w:rsid w:val="2BCDA9CB"/>
    <w:rsid w:val="2BCF3027"/>
    <w:rsid w:val="2BCF97C7"/>
    <w:rsid w:val="2BD0533F"/>
    <w:rsid w:val="2BD4071E"/>
    <w:rsid w:val="2BD53BC2"/>
    <w:rsid w:val="2BD9060A"/>
    <w:rsid w:val="2BD96881"/>
    <w:rsid w:val="2BDA0E85"/>
    <w:rsid w:val="2BDAEC40"/>
    <w:rsid w:val="2BDAF958"/>
    <w:rsid w:val="2BDB9AB9"/>
    <w:rsid w:val="2BDBAF11"/>
    <w:rsid w:val="2BDF10C2"/>
    <w:rsid w:val="2BDF662E"/>
    <w:rsid w:val="2BE1B836"/>
    <w:rsid w:val="2BE215F3"/>
    <w:rsid w:val="2BE21F26"/>
    <w:rsid w:val="2BE3C885"/>
    <w:rsid w:val="2BE3D4BC"/>
    <w:rsid w:val="2BE3DC26"/>
    <w:rsid w:val="2BE43344"/>
    <w:rsid w:val="2BE70473"/>
    <w:rsid w:val="2BE81CF3"/>
    <w:rsid w:val="2BE82B62"/>
    <w:rsid w:val="2BE99CEE"/>
    <w:rsid w:val="2BEB56B1"/>
    <w:rsid w:val="2BEC34E4"/>
    <w:rsid w:val="2BEEE75A"/>
    <w:rsid w:val="2BF1302D"/>
    <w:rsid w:val="2BF3502F"/>
    <w:rsid w:val="2BF63FFF"/>
    <w:rsid w:val="2BF6967A"/>
    <w:rsid w:val="2BF888DE"/>
    <w:rsid w:val="2BFC0357"/>
    <w:rsid w:val="2BFCEA5F"/>
    <w:rsid w:val="2BFE3230"/>
    <w:rsid w:val="2BFECFA2"/>
    <w:rsid w:val="2C01503A"/>
    <w:rsid w:val="2C024D22"/>
    <w:rsid w:val="2C03E469"/>
    <w:rsid w:val="2C03FC80"/>
    <w:rsid w:val="2C0484FD"/>
    <w:rsid w:val="2C04EEEF"/>
    <w:rsid w:val="2C0997EF"/>
    <w:rsid w:val="2C0ABEE0"/>
    <w:rsid w:val="2C0C001B"/>
    <w:rsid w:val="2C0DB096"/>
    <w:rsid w:val="2C0E67C4"/>
    <w:rsid w:val="2C0E8ECF"/>
    <w:rsid w:val="2C10654E"/>
    <w:rsid w:val="2C106F13"/>
    <w:rsid w:val="2C10CA87"/>
    <w:rsid w:val="2C116DA7"/>
    <w:rsid w:val="2C1197AA"/>
    <w:rsid w:val="2C11BD28"/>
    <w:rsid w:val="2C137C55"/>
    <w:rsid w:val="2C145CDA"/>
    <w:rsid w:val="2C1594B5"/>
    <w:rsid w:val="2C179179"/>
    <w:rsid w:val="2C198D8E"/>
    <w:rsid w:val="2C1A733B"/>
    <w:rsid w:val="2C1B4D46"/>
    <w:rsid w:val="2C1CF654"/>
    <w:rsid w:val="2C1D8AD1"/>
    <w:rsid w:val="2C1DD4ED"/>
    <w:rsid w:val="2C1E18BF"/>
    <w:rsid w:val="2C20652E"/>
    <w:rsid w:val="2C22BDCC"/>
    <w:rsid w:val="2C232633"/>
    <w:rsid w:val="2C232D2C"/>
    <w:rsid w:val="2C23D4D9"/>
    <w:rsid w:val="2C258953"/>
    <w:rsid w:val="2C2685B0"/>
    <w:rsid w:val="2C273DD4"/>
    <w:rsid w:val="2C275E01"/>
    <w:rsid w:val="2C278860"/>
    <w:rsid w:val="2C284886"/>
    <w:rsid w:val="2C297807"/>
    <w:rsid w:val="2C2AF7DA"/>
    <w:rsid w:val="2C2E5D4D"/>
    <w:rsid w:val="2C300A6C"/>
    <w:rsid w:val="2C32B4AD"/>
    <w:rsid w:val="2C3423AD"/>
    <w:rsid w:val="2C35ED68"/>
    <w:rsid w:val="2C367171"/>
    <w:rsid w:val="2C384259"/>
    <w:rsid w:val="2C39682D"/>
    <w:rsid w:val="2C3AFA1D"/>
    <w:rsid w:val="2C3AFC98"/>
    <w:rsid w:val="2C3D13CB"/>
    <w:rsid w:val="2C3D1FD8"/>
    <w:rsid w:val="2C401FCC"/>
    <w:rsid w:val="2C42390C"/>
    <w:rsid w:val="2C4653B0"/>
    <w:rsid w:val="2C468B10"/>
    <w:rsid w:val="2C47BE1A"/>
    <w:rsid w:val="2C4A30EA"/>
    <w:rsid w:val="2C4B2013"/>
    <w:rsid w:val="2C4C10F8"/>
    <w:rsid w:val="2C4D15E5"/>
    <w:rsid w:val="2C4DF0D3"/>
    <w:rsid w:val="2C4E3E05"/>
    <w:rsid w:val="2C51F275"/>
    <w:rsid w:val="2C53A7D9"/>
    <w:rsid w:val="2C542AE8"/>
    <w:rsid w:val="2C56CBA0"/>
    <w:rsid w:val="2C57F9E5"/>
    <w:rsid w:val="2C5AA971"/>
    <w:rsid w:val="2C5B1450"/>
    <w:rsid w:val="2C5B63D1"/>
    <w:rsid w:val="2C5BD81E"/>
    <w:rsid w:val="2C5CEF0B"/>
    <w:rsid w:val="2C5F4DC8"/>
    <w:rsid w:val="2C5F79EC"/>
    <w:rsid w:val="2C6121FB"/>
    <w:rsid w:val="2C61C0F1"/>
    <w:rsid w:val="2C635311"/>
    <w:rsid w:val="2C646380"/>
    <w:rsid w:val="2C6509EE"/>
    <w:rsid w:val="2C66F3AE"/>
    <w:rsid w:val="2C67FBF8"/>
    <w:rsid w:val="2C6831D5"/>
    <w:rsid w:val="2C69879B"/>
    <w:rsid w:val="2C6A4BB2"/>
    <w:rsid w:val="2C6B0482"/>
    <w:rsid w:val="2C6D3EAC"/>
    <w:rsid w:val="2C6DCE14"/>
    <w:rsid w:val="2C6E293D"/>
    <w:rsid w:val="2C6E4114"/>
    <w:rsid w:val="2C6ECACA"/>
    <w:rsid w:val="2C6F2152"/>
    <w:rsid w:val="2C6F974E"/>
    <w:rsid w:val="2C72A3D7"/>
    <w:rsid w:val="2C732E9D"/>
    <w:rsid w:val="2C778610"/>
    <w:rsid w:val="2C778C2B"/>
    <w:rsid w:val="2C7AAE72"/>
    <w:rsid w:val="2C7E2A0C"/>
    <w:rsid w:val="2C7FE676"/>
    <w:rsid w:val="2C800F6A"/>
    <w:rsid w:val="2C80D59C"/>
    <w:rsid w:val="2C81048C"/>
    <w:rsid w:val="2C8233B0"/>
    <w:rsid w:val="2C8267F3"/>
    <w:rsid w:val="2C82EA93"/>
    <w:rsid w:val="2C83D7D9"/>
    <w:rsid w:val="2C857A72"/>
    <w:rsid w:val="2C867CFB"/>
    <w:rsid w:val="2C86D8E7"/>
    <w:rsid w:val="2C87C733"/>
    <w:rsid w:val="2C8982CF"/>
    <w:rsid w:val="2C8B8708"/>
    <w:rsid w:val="2C90E767"/>
    <w:rsid w:val="2C9115B1"/>
    <w:rsid w:val="2C91D954"/>
    <w:rsid w:val="2C95AB0B"/>
    <w:rsid w:val="2C96AC07"/>
    <w:rsid w:val="2C98A5C4"/>
    <w:rsid w:val="2C98E206"/>
    <w:rsid w:val="2C9A31BB"/>
    <w:rsid w:val="2C9D4F27"/>
    <w:rsid w:val="2C9D5D19"/>
    <w:rsid w:val="2C9E43D4"/>
    <w:rsid w:val="2C9F9236"/>
    <w:rsid w:val="2CA1055C"/>
    <w:rsid w:val="2CA24800"/>
    <w:rsid w:val="2CA6EF42"/>
    <w:rsid w:val="2CA849CC"/>
    <w:rsid w:val="2CAA453A"/>
    <w:rsid w:val="2CAA5498"/>
    <w:rsid w:val="2CAB13F2"/>
    <w:rsid w:val="2CAB5B93"/>
    <w:rsid w:val="2CAD1DDD"/>
    <w:rsid w:val="2CADA5DA"/>
    <w:rsid w:val="2CAF82CC"/>
    <w:rsid w:val="2CB2A799"/>
    <w:rsid w:val="2CB40093"/>
    <w:rsid w:val="2CB45004"/>
    <w:rsid w:val="2CB4D701"/>
    <w:rsid w:val="2CB5EA03"/>
    <w:rsid w:val="2CB6173C"/>
    <w:rsid w:val="2CB77703"/>
    <w:rsid w:val="2CB89DB9"/>
    <w:rsid w:val="2CB93F0C"/>
    <w:rsid w:val="2CBB51DF"/>
    <w:rsid w:val="2CBCAB39"/>
    <w:rsid w:val="2CBD6253"/>
    <w:rsid w:val="2CBD748C"/>
    <w:rsid w:val="2CC2BB23"/>
    <w:rsid w:val="2CC2BE6F"/>
    <w:rsid w:val="2CC3547B"/>
    <w:rsid w:val="2CC36688"/>
    <w:rsid w:val="2CC46DC0"/>
    <w:rsid w:val="2CC4D46B"/>
    <w:rsid w:val="2CC5D131"/>
    <w:rsid w:val="2CC68EAE"/>
    <w:rsid w:val="2CC7267B"/>
    <w:rsid w:val="2CC94936"/>
    <w:rsid w:val="2CD14656"/>
    <w:rsid w:val="2CD1E808"/>
    <w:rsid w:val="2CD2E889"/>
    <w:rsid w:val="2CD3E79C"/>
    <w:rsid w:val="2CD4DBC0"/>
    <w:rsid w:val="2CD5D54D"/>
    <w:rsid w:val="2CD63F32"/>
    <w:rsid w:val="2CD8F03B"/>
    <w:rsid w:val="2CD9C5EA"/>
    <w:rsid w:val="2CDA0DD3"/>
    <w:rsid w:val="2CDB86E8"/>
    <w:rsid w:val="2CDB9C1C"/>
    <w:rsid w:val="2CDBA6AC"/>
    <w:rsid w:val="2CDEA905"/>
    <w:rsid w:val="2CDFC30F"/>
    <w:rsid w:val="2CE030A9"/>
    <w:rsid w:val="2CE083FC"/>
    <w:rsid w:val="2CE324B7"/>
    <w:rsid w:val="2CE32F39"/>
    <w:rsid w:val="2CE358E5"/>
    <w:rsid w:val="2CE363FF"/>
    <w:rsid w:val="2CE5932B"/>
    <w:rsid w:val="2CE82DB7"/>
    <w:rsid w:val="2CE839B2"/>
    <w:rsid w:val="2CE84F61"/>
    <w:rsid w:val="2CE9E10B"/>
    <w:rsid w:val="2CEC66B4"/>
    <w:rsid w:val="2CEC8E2F"/>
    <w:rsid w:val="2CEDBE9D"/>
    <w:rsid w:val="2CEEA82E"/>
    <w:rsid w:val="2CEF11E8"/>
    <w:rsid w:val="2CF19699"/>
    <w:rsid w:val="2CF19DAD"/>
    <w:rsid w:val="2CF2AD94"/>
    <w:rsid w:val="2CF33787"/>
    <w:rsid w:val="2CF53F7B"/>
    <w:rsid w:val="2CF686E0"/>
    <w:rsid w:val="2CF78A4D"/>
    <w:rsid w:val="2CF7FA68"/>
    <w:rsid w:val="2CF89B0E"/>
    <w:rsid w:val="2CF8E47B"/>
    <w:rsid w:val="2CFBA24B"/>
    <w:rsid w:val="2CFEDDD7"/>
    <w:rsid w:val="2CFEDEC2"/>
    <w:rsid w:val="2D020E14"/>
    <w:rsid w:val="2D023FA7"/>
    <w:rsid w:val="2D0241CF"/>
    <w:rsid w:val="2D04CE00"/>
    <w:rsid w:val="2D05E1FA"/>
    <w:rsid w:val="2D08A42E"/>
    <w:rsid w:val="2D0BE915"/>
    <w:rsid w:val="2D11A386"/>
    <w:rsid w:val="2D13A972"/>
    <w:rsid w:val="2D161613"/>
    <w:rsid w:val="2D16C50D"/>
    <w:rsid w:val="2D17278B"/>
    <w:rsid w:val="2D179B1B"/>
    <w:rsid w:val="2D187A06"/>
    <w:rsid w:val="2D18BEB7"/>
    <w:rsid w:val="2D1A251C"/>
    <w:rsid w:val="2D1BAFEE"/>
    <w:rsid w:val="2D1D07A0"/>
    <w:rsid w:val="2D1F3F47"/>
    <w:rsid w:val="2D1FB244"/>
    <w:rsid w:val="2D1FB507"/>
    <w:rsid w:val="2D203A7A"/>
    <w:rsid w:val="2D218F7F"/>
    <w:rsid w:val="2D220B54"/>
    <w:rsid w:val="2D22D317"/>
    <w:rsid w:val="2D241BFB"/>
    <w:rsid w:val="2D26E632"/>
    <w:rsid w:val="2D28AB0D"/>
    <w:rsid w:val="2D2A3BEB"/>
    <w:rsid w:val="2D2B42C8"/>
    <w:rsid w:val="2D2BC834"/>
    <w:rsid w:val="2D2DA39C"/>
    <w:rsid w:val="2D2E783D"/>
    <w:rsid w:val="2D2F0735"/>
    <w:rsid w:val="2D2F1C25"/>
    <w:rsid w:val="2D31CCFC"/>
    <w:rsid w:val="2D31E2FC"/>
    <w:rsid w:val="2D3279B7"/>
    <w:rsid w:val="2D32BA27"/>
    <w:rsid w:val="2D32E7BF"/>
    <w:rsid w:val="2D3345AA"/>
    <w:rsid w:val="2D359C91"/>
    <w:rsid w:val="2D35A43B"/>
    <w:rsid w:val="2D35D0F0"/>
    <w:rsid w:val="2D3A17F2"/>
    <w:rsid w:val="2D3AC8D2"/>
    <w:rsid w:val="2D40A6F4"/>
    <w:rsid w:val="2D417A43"/>
    <w:rsid w:val="2D431AA3"/>
    <w:rsid w:val="2D43D5BF"/>
    <w:rsid w:val="2D455445"/>
    <w:rsid w:val="2D46575D"/>
    <w:rsid w:val="2D469499"/>
    <w:rsid w:val="2D473696"/>
    <w:rsid w:val="2D47E03A"/>
    <w:rsid w:val="2D4A43F9"/>
    <w:rsid w:val="2D4A95E5"/>
    <w:rsid w:val="2D4ABC8C"/>
    <w:rsid w:val="2D4D481B"/>
    <w:rsid w:val="2D4E57CE"/>
    <w:rsid w:val="2D4F922E"/>
    <w:rsid w:val="2D504250"/>
    <w:rsid w:val="2D52C011"/>
    <w:rsid w:val="2D53C00B"/>
    <w:rsid w:val="2D53D97B"/>
    <w:rsid w:val="2D551950"/>
    <w:rsid w:val="2D569A75"/>
    <w:rsid w:val="2D56AE9E"/>
    <w:rsid w:val="2D59B926"/>
    <w:rsid w:val="2D5AEDF8"/>
    <w:rsid w:val="2D5CEB05"/>
    <w:rsid w:val="2D607615"/>
    <w:rsid w:val="2D61D2E7"/>
    <w:rsid w:val="2D61DD12"/>
    <w:rsid w:val="2D64D2D8"/>
    <w:rsid w:val="2D64DB6D"/>
    <w:rsid w:val="2D64E523"/>
    <w:rsid w:val="2D65919B"/>
    <w:rsid w:val="2D6AA290"/>
    <w:rsid w:val="2D6B8DBD"/>
    <w:rsid w:val="2D6CBA92"/>
    <w:rsid w:val="2D6DF80A"/>
    <w:rsid w:val="2D6E8AA0"/>
    <w:rsid w:val="2D70AAAC"/>
    <w:rsid w:val="2D71B198"/>
    <w:rsid w:val="2D728944"/>
    <w:rsid w:val="2D735E65"/>
    <w:rsid w:val="2D73BD67"/>
    <w:rsid w:val="2D756DE3"/>
    <w:rsid w:val="2D772702"/>
    <w:rsid w:val="2D786B8E"/>
    <w:rsid w:val="2D7ACF7A"/>
    <w:rsid w:val="2D7CE70F"/>
    <w:rsid w:val="2D7D55C3"/>
    <w:rsid w:val="2D7DED35"/>
    <w:rsid w:val="2D816431"/>
    <w:rsid w:val="2D8465B1"/>
    <w:rsid w:val="2D856457"/>
    <w:rsid w:val="2D87AEA5"/>
    <w:rsid w:val="2D8A7D6E"/>
    <w:rsid w:val="2D8BF962"/>
    <w:rsid w:val="2D8C0D02"/>
    <w:rsid w:val="2D8D4E43"/>
    <w:rsid w:val="2D8E182E"/>
    <w:rsid w:val="2D8EC4B5"/>
    <w:rsid w:val="2D903157"/>
    <w:rsid w:val="2D93F6AC"/>
    <w:rsid w:val="2D947273"/>
    <w:rsid w:val="2D94C3A1"/>
    <w:rsid w:val="2D957846"/>
    <w:rsid w:val="2D99030B"/>
    <w:rsid w:val="2D99E140"/>
    <w:rsid w:val="2D9B0178"/>
    <w:rsid w:val="2D9B5E93"/>
    <w:rsid w:val="2D9C1D61"/>
    <w:rsid w:val="2D9D639B"/>
    <w:rsid w:val="2D9D777F"/>
    <w:rsid w:val="2D9DB4F7"/>
    <w:rsid w:val="2D9EAE8E"/>
    <w:rsid w:val="2D9F0393"/>
    <w:rsid w:val="2DA0569A"/>
    <w:rsid w:val="2DA0EAA2"/>
    <w:rsid w:val="2DA207D1"/>
    <w:rsid w:val="2DA2E650"/>
    <w:rsid w:val="2DA2F233"/>
    <w:rsid w:val="2DA343CA"/>
    <w:rsid w:val="2DA4B614"/>
    <w:rsid w:val="2DAA7064"/>
    <w:rsid w:val="2DAB2348"/>
    <w:rsid w:val="2DB13E0A"/>
    <w:rsid w:val="2DB44527"/>
    <w:rsid w:val="2DB6DB58"/>
    <w:rsid w:val="2DB8B622"/>
    <w:rsid w:val="2DB96F40"/>
    <w:rsid w:val="2DBA9390"/>
    <w:rsid w:val="2DBB8D2D"/>
    <w:rsid w:val="2DBC56D5"/>
    <w:rsid w:val="2DBC9275"/>
    <w:rsid w:val="2DBDAD03"/>
    <w:rsid w:val="2DBFDC15"/>
    <w:rsid w:val="2DC1B34A"/>
    <w:rsid w:val="2DC1CD4A"/>
    <w:rsid w:val="2DC1E826"/>
    <w:rsid w:val="2DC1EA71"/>
    <w:rsid w:val="2DC2F5F6"/>
    <w:rsid w:val="2DC8FA49"/>
    <w:rsid w:val="2DCA62D8"/>
    <w:rsid w:val="2DCC1AFE"/>
    <w:rsid w:val="2DCC80F2"/>
    <w:rsid w:val="2DCE4D21"/>
    <w:rsid w:val="2DCFC382"/>
    <w:rsid w:val="2DD001A6"/>
    <w:rsid w:val="2DD0E801"/>
    <w:rsid w:val="2DD4B126"/>
    <w:rsid w:val="2DD6DBF4"/>
    <w:rsid w:val="2DD8C917"/>
    <w:rsid w:val="2DDA7FA1"/>
    <w:rsid w:val="2DDB59FC"/>
    <w:rsid w:val="2DDBABE9"/>
    <w:rsid w:val="2DDBC3D3"/>
    <w:rsid w:val="2DDC35DA"/>
    <w:rsid w:val="2DDC4EEF"/>
    <w:rsid w:val="2DDD6F30"/>
    <w:rsid w:val="2DDD915C"/>
    <w:rsid w:val="2DDE14BC"/>
    <w:rsid w:val="2DE1E3FB"/>
    <w:rsid w:val="2DE38812"/>
    <w:rsid w:val="2DE4C803"/>
    <w:rsid w:val="2DE7BEA6"/>
    <w:rsid w:val="2DE871C1"/>
    <w:rsid w:val="2DE8BD57"/>
    <w:rsid w:val="2DE9D868"/>
    <w:rsid w:val="2DEBCAE2"/>
    <w:rsid w:val="2DECBFE1"/>
    <w:rsid w:val="2DED00D5"/>
    <w:rsid w:val="2DED4A6F"/>
    <w:rsid w:val="2DEDC814"/>
    <w:rsid w:val="2DEEE47D"/>
    <w:rsid w:val="2DEF3B3B"/>
    <w:rsid w:val="2DEF6B3F"/>
    <w:rsid w:val="2DF00AB2"/>
    <w:rsid w:val="2DF0B0A4"/>
    <w:rsid w:val="2DF12BB2"/>
    <w:rsid w:val="2DF1F264"/>
    <w:rsid w:val="2DF29B48"/>
    <w:rsid w:val="2DF4823C"/>
    <w:rsid w:val="2DF5B42F"/>
    <w:rsid w:val="2DF5F802"/>
    <w:rsid w:val="2DF781F7"/>
    <w:rsid w:val="2DF853B8"/>
    <w:rsid w:val="2DF9E2C9"/>
    <w:rsid w:val="2DF9E6EC"/>
    <w:rsid w:val="2DFA4D65"/>
    <w:rsid w:val="2DFAE7DA"/>
    <w:rsid w:val="2DFDEBDA"/>
    <w:rsid w:val="2DFDF2B2"/>
    <w:rsid w:val="2DFF4D09"/>
    <w:rsid w:val="2DFF7864"/>
    <w:rsid w:val="2E014048"/>
    <w:rsid w:val="2E02BCB9"/>
    <w:rsid w:val="2E049548"/>
    <w:rsid w:val="2E059CA9"/>
    <w:rsid w:val="2E05E350"/>
    <w:rsid w:val="2E09E150"/>
    <w:rsid w:val="2E0AA4C6"/>
    <w:rsid w:val="2E0BAA4F"/>
    <w:rsid w:val="2E0F3ED4"/>
    <w:rsid w:val="2E111575"/>
    <w:rsid w:val="2E115655"/>
    <w:rsid w:val="2E11E649"/>
    <w:rsid w:val="2E1279A3"/>
    <w:rsid w:val="2E12A320"/>
    <w:rsid w:val="2E13FCC5"/>
    <w:rsid w:val="2E143A82"/>
    <w:rsid w:val="2E14998E"/>
    <w:rsid w:val="2E1643DF"/>
    <w:rsid w:val="2E176C68"/>
    <w:rsid w:val="2E18068F"/>
    <w:rsid w:val="2E184A30"/>
    <w:rsid w:val="2E1BF8FD"/>
    <w:rsid w:val="2E1CDFB6"/>
    <w:rsid w:val="2E1D36B7"/>
    <w:rsid w:val="2E1E67B9"/>
    <w:rsid w:val="2E20C71E"/>
    <w:rsid w:val="2E2249E0"/>
    <w:rsid w:val="2E23CD55"/>
    <w:rsid w:val="2E254BC8"/>
    <w:rsid w:val="2E263D2E"/>
    <w:rsid w:val="2E277CAD"/>
    <w:rsid w:val="2E27FD3C"/>
    <w:rsid w:val="2E2816D2"/>
    <w:rsid w:val="2E2BE8DC"/>
    <w:rsid w:val="2E2CDFF8"/>
    <w:rsid w:val="2E2E8C35"/>
    <w:rsid w:val="2E2F1C23"/>
    <w:rsid w:val="2E2F4C9C"/>
    <w:rsid w:val="2E371D67"/>
    <w:rsid w:val="2E37AE94"/>
    <w:rsid w:val="2E394EA3"/>
    <w:rsid w:val="2E3EC7CE"/>
    <w:rsid w:val="2E3EFA9C"/>
    <w:rsid w:val="2E40E967"/>
    <w:rsid w:val="2E415319"/>
    <w:rsid w:val="2E41939B"/>
    <w:rsid w:val="2E423D8F"/>
    <w:rsid w:val="2E42858A"/>
    <w:rsid w:val="2E42D544"/>
    <w:rsid w:val="2E42D7EB"/>
    <w:rsid w:val="2E436F17"/>
    <w:rsid w:val="2E441368"/>
    <w:rsid w:val="2E450093"/>
    <w:rsid w:val="2E462ECB"/>
    <w:rsid w:val="2E4731DA"/>
    <w:rsid w:val="2E48C34F"/>
    <w:rsid w:val="2E4C9A9D"/>
    <w:rsid w:val="2E4F83B0"/>
    <w:rsid w:val="2E4FAC81"/>
    <w:rsid w:val="2E50C63E"/>
    <w:rsid w:val="2E511B8F"/>
    <w:rsid w:val="2E5145EB"/>
    <w:rsid w:val="2E523CBF"/>
    <w:rsid w:val="2E526544"/>
    <w:rsid w:val="2E5531CE"/>
    <w:rsid w:val="2E55B3FA"/>
    <w:rsid w:val="2E59962F"/>
    <w:rsid w:val="2E5B2639"/>
    <w:rsid w:val="2E5CB68F"/>
    <w:rsid w:val="2E5E0474"/>
    <w:rsid w:val="2E5F1FFE"/>
    <w:rsid w:val="2E5FB35E"/>
    <w:rsid w:val="2E602DA8"/>
    <w:rsid w:val="2E60DC64"/>
    <w:rsid w:val="2E635AA8"/>
    <w:rsid w:val="2E64D209"/>
    <w:rsid w:val="2E687DC7"/>
    <w:rsid w:val="2E6906A0"/>
    <w:rsid w:val="2E6CE047"/>
    <w:rsid w:val="2E6F2B9E"/>
    <w:rsid w:val="2E6F5FA8"/>
    <w:rsid w:val="2E702FA3"/>
    <w:rsid w:val="2E71208B"/>
    <w:rsid w:val="2E716DE0"/>
    <w:rsid w:val="2E73778A"/>
    <w:rsid w:val="2E750CA6"/>
    <w:rsid w:val="2E75F942"/>
    <w:rsid w:val="2E78E811"/>
    <w:rsid w:val="2E798CFA"/>
    <w:rsid w:val="2E7BCB57"/>
    <w:rsid w:val="2E7D22FA"/>
    <w:rsid w:val="2E808D32"/>
    <w:rsid w:val="2E81584B"/>
    <w:rsid w:val="2E826AA5"/>
    <w:rsid w:val="2E849C94"/>
    <w:rsid w:val="2E84E2BA"/>
    <w:rsid w:val="2E861B71"/>
    <w:rsid w:val="2E8789AF"/>
    <w:rsid w:val="2E8801A6"/>
    <w:rsid w:val="2E8AB0FE"/>
    <w:rsid w:val="2E8B9D0E"/>
    <w:rsid w:val="2E8BADBA"/>
    <w:rsid w:val="2E8DD9E6"/>
    <w:rsid w:val="2E8E1E11"/>
    <w:rsid w:val="2E8F602C"/>
    <w:rsid w:val="2E8F68C4"/>
    <w:rsid w:val="2E8F9F38"/>
    <w:rsid w:val="2E924A6E"/>
    <w:rsid w:val="2E92ECDF"/>
    <w:rsid w:val="2E9A0352"/>
    <w:rsid w:val="2E9A0674"/>
    <w:rsid w:val="2EA12FA0"/>
    <w:rsid w:val="2EA131C4"/>
    <w:rsid w:val="2EA1A29C"/>
    <w:rsid w:val="2EA25C41"/>
    <w:rsid w:val="2EA2E8CF"/>
    <w:rsid w:val="2EA33EA3"/>
    <w:rsid w:val="2EA572E9"/>
    <w:rsid w:val="2EA8770C"/>
    <w:rsid w:val="2EAA207C"/>
    <w:rsid w:val="2EAABBED"/>
    <w:rsid w:val="2EAACD83"/>
    <w:rsid w:val="2EAD761D"/>
    <w:rsid w:val="2EAE4492"/>
    <w:rsid w:val="2EAF5D88"/>
    <w:rsid w:val="2EAF972E"/>
    <w:rsid w:val="2EAFCF6E"/>
    <w:rsid w:val="2EB56814"/>
    <w:rsid w:val="2EB76839"/>
    <w:rsid w:val="2EB85EFF"/>
    <w:rsid w:val="2EB91E0B"/>
    <w:rsid w:val="2EB9D94B"/>
    <w:rsid w:val="2EB9FB1B"/>
    <w:rsid w:val="2EBB0FA8"/>
    <w:rsid w:val="2EBD4E08"/>
    <w:rsid w:val="2EBDB8D7"/>
    <w:rsid w:val="2EBF0DDF"/>
    <w:rsid w:val="2EC0214F"/>
    <w:rsid w:val="2EC08AAE"/>
    <w:rsid w:val="2EC0AE2F"/>
    <w:rsid w:val="2EC31B18"/>
    <w:rsid w:val="2EC448FF"/>
    <w:rsid w:val="2EC4A05C"/>
    <w:rsid w:val="2EC503B5"/>
    <w:rsid w:val="2EC6D269"/>
    <w:rsid w:val="2EC8680C"/>
    <w:rsid w:val="2EC86B6F"/>
    <w:rsid w:val="2EC8BB88"/>
    <w:rsid w:val="2EC9520F"/>
    <w:rsid w:val="2EC992BA"/>
    <w:rsid w:val="2ECA0264"/>
    <w:rsid w:val="2ECA7EED"/>
    <w:rsid w:val="2ECC3544"/>
    <w:rsid w:val="2ECCB132"/>
    <w:rsid w:val="2ECCC946"/>
    <w:rsid w:val="2ECDF636"/>
    <w:rsid w:val="2ED07F01"/>
    <w:rsid w:val="2ED1D91C"/>
    <w:rsid w:val="2ED42E1D"/>
    <w:rsid w:val="2ED48659"/>
    <w:rsid w:val="2ED70F79"/>
    <w:rsid w:val="2ED96D4E"/>
    <w:rsid w:val="2EDBB427"/>
    <w:rsid w:val="2EDC5617"/>
    <w:rsid w:val="2EDC6103"/>
    <w:rsid w:val="2EDD6BCB"/>
    <w:rsid w:val="2EDF5A0A"/>
    <w:rsid w:val="2EE365A6"/>
    <w:rsid w:val="2EE47415"/>
    <w:rsid w:val="2EE55C81"/>
    <w:rsid w:val="2EE5EB99"/>
    <w:rsid w:val="2EE72150"/>
    <w:rsid w:val="2EE78847"/>
    <w:rsid w:val="2EE9B570"/>
    <w:rsid w:val="2EED16C4"/>
    <w:rsid w:val="2EEE14B8"/>
    <w:rsid w:val="2EEE22EA"/>
    <w:rsid w:val="2EF13247"/>
    <w:rsid w:val="2EF1ACA6"/>
    <w:rsid w:val="2EF3189A"/>
    <w:rsid w:val="2EF3874B"/>
    <w:rsid w:val="2EF4383F"/>
    <w:rsid w:val="2EF8242E"/>
    <w:rsid w:val="2EF87FBF"/>
    <w:rsid w:val="2EF9D317"/>
    <w:rsid w:val="2EFA0ABD"/>
    <w:rsid w:val="2F0156B8"/>
    <w:rsid w:val="2F0260AB"/>
    <w:rsid w:val="2F02AFC6"/>
    <w:rsid w:val="2F05872B"/>
    <w:rsid w:val="2F06C7F5"/>
    <w:rsid w:val="2F077FC1"/>
    <w:rsid w:val="2F0B9718"/>
    <w:rsid w:val="2F0E1DCE"/>
    <w:rsid w:val="2F0E7CB8"/>
    <w:rsid w:val="2F127789"/>
    <w:rsid w:val="2F1304AC"/>
    <w:rsid w:val="2F179920"/>
    <w:rsid w:val="2F190391"/>
    <w:rsid w:val="2F19D4A4"/>
    <w:rsid w:val="2F1A4B07"/>
    <w:rsid w:val="2F1ADC04"/>
    <w:rsid w:val="2F1C15EB"/>
    <w:rsid w:val="2F1CF4C5"/>
    <w:rsid w:val="2F1DFD80"/>
    <w:rsid w:val="2F1E3CC5"/>
    <w:rsid w:val="2F1EFD44"/>
    <w:rsid w:val="2F22BA30"/>
    <w:rsid w:val="2F2501A8"/>
    <w:rsid w:val="2F25B70B"/>
    <w:rsid w:val="2F26A238"/>
    <w:rsid w:val="2F283F83"/>
    <w:rsid w:val="2F2C358E"/>
    <w:rsid w:val="2F2D759F"/>
    <w:rsid w:val="2F2D77A1"/>
    <w:rsid w:val="2F2EE8E0"/>
    <w:rsid w:val="2F2FA30A"/>
    <w:rsid w:val="2F30C987"/>
    <w:rsid w:val="2F371D63"/>
    <w:rsid w:val="2F374202"/>
    <w:rsid w:val="2F37FF35"/>
    <w:rsid w:val="2F389D90"/>
    <w:rsid w:val="2F3B2F07"/>
    <w:rsid w:val="2F3BA9CB"/>
    <w:rsid w:val="2F3EAB98"/>
    <w:rsid w:val="2F3FF489"/>
    <w:rsid w:val="2F40C77B"/>
    <w:rsid w:val="2F40E1C6"/>
    <w:rsid w:val="2F41B836"/>
    <w:rsid w:val="2F42A658"/>
    <w:rsid w:val="2F461CFC"/>
    <w:rsid w:val="2F47CEB9"/>
    <w:rsid w:val="2F4833A6"/>
    <w:rsid w:val="2F4AB699"/>
    <w:rsid w:val="2F4ACCEC"/>
    <w:rsid w:val="2F4C04E3"/>
    <w:rsid w:val="2F4C8240"/>
    <w:rsid w:val="2F505489"/>
    <w:rsid w:val="2F507DD8"/>
    <w:rsid w:val="2F50BF57"/>
    <w:rsid w:val="2F530A91"/>
    <w:rsid w:val="2F535C0B"/>
    <w:rsid w:val="2F550BB9"/>
    <w:rsid w:val="2F56682A"/>
    <w:rsid w:val="2F581A40"/>
    <w:rsid w:val="2F58C1AE"/>
    <w:rsid w:val="2F5905FC"/>
    <w:rsid w:val="2F59BEF3"/>
    <w:rsid w:val="2F5C6205"/>
    <w:rsid w:val="2F5E5CCA"/>
    <w:rsid w:val="2F5F5607"/>
    <w:rsid w:val="2F619F3F"/>
    <w:rsid w:val="2F636341"/>
    <w:rsid w:val="2F647112"/>
    <w:rsid w:val="2F657DBB"/>
    <w:rsid w:val="2F65C977"/>
    <w:rsid w:val="2F65E3E6"/>
    <w:rsid w:val="2F665785"/>
    <w:rsid w:val="2F666F87"/>
    <w:rsid w:val="2F67E7F8"/>
    <w:rsid w:val="2F6CA498"/>
    <w:rsid w:val="2F6CEEAB"/>
    <w:rsid w:val="2F6E8431"/>
    <w:rsid w:val="2F6EA109"/>
    <w:rsid w:val="2F6FDC01"/>
    <w:rsid w:val="2F6FEBDC"/>
    <w:rsid w:val="2F7054C9"/>
    <w:rsid w:val="2F70F610"/>
    <w:rsid w:val="2F71D7CE"/>
    <w:rsid w:val="2F734C0F"/>
    <w:rsid w:val="2F741940"/>
    <w:rsid w:val="2F749F2A"/>
    <w:rsid w:val="2F753C53"/>
    <w:rsid w:val="2F76EFC9"/>
    <w:rsid w:val="2F78E278"/>
    <w:rsid w:val="2F79CB32"/>
    <w:rsid w:val="2F7A3BFD"/>
    <w:rsid w:val="2F7BEBDF"/>
    <w:rsid w:val="2F7D3AC8"/>
    <w:rsid w:val="2F7E7E2E"/>
    <w:rsid w:val="2F817F21"/>
    <w:rsid w:val="2F82D06E"/>
    <w:rsid w:val="2F838EFB"/>
    <w:rsid w:val="2F841CCB"/>
    <w:rsid w:val="2F846DAD"/>
    <w:rsid w:val="2F847384"/>
    <w:rsid w:val="2F84F4A1"/>
    <w:rsid w:val="2F8818A4"/>
    <w:rsid w:val="2F8836E8"/>
    <w:rsid w:val="2F88D12A"/>
    <w:rsid w:val="2F8AEE01"/>
    <w:rsid w:val="2F8FA730"/>
    <w:rsid w:val="2F8FC5EA"/>
    <w:rsid w:val="2F90573A"/>
    <w:rsid w:val="2F90E1CD"/>
    <w:rsid w:val="2F91E969"/>
    <w:rsid w:val="2F92DDFD"/>
    <w:rsid w:val="2F935E3C"/>
    <w:rsid w:val="2F94F314"/>
    <w:rsid w:val="2F9A08E7"/>
    <w:rsid w:val="2F9B9A28"/>
    <w:rsid w:val="2F9D14A8"/>
    <w:rsid w:val="2F9DFD8F"/>
    <w:rsid w:val="2F9F0E72"/>
    <w:rsid w:val="2F9F75CB"/>
    <w:rsid w:val="2FA1A2A9"/>
    <w:rsid w:val="2FA1FC0D"/>
    <w:rsid w:val="2FA30E85"/>
    <w:rsid w:val="2FA31CBA"/>
    <w:rsid w:val="2FA42813"/>
    <w:rsid w:val="2FA4B0F5"/>
    <w:rsid w:val="2FA4D41B"/>
    <w:rsid w:val="2FA58380"/>
    <w:rsid w:val="2FA5C463"/>
    <w:rsid w:val="2FA5CF07"/>
    <w:rsid w:val="2FA5F66F"/>
    <w:rsid w:val="2FA672A9"/>
    <w:rsid w:val="2FA7835C"/>
    <w:rsid w:val="2FA797A5"/>
    <w:rsid w:val="2FA8C2A9"/>
    <w:rsid w:val="2FA9564F"/>
    <w:rsid w:val="2FAAF9A8"/>
    <w:rsid w:val="2FAB993E"/>
    <w:rsid w:val="2FAC41EB"/>
    <w:rsid w:val="2FADA867"/>
    <w:rsid w:val="2FB0E54A"/>
    <w:rsid w:val="2FB13FC5"/>
    <w:rsid w:val="2FB36A64"/>
    <w:rsid w:val="2FB48295"/>
    <w:rsid w:val="2FB4D0CA"/>
    <w:rsid w:val="2FB58271"/>
    <w:rsid w:val="2FB690A1"/>
    <w:rsid w:val="2FB6D74D"/>
    <w:rsid w:val="2FBAD328"/>
    <w:rsid w:val="2FBAE190"/>
    <w:rsid w:val="2FBB1FDC"/>
    <w:rsid w:val="2FBB3E2D"/>
    <w:rsid w:val="2FBC4E7D"/>
    <w:rsid w:val="2FBCBC30"/>
    <w:rsid w:val="2FBCBD42"/>
    <w:rsid w:val="2FBD86A8"/>
    <w:rsid w:val="2FC28C5F"/>
    <w:rsid w:val="2FC2F1A3"/>
    <w:rsid w:val="2FC4877A"/>
    <w:rsid w:val="2FC4AE1E"/>
    <w:rsid w:val="2FC50F82"/>
    <w:rsid w:val="2FC5F808"/>
    <w:rsid w:val="2FC7DBCC"/>
    <w:rsid w:val="2FC91170"/>
    <w:rsid w:val="2FCA60D0"/>
    <w:rsid w:val="2FCC8F05"/>
    <w:rsid w:val="2FCCD138"/>
    <w:rsid w:val="2FCE246C"/>
    <w:rsid w:val="2FCE5602"/>
    <w:rsid w:val="2FD2E678"/>
    <w:rsid w:val="2FD33430"/>
    <w:rsid w:val="2FD41590"/>
    <w:rsid w:val="2FD577A7"/>
    <w:rsid w:val="2FD5FBC4"/>
    <w:rsid w:val="2FD8E9A6"/>
    <w:rsid w:val="2FD94F48"/>
    <w:rsid w:val="2FD97E36"/>
    <w:rsid w:val="2FD9ED60"/>
    <w:rsid w:val="2FDA1FAE"/>
    <w:rsid w:val="2FE19994"/>
    <w:rsid w:val="2FE1F07A"/>
    <w:rsid w:val="2FE2F578"/>
    <w:rsid w:val="2FE35290"/>
    <w:rsid w:val="2FE41AA4"/>
    <w:rsid w:val="2FE57AED"/>
    <w:rsid w:val="2FE59694"/>
    <w:rsid w:val="2FE5A655"/>
    <w:rsid w:val="2FE6A7B9"/>
    <w:rsid w:val="2FE74A42"/>
    <w:rsid w:val="2FE7C510"/>
    <w:rsid w:val="2FE90F1E"/>
    <w:rsid w:val="2FE9945B"/>
    <w:rsid w:val="2FED668F"/>
    <w:rsid w:val="2FEF626A"/>
    <w:rsid w:val="2FF14208"/>
    <w:rsid w:val="2FF376E9"/>
    <w:rsid w:val="2FF52671"/>
    <w:rsid w:val="2FF603ED"/>
    <w:rsid w:val="2FF98824"/>
    <w:rsid w:val="2FF9E1EB"/>
    <w:rsid w:val="2FFA0214"/>
    <w:rsid w:val="2FFA5AA9"/>
    <w:rsid w:val="2FFA7E3A"/>
    <w:rsid w:val="2FFB01F8"/>
    <w:rsid w:val="30010205"/>
    <w:rsid w:val="300121CB"/>
    <w:rsid w:val="3001563E"/>
    <w:rsid w:val="300162C1"/>
    <w:rsid w:val="30046DAE"/>
    <w:rsid w:val="30048829"/>
    <w:rsid w:val="3004C42E"/>
    <w:rsid w:val="3004CDD3"/>
    <w:rsid w:val="3006AB7C"/>
    <w:rsid w:val="3009D9A8"/>
    <w:rsid w:val="300A024D"/>
    <w:rsid w:val="300AECF9"/>
    <w:rsid w:val="300AF584"/>
    <w:rsid w:val="300CE83D"/>
    <w:rsid w:val="300FDBFD"/>
    <w:rsid w:val="301028D6"/>
    <w:rsid w:val="301181AA"/>
    <w:rsid w:val="301434EB"/>
    <w:rsid w:val="301486FF"/>
    <w:rsid w:val="3016B1FF"/>
    <w:rsid w:val="30177EF5"/>
    <w:rsid w:val="30184AA6"/>
    <w:rsid w:val="3018D11A"/>
    <w:rsid w:val="3019510E"/>
    <w:rsid w:val="301B33F9"/>
    <w:rsid w:val="301D686A"/>
    <w:rsid w:val="301D7F9C"/>
    <w:rsid w:val="301E4637"/>
    <w:rsid w:val="3020D0D5"/>
    <w:rsid w:val="3022CEA0"/>
    <w:rsid w:val="30256118"/>
    <w:rsid w:val="302586FA"/>
    <w:rsid w:val="3025CE1B"/>
    <w:rsid w:val="30283693"/>
    <w:rsid w:val="3029019E"/>
    <w:rsid w:val="302AAADE"/>
    <w:rsid w:val="302C7F1C"/>
    <w:rsid w:val="302D8AD2"/>
    <w:rsid w:val="302F82C2"/>
    <w:rsid w:val="3030E931"/>
    <w:rsid w:val="3035057B"/>
    <w:rsid w:val="3036851D"/>
    <w:rsid w:val="3037EE7C"/>
    <w:rsid w:val="30388E8A"/>
    <w:rsid w:val="3038CA42"/>
    <w:rsid w:val="30398572"/>
    <w:rsid w:val="303A9940"/>
    <w:rsid w:val="303B02E6"/>
    <w:rsid w:val="303BF55E"/>
    <w:rsid w:val="303D6A23"/>
    <w:rsid w:val="303E3102"/>
    <w:rsid w:val="303F1ACE"/>
    <w:rsid w:val="303F2A29"/>
    <w:rsid w:val="304076C2"/>
    <w:rsid w:val="30416C04"/>
    <w:rsid w:val="3041EFF6"/>
    <w:rsid w:val="30439FBA"/>
    <w:rsid w:val="304407FD"/>
    <w:rsid w:val="3047E811"/>
    <w:rsid w:val="30481EF3"/>
    <w:rsid w:val="3048ACD0"/>
    <w:rsid w:val="3048CD1A"/>
    <w:rsid w:val="3049A014"/>
    <w:rsid w:val="3049B360"/>
    <w:rsid w:val="304A6EE6"/>
    <w:rsid w:val="304AD179"/>
    <w:rsid w:val="304B8826"/>
    <w:rsid w:val="304CF89E"/>
    <w:rsid w:val="304E38CC"/>
    <w:rsid w:val="304E95B3"/>
    <w:rsid w:val="305090DE"/>
    <w:rsid w:val="3052398A"/>
    <w:rsid w:val="305B612C"/>
    <w:rsid w:val="305FB6D1"/>
    <w:rsid w:val="306409B6"/>
    <w:rsid w:val="30660312"/>
    <w:rsid w:val="306763F1"/>
    <w:rsid w:val="3067D08E"/>
    <w:rsid w:val="306819A8"/>
    <w:rsid w:val="30685797"/>
    <w:rsid w:val="306861F9"/>
    <w:rsid w:val="3068C048"/>
    <w:rsid w:val="3068C9A1"/>
    <w:rsid w:val="306945E2"/>
    <w:rsid w:val="3069F99E"/>
    <w:rsid w:val="306B7300"/>
    <w:rsid w:val="306D7459"/>
    <w:rsid w:val="306E16AF"/>
    <w:rsid w:val="306E7C82"/>
    <w:rsid w:val="306F1F2F"/>
    <w:rsid w:val="3070EC9B"/>
    <w:rsid w:val="307321C3"/>
    <w:rsid w:val="30733E81"/>
    <w:rsid w:val="30746043"/>
    <w:rsid w:val="3074A57A"/>
    <w:rsid w:val="3075B3F5"/>
    <w:rsid w:val="307689E4"/>
    <w:rsid w:val="307778F4"/>
    <w:rsid w:val="3077906B"/>
    <w:rsid w:val="3078A10F"/>
    <w:rsid w:val="30790494"/>
    <w:rsid w:val="30794A58"/>
    <w:rsid w:val="307A4DD2"/>
    <w:rsid w:val="307B3895"/>
    <w:rsid w:val="307D00B8"/>
    <w:rsid w:val="30809A33"/>
    <w:rsid w:val="3081C5D6"/>
    <w:rsid w:val="3085272D"/>
    <w:rsid w:val="30853CDA"/>
    <w:rsid w:val="308696F0"/>
    <w:rsid w:val="3086B5CA"/>
    <w:rsid w:val="3086FF4A"/>
    <w:rsid w:val="30874B9A"/>
    <w:rsid w:val="30876326"/>
    <w:rsid w:val="3088C7EA"/>
    <w:rsid w:val="3089E6B1"/>
    <w:rsid w:val="308B064D"/>
    <w:rsid w:val="308B9D69"/>
    <w:rsid w:val="308BD6E2"/>
    <w:rsid w:val="308DFDDB"/>
    <w:rsid w:val="309168BD"/>
    <w:rsid w:val="3092F6E4"/>
    <w:rsid w:val="30937A10"/>
    <w:rsid w:val="30940C2A"/>
    <w:rsid w:val="30967B6F"/>
    <w:rsid w:val="3097AAF8"/>
    <w:rsid w:val="309A0200"/>
    <w:rsid w:val="309B23EE"/>
    <w:rsid w:val="309B5475"/>
    <w:rsid w:val="309BDFE4"/>
    <w:rsid w:val="309C8B20"/>
    <w:rsid w:val="309EEC44"/>
    <w:rsid w:val="30A3B75B"/>
    <w:rsid w:val="30A7CB67"/>
    <w:rsid w:val="30A81AED"/>
    <w:rsid w:val="30A93B18"/>
    <w:rsid w:val="30A9756B"/>
    <w:rsid w:val="30A9FDFB"/>
    <w:rsid w:val="30AA18A0"/>
    <w:rsid w:val="30AB0BCF"/>
    <w:rsid w:val="30AB4DE1"/>
    <w:rsid w:val="30ABA301"/>
    <w:rsid w:val="30AC93D0"/>
    <w:rsid w:val="30AF7FCC"/>
    <w:rsid w:val="30AFB6E1"/>
    <w:rsid w:val="30B21B6B"/>
    <w:rsid w:val="30B293B3"/>
    <w:rsid w:val="30B37DB6"/>
    <w:rsid w:val="30B3C38A"/>
    <w:rsid w:val="30B48374"/>
    <w:rsid w:val="30B4C470"/>
    <w:rsid w:val="30B4E332"/>
    <w:rsid w:val="30B524ED"/>
    <w:rsid w:val="30B8107F"/>
    <w:rsid w:val="30B8652B"/>
    <w:rsid w:val="30BB3326"/>
    <w:rsid w:val="30BD98B2"/>
    <w:rsid w:val="30BF8027"/>
    <w:rsid w:val="30C01EF2"/>
    <w:rsid w:val="30C3263F"/>
    <w:rsid w:val="30C38ED3"/>
    <w:rsid w:val="30C43022"/>
    <w:rsid w:val="30C4A7E1"/>
    <w:rsid w:val="30C4B279"/>
    <w:rsid w:val="30C5F189"/>
    <w:rsid w:val="30C64CA7"/>
    <w:rsid w:val="30C7EB9C"/>
    <w:rsid w:val="30C879B5"/>
    <w:rsid w:val="30C8FB19"/>
    <w:rsid w:val="30CA580A"/>
    <w:rsid w:val="30CB5AE4"/>
    <w:rsid w:val="30CE02CA"/>
    <w:rsid w:val="30D2B40E"/>
    <w:rsid w:val="30D64D73"/>
    <w:rsid w:val="30D907A8"/>
    <w:rsid w:val="30DA3092"/>
    <w:rsid w:val="30DB0FB9"/>
    <w:rsid w:val="30DBC2A3"/>
    <w:rsid w:val="30DFAEA1"/>
    <w:rsid w:val="30E07322"/>
    <w:rsid w:val="30E24B69"/>
    <w:rsid w:val="30E37106"/>
    <w:rsid w:val="30E5062D"/>
    <w:rsid w:val="30E52756"/>
    <w:rsid w:val="30E57808"/>
    <w:rsid w:val="30E5A2EE"/>
    <w:rsid w:val="30E6682C"/>
    <w:rsid w:val="30E72258"/>
    <w:rsid w:val="30E7779E"/>
    <w:rsid w:val="30E7F99F"/>
    <w:rsid w:val="30E8604C"/>
    <w:rsid w:val="30E86A7E"/>
    <w:rsid w:val="30EAF99F"/>
    <w:rsid w:val="30EB93E7"/>
    <w:rsid w:val="30EBCCB6"/>
    <w:rsid w:val="30EE0ACE"/>
    <w:rsid w:val="30EE6F27"/>
    <w:rsid w:val="30EEA065"/>
    <w:rsid w:val="30EEFABE"/>
    <w:rsid w:val="30F00FC4"/>
    <w:rsid w:val="30F18ABF"/>
    <w:rsid w:val="30F2A0BB"/>
    <w:rsid w:val="30F39A2C"/>
    <w:rsid w:val="30F52710"/>
    <w:rsid w:val="30F602D0"/>
    <w:rsid w:val="30F82836"/>
    <w:rsid w:val="30F899FD"/>
    <w:rsid w:val="30F8B7B8"/>
    <w:rsid w:val="30F94486"/>
    <w:rsid w:val="30FA042A"/>
    <w:rsid w:val="30FAB03B"/>
    <w:rsid w:val="30FC4112"/>
    <w:rsid w:val="30FD6432"/>
    <w:rsid w:val="30FD91DA"/>
    <w:rsid w:val="30FE0958"/>
    <w:rsid w:val="30FE40C2"/>
    <w:rsid w:val="30FE523A"/>
    <w:rsid w:val="30FF52D9"/>
    <w:rsid w:val="3101159E"/>
    <w:rsid w:val="31019741"/>
    <w:rsid w:val="3105268C"/>
    <w:rsid w:val="3108A943"/>
    <w:rsid w:val="3108BD7B"/>
    <w:rsid w:val="3109B568"/>
    <w:rsid w:val="310E224B"/>
    <w:rsid w:val="31123068"/>
    <w:rsid w:val="31123FAC"/>
    <w:rsid w:val="31125996"/>
    <w:rsid w:val="3113F3BD"/>
    <w:rsid w:val="31152874"/>
    <w:rsid w:val="31155D49"/>
    <w:rsid w:val="31165A04"/>
    <w:rsid w:val="311A62EB"/>
    <w:rsid w:val="311A78A9"/>
    <w:rsid w:val="311D13D7"/>
    <w:rsid w:val="31201755"/>
    <w:rsid w:val="3120C562"/>
    <w:rsid w:val="3125307C"/>
    <w:rsid w:val="312832B7"/>
    <w:rsid w:val="31296AED"/>
    <w:rsid w:val="312B2F4F"/>
    <w:rsid w:val="312CB0DF"/>
    <w:rsid w:val="312CC4EC"/>
    <w:rsid w:val="313247F2"/>
    <w:rsid w:val="31336D6E"/>
    <w:rsid w:val="313634F1"/>
    <w:rsid w:val="31370DD7"/>
    <w:rsid w:val="3138BB58"/>
    <w:rsid w:val="31392E59"/>
    <w:rsid w:val="313A6375"/>
    <w:rsid w:val="313C220A"/>
    <w:rsid w:val="313DFCF8"/>
    <w:rsid w:val="313F5BAA"/>
    <w:rsid w:val="3140C1E5"/>
    <w:rsid w:val="314331F0"/>
    <w:rsid w:val="3146477C"/>
    <w:rsid w:val="31486257"/>
    <w:rsid w:val="3149FCAD"/>
    <w:rsid w:val="314BF655"/>
    <w:rsid w:val="314C7C66"/>
    <w:rsid w:val="314C8995"/>
    <w:rsid w:val="314E81D8"/>
    <w:rsid w:val="314FE1CC"/>
    <w:rsid w:val="3151D772"/>
    <w:rsid w:val="3152CA7A"/>
    <w:rsid w:val="31553BB3"/>
    <w:rsid w:val="31582219"/>
    <w:rsid w:val="3158E6B9"/>
    <w:rsid w:val="315964DA"/>
    <w:rsid w:val="315991BB"/>
    <w:rsid w:val="315C387E"/>
    <w:rsid w:val="315E7471"/>
    <w:rsid w:val="3160353D"/>
    <w:rsid w:val="3161B12D"/>
    <w:rsid w:val="3162008E"/>
    <w:rsid w:val="31625086"/>
    <w:rsid w:val="31635054"/>
    <w:rsid w:val="31681B5E"/>
    <w:rsid w:val="31688048"/>
    <w:rsid w:val="3168ABF7"/>
    <w:rsid w:val="316AA10B"/>
    <w:rsid w:val="316BF47E"/>
    <w:rsid w:val="316ED7A0"/>
    <w:rsid w:val="3173CAAD"/>
    <w:rsid w:val="3173F39A"/>
    <w:rsid w:val="31744EE5"/>
    <w:rsid w:val="3174888B"/>
    <w:rsid w:val="3175561D"/>
    <w:rsid w:val="31773868"/>
    <w:rsid w:val="317A9BAF"/>
    <w:rsid w:val="317C3336"/>
    <w:rsid w:val="317D3274"/>
    <w:rsid w:val="317E61AE"/>
    <w:rsid w:val="31814989"/>
    <w:rsid w:val="3181C59B"/>
    <w:rsid w:val="318558C0"/>
    <w:rsid w:val="3185B939"/>
    <w:rsid w:val="31881F24"/>
    <w:rsid w:val="31897B36"/>
    <w:rsid w:val="3189BD0B"/>
    <w:rsid w:val="3189E526"/>
    <w:rsid w:val="318A7BCB"/>
    <w:rsid w:val="318A8395"/>
    <w:rsid w:val="318ECB0D"/>
    <w:rsid w:val="318FA8EC"/>
    <w:rsid w:val="31913AA2"/>
    <w:rsid w:val="319148FB"/>
    <w:rsid w:val="319277ED"/>
    <w:rsid w:val="3193D1CB"/>
    <w:rsid w:val="31943528"/>
    <w:rsid w:val="319666C7"/>
    <w:rsid w:val="31968AB0"/>
    <w:rsid w:val="3196ED63"/>
    <w:rsid w:val="31977ABE"/>
    <w:rsid w:val="319875F5"/>
    <w:rsid w:val="319A028A"/>
    <w:rsid w:val="319B86D6"/>
    <w:rsid w:val="319DAD2F"/>
    <w:rsid w:val="319ECC59"/>
    <w:rsid w:val="319F7820"/>
    <w:rsid w:val="31A1C3A3"/>
    <w:rsid w:val="31A3DE9A"/>
    <w:rsid w:val="31A45A32"/>
    <w:rsid w:val="31A4918F"/>
    <w:rsid w:val="31A51D1B"/>
    <w:rsid w:val="31A6BB7C"/>
    <w:rsid w:val="31A6CC1A"/>
    <w:rsid w:val="31A707F2"/>
    <w:rsid w:val="31A79208"/>
    <w:rsid w:val="31AAD77D"/>
    <w:rsid w:val="31ABE5AA"/>
    <w:rsid w:val="31ACD127"/>
    <w:rsid w:val="31AE5370"/>
    <w:rsid w:val="31AF421E"/>
    <w:rsid w:val="31B013EE"/>
    <w:rsid w:val="31B0DBED"/>
    <w:rsid w:val="31B12041"/>
    <w:rsid w:val="31B164E1"/>
    <w:rsid w:val="31B22774"/>
    <w:rsid w:val="31B2AB40"/>
    <w:rsid w:val="31B59BB1"/>
    <w:rsid w:val="31B5F502"/>
    <w:rsid w:val="31B618AE"/>
    <w:rsid w:val="31B8228D"/>
    <w:rsid w:val="31B89834"/>
    <w:rsid w:val="31BB3BD3"/>
    <w:rsid w:val="31BC6D9A"/>
    <w:rsid w:val="31BF98A9"/>
    <w:rsid w:val="31C0B26F"/>
    <w:rsid w:val="31C1E9F6"/>
    <w:rsid w:val="31C332BB"/>
    <w:rsid w:val="31C3AC7E"/>
    <w:rsid w:val="31C44487"/>
    <w:rsid w:val="31C45CA0"/>
    <w:rsid w:val="31C465E9"/>
    <w:rsid w:val="31C6010D"/>
    <w:rsid w:val="31C6B7BF"/>
    <w:rsid w:val="31C73271"/>
    <w:rsid w:val="31C86ED9"/>
    <w:rsid w:val="31C991AD"/>
    <w:rsid w:val="31CBD778"/>
    <w:rsid w:val="31CDCCB1"/>
    <w:rsid w:val="31CE735E"/>
    <w:rsid w:val="31D0768E"/>
    <w:rsid w:val="31D0DA6B"/>
    <w:rsid w:val="31D2CF4C"/>
    <w:rsid w:val="31D3068F"/>
    <w:rsid w:val="31D52980"/>
    <w:rsid w:val="31D58024"/>
    <w:rsid w:val="31D71D66"/>
    <w:rsid w:val="31D78C18"/>
    <w:rsid w:val="31D78D84"/>
    <w:rsid w:val="31D7D975"/>
    <w:rsid w:val="31D7E60F"/>
    <w:rsid w:val="31D851D3"/>
    <w:rsid w:val="31D946AE"/>
    <w:rsid w:val="31D9EB1A"/>
    <w:rsid w:val="31DB73AB"/>
    <w:rsid w:val="31DEE6D0"/>
    <w:rsid w:val="31DFE54C"/>
    <w:rsid w:val="31E1C9D4"/>
    <w:rsid w:val="31E1F4D8"/>
    <w:rsid w:val="31E3C6AF"/>
    <w:rsid w:val="31E645A4"/>
    <w:rsid w:val="31E66CCB"/>
    <w:rsid w:val="31E6928F"/>
    <w:rsid w:val="31E8BE06"/>
    <w:rsid w:val="31E92243"/>
    <w:rsid w:val="31ED21A9"/>
    <w:rsid w:val="31EE522E"/>
    <w:rsid w:val="31F205F8"/>
    <w:rsid w:val="31F337DF"/>
    <w:rsid w:val="31F401C5"/>
    <w:rsid w:val="31F47EB3"/>
    <w:rsid w:val="31F48675"/>
    <w:rsid w:val="31F4DB09"/>
    <w:rsid w:val="31F4DCC5"/>
    <w:rsid w:val="31F862DB"/>
    <w:rsid w:val="31F96DAE"/>
    <w:rsid w:val="31F97327"/>
    <w:rsid w:val="31F9A8C7"/>
    <w:rsid w:val="31FAD2A4"/>
    <w:rsid w:val="31FAF530"/>
    <w:rsid w:val="31FDF172"/>
    <w:rsid w:val="31FF5EEA"/>
    <w:rsid w:val="31FFF85A"/>
    <w:rsid w:val="3200AB17"/>
    <w:rsid w:val="32012A94"/>
    <w:rsid w:val="320297CC"/>
    <w:rsid w:val="32036ABA"/>
    <w:rsid w:val="3203A4B6"/>
    <w:rsid w:val="3203F820"/>
    <w:rsid w:val="3205E289"/>
    <w:rsid w:val="32064DE5"/>
    <w:rsid w:val="32076F76"/>
    <w:rsid w:val="3208E8F4"/>
    <w:rsid w:val="32096160"/>
    <w:rsid w:val="320B7CC5"/>
    <w:rsid w:val="320BDAF2"/>
    <w:rsid w:val="320DAE29"/>
    <w:rsid w:val="32104BDC"/>
    <w:rsid w:val="3210A91C"/>
    <w:rsid w:val="32116D96"/>
    <w:rsid w:val="3212ED71"/>
    <w:rsid w:val="32131ACC"/>
    <w:rsid w:val="32142E60"/>
    <w:rsid w:val="3215D1C9"/>
    <w:rsid w:val="3215F38C"/>
    <w:rsid w:val="321674FC"/>
    <w:rsid w:val="32175755"/>
    <w:rsid w:val="32189B6B"/>
    <w:rsid w:val="321AB021"/>
    <w:rsid w:val="321D2EBE"/>
    <w:rsid w:val="321FE642"/>
    <w:rsid w:val="322063AC"/>
    <w:rsid w:val="322163D5"/>
    <w:rsid w:val="3221ECC8"/>
    <w:rsid w:val="3224985C"/>
    <w:rsid w:val="3225EF1C"/>
    <w:rsid w:val="3225F212"/>
    <w:rsid w:val="3226EE72"/>
    <w:rsid w:val="32271510"/>
    <w:rsid w:val="322716FB"/>
    <w:rsid w:val="3227F607"/>
    <w:rsid w:val="322857B1"/>
    <w:rsid w:val="3229EF7B"/>
    <w:rsid w:val="322A579A"/>
    <w:rsid w:val="322AA721"/>
    <w:rsid w:val="322AB74C"/>
    <w:rsid w:val="322B2A55"/>
    <w:rsid w:val="322C5B60"/>
    <w:rsid w:val="322EA13A"/>
    <w:rsid w:val="322FA136"/>
    <w:rsid w:val="3230D6E1"/>
    <w:rsid w:val="3231B649"/>
    <w:rsid w:val="3232AFFB"/>
    <w:rsid w:val="3232CEB9"/>
    <w:rsid w:val="32330D6D"/>
    <w:rsid w:val="32340AE2"/>
    <w:rsid w:val="3234292A"/>
    <w:rsid w:val="32347E71"/>
    <w:rsid w:val="32348AEF"/>
    <w:rsid w:val="3234F707"/>
    <w:rsid w:val="32382031"/>
    <w:rsid w:val="3238D041"/>
    <w:rsid w:val="3238F19D"/>
    <w:rsid w:val="323EE3A7"/>
    <w:rsid w:val="323FFCD4"/>
    <w:rsid w:val="32403218"/>
    <w:rsid w:val="3242612F"/>
    <w:rsid w:val="324329F9"/>
    <w:rsid w:val="3244A872"/>
    <w:rsid w:val="32452C47"/>
    <w:rsid w:val="3245B889"/>
    <w:rsid w:val="324633CD"/>
    <w:rsid w:val="3248326F"/>
    <w:rsid w:val="324947B5"/>
    <w:rsid w:val="324981A7"/>
    <w:rsid w:val="324A2C32"/>
    <w:rsid w:val="324E8E99"/>
    <w:rsid w:val="3250EB31"/>
    <w:rsid w:val="32512D38"/>
    <w:rsid w:val="325435DF"/>
    <w:rsid w:val="3254E7ED"/>
    <w:rsid w:val="32567F50"/>
    <w:rsid w:val="32569933"/>
    <w:rsid w:val="3256E194"/>
    <w:rsid w:val="3258B14D"/>
    <w:rsid w:val="3259714D"/>
    <w:rsid w:val="325AAF10"/>
    <w:rsid w:val="325BAD74"/>
    <w:rsid w:val="325C819C"/>
    <w:rsid w:val="325CBE34"/>
    <w:rsid w:val="325E2CC7"/>
    <w:rsid w:val="325F06EA"/>
    <w:rsid w:val="325FB464"/>
    <w:rsid w:val="32604D4C"/>
    <w:rsid w:val="3261DE7C"/>
    <w:rsid w:val="3261ECD8"/>
    <w:rsid w:val="32644C6C"/>
    <w:rsid w:val="3265D209"/>
    <w:rsid w:val="3266CC5A"/>
    <w:rsid w:val="326897D5"/>
    <w:rsid w:val="32690224"/>
    <w:rsid w:val="3269F649"/>
    <w:rsid w:val="32718179"/>
    <w:rsid w:val="32721D86"/>
    <w:rsid w:val="3272398F"/>
    <w:rsid w:val="32729FD8"/>
    <w:rsid w:val="3272FCC1"/>
    <w:rsid w:val="32734545"/>
    <w:rsid w:val="327391E6"/>
    <w:rsid w:val="32739829"/>
    <w:rsid w:val="32766039"/>
    <w:rsid w:val="327826ED"/>
    <w:rsid w:val="3278A86E"/>
    <w:rsid w:val="32791F10"/>
    <w:rsid w:val="327AF066"/>
    <w:rsid w:val="327CA199"/>
    <w:rsid w:val="327D6649"/>
    <w:rsid w:val="327DAC1B"/>
    <w:rsid w:val="327DD028"/>
    <w:rsid w:val="32819B9F"/>
    <w:rsid w:val="328291C6"/>
    <w:rsid w:val="32836F3D"/>
    <w:rsid w:val="3284D0E5"/>
    <w:rsid w:val="3284DD28"/>
    <w:rsid w:val="32857101"/>
    <w:rsid w:val="32863D11"/>
    <w:rsid w:val="3286F58C"/>
    <w:rsid w:val="3287029F"/>
    <w:rsid w:val="328720AC"/>
    <w:rsid w:val="328825E5"/>
    <w:rsid w:val="328A5C68"/>
    <w:rsid w:val="328BB8AA"/>
    <w:rsid w:val="328CA0E3"/>
    <w:rsid w:val="328E3659"/>
    <w:rsid w:val="328E5D9A"/>
    <w:rsid w:val="328FCED2"/>
    <w:rsid w:val="328FF791"/>
    <w:rsid w:val="329122E9"/>
    <w:rsid w:val="3292A214"/>
    <w:rsid w:val="32937F61"/>
    <w:rsid w:val="32940C21"/>
    <w:rsid w:val="329455FC"/>
    <w:rsid w:val="3295327B"/>
    <w:rsid w:val="3295EDA8"/>
    <w:rsid w:val="3299859C"/>
    <w:rsid w:val="329A0AEC"/>
    <w:rsid w:val="329A164E"/>
    <w:rsid w:val="329B64FA"/>
    <w:rsid w:val="329DA8B2"/>
    <w:rsid w:val="32A224BD"/>
    <w:rsid w:val="32A30240"/>
    <w:rsid w:val="32A4E00F"/>
    <w:rsid w:val="32A51B84"/>
    <w:rsid w:val="32A81139"/>
    <w:rsid w:val="32AA28E1"/>
    <w:rsid w:val="32AA6B3C"/>
    <w:rsid w:val="32ABCDDA"/>
    <w:rsid w:val="32ACAA57"/>
    <w:rsid w:val="32AE3B0B"/>
    <w:rsid w:val="32B288BD"/>
    <w:rsid w:val="32B583C4"/>
    <w:rsid w:val="32B594BC"/>
    <w:rsid w:val="32B70B5B"/>
    <w:rsid w:val="32B824C5"/>
    <w:rsid w:val="32B83926"/>
    <w:rsid w:val="32B8579D"/>
    <w:rsid w:val="32B9F4C4"/>
    <w:rsid w:val="32BA4362"/>
    <w:rsid w:val="32BB2539"/>
    <w:rsid w:val="32BB8DA4"/>
    <w:rsid w:val="32BC1E0A"/>
    <w:rsid w:val="32BEDB12"/>
    <w:rsid w:val="32BEE60A"/>
    <w:rsid w:val="32BF02CB"/>
    <w:rsid w:val="32C02C86"/>
    <w:rsid w:val="32C5641F"/>
    <w:rsid w:val="32C56F0A"/>
    <w:rsid w:val="32C6B179"/>
    <w:rsid w:val="32CBF798"/>
    <w:rsid w:val="32CC20CC"/>
    <w:rsid w:val="32CC94E5"/>
    <w:rsid w:val="32CFE399"/>
    <w:rsid w:val="32D043A9"/>
    <w:rsid w:val="32D15BEB"/>
    <w:rsid w:val="32D19319"/>
    <w:rsid w:val="32D39180"/>
    <w:rsid w:val="32D89117"/>
    <w:rsid w:val="32D8D5E3"/>
    <w:rsid w:val="32DC46E4"/>
    <w:rsid w:val="32DD0931"/>
    <w:rsid w:val="32DD92BC"/>
    <w:rsid w:val="32DE62E2"/>
    <w:rsid w:val="32DEC852"/>
    <w:rsid w:val="32DF4994"/>
    <w:rsid w:val="32E031BE"/>
    <w:rsid w:val="32E0586A"/>
    <w:rsid w:val="32E1D5A6"/>
    <w:rsid w:val="32E29828"/>
    <w:rsid w:val="32E36B49"/>
    <w:rsid w:val="32E4621F"/>
    <w:rsid w:val="32E4E269"/>
    <w:rsid w:val="32E500FD"/>
    <w:rsid w:val="32E5E2B9"/>
    <w:rsid w:val="32E707BB"/>
    <w:rsid w:val="32EB2A48"/>
    <w:rsid w:val="32EB70B9"/>
    <w:rsid w:val="32EBCB92"/>
    <w:rsid w:val="32EC1A5D"/>
    <w:rsid w:val="32EE08EC"/>
    <w:rsid w:val="32EE2F2A"/>
    <w:rsid w:val="32EECFA2"/>
    <w:rsid w:val="32EFCF11"/>
    <w:rsid w:val="32F5A85B"/>
    <w:rsid w:val="32F5FA8A"/>
    <w:rsid w:val="32F89C9D"/>
    <w:rsid w:val="32FA1FDC"/>
    <w:rsid w:val="32FA3081"/>
    <w:rsid w:val="32FA9555"/>
    <w:rsid w:val="32FC8D66"/>
    <w:rsid w:val="32FD0523"/>
    <w:rsid w:val="32FD46F2"/>
    <w:rsid w:val="32FE72A3"/>
    <w:rsid w:val="3300F956"/>
    <w:rsid w:val="3302964C"/>
    <w:rsid w:val="3304378B"/>
    <w:rsid w:val="33061E5A"/>
    <w:rsid w:val="330862CE"/>
    <w:rsid w:val="3308CC00"/>
    <w:rsid w:val="33096136"/>
    <w:rsid w:val="330E4A0E"/>
    <w:rsid w:val="330E9BB3"/>
    <w:rsid w:val="330F9DEC"/>
    <w:rsid w:val="331182C2"/>
    <w:rsid w:val="33120F6B"/>
    <w:rsid w:val="33128636"/>
    <w:rsid w:val="33131DD1"/>
    <w:rsid w:val="3313F4E3"/>
    <w:rsid w:val="33181DAA"/>
    <w:rsid w:val="33188B1B"/>
    <w:rsid w:val="3318C66D"/>
    <w:rsid w:val="3319E5FC"/>
    <w:rsid w:val="331A007D"/>
    <w:rsid w:val="331A161D"/>
    <w:rsid w:val="331A3871"/>
    <w:rsid w:val="331ABF1D"/>
    <w:rsid w:val="331D7F2D"/>
    <w:rsid w:val="331DD619"/>
    <w:rsid w:val="331F2245"/>
    <w:rsid w:val="331FF2FD"/>
    <w:rsid w:val="33215DD4"/>
    <w:rsid w:val="3322093B"/>
    <w:rsid w:val="33252F31"/>
    <w:rsid w:val="33258983"/>
    <w:rsid w:val="3325D15A"/>
    <w:rsid w:val="3327EE81"/>
    <w:rsid w:val="33282C76"/>
    <w:rsid w:val="3329755F"/>
    <w:rsid w:val="332B5A1F"/>
    <w:rsid w:val="332C668C"/>
    <w:rsid w:val="332CC5A3"/>
    <w:rsid w:val="332F1ACF"/>
    <w:rsid w:val="332FC7D8"/>
    <w:rsid w:val="33303244"/>
    <w:rsid w:val="33303ECF"/>
    <w:rsid w:val="3330FF14"/>
    <w:rsid w:val="3332669B"/>
    <w:rsid w:val="3332C3AB"/>
    <w:rsid w:val="3332E1A6"/>
    <w:rsid w:val="3336D8B7"/>
    <w:rsid w:val="33382B15"/>
    <w:rsid w:val="33386071"/>
    <w:rsid w:val="333916BE"/>
    <w:rsid w:val="333BE19B"/>
    <w:rsid w:val="333ED9B4"/>
    <w:rsid w:val="334016B7"/>
    <w:rsid w:val="3341BD45"/>
    <w:rsid w:val="3342DB20"/>
    <w:rsid w:val="334388EF"/>
    <w:rsid w:val="3343CD0C"/>
    <w:rsid w:val="3343E0B6"/>
    <w:rsid w:val="33440D77"/>
    <w:rsid w:val="3344AC39"/>
    <w:rsid w:val="33450DF0"/>
    <w:rsid w:val="3345CB62"/>
    <w:rsid w:val="334829C1"/>
    <w:rsid w:val="334863AE"/>
    <w:rsid w:val="33497C73"/>
    <w:rsid w:val="334DDCEB"/>
    <w:rsid w:val="334F47F0"/>
    <w:rsid w:val="3351BC39"/>
    <w:rsid w:val="3353F8B4"/>
    <w:rsid w:val="33543A54"/>
    <w:rsid w:val="3354EE58"/>
    <w:rsid w:val="3355B8A1"/>
    <w:rsid w:val="3356988D"/>
    <w:rsid w:val="3357062D"/>
    <w:rsid w:val="33571B5E"/>
    <w:rsid w:val="33577615"/>
    <w:rsid w:val="3357E718"/>
    <w:rsid w:val="335830DF"/>
    <w:rsid w:val="3359AF6C"/>
    <w:rsid w:val="335A9CA6"/>
    <w:rsid w:val="335BA25B"/>
    <w:rsid w:val="335C037C"/>
    <w:rsid w:val="335F2008"/>
    <w:rsid w:val="3360D46C"/>
    <w:rsid w:val="3361EAAC"/>
    <w:rsid w:val="3362DAB8"/>
    <w:rsid w:val="3364629E"/>
    <w:rsid w:val="3364DACC"/>
    <w:rsid w:val="3365903B"/>
    <w:rsid w:val="336702E2"/>
    <w:rsid w:val="33678109"/>
    <w:rsid w:val="336A0170"/>
    <w:rsid w:val="336B480F"/>
    <w:rsid w:val="336B7C7B"/>
    <w:rsid w:val="336BFAD5"/>
    <w:rsid w:val="336C4ED1"/>
    <w:rsid w:val="336CCCB7"/>
    <w:rsid w:val="336E1A57"/>
    <w:rsid w:val="336EBAC7"/>
    <w:rsid w:val="336F9A4E"/>
    <w:rsid w:val="3370665A"/>
    <w:rsid w:val="3370A821"/>
    <w:rsid w:val="3372D79C"/>
    <w:rsid w:val="3372F137"/>
    <w:rsid w:val="33736239"/>
    <w:rsid w:val="33764A6E"/>
    <w:rsid w:val="3376FDE1"/>
    <w:rsid w:val="33770679"/>
    <w:rsid w:val="33782497"/>
    <w:rsid w:val="3378FC2F"/>
    <w:rsid w:val="33792CB3"/>
    <w:rsid w:val="33795E57"/>
    <w:rsid w:val="337967F8"/>
    <w:rsid w:val="3379CD4B"/>
    <w:rsid w:val="337D479C"/>
    <w:rsid w:val="337EF063"/>
    <w:rsid w:val="337FFCE5"/>
    <w:rsid w:val="33811F3A"/>
    <w:rsid w:val="338202F8"/>
    <w:rsid w:val="3382D82F"/>
    <w:rsid w:val="3383483E"/>
    <w:rsid w:val="3384DA19"/>
    <w:rsid w:val="33856F0C"/>
    <w:rsid w:val="3385D339"/>
    <w:rsid w:val="33867860"/>
    <w:rsid w:val="338943EA"/>
    <w:rsid w:val="3389448F"/>
    <w:rsid w:val="338A8471"/>
    <w:rsid w:val="338B2675"/>
    <w:rsid w:val="338C3645"/>
    <w:rsid w:val="338C3809"/>
    <w:rsid w:val="338C51E7"/>
    <w:rsid w:val="338D198B"/>
    <w:rsid w:val="338D3BE2"/>
    <w:rsid w:val="338F934A"/>
    <w:rsid w:val="338FF4C1"/>
    <w:rsid w:val="33903D83"/>
    <w:rsid w:val="3390EA8F"/>
    <w:rsid w:val="339109BB"/>
    <w:rsid w:val="33922109"/>
    <w:rsid w:val="33953438"/>
    <w:rsid w:val="339554E4"/>
    <w:rsid w:val="339747D6"/>
    <w:rsid w:val="3398E9E1"/>
    <w:rsid w:val="3399559F"/>
    <w:rsid w:val="33995DA2"/>
    <w:rsid w:val="339975A3"/>
    <w:rsid w:val="33997A8F"/>
    <w:rsid w:val="339EB517"/>
    <w:rsid w:val="33A05763"/>
    <w:rsid w:val="33A1C93C"/>
    <w:rsid w:val="33A292A3"/>
    <w:rsid w:val="33A2A3A8"/>
    <w:rsid w:val="33A2A598"/>
    <w:rsid w:val="33A3CE62"/>
    <w:rsid w:val="33A4E7F6"/>
    <w:rsid w:val="33A67EF4"/>
    <w:rsid w:val="33A773D4"/>
    <w:rsid w:val="33A7B4E4"/>
    <w:rsid w:val="33A927E0"/>
    <w:rsid w:val="33A9B110"/>
    <w:rsid w:val="33AC1F24"/>
    <w:rsid w:val="33AC3268"/>
    <w:rsid w:val="33AD3611"/>
    <w:rsid w:val="33ADCBA9"/>
    <w:rsid w:val="33B0A556"/>
    <w:rsid w:val="33B19FB2"/>
    <w:rsid w:val="33B1F4D2"/>
    <w:rsid w:val="33B4B164"/>
    <w:rsid w:val="33B4E413"/>
    <w:rsid w:val="33B71996"/>
    <w:rsid w:val="33B89292"/>
    <w:rsid w:val="33B994F0"/>
    <w:rsid w:val="33BD7C10"/>
    <w:rsid w:val="33BE37B2"/>
    <w:rsid w:val="33BF4BD4"/>
    <w:rsid w:val="33C3D7FE"/>
    <w:rsid w:val="33C3DAC4"/>
    <w:rsid w:val="33C4161D"/>
    <w:rsid w:val="33C5CAD2"/>
    <w:rsid w:val="33C64337"/>
    <w:rsid w:val="33C9CDB3"/>
    <w:rsid w:val="33CD82DB"/>
    <w:rsid w:val="33CDEB17"/>
    <w:rsid w:val="33CE773D"/>
    <w:rsid w:val="33CE831E"/>
    <w:rsid w:val="33CEED99"/>
    <w:rsid w:val="33CF0BC7"/>
    <w:rsid w:val="33CFF23E"/>
    <w:rsid w:val="33D17A9A"/>
    <w:rsid w:val="33D183CD"/>
    <w:rsid w:val="33D1AB97"/>
    <w:rsid w:val="33D2156C"/>
    <w:rsid w:val="33D2F194"/>
    <w:rsid w:val="33D4FD4C"/>
    <w:rsid w:val="33D503F1"/>
    <w:rsid w:val="33D8AFC0"/>
    <w:rsid w:val="33DA7F1C"/>
    <w:rsid w:val="33DC45D8"/>
    <w:rsid w:val="33DF0C90"/>
    <w:rsid w:val="33DFA62F"/>
    <w:rsid w:val="33E04EB1"/>
    <w:rsid w:val="33E20943"/>
    <w:rsid w:val="33E24E3B"/>
    <w:rsid w:val="33E4D2D7"/>
    <w:rsid w:val="33E81C5D"/>
    <w:rsid w:val="33EC6C0B"/>
    <w:rsid w:val="33ECCF7C"/>
    <w:rsid w:val="33ED14BE"/>
    <w:rsid w:val="33EE0606"/>
    <w:rsid w:val="33EE3ECB"/>
    <w:rsid w:val="33EF3F65"/>
    <w:rsid w:val="33F03317"/>
    <w:rsid w:val="33F04199"/>
    <w:rsid w:val="33F08C09"/>
    <w:rsid w:val="33F0919C"/>
    <w:rsid w:val="33F20170"/>
    <w:rsid w:val="33F28E6E"/>
    <w:rsid w:val="33F2F3B2"/>
    <w:rsid w:val="33F3247C"/>
    <w:rsid w:val="33F424DB"/>
    <w:rsid w:val="33F73738"/>
    <w:rsid w:val="33F94C60"/>
    <w:rsid w:val="33FC4057"/>
    <w:rsid w:val="33FFC1E4"/>
    <w:rsid w:val="340007BC"/>
    <w:rsid w:val="3400777B"/>
    <w:rsid w:val="340220D6"/>
    <w:rsid w:val="34027B50"/>
    <w:rsid w:val="3407DDA9"/>
    <w:rsid w:val="340ADDC3"/>
    <w:rsid w:val="340BD9ED"/>
    <w:rsid w:val="340CC84F"/>
    <w:rsid w:val="340E7236"/>
    <w:rsid w:val="340F4296"/>
    <w:rsid w:val="3410D658"/>
    <w:rsid w:val="34148714"/>
    <w:rsid w:val="34153F0E"/>
    <w:rsid w:val="3416AA54"/>
    <w:rsid w:val="3417453E"/>
    <w:rsid w:val="341839E7"/>
    <w:rsid w:val="3419DBA4"/>
    <w:rsid w:val="341A5BF3"/>
    <w:rsid w:val="341A9188"/>
    <w:rsid w:val="341B81A5"/>
    <w:rsid w:val="341CC0FB"/>
    <w:rsid w:val="341D999F"/>
    <w:rsid w:val="341DAB6B"/>
    <w:rsid w:val="341E4E25"/>
    <w:rsid w:val="341EC8E9"/>
    <w:rsid w:val="34207090"/>
    <w:rsid w:val="3421A02A"/>
    <w:rsid w:val="34247BB0"/>
    <w:rsid w:val="34252CE9"/>
    <w:rsid w:val="3425FF08"/>
    <w:rsid w:val="342603C3"/>
    <w:rsid w:val="34263797"/>
    <w:rsid w:val="34270B3D"/>
    <w:rsid w:val="3427343F"/>
    <w:rsid w:val="3427AB3B"/>
    <w:rsid w:val="3428474C"/>
    <w:rsid w:val="3428572D"/>
    <w:rsid w:val="34290505"/>
    <w:rsid w:val="3429686F"/>
    <w:rsid w:val="342ACE0B"/>
    <w:rsid w:val="342BE243"/>
    <w:rsid w:val="342C7FBF"/>
    <w:rsid w:val="342E6021"/>
    <w:rsid w:val="342EE536"/>
    <w:rsid w:val="342FC508"/>
    <w:rsid w:val="34307CFF"/>
    <w:rsid w:val="3431E6C7"/>
    <w:rsid w:val="34320A78"/>
    <w:rsid w:val="34328831"/>
    <w:rsid w:val="3435026A"/>
    <w:rsid w:val="343541AE"/>
    <w:rsid w:val="3435BA8E"/>
    <w:rsid w:val="343C2DE5"/>
    <w:rsid w:val="343E92A1"/>
    <w:rsid w:val="343F0A5E"/>
    <w:rsid w:val="3441F59F"/>
    <w:rsid w:val="344264A7"/>
    <w:rsid w:val="34430E4B"/>
    <w:rsid w:val="34435476"/>
    <w:rsid w:val="344438CA"/>
    <w:rsid w:val="34459161"/>
    <w:rsid w:val="3446C03B"/>
    <w:rsid w:val="3446CD99"/>
    <w:rsid w:val="3448688A"/>
    <w:rsid w:val="3449DD3D"/>
    <w:rsid w:val="3449E30F"/>
    <w:rsid w:val="344A1DA4"/>
    <w:rsid w:val="344E7B06"/>
    <w:rsid w:val="344EFC0A"/>
    <w:rsid w:val="344FB790"/>
    <w:rsid w:val="3450428E"/>
    <w:rsid w:val="3453417B"/>
    <w:rsid w:val="3455ED4B"/>
    <w:rsid w:val="34580867"/>
    <w:rsid w:val="34586EB6"/>
    <w:rsid w:val="34598BF4"/>
    <w:rsid w:val="345990AA"/>
    <w:rsid w:val="345A5638"/>
    <w:rsid w:val="345D2D58"/>
    <w:rsid w:val="3461FD38"/>
    <w:rsid w:val="34628C56"/>
    <w:rsid w:val="346575E1"/>
    <w:rsid w:val="346631C4"/>
    <w:rsid w:val="34663BFB"/>
    <w:rsid w:val="346D672A"/>
    <w:rsid w:val="346E8CBD"/>
    <w:rsid w:val="346F52DC"/>
    <w:rsid w:val="346FB904"/>
    <w:rsid w:val="34736ED0"/>
    <w:rsid w:val="3473C9AD"/>
    <w:rsid w:val="34753AFD"/>
    <w:rsid w:val="347607D6"/>
    <w:rsid w:val="34769E32"/>
    <w:rsid w:val="3478BC5D"/>
    <w:rsid w:val="347ADA89"/>
    <w:rsid w:val="347B8ECA"/>
    <w:rsid w:val="347C4B30"/>
    <w:rsid w:val="347EE5BC"/>
    <w:rsid w:val="347F12F3"/>
    <w:rsid w:val="3481444B"/>
    <w:rsid w:val="34814F66"/>
    <w:rsid w:val="34815162"/>
    <w:rsid w:val="3481C9C9"/>
    <w:rsid w:val="3482DA09"/>
    <w:rsid w:val="3482DF4A"/>
    <w:rsid w:val="34848A48"/>
    <w:rsid w:val="348690A7"/>
    <w:rsid w:val="34898B64"/>
    <w:rsid w:val="348A235A"/>
    <w:rsid w:val="348AD6A2"/>
    <w:rsid w:val="348B4035"/>
    <w:rsid w:val="348BD2AB"/>
    <w:rsid w:val="348EDD23"/>
    <w:rsid w:val="349001A1"/>
    <w:rsid w:val="3493FD20"/>
    <w:rsid w:val="34948F0A"/>
    <w:rsid w:val="3495B95D"/>
    <w:rsid w:val="3497A9CC"/>
    <w:rsid w:val="349BB9B1"/>
    <w:rsid w:val="349E0F0E"/>
    <w:rsid w:val="349F2E12"/>
    <w:rsid w:val="349F3DD3"/>
    <w:rsid w:val="349F6CF3"/>
    <w:rsid w:val="34A04A52"/>
    <w:rsid w:val="34A0885D"/>
    <w:rsid w:val="34A0CA3C"/>
    <w:rsid w:val="34A4AB8B"/>
    <w:rsid w:val="34A4C90B"/>
    <w:rsid w:val="34A56640"/>
    <w:rsid w:val="34A59911"/>
    <w:rsid w:val="34A62A8A"/>
    <w:rsid w:val="34A6964B"/>
    <w:rsid w:val="34A81F48"/>
    <w:rsid w:val="34AC0C77"/>
    <w:rsid w:val="34AC7A56"/>
    <w:rsid w:val="34AD0E61"/>
    <w:rsid w:val="34AD33A7"/>
    <w:rsid w:val="34B07258"/>
    <w:rsid w:val="34B1598E"/>
    <w:rsid w:val="34B18CBF"/>
    <w:rsid w:val="34B3F696"/>
    <w:rsid w:val="34B42BAC"/>
    <w:rsid w:val="34B5210D"/>
    <w:rsid w:val="34B6DF0E"/>
    <w:rsid w:val="34B7FFCB"/>
    <w:rsid w:val="34B844EA"/>
    <w:rsid w:val="34B8B35D"/>
    <w:rsid w:val="34B96100"/>
    <w:rsid w:val="34B9B2E6"/>
    <w:rsid w:val="34BB197B"/>
    <w:rsid w:val="34BD2B47"/>
    <w:rsid w:val="34BDEB50"/>
    <w:rsid w:val="34BE331B"/>
    <w:rsid w:val="34C02F8F"/>
    <w:rsid w:val="34C17C3B"/>
    <w:rsid w:val="34C27226"/>
    <w:rsid w:val="34C47FF9"/>
    <w:rsid w:val="34C4DB60"/>
    <w:rsid w:val="34C69FC8"/>
    <w:rsid w:val="34CC3A31"/>
    <w:rsid w:val="34D1924A"/>
    <w:rsid w:val="34D27DBA"/>
    <w:rsid w:val="34D82AC9"/>
    <w:rsid w:val="34DA627E"/>
    <w:rsid w:val="34DCAC44"/>
    <w:rsid w:val="34DE22EB"/>
    <w:rsid w:val="34DF592E"/>
    <w:rsid w:val="34E004EF"/>
    <w:rsid w:val="34E276C3"/>
    <w:rsid w:val="34E51E5E"/>
    <w:rsid w:val="34E54D1F"/>
    <w:rsid w:val="34E573BC"/>
    <w:rsid w:val="34E616C1"/>
    <w:rsid w:val="34E619B8"/>
    <w:rsid w:val="34EA9DFD"/>
    <w:rsid w:val="34ECCE99"/>
    <w:rsid w:val="34F0305C"/>
    <w:rsid w:val="34F14F23"/>
    <w:rsid w:val="34F217E4"/>
    <w:rsid w:val="34F439BA"/>
    <w:rsid w:val="34F5DB59"/>
    <w:rsid w:val="34F8319F"/>
    <w:rsid w:val="34F92648"/>
    <w:rsid w:val="34FABBDD"/>
    <w:rsid w:val="34FBB04C"/>
    <w:rsid w:val="35028B1A"/>
    <w:rsid w:val="3503326E"/>
    <w:rsid w:val="3507D64E"/>
    <w:rsid w:val="350A4D03"/>
    <w:rsid w:val="350C447A"/>
    <w:rsid w:val="350D91B1"/>
    <w:rsid w:val="350F96A7"/>
    <w:rsid w:val="35104DA7"/>
    <w:rsid w:val="3510FBD8"/>
    <w:rsid w:val="351911E6"/>
    <w:rsid w:val="351958FB"/>
    <w:rsid w:val="351A7F81"/>
    <w:rsid w:val="351DE45B"/>
    <w:rsid w:val="351F26C9"/>
    <w:rsid w:val="3520B395"/>
    <w:rsid w:val="3521DEE2"/>
    <w:rsid w:val="352331DC"/>
    <w:rsid w:val="35255E75"/>
    <w:rsid w:val="3526C00D"/>
    <w:rsid w:val="3528B1F7"/>
    <w:rsid w:val="3528EE74"/>
    <w:rsid w:val="3529DF62"/>
    <w:rsid w:val="352CEDC9"/>
    <w:rsid w:val="35304E65"/>
    <w:rsid w:val="35344A07"/>
    <w:rsid w:val="3535E765"/>
    <w:rsid w:val="353620F1"/>
    <w:rsid w:val="35368683"/>
    <w:rsid w:val="3536A0E8"/>
    <w:rsid w:val="3537494F"/>
    <w:rsid w:val="353865F8"/>
    <w:rsid w:val="353A5903"/>
    <w:rsid w:val="353AA808"/>
    <w:rsid w:val="353B8EC5"/>
    <w:rsid w:val="353D32DB"/>
    <w:rsid w:val="353D7607"/>
    <w:rsid w:val="353E9F77"/>
    <w:rsid w:val="353FEF30"/>
    <w:rsid w:val="354173B0"/>
    <w:rsid w:val="35422FEE"/>
    <w:rsid w:val="35459634"/>
    <w:rsid w:val="354C8A3D"/>
    <w:rsid w:val="35501C68"/>
    <w:rsid w:val="35523F18"/>
    <w:rsid w:val="3552A72A"/>
    <w:rsid w:val="35575347"/>
    <w:rsid w:val="35583329"/>
    <w:rsid w:val="35585B15"/>
    <w:rsid w:val="355A0033"/>
    <w:rsid w:val="355AE408"/>
    <w:rsid w:val="355B26AE"/>
    <w:rsid w:val="355B6813"/>
    <w:rsid w:val="355D585A"/>
    <w:rsid w:val="355E4FAE"/>
    <w:rsid w:val="355F161C"/>
    <w:rsid w:val="355F3549"/>
    <w:rsid w:val="35626072"/>
    <w:rsid w:val="35626F46"/>
    <w:rsid w:val="35638946"/>
    <w:rsid w:val="35668FEC"/>
    <w:rsid w:val="3567802A"/>
    <w:rsid w:val="3569DEB7"/>
    <w:rsid w:val="356AD79F"/>
    <w:rsid w:val="356DC0E2"/>
    <w:rsid w:val="356ECA1E"/>
    <w:rsid w:val="356FEA84"/>
    <w:rsid w:val="3570A21F"/>
    <w:rsid w:val="35716553"/>
    <w:rsid w:val="35718698"/>
    <w:rsid w:val="3572271E"/>
    <w:rsid w:val="35735689"/>
    <w:rsid w:val="3574A185"/>
    <w:rsid w:val="3575A10A"/>
    <w:rsid w:val="3577F105"/>
    <w:rsid w:val="3578CE33"/>
    <w:rsid w:val="357BE042"/>
    <w:rsid w:val="357CDE51"/>
    <w:rsid w:val="357DBD3A"/>
    <w:rsid w:val="357EAE85"/>
    <w:rsid w:val="3587A374"/>
    <w:rsid w:val="358959BD"/>
    <w:rsid w:val="358A407D"/>
    <w:rsid w:val="358B74C4"/>
    <w:rsid w:val="358C2613"/>
    <w:rsid w:val="358C528F"/>
    <w:rsid w:val="358D7B05"/>
    <w:rsid w:val="358E78A5"/>
    <w:rsid w:val="358F2B9B"/>
    <w:rsid w:val="358FADBC"/>
    <w:rsid w:val="35906A4F"/>
    <w:rsid w:val="3590CF52"/>
    <w:rsid w:val="35913115"/>
    <w:rsid w:val="35932FA3"/>
    <w:rsid w:val="359368A2"/>
    <w:rsid w:val="3596ADCB"/>
    <w:rsid w:val="3597C835"/>
    <w:rsid w:val="35992FDB"/>
    <w:rsid w:val="359D0BEB"/>
    <w:rsid w:val="359ED73C"/>
    <w:rsid w:val="359F62E3"/>
    <w:rsid w:val="35A0CD1B"/>
    <w:rsid w:val="35A1134D"/>
    <w:rsid w:val="35A32862"/>
    <w:rsid w:val="35A38213"/>
    <w:rsid w:val="35A5EC12"/>
    <w:rsid w:val="35A605A3"/>
    <w:rsid w:val="35A71ECC"/>
    <w:rsid w:val="35A84241"/>
    <w:rsid w:val="35A85BD1"/>
    <w:rsid w:val="35A96F29"/>
    <w:rsid w:val="35AAB383"/>
    <w:rsid w:val="35AB0420"/>
    <w:rsid w:val="35AC3FD2"/>
    <w:rsid w:val="35AC40F5"/>
    <w:rsid w:val="35B0C594"/>
    <w:rsid w:val="35B0EF68"/>
    <w:rsid w:val="35B12249"/>
    <w:rsid w:val="35B2D76A"/>
    <w:rsid w:val="35B359D1"/>
    <w:rsid w:val="35B4A8E2"/>
    <w:rsid w:val="35B5A8EA"/>
    <w:rsid w:val="35B64CAE"/>
    <w:rsid w:val="35B6B3C5"/>
    <w:rsid w:val="35B6C32A"/>
    <w:rsid w:val="35B75C50"/>
    <w:rsid w:val="35B9C633"/>
    <w:rsid w:val="35BD4C29"/>
    <w:rsid w:val="35BD73FE"/>
    <w:rsid w:val="35C0037A"/>
    <w:rsid w:val="35C01A19"/>
    <w:rsid w:val="35C0F5AE"/>
    <w:rsid w:val="35C1104F"/>
    <w:rsid w:val="35C15BA9"/>
    <w:rsid w:val="35C1EEE1"/>
    <w:rsid w:val="35C22B7C"/>
    <w:rsid w:val="35C31375"/>
    <w:rsid w:val="35C487C0"/>
    <w:rsid w:val="35C51D28"/>
    <w:rsid w:val="35C5E8F3"/>
    <w:rsid w:val="35C7F124"/>
    <w:rsid w:val="35C89FB1"/>
    <w:rsid w:val="35CAA3F3"/>
    <w:rsid w:val="35CB97F2"/>
    <w:rsid w:val="35CE1CD5"/>
    <w:rsid w:val="35D1653F"/>
    <w:rsid w:val="35D2B24A"/>
    <w:rsid w:val="35D71013"/>
    <w:rsid w:val="35D8ABA0"/>
    <w:rsid w:val="35D91F8C"/>
    <w:rsid w:val="35D9C644"/>
    <w:rsid w:val="35DAF247"/>
    <w:rsid w:val="35DB3055"/>
    <w:rsid w:val="35DB6195"/>
    <w:rsid w:val="35DC9C08"/>
    <w:rsid w:val="35E0AC88"/>
    <w:rsid w:val="35E17855"/>
    <w:rsid w:val="35E1BC5D"/>
    <w:rsid w:val="35E53D93"/>
    <w:rsid w:val="35E55D08"/>
    <w:rsid w:val="35E5E272"/>
    <w:rsid w:val="35E80E23"/>
    <w:rsid w:val="35E84744"/>
    <w:rsid w:val="35E8635A"/>
    <w:rsid w:val="35E91A40"/>
    <w:rsid w:val="35EB3591"/>
    <w:rsid w:val="35EBAD2A"/>
    <w:rsid w:val="35ECDE9D"/>
    <w:rsid w:val="35ED17BD"/>
    <w:rsid w:val="35F00E3F"/>
    <w:rsid w:val="35F1DA7C"/>
    <w:rsid w:val="35F4160C"/>
    <w:rsid w:val="35F472FD"/>
    <w:rsid w:val="35FA051E"/>
    <w:rsid w:val="35FAFAC6"/>
    <w:rsid w:val="35FC73BE"/>
    <w:rsid w:val="35FCCA9C"/>
    <w:rsid w:val="35FD74C1"/>
    <w:rsid w:val="35FE51BA"/>
    <w:rsid w:val="36006B6B"/>
    <w:rsid w:val="36022649"/>
    <w:rsid w:val="36022EC0"/>
    <w:rsid w:val="360264C6"/>
    <w:rsid w:val="3602C99A"/>
    <w:rsid w:val="3602F1A7"/>
    <w:rsid w:val="3603713E"/>
    <w:rsid w:val="3606073E"/>
    <w:rsid w:val="36071F21"/>
    <w:rsid w:val="3607B030"/>
    <w:rsid w:val="36090C61"/>
    <w:rsid w:val="360955DB"/>
    <w:rsid w:val="360A709C"/>
    <w:rsid w:val="360B7EBC"/>
    <w:rsid w:val="360DECC0"/>
    <w:rsid w:val="36162744"/>
    <w:rsid w:val="36167AEE"/>
    <w:rsid w:val="3616D12B"/>
    <w:rsid w:val="3619B15F"/>
    <w:rsid w:val="361B10AF"/>
    <w:rsid w:val="361CA1FD"/>
    <w:rsid w:val="36224FD7"/>
    <w:rsid w:val="36227371"/>
    <w:rsid w:val="3623A3C5"/>
    <w:rsid w:val="3624276F"/>
    <w:rsid w:val="3624D02A"/>
    <w:rsid w:val="36252BC1"/>
    <w:rsid w:val="3626CE44"/>
    <w:rsid w:val="362B70D9"/>
    <w:rsid w:val="362CD5C0"/>
    <w:rsid w:val="362CDF34"/>
    <w:rsid w:val="362EEEA2"/>
    <w:rsid w:val="36324E23"/>
    <w:rsid w:val="36329D84"/>
    <w:rsid w:val="3634A2A9"/>
    <w:rsid w:val="36355684"/>
    <w:rsid w:val="36372F2A"/>
    <w:rsid w:val="36377CEB"/>
    <w:rsid w:val="36378F22"/>
    <w:rsid w:val="3637AF78"/>
    <w:rsid w:val="3637BA5C"/>
    <w:rsid w:val="36380926"/>
    <w:rsid w:val="363A4EB2"/>
    <w:rsid w:val="363AD85C"/>
    <w:rsid w:val="363B15A0"/>
    <w:rsid w:val="363B4490"/>
    <w:rsid w:val="363C793E"/>
    <w:rsid w:val="363DCA1E"/>
    <w:rsid w:val="363DF855"/>
    <w:rsid w:val="363E5A42"/>
    <w:rsid w:val="363F79F4"/>
    <w:rsid w:val="363FE45B"/>
    <w:rsid w:val="3640FE77"/>
    <w:rsid w:val="3643A095"/>
    <w:rsid w:val="36449573"/>
    <w:rsid w:val="36482AA2"/>
    <w:rsid w:val="36490067"/>
    <w:rsid w:val="36494793"/>
    <w:rsid w:val="364B5826"/>
    <w:rsid w:val="364D531A"/>
    <w:rsid w:val="365030CD"/>
    <w:rsid w:val="3651F960"/>
    <w:rsid w:val="36554DA8"/>
    <w:rsid w:val="36557824"/>
    <w:rsid w:val="3657138D"/>
    <w:rsid w:val="3659100E"/>
    <w:rsid w:val="3659B004"/>
    <w:rsid w:val="365A1AC5"/>
    <w:rsid w:val="365D05EC"/>
    <w:rsid w:val="3661BB82"/>
    <w:rsid w:val="3661EF78"/>
    <w:rsid w:val="36634FAE"/>
    <w:rsid w:val="36637303"/>
    <w:rsid w:val="3663C27A"/>
    <w:rsid w:val="3664564C"/>
    <w:rsid w:val="3664CEE0"/>
    <w:rsid w:val="3664EE6D"/>
    <w:rsid w:val="3665520C"/>
    <w:rsid w:val="36655905"/>
    <w:rsid w:val="366567F7"/>
    <w:rsid w:val="3666764A"/>
    <w:rsid w:val="36669670"/>
    <w:rsid w:val="366770B4"/>
    <w:rsid w:val="36692EBF"/>
    <w:rsid w:val="36692F45"/>
    <w:rsid w:val="3669EDF4"/>
    <w:rsid w:val="366ABF07"/>
    <w:rsid w:val="366CBBBC"/>
    <w:rsid w:val="366D115B"/>
    <w:rsid w:val="366D8066"/>
    <w:rsid w:val="3672BCC0"/>
    <w:rsid w:val="36737349"/>
    <w:rsid w:val="3673CD9F"/>
    <w:rsid w:val="3677E0DC"/>
    <w:rsid w:val="3679A406"/>
    <w:rsid w:val="367B50BA"/>
    <w:rsid w:val="367B5645"/>
    <w:rsid w:val="367C1D3D"/>
    <w:rsid w:val="367D0E9C"/>
    <w:rsid w:val="367E752A"/>
    <w:rsid w:val="367F116D"/>
    <w:rsid w:val="367F45A1"/>
    <w:rsid w:val="367FAEB6"/>
    <w:rsid w:val="3681420A"/>
    <w:rsid w:val="36821F53"/>
    <w:rsid w:val="368380A7"/>
    <w:rsid w:val="368673CE"/>
    <w:rsid w:val="3687454E"/>
    <w:rsid w:val="36884B09"/>
    <w:rsid w:val="36893DE2"/>
    <w:rsid w:val="368946D0"/>
    <w:rsid w:val="368B2E38"/>
    <w:rsid w:val="368BD6DF"/>
    <w:rsid w:val="368D26C6"/>
    <w:rsid w:val="368F5BE0"/>
    <w:rsid w:val="36907C1B"/>
    <w:rsid w:val="3691C42D"/>
    <w:rsid w:val="36950FA2"/>
    <w:rsid w:val="36954F13"/>
    <w:rsid w:val="36968594"/>
    <w:rsid w:val="3697C31D"/>
    <w:rsid w:val="369B3CDD"/>
    <w:rsid w:val="369BF207"/>
    <w:rsid w:val="369E7645"/>
    <w:rsid w:val="369F10A4"/>
    <w:rsid w:val="369F1E24"/>
    <w:rsid w:val="36A2CDB2"/>
    <w:rsid w:val="36A48049"/>
    <w:rsid w:val="36A56A93"/>
    <w:rsid w:val="36A5849D"/>
    <w:rsid w:val="36A67E6E"/>
    <w:rsid w:val="36A71EB8"/>
    <w:rsid w:val="36AA98C7"/>
    <w:rsid w:val="36AB16F8"/>
    <w:rsid w:val="36AC37A9"/>
    <w:rsid w:val="36AC9E6B"/>
    <w:rsid w:val="36ACE020"/>
    <w:rsid w:val="36AEB246"/>
    <w:rsid w:val="36AEDD20"/>
    <w:rsid w:val="36AFF6DD"/>
    <w:rsid w:val="36B04437"/>
    <w:rsid w:val="36B2FA21"/>
    <w:rsid w:val="36B32EEF"/>
    <w:rsid w:val="36B39D1D"/>
    <w:rsid w:val="36B4AE76"/>
    <w:rsid w:val="36B4FFBA"/>
    <w:rsid w:val="36B5960A"/>
    <w:rsid w:val="36B68E1C"/>
    <w:rsid w:val="36B69C0C"/>
    <w:rsid w:val="36BCECDE"/>
    <w:rsid w:val="36C169F7"/>
    <w:rsid w:val="36C2428B"/>
    <w:rsid w:val="36C33F8F"/>
    <w:rsid w:val="36C48156"/>
    <w:rsid w:val="36C70FA7"/>
    <w:rsid w:val="36C89EC6"/>
    <w:rsid w:val="36CA9F88"/>
    <w:rsid w:val="36CB58A8"/>
    <w:rsid w:val="36CC1B5F"/>
    <w:rsid w:val="36CC320C"/>
    <w:rsid w:val="36CC721F"/>
    <w:rsid w:val="36CD9E3B"/>
    <w:rsid w:val="36CE8F7F"/>
    <w:rsid w:val="36CEFFF8"/>
    <w:rsid w:val="36D08F59"/>
    <w:rsid w:val="36D2E6CF"/>
    <w:rsid w:val="36D30E37"/>
    <w:rsid w:val="36D6DBDD"/>
    <w:rsid w:val="36D80384"/>
    <w:rsid w:val="36D80958"/>
    <w:rsid w:val="36D87972"/>
    <w:rsid w:val="36DA446A"/>
    <w:rsid w:val="36DB161A"/>
    <w:rsid w:val="36DBF91A"/>
    <w:rsid w:val="36DFCE88"/>
    <w:rsid w:val="36E06265"/>
    <w:rsid w:val="36E2310B"/>
    <w:rsid w:val="36E31474"/>
    <w:rsid w:val="36E3FEFB"/>
    <w:rsid w:val="36E55646"/>
    <w:rsid w:val="36E5AECC"/>
    <w:rsid w:val="36E6778E"/>
    <w:rsid w:val="36E7A151"/>
    <w:rsid w:val="36E7C87E"/>
    <w:rsid w:val="36E83968"/>
    <w:rsid w:val="36E8E177"/>
    <w:rsid w:val="36E8F62F"/>
    <w:rsid w:val="36EAB06B"/>
    <w:rsid w:val="36EAFC80"/>
    <w:rsid w:val="36EBFAFC"/>
    <w:rsid w:val="36EC75BD"/>
    <w:rsid w:val="36ECABF0"/>
    <w:rsid w:val="36EEFAF3"/>
    <w:rsid w:val="36EFC3FC"/>
    <w:rsid w:val="36F0CAB7"/>
    <w:rsid w:val="36F12E98"/>
    <w:rsid w:val="36F2C06A"/>
    <w:rsid w:val="36F3437C"/>
    <w:rsid w:val="36F46B7B"/>
    <w:rsid w:val="36F876EA"/>
    <w:rsid w:val="36F884D0"/>
    <w:rsid w:val="36F8C3E3"/>
    <w:rsid w:val="36FA7499"/>
    <w:rsid w:val="36FAA101"/>
    <w:rsid w:val="36FDAD62"/>
    <w:rsid w:val="36FDC5FA"/>
    <w:rsid w:val="37010B7B"/>
    <w:rsid w:val="370287BF"/>
    <w:rsid w:val="3702C051"/>
    <w:rsid w:val="37050A2A"/>
    <w:rsid w:val="3706A50F"/>
    <w:rsid w:val="3709B6E7"/>
    <w:rsid w:val="3709D4E7"/>
    <w:rsid w:val="3709DC3A"/>
    <w:rsid w:val="370A5C70"/>
    <w:rsid w:val="370AF555"/>
    <w:rsid w:val="370C9FA0"/>
    <w:rsid w:val="370D15E3"/>
    <w:rsid w:val="370D8FD5"/>
    <w:rsid w:val="370DC596"/>
    <w:rsid w:val="370E6BAF"/>
    <w:rsid w:val="370F23E1"/>
    <w:rsid w:val="370F81DB"/>
    <w:rsid w:val="371149C9"/>
    <w:rsid w:val="37128160"/>
    <w:rsid w:val="3713649F"/>
    <w:rsid w:val="3715B918"/>
    <w:rsid w:val="371A3270"/>
    <w:rsid w:val="371C77C0"/>
    <w:rsid w:val="371CE729"/>
    <w:rsid w:val="371F871C"/>
    <w:rsid w:val="37234E83"/>
    <w:rsid w:val="37236EFD"/>
    <w:rsid w:val="37248F25"/>
    <w:rsid w:val="37252BB0"/>
    <w:rsid w:val="37258252"/>
    <w:rsid w:val="3726089C"/>
    <w:rsid w:val="3726110A"/>
    <w:rsid w:val="37271563"/>
    <w:rsid w:val="37283918"/>
    <w:rsid w:val="372D05FB"/>
    <w:rsid w:val="372E4408"/>
    <w:rsid w:val="372E7F54"/>
    <w:rsid w:val="37307CEF"/>
    <w:rsid w:val="373285E5"/>
    <w:rsid w:val="37336E87"/>
    <w:rsid w:val="3734A353"/>
    <w:rsid w:val="37370D71"/>
    <w:rsid w:val="373739D3"/>
    <w:rsid w:val="37373E4C"/>
    <w:rsid w:val="37377B5C"/>
    <w:rsid w:val="3737A392"/>
    <w:rsid w:val="37387CD6"/>
    <w:rsid w:val="373A3B9E"/>
    <w:rsid w:val="373B6E54"/>
    <w:rsid w:val="373BFA23"/>
    <w:rsid w:val="373FF812"/>
    <w:rsid w:val="3743AF52"/>
    <w:rsid w:val="37481B78"/>
    <w:rsid w:val="3748D53C"/>
    <w:rsid w:val="374ADD50"/>
    <w:rsid w:val="374B4729"/>
    <w:rsid w:val="374CD0D3"/>
    <w:rsid w:val="374CD556"/>
    <w:rsid w:val="374CF168"/>
    <w:rsid w:val="374D5BC5"/>
    <w:rsid w:val="374E2962"/>
    <w:rsid w:val="37507763"/>
    <w:rsid w:val="3750A4F2"/>
    <w:rsid w:val="3751F678"/>
    <w:rsid w:val="3752B47D"/>
    <w:rsid w:val="3754938F"/>
    <w:rsid w:val="375B264A"/>
    <w:rsid w:val="375C489D"/>
    <w:rsid w:val="375EC59E"/>
    <w:rsid w:val="375F2777"/>
    <w:rsid w:val="37605958"/>
    <w:rsid w:val="37607DF1"/>
    <w:rsid w:val="3760DDEB"/>
    <w:rsid w:val="37641761"/>
    <w:rsid w:val="37643199"/>
    <w:rsid w:val="3765BE39"/>
    <w:rsid w:val="3765DADA"/>
    <w:rsid w:val="3765E328"/>
    <w:rsid w:val="37661EF9"/>
    <w:rsid w:val="3767B8C9"/>
    <w:rsid w:val="3768CBC6"/>
    <w:rsid w:val="3769B550"/>
    <w:rsid w:val="3769C819"/>
    <w:rsid w:val="376C1F76"/>
    <w:rsid w:val="376F2F66"/>
    <w:rsid w:val="376FA066"/>
    <w:rsid w:val="37714E45"/>
    <w:rsid w:val="377161C3"/>
    <w:rsid w:val="377265A2"/>
    <w:rsid w:val="3773D8E3"/>
    <w:rsid w:val="37758C71"/>
    <w:rsid w:val="3776A9B2"/>
    <w:rsid w:val="3776E84D"/>
    <w:rsid w:val="3776F23C"/>
    <w:rsid w:val="37778C28"/>
    <w:rsid w:val="37790511"/>
    <w:rsid w:val="3779B5D4"/>
    <w:rsid w:val="3779BBDE"/>
    <w:rsid w:val="377A9C87"/>
    <w:rsid w:val="377BA701"/>
    <w:rsid w:val="377EC861"/>
    <w:rsid w:val="378213FC"/>
    <w:rsid w:val="3782AFD4"/>
    <w:rsid w:val="3784F470"/>
    <w:rsid w:val="378582D3"/>
    <w:rsid w:val="37863E18"/>
    <w:rsid w:val="378759CB"/>
    <w:rsid w:val="378941D1"/>
    <w:rsid w:val="378A5927"/>
    <w:rsid w:val="378A93E9"/>
    <w:rsid w:val="378DE66B"/>
    <w:rsid w:val="378EF05D"/>
    <w:rsid w:val="3790453B"/>
    <w:rsid w:val="37906B4D"/>
    <w:rsid w:val="37929D81"/>
    <w:rsid w:val="379450E2"/>
    <w:rsid w:val="37962D33"/>
    <w:rsid w:val="3798C9AE"/>
    <w:rsid w:val="379B6B5D"/>
    <w:rsid w:val="379B763F"/>
    <w:rsid w:val="379BAD3E"/>
    <w:rsid w:val="379EA9AC"/>
    <w:rsid w:val="379F0340"/>
    <w:rsid w:val="379F6EEF"/>
    <w:rsid w:val="379F7FCA"/>
    <w:rsid w:val="37A145D9"/>
    <w:rsid w:val="37A37FDB"/>
    <w:rsid w:val="37A42092"/>
    <w:rsid w:val="37A45635"/>
    <w:rsid w:val="37ACD175"/>
    <w:rsid w:val="37AD5942"/>
    <w:rsid w:val="37AF015C"/>
    <w:rsid w:val="37B0D2B6"/>
    <w:rsid w:val="37B0E9C1"/>
    <w:rsid w:val="37B0F202"/>
    <w:rsid w:val="37B1ACF3"/>
    <w:rsid w:val="37B2D24E"/>
    <w:rsid w:val="37B33906"/>
    <w:rsid w:val="37B4284E"/>
    <w:rsid w:val="37B46237"/>
    <w:rsid w:val="37B4ED18"/>
    <w:rsid w:val="37B75B60"/>
    <w:rsid w:val="37B8E381"/>
    <w:rsid w:val="37BA4B84"/>
    <w:rsid w:val="37BBA77B"/>
    <w:rsid w:val="37BE1265"/>
    <w:rsid w:val="37C01E2B"/>
    <w:rsid w:val="37C0B75A"/>
    <w:rsid w:val="37C26D95"/>
    <w:rsid w:val="37C3265E"/>
    <w:rsid w:val="37C40143"/>
    <w:rsid w:val="37C42C98"/>
    <w:rsid w:val="37C7182E"/>
    <w:rsid w:val="37C88CB0"/>
    <w:rsid w:val="37C911CD"/>
    <w:rsid w:val="37CD160A"/>
    <w:rsid w:val="37CE6254"/>
    <w:rsid w:val="37D01C60"/>
    <w:rsid w:val="37D15350"/>
    <w:rsid w:val="37D22390"/>
    <w:rsid w:val="37D2A80B"/>
    <w:rsid w:val="37D38CFF"/>
    <w:rsid w:val="37D4891E"/>
    <w:rsid w:val="37D52FA1"/>
    <w:rsid w:val="37D5308C"/>
    <w:rsid w:val="37D6B8E6"/>
    <w:rsid w:val="37D739CF"/>
    <w:rsid w:val="37D7D034"/>
    <w:rsid w:val="37D8246A"/>
    <w:rsid w:val="37DA20D0"/>
    <w:rsid w:val="37DA3558"/>
    <w:rsid w:val="37DBF514"/>
    <w:rsid w:val="37DCE1DC"/>
    <w:rsid w:val="37DD33C3"/>
    <w:rsid w:val="37DE492A"/>
    <w:rsid w:val="37DF3A8E"/>
    <w:rsid w:val="37DFA71E"/>
    <w:rsid w:val="37E03C16"/>
    <w:rsid w:val="37E066D1"/>
    <w:rsid w:val="37E14C1D"/>
    <w:rsid w:val="37E17728"/>
    <w:rsid w:val="37E38294"/>
    <w:rsid w:val="37E3D508"/>
    <w:rsid w:val="37E3E48D"/>
    <w:rsid w:val="37E56BBC"/>
    <w:rsid w:val="37E6E3AE"/>
    <w:rsid w:val="37EB1EF5"/>
    <w:rsid w:val="37EBB243"/>
    <w:rsid w:val="37ED427B"/>
    <w:rsid w:val="37F2E471"/>
    <w:rsid w:val="37F61996"/>
    <w:rsid w:val="37F6440A"/>
    <w:rsid w:val="37FB2572"/>
    <w:rsid w:val="37FFA6EB"/>
    <w:rsid w:val="38016E76"/>
    <w:rsid w:val="38034792"/>
    <w:rsid w:val="38045580"/>
    <w:rsid w:val="3804D783"/>
    <w:rsid w:val="380661E8"/>
    <w:rsid w:val="3807CDF0"/>
    <w:rsid w:val="380871B1"/>
    <w:rsid w:val="3808BB2E"/>
    <w:rsid w:val="3808E18D"/>
    <w:rsid w:val="380DA457"/>
    <w:rsid w:val="380EA71C"/>
    <w:rsid w:val="380F0320"/>
    <w:rsid w:val="3810B15E"/>
    <w:rsid w:val="381186A6"/>
    <w:rsid w:val="38130446"/>
    <w:rsid w:val="3813E82F"/>
    <w:rsid w:val="38152D87"/>
    <w:rsid w:val="3816865C"/>
    <w:rsid w:val="381703F6"/>
    <w:rsid w:val="3818C929"/>
    <w:rsid w:val="3819800D"/>
    <w:rsid w:val="381F3F49"/>
    <w:rsid w:val="38208403"/>
    <w:rsid w:val="3820AC69"/>
    <w:rsid w:val="382385F6"/>
    <w:rsid w:val="382895E3"/>
    <w:rsid w:val="38296AD2"/>
    <w:rsid w:val="382A1124"/>
    <w:rsid w:val="382AF120"/>
    <w:rsid w:val="382B22A0"/>
    <w:rsid w:val="382BB327"/>
    <w:rsid w:val="382CD510"/>
    <w:rsid w:val="382E30DC"/>
    <w:rsid w:val="382F2CB8"/>
    <w:rsid w:val="382F3973"/>
    <w:rsid w:val="3832A789"/>
    <w:rsid w:val="3833B225"/>
    <w:rsid w:val="3837A412"/>
    <w:rsid w:val="3837DB60"/>
    <w:rsid w:val="38389441"/>
    <w:rsid w:val="38392B3D"/>
    <w:rsid w:val="383A7B39"/>
    <w:rsid w:val="383A9BFA"/>
    <w:rsid w:val="383B8EDA"/>
    <w:rsid w:val="383CCA9C"/>
    <w:rsid w:val="383EE792"/>
    <w:rsid w:val="383EFB7C"/>
    <w:rsid w:val="383FAF79"/>
    <w:rsid w:val="38401E68"/>
    <w:rsid w:val="3840300B"/>
    <w:rsid w:val="3840E2FD"/>
    <w:rsid w:val="384156BD"/>
    <w:rsid w:val="3842B305"/>
    <w:rsid w:val="38440DD6"/>
    <w:rsid w:val="38447885"/>
    <w:rsid w:val="38471458"/>
    <w:rsid w:val="38471859"/>
    <w:rsid w:val="3847A0C5"/>
    <w:rsid w:val="38482A56"/>
    <w:rsid w:val="384AB47D"/>
    <w:rsid w:val="384B9FE5"/>
    <w:rsid w:val="384D0462"/>
    <w:rsid w:val="384DCD07"/>
    <w:rsid w:val="38517A89"/>
    <w:rsid w:val="3853F81A"/>
    <w:rsid w:val="38565D46"/>
    <w:rsid w:val="38566657"/>
    <w:rsid w:val="3859F7A1"/>
    <w:rsid w:val="385A8383"/>
    <w:rsid w:val="385D2722"/>
    <w:rsid w:val="385D2967"/>
    <w:rsid w:val="385EFCA6"/>
    <w:rsid w:val="385FAEA1"/>
    <w:rsid w:val="3862FD40"/>
    <w:rsid w:val="3865ADC3"/>
    <w:rsid w:val="3865EBEE"/>
    <w:rsid w:val="3866AC9F"/>
    <w:rsid w:val="3868430E"/>
    <w:rsid w:val="386ADCDF"/>
    <w:rsid w:val="386BE5B2"/>
    <w:rsid w:val="386C6BB3"/>
    <w:rsid w:val="386CD981"/>
    <w:rsid w:val="386EA87B"/>
    <w:rsid w:val="386FF5AD"/>
    <w:rsid w:val="387094B1"/>
    <w:rsid w:val="3870C4E8"/>
    <w:rsid w:val="3874B297"/>
    <w:rsid w:val="3875034A"/>
    <w:rsid w:val="38767D78"/>
    <w:rsid w:val="38770A82"/>
    <w:rsid w:val="387BA563"/>
    <w:rsid w:val="387C2465"/>
    <w:rsid w:val="387E985B"/>
    <w:rsid w:val="387FBA52"/>
    <w:rsid w:val="38805D58"/>
    <w:rsid w:val="38811DF9"/>
    <w:rsid w:val="388137A2"/>
    <w:rsid w:val="38822AAB"/>
    <w:rsid w:val="388240D6"/>
    <w:rsid w:val="3882B110"/>
    <w:rsid w:val="3882ECAF"/>
    <w:rsid w:val="388520E3"/>
    <w:rsid w:val="38852805"/>
    <w:rsid w:val="3885CD4A"/>
    <w:rsid w:val="388726F6"/>
    <w:rsid w:val="3887FD36"/>
    <w:rsid w:val="388B061B"/>
    <w:rsid w:val="388B4CF8"/>
    <w:rsid w:val="388BD171"/>
    <w:rsid w:val="388DECA6"/>
    <w:rsid w:val="388E3705"/>
    <w:rsid w:val="388E7B8C"/>
    <w:rsid w:val="389191B4"/>
    <w:rsid w:val="3892B306"/>
    <w:rsid w:val="38932721"/>
    <w:rsid w:val="3893B331"/>
    <w:rsid w:val="3894A425"/>
    <w:rsid w:val="38965AC1"/>
    <w:rsid w:val="389A7968"/>
    <w:rsid w:val="389B2296"/>
    <w:rsid w:val="389B3C2E"/>
    <w:rsid w:val="389BD7EB"/>
    <w:rsid w:val="389C4C85"/>
    <w:rsid w:val="389CB226"/>
    <w:rsid w:val="389D0CC0"/>
    <w:rsid w:val="389D96B3"/>
    <w:rsid w:val="389DCF50"/>
    <w:rsid w:val="389FC000"/>
    <w:rsid w:val="38A059C4"/>
    <w:rsid w:val="38A0F0AE"/>
    <w:rsid w:val="38A14E43"/>
    <w:rsid w:val="38A49AE2"/>
    <w:rsid w:val="38A5AAE1"/>
    <w:rsid w:val="38A7ED9C"/>
    <w:rsid w:val="38AADA46"/>
    <w:rsid w:val="38ABF233"/>
    <w:rsid w:val="38B2C246"/>
    <w:rsid w:val="38B388D1"/>
    <w:rsid w:val="38B44B30"/>
    <w:rsid w:val="38B4DE52"/>
    <w:rsid w:val="38B5540F"/>
    <w:rsid w:val="38B5EA18"/>
    <w:rsid w:val="38B6C782"/>
    <w:rsid w:val="38B8D3EE"/>
    <w:rsid w:val="38B93314"/>
    <w:rsid w:val="38BC4347"/>
    <w:rsid w:val="38BCECED"/>
    <w:rsid w:val="38BFB132"/>
    <w:rsid w:val="38C49939"/>
    <w:rsid w:val="38C5C8CE"/>
    <w:rsid w:val="38C7AD91"/>
    <w:rsid w:val="38C7F479"/>
    <w:rsid w:val="38C87BE6"/>
    <w:rsid w:val="38C8F31D"/>
    <w:rsid w:val="38C9F5E6"/>
    <w:rsid w:val="38CA4837"/>
    <w:rsid w:val="38CAF656"/>
    <w:rsid w:val="38CF0986"/>
    <w:rsid w:val="38CF3C7D"/>
    <w:rsid w:val="38D17D15"/>
    <w:rsid w:val="38D18AB6"/>
    <w:rsid w:val="38D1AD8E"/>
    <w:rsid w:val="38D2D921"/>
    <w:rsid w:val="38D2DDA2"/>
    <w:rsid w:val="38D2FCF5"/>
    <w:rsid w:val="38D44D37"/>
    <w:rsid w:val="38D4D876"/>
    <w:rsid w:val="38D5E2CE"/>
    <w:rsid w:val="38D897BA"/>
    <w:rsid w:val="38D97B7D"/>
    <w:rsid w:val="38DC7943"/>
    <w:rsid w:val="38DD151B"/>
    <w:rsid w:val="38DF203E"/>
    <w:rsid w:val="38E0E21E"/>
    <w:rsid w:val="38E236A2"/>
    <w:rsid w:val="38E3AA86"/>
    <w:rsid w:val="38E51784"/>
    <w:rsid w:val="38E63E07"/>
    <w:rsid w:val="38E6768E"/>
    <w:rsid w:val="38E6BB02"/>
    <w:rsid w:val="38E72C5D"/>
    <w:rsid w:val="38E8885E"/>
    <w:rsid w:val="38E994AA"/>
    <w:rsid w:val="38EAAB37"/>
    <w:rsid w:val="38EB0571"/>
    <w:rsid w:val="38ED170F"/>
    <w:rsid w:val="38ED29DB"/>
    <w:rsid w:val="38EF58F6"/>
    <w:rsid w:val="38EFECBE"/>
    <w:rsid w:val="38F11C8E"/>
    <w:rsid w:val="38F14AD8"/>
    <w:rsid w:val="38F3E866"/>
    <w:rsid w:val="38F67AE1"/>
    <w:rsid w:val="38F7A773"/>
    <w:rsid w:val="38F9525A"/>
    <w:rsid w:val="38FA5E82"/>
    <w:rsid w:val="38FD7746"/>
    <w:rsid w:val="38FDA72B"/>
    <w:rsid w:val="3900CD5F"/>
    <w:rsid w:val="39018504"/>
    <w:rsid w:val="390242B0"/>
    <w:rsid w:val="3904AD4B"/>
    <w:rsid w:val="39052CAD"/>
    <w:rsid w:val="39065F69"/>
    <w:rsid w:val="3907AC3A"/>
    <w:rsid w:val="3908605E"/>
    <w:rsid w:val="39091704"/>
    <w:rsid w:val="39094C5C"/>
    <w:rsid w:val="390A29BD"/>
    <w:rsid w:val="390A5AB7"/>
    <w:rsid w:val="390BB436"/>
    <w:rsid w:val="391110B7"/>
    <w:rsid w:val="3911F6AB"/>
    <w:rsid w:val="391366F4"/>
    <w:rsid w:val="3913FE99"/>
    <w:rsid w:val="39163023"/>
    <w:rsid w:val="3916D482"/>
    <w:rsid w:val="3916F448"/>
    <w:rsid w:val="39180458"/>
    <w:rsid w:val="391CDDA9"/>
    <w:rsid w:val="391FB7DF"/>
    <w:rsid w:val="391FE734"/>
    <w:rsid w:val="3920C08D"/>
    <w:rsid w:val="39220174"/>
    <w:rsid w:val="392313B6"/>
    <w:rsid w:val="3923D4EB"/>
    <w:rsid w:val="392419F0"/>
    <w:rsid w:val="3924EF1C"/>
    <w:rsid w:val="3928FC8F"/>
    <w:rsid w:val="392912BA"/>
    <w:rsid w:val="3929C4A2"/>
    <w:rsid w:val="392C1FDB"/>
    <w:rsid w:val="392C595F"/>
    <w:rsid w:val="392D2CD3"/>
    <w:rsid w:val="392E2990"/>
    <w:rsid w:val="392E54EB"/>
    <w:rsid w:val="392E7D0E"/>
    <w:rsid w:val="392FB043"/>
    <w:rsid w:val="39307620"/>
    <w:rsid w:val="39345B36"/>
    <w:rsid w:val="39368B97"/>
    <w:rsid w:val="3936BA72"/>
    <w:rsid w:val="39375704"/>
    <w:rsid w:val="393A7430"/>
    <w:rsid w:val="393BE653"/>
    <w:rsid w:val="393FB779"/>
    <w:rsid w:val="3940DF78"/>
    <w:rsid w:val="3941EED2"/>
    <w:rsid w:val="3946E45F"/>
    <w:rsid w:val="394841EA"/>
    <w:rsid w:val="39486ED2"/>
    <w:rsid w:val="394981D1"/>
    <w:rsid w:val="3949D49E"/>
    <w:rsid w:val="394BA2E4"/>
    <w:rsid w:val="394BF756"/>
    <w:rsid w:val="394FA9C2"/>
    <w:rsid w:val="39525C6B"/>
    <w:rsid w:val="39527D4E"/>
    <w:rsid w:val="3957EA92"/>
    <w:rsid w:val="395824C7"/>
    <w:rsid w:val="3958A8CB"/>
    <w:rsid w:val="39597F43"/>
    <w:rsid w:val="395C6CA0"/>
    <w:rsid w:val="395D569A"/>
    <w:rsid w:val="395DBD0D"/>
    <w:rsid w:val="395F048A"/>
    <w:rsid w:val="396030AF"/>
    <w:rsid w:val="396048F9"/>
    <w:rsid w:val="39607B44"/>
    <w:rsid w:val="39618548"/>
    <w:rsid w:val="3961EF3E"/>
    <w:rsid w:val="39627FFB"/>
    <w:rsid w:val="3962BE07"/>
    <w:rsid w:val="3963FF25"/>
    <w:rsid w:val="39640494"/>
    <w:rsid w:val="39646EE3"/>
    <w:rsid w:val="3966F992"/>
    <w:rsid w:val="3967C5DF"/>
    <w:rsid w:val="3967E1EF"/>
    <w:rsid w:val="396AB8F6"/>
    <w:rsid w:val="396B84C3"/>
    <w:rsid w:val="396BB3C0"/>
    <w:rsid w:val="396DCE42"/>
    <w:rsid w:val="396F418A"/>
    <w:rsid w:val="39712EF3"/>
    <w:rsid w:val="39721605"/>
    <w:rsid w:val="39742B13"/>
    <w:rsid w:val="39766042"/>
    <w:rsid w:val="3976A6A2"/>
    <w:rsid w:val="39786289"/>
    <w:rsid w:val="3979EDB0"/>
    <w:rsid w:val="397A5D69"/>
    <w:rsid w:val="397CE6EB"/>
    <w:rsid w:val="397DDC9D"/>
    <w:rsid w:val="39800E2D"/>
    <w:rsid w:val="3981E335"/>
    <w:rsid w:val="39836412"/>
    <w:rsid w:val="39848B00"/>
    <w:rsid w:val="3985E43B"/>
    <w:rsid w:val="3986D4A6"/>
    <w:rsid w:val="3987FEB5"/>
    <w:rsid w:val="3988311E"/>
    <w:rsid w:val="3988F585"/>
    <w:rsid w:val="39895169"/>
    <w:rsid w:val="398B5FA8"/>
    <w:rsid w:val="39913375"/>
    <w:rsid w:val="39913CE8"/>
    <w:rsid w:val="39931A0C"/>
    <w:rsid w:val="39933016"/>
    <w:rsid w:val="3993EE00"/>
    <w:rsid w:val="39949E71"/>
    <w:rsid w:val="39964309"/>
    <w:rsid w:val="39974AB6"/>
    <w:rsid w:val="399959EA"/>
    <w:rsid w:val="399A2F5E"/>
    <w:rsid w:val="399AAA62"/>
    <w:rsid w:val="399AF6D5"/>
    <w:rsid w:val="399C2CA7"/>
    <w:rsid w:val="399C357F"/>
    <w:rsid w:val="399D323A"/>
    <w:rsid w:val="399E199E"/>
    <w:rsid w:val="399ECEBB"/>
    <w:rsid w:val="399FC80F"/>
    <w:rsid w:val="39A13BFF"/>
    <w:rsid w:val="39A2752A"/>
    <w:rsid w:val="39A3014E"/>
    <w:rsid w:val="39A58EFF"/>
    <w:rsid w:val="39A5F4F3"/>
    <w:rsid w:val="39A698CC"/>
    <w:rsid w:val="39A7F97B"/>
    <w:rsid w:val="39A95423"/>
    <w:rsid w:val="39B1F050"/>
    <w:rsid w:val="39B5693A"/>
    <w:rsid w:val="39B6125D"/>
    <w:rsid w:val="39B7E119"/>
    <w:rsid w:val="39BABF3C"/>
    <w:rsid w:val="39BB5A58"/>
    <w:rsid w:val="39BB9138"/>
    <w:rsid w:val="39BBCA87"/>
    <w:rsid w:val="39BC05A6"/>
    <w:rsid w:val="39BC801E"/>
    <w:rsid w:val="39BFDD8A"/>
    <w:rsid w:val="39C022A4"/>
    <w:rsid w:val="39C0F987"/>
    <w:rsid w:val="39C215AA"/>
    <w:rsid w:val="39C21682"/>
    <w:rsid w:val="39C42581"/>
    <w:rsid w:val="39C6B200"/>
    <w:rsid w:val="39C7A648"/>
    <w:rsid w:val="39CAEBFB"/>
    <w:rsid w:val="39CC5645"/>
    <w:rsid w:val="39CCEEAA"/>
    <w:rsid w:val="39D3DA1C"/>
    <w:rsid w:val="39D45DBC"/>
    <w:rsid w:val="39D5DC07"/>
    <w:rsid w:val="39D6E67C"/>
    <w:rsid w:val="39D9AB3E"/>
    <w:rsid w:val="39DAAEEF"/>
    <w:rsid w:val="39DB2447"/>
    <w:rsid w:val="39DB2E54"/>
    <w:rsid w:val="39DD8B6D"/>
    <w:rsid w:val="39DE7F64"/>
    <w:rsid w:val="39DFD250"/>
    <w:rsid w:val="39DFF9CB"/>
    <w:rsid w:val="39E72DF4"/>
    <w:rsid w:val="39E849FE"/>
    <w:rsid w:val="39E88411"/>
    <w:rsid w:val="39E952A1"/>
    <w:rsid w:val="39EA9EE4"/>
    <w:rsid w:val="39EAFC93"/>
    <w:rsid w:val="39EE3DAC"/>
    <w:rsid w:val="39F225FF"/>
    <w:rsid w:val="39F250DA"/>
    <w:rsid w:val="39F356F1"/>
    <w:rsid w:val="39F47BF0"/>
    <w:rsid w:val="39F63C85"/>
    <w:rsid w:val="39F79122"/>
    <w:rsid w:val="39F87116"/>
    <w:rsid w:val="39F91734"/>
    <w:rsid w:val="39FB78D1"/>
    <w:rsid w:val="39FDC5A0"/>
    <w:rsid w:val="39FE25A3"/>
    <w:rsid w:val="39FF8A03"/>
    <w:rsid w:val="3A008B1C"/>
    <w:rsid w:val="3A0160EE"/>
    <w:rsid w:val="3A01C27B"/>
    <w:rsid w:val="3A03D112"/>
    <w:rsid w:val="3A055750"/>
    <w:rsid w:val="3A05A167"/>
    <w:rsid w:val="3A06302A"/>
    <w:rsid w:val="3A06E0FA"/>
    <w:rsid w:val="3A072C16"/>
    <w:rsid w:val="3A09D6E3"/>
    <w:rsid w:val="3A0B0D2A"/>
    <w:rsid w:val="3A0BE1DE"/>
    <w:rsid w:val="3A0CC4AE"/>
    <w:rsid w:val="3A0DA00A"/>
    <w:rsid w:val="3A0DD3BB"/>
    <w:rsid w:val="3A0F3A62"/>
    <w:rsid w:val="3A0F4930"/>
    <w:rsid w:val="3A1583AF"/>
    <w:rsid w:val="3A1671A9"/>
    <w:rsid w:val="3A1696FB"/>
    <w:rsid w:val="3A16A180"/>
    <w:rsid w:val="3A16C72F"/>
    <w:rsid w:val="3A1719B1"/>
    <w:rsid w:val="3A18A462"/>
    <w:rsid w:val="3A18E7F4"/>
    <w:rsid w:val="3A196785"/>
    <w:rsid w:val="3A1B49D2"/>
    <w:rsid w:val="3A1B9E0D"/>
    <w:rsid w:val="3A1BF5EF"/>
    <w:rsid w:val="3A1F18BD"/>
    <w:rsid w:val="3A1F329B"/>
    <w:rsid w:val="3A20C696"/>
    <w:rsid w:val="3A2316FA"/>
    <w:rsid w:val="3A234DC3"/>
    <w:rsid w:val="3A25E595"/>
    <w:rsid w:val="3A27D97B"/>
    <w:rsid w:val="3A27FDC5"/>
    <w:rsid w:val="3A29F9DC"/>
    <w:rsid w:val="3A2A56C7"/>
    <w:rsid w:val="3A2A6386"/>
    <w:rsid w:val="3A2A9781"/>
    <w:rsid w:val="3A2E195A"/>
    <w:rsid w:val="3A2ECDB7"/>
    <w:rsid w:val="3A2F9757"/>
    <w:rsid w:val="3A305959"/>
    <w:rsid w:val="3A310578"/>
    <w:rsid w:val="3A33AEFA"/>
    <w:rsid w:val="3A341686"/>
    <w:rsid w:val="3A34A8F4"/>
    <w:rsid w:val="3A34D4F2"/>
    <w:rsid w:val="3A3566BC"/>
    <w:rsid w:val="3A362889"/>
    <w:rsid w:val="3A363A8D"/>
    <w:rsid w:val="3A3785B5"/>
    <w:rsid w:val="3A39638A"/>
    <w:rsid w:val="3A3B78FD"/>
    <w:rsid w:val="3A3CEAF8"/>
    <w:rsid w:val="3A3E3BA6"/>
    <w:rsid w:val="3A3EFAC9"/>
    <w:rsid w:val="3A3FD5AC"/>
    <w:rsid w:val="3A413C98"/>
    <w:rsid w:val="3A44C6D8"/>
    <w:rsid w:val="3A44DF74"/>
    <w:rsid w:val="3A471FCA"/>
    <w:rsid w:val="3A4C4EE6"/>
    <w:rsid w:val="3A4CCBD2"/>
    <w:rsid w:val="3A50BF22"/>
    <w:rsid w:val="3A51C584"/>
    <w:rsid w:val="3A552A93"/>
    <w:rsid w:val="3A56382B"/>
    <w:rsid w:val="3A571B40"/>
    <w:rsid w:val="3A571E89"/>
    <w:rsid w:val="3A57D094"/>
    <w:rsid w:val="3A599DF5"/>
    <w:rsid w:val="3A5A24FC"/>
    <w:rsid w:val="3A5A8F2E"/>
    <w:rsid w:val="3A5DC216"/>
    <w:rsid w:val="3A5F1D2A"/>
    <w:rsid w:val="3A5FBE1A"/>
    <w:rsid w:val="3A60C0CD"/>
    <w:rsid w:val="3A61D62B"/>
    <w:rsid w:val="3A627C53"/>
    <w:rsid w:val="3A631CC3"/>
    <w:rsid w:val="3A640C92"/>
    <w:rsid w:val="3A641E69"/>
    <w:rsid w:val="3A656C91"/>
    <w:rsid w:val="3A65C54E"/>
    <w:rsid w:val="3A672A5F"/>
    <w:rsid w:val="3A677A62"/>
    <w:rsid w:val="3A6EB2EA"/>
    <w:rsid w:val="3A6ED53F"/>
    <w:rsid w:val="3A6FAF9E"/>
    <w:rsid w:val="3A7003D3"/>
    <w:rsid w:val="3A70777B"/>
    <w:rsid w:val="3A70CD23"/>
    <w:rsid w:val="3A710FC7"/>
    <w:rsid w:val="3A721E69"/>
    <w:rsid w:val="3A727ADF"/>
    <w:rsid w:val="3A7323C0"/>
    <w:rsid w:val="3A733AEC"/>
    <w:rsid w:val="3A7A055E"/>
    <w:rsid w:val="3A7B3D48"/>
    <w:rsid w:val="3A7B6667"/>
    <w:rsid w:val="3A7DD8A6"/>
    <w:rsid w:val="3A7DD8CF"/>
    <w:rsid w:val="3A7F2308"/>
    <w:rsid w:val="3A7F6554"/>
    <w:rsid w:val="3A7FD998"/>
    <w:rsid w:val="3A80DAF9"/>
    <w:rsid w:val="3A828696"/>
    <w:rsid w:val="3A82FE36"/>
    <w:rsid w:val="3A83D094"/>
    <w:rsid w:val="3A841285"/>
    <w:rsid w:val="3A848E4E"/>
    <w:rsid w:val="3A854BE6"/>
    <w:rsid w:val="3A886ECE"/>
    <w:rsid w:val="3A887F03"/>
    <w:rsid w:val="3A88FF56"/>
    <w:rsid w:val="3A8AD431"/>
    <w:rsid w:val="3A8E02B8"/>
    <w:rsid w:val="3A8FC78B"/>
    <w:rsid w:val="3A9045AE"/>
    <w:rsid w:val="3A904A11"/>
    <w:rsid w:val="3A90FD81"/>
    <w:rsid w:val="3A92FDDE"/>
    <w:rsid w:val="3A9383C9"/>
    <w:rsid w:val="3A93BB06"/>
    <w:rsid w:val="3A94AF28"/>
    <w:rsid w:val="3A952974"/>
    <w:rsid w:val="3A96FD34"/>
    <w:rsid w:val="3A9AEAAF"/>
    <w:rsid w:val="3A9B81DE"/>
    <w:rsid w:val="3A9CAFED"/>
    <w:rsid w:val="3A9CD2FD"/>
    <w:rsid w:val="3A9D3459"/>
    <w:rsid w:val="3A9E19DA"/>
    <w:rsid w:val="3A9ED5F7"/>
    <w:rsid w:val="3A9FB138"/>
    <w:rsid w:val="3AA01287"/>
    <w:rsid w:val="3AA04469"/>
    <w:rsid w:val="3AA12F03"/>
    <w:rsid w:val="3AA2762B"/>
    <w:rsid w:val="3AA42F86"/>
    <w:rsid w:val="3AA69DF3"/>
    <w:rsid w:val="3AAA51AE"/>
    <w:rsid w:val="3AAADD6B"/>
    <w:rsid w:val="3AAB15D1"/>
    <w:rsid w:val="3AACCD08"/>
    <w:rsid w:val="3AB04F5D"/>
    <w:rsid w:val="3AB0AC47"/>
    <w:rsid w:val="3AB1B20B"/>
    <w:rsid w:val="3AB23B51"/>
    <w:rsid w:val="3AB343C7"/>
    <w:rsid w:val="3AB4BA7C"/>
    <w:rsid w:val="3AB68D17"/>
    <w:rsid w:val="3AB6EBFF"/>
    <w:rsid w:val="3AB80757"/>
    <w:rsid w:val="3AB9F88C"/>
    <w:rsid w:val="3ABD7C28"/>
    <w:rsid w:val="3ABEAFC7"/>
    <w:rsid w:val="3ABEFEBF"/>
    <w:rsid w:val="3ABF0555"/>
    <w:rsid w:val="3ABFFEBA"/>
    <w:rsid w:val="3AC0C3AB"/>
    <w:rsid w:val="3AC10096"/>
    <w:rsid w:val="3AC2E192"/>
    <w:rsid w:val="3AC47F4F"/>
    <w:rsid w:val="3AC584DD"/>
    <w:rsid w:val="3AC61E1A"/>
    <w:rsid w:val="3AC7B1DC"/>
    <w:rsid w:val="3AC9C3A2"/>
    <w:rsid w:val="3ACBD033"/>
    <w:rsid w:val="3ACD439A"/>
    <w:rsid w:val="3ACD5254"/>
    <w:rsid w:val="3ACD6062"/>
    <w:rsid w:val="3ACE07E8"/>
    <w:rsid w:val="3ACE2AF3"/>
    <w:rsid w:val="3ACE9A36"/>
    <w:rsid w:val="3ACF979F"/>
    <w:rsid w:val="3ACFA85A"/>
    <w:rsid w:val="3AD15C62"/>
    <w:rsid w:val="3AD3251C"/>
    <w:rsid w:val="3AD37884"/>
    <w:rsid w:val="3AD523CE"/>
    <w:rsid w:val="3AD615A8"/>
    <w:rsid w:val="3AD771DC"/>
    <w:rsid w:val="3AD8242E"/>
    <w:rsid w:val="3AD8410C"/>
    <w:rsid w:val="3AD84488"/>
    <w:rsid w:val="3ADB3CA9"/>
    <w:rsid w:val="3ADC5A40"/>
    <w:rsid w:val="3AE04608"/>
    <w:rsid w:val="3AE1380C"/>
    <w:rsid w:val="3AE1B407"/>
    <w:rsid w:val="3AE6E88F"/>
    <w:rsid w:val="3AE7A2D3"/>
    <w:rsid w:val="3AE7C3EB"/>
    <w:rsid w:val="3AE9F5DF"/>
    <w:rsid w:val="3AEAC13D"/>
    <w:rsid w:val="3AED048C"/>
    <w:rsid w:val="3AED6145"/>
    <w:rsid w:val="3AED9369"/>
    <w:rsid w:val="3AEDE324"/>
    <w:rsid w:val="3AEEF262"/>
    <w:rsid w:val="3AEF2AE3"/>
    <w:rsid w:val="3AEF4A85"/>
    <w:rsid w:val="3AEF5F84"/>
    <w:rsid w:val="3AEFA993"/>
    <w:rsid w:val="3AF3DF35"/>
    <w:rsid w:val="3AF4733A"/>
    <w:rsid w:val="3AF55272"/>
    <w:rsid w:val="3AF5F502"/>
    <w:rsid w:val="3AF7A57A"/>
    <w:rsid w:val="3AF87B84"/>
    <w:rsid w:val="3AFA2261"/>
    <w:rsid w:val="3AFA3825"/>
    <w:rsid w:val="3AFCF941"/>
    <w:rsid w:val="3AFF00A4"/>
    <w:rsid w:val="3AFFC1C3"/>
    <w:rsid w:val="3AFFF240"/>
    <w:rsid w:val="3B0198F0"/>
    <w:rsid w:val="3B03C6FC"/>
    <w:rsid w:val="3B04CD4A"/>
    <w:rsid w:val="3B063FAF"/>
    <w:rsid w:val="3B06C514"/>
    <w:rsid w:val="3B077F34"/>
    <w:rsid w:val="3B089A8D"/>
    <w:rsid w:val="3B0A3EB1"/>
    <w:rsid w:val="3B0BB8C3"/>
    <w:rsid w:val="3B0ED370"/>
    <w:rsid w:val="3B12C92F"/>
    <w:rsid w:val="3B14E9A6"/>
    <w:rsid w:val="3B157B54"/>
    <w:rsid w:val="3B16B235"/>
    <w:rsid w:val="3B180F24"/>
    <w:rsid w:val="3B184E63"/>
    <w:rsid w:val="3B19314D"/>
    <w:rsid w:val="3B199961"/>
    <w:rsid w:val="3B1C22B5"/>
    <w:rsid w:val="3B1C50C8"/>
    <w:rsid w:val="3B1D87C5"/>
    <w:rsid w:val="3B205A98"/>
    <w:rsid w:val="3B22F5A6"/>
    <w:rsid w:val="3B233D9D"/>
    <w:rsid w:val="3B243EE4"/>
    <w:rsid w:val="3B245CAC"/>
    <w:rsid w:val="3B24EA59"/>
    <w:rsid w:val="3B2628D8"/>
    <w:rsid w:val="3B2AF41D"/>
    <w:rsid w:val="3B2C9E18"/>
    <w:rsid w:val="3B2ED55C"/>
    <w:rsid w:val="3B2F2EBC"/>
    <w:rsid w:val="3B32835A"/>
    <w:rsid w:val="3B33760E"/>
    <w:rsid w:val="3B3497A9"/>
    <w:rsid w:val="3B34CB25"/>
    <w:rsid w:val="3B34DE23"/>
    <w:rsid w:val="3B366257"/>
    <w:rsid w:val="3B3A6AEB"/>
    <w:rsid w:val="3B3B3842"/>
    <w:rsid w:val="3B3D85D6"/>
    <w:rsid w:val="3B3ECFC2"/>
    <w:rsid w:val="3B41E728"/>
    <w:rsid w:val="3B4577C4"/>
    <w:rsid w:val="3B45CCE6"/>
    <w:rsid w:val="3B45DD00"/>
    <w:rsid w:val="3B473F84"/>
    <w:rsid w:val="3B48901C"/>
    <w:rsid w:val="3B4AF392"/>
    <w:rsid w:val="3B4B4B3D"/>
    <w:rsid w:val="3B4CB755"/>
    <w:rsid w:val="3B4D7486"/>
    <w:rsid w:val="3B4F2379"/>
    <w:rsid w:val="3B4F2D32"/>
    <w:rsid w:val="3B50E096"/>
    <w:rsid w:val="3B50EB7D"/>
    <w:rsid w:val="3B5137D3"/>
    <w:rsid w:val="3B552699"/>
    <w:rsid w:val="3B566035"/>
    <w:rsid w:val="3B56E5BF"/>
    <w:rsid w:val="3B574BE8"/>
    <w:rsid w:val="3B57D45D"/>
    <w:rsid w:val="3B5816EF"/>
    <w:rsid w:val="3B59F2B7"/>
    <w:rsid w:val="3B5BF305"/>
    <w:rsid w:val="3B5BF31B"/>
    <w:rsid w:val="3B5C5842"/>
    <w:rsid w:val="3B5E9050"/>
    <w:rsid w:val="3B5F4B8D"/>
    <w:rsid w:val="3B602EF8"/>
    <w:rsid w:val="3B609B92"/>
    <w:rsid w:val="3B627A82"/>
    <w:rsid w:val="3B62EB6A"/>
    <w:rsid w:val="3B63284D"/>
    <w:rsid w:val="3B63DE5A"/>
    <w:rsid w:val="3B64AE7C"/>
    <w:rsid w:val="3B651275"/>
    <w:rsid w:val="3B656488"/>
    <w:rsid w:val="3B66B8BA"/>
    <w:rsid w:val="3B66DC77"/>
    <w:rsid w:val="3B67B6EC"/>
    <w:rsid w:val="3B67D81B"/>
    <w:rsid w:val="3B6811C4"/>
    <w:rsid w:val="3B68DC97"/>
    <w:rsid w:val="3B6B7C0E"/>
    <w:rsid w:val="3B6C40F4"/>
    <w:rsid w:val="3B6CA005"/>
    <w:rsid w:val="3B6D60C3"/>
    <w:rsid w:val="3B6DBCBE"/>
    <w:rsid w:val="3B6F2BB8"/>
    <w:rsid w:val="3B6F433A"/>
    <w:rsid w:val="3B6FD786"/>
    <w:rsid w:val="3B722517"/>
    <w:rsid w:val="3B725533"/>
    <w:rsid w:val="3B7411DF"/>
    <w:rsid w:val="3B743D06"/>
    <w:rsid w:val="3B76E1FE"/>
    <w:rsid w:val="3B772A82"/>
    <w:rsid w:val="3B77BCAE"/>
    <w:rsid w:val="3B785297"/>
    <w:rsid w:val="3B79ED65"/>
    <w:rsid w:val="3B7ADEF6"/>
    <w:rsid w:val="3B7D5F80"/>
    <w:rsid w:val="3B84A3F7"/>
    <w:rsid w:val="3B84E34F"/>
    <w:rsid w:val="3B8546D6"/>
    <w:rsid w:val="3B86C118"/>
    <w:rsid w:val="3B8ACE17"/>
    <w:rsid w:val="3B8C967A"/>
    <w:rsid w:val="3B8D65C7"/>
    <w:rsid w:val="3B8FEEF5"/>
    <w:rsid w:val="3B9040E8"/>
    <w:rsid w:val="3B905BCD"/>
    <w:rsid w:val="3B91D85B"/>
    <w:rsid w:val="3B92D866"/>
    <w:rsid w:val="3B93B773"/>
    <w:rsid w:val="3B9406D6"/>
    <w:rsid w:val="3B979BBE"/>
    <w:rsid w:val="3B99D72B"/>
    <w:rsid w:val="3B9A3F28"/>
    <w:rsid w:val="3B9A840B"/>
    <w:rsid w:val="3B9A9590"/>
    <w:rsid w:val="3B9C3A3D"/>
    <w:rsid w:val="3B9DE681"/>
    <w:rsid w:val="3B9EB94C"/>
    <w:rsid w:val="3B9EC94C"/>
    <w:rsid w:val="3B9FEBAE"/>
    <w:rsid w:val="3BA0D4DA"/>
    <w:rsid w:val="3BA20DD7"/>
    <w:rsid w:val="3BA2579B"/>
    <w:rsid w:val="3BA360A9"/>
    <w:rsid w:val="3BA462B1"/>
    <w:rsid w:val="3BA64A46"/>
    <w:rsid w:val="3BA90901"/>
    <w:rsid w:val="3BACE33D"/>
    <w:rsid w:val="3BACEBF6"/>
    <w:rsid w:val="3BAE0F13"/>
    <w:rsid w:val="3BB0866E"/>
    <w:rsid w:val="3BB21D5A"/>
    <w:rsid w:val="3BB4B3EF"/>
    <w:rsid w:val="3BB513D2"/>
    <w:rsid w:val="3BB6811C"/>
    <w:rsid w:val="3BB9DD4E"/>
    <w:rsid w:val="3BBB5AE6"/>
    <w:rsid w:val="3BC0F092"/>
    <w:rsid w:val="3BC129E7"/>
    <w:rsid w:val="3BC54984"/>
    <w:rsid w:val="3BC69A54"/>
    <w:rsid w:val="3BC70BA9"/>
    <w:rsid w:val="3BC91D17"/>
    <w:rsid w:val="3BCA9C91"/>
    <w:rsid w:val="3BCDD396"/>
    <w:rsid w:val="3BD20278"/>
    <w:rsid w:val="3BD28258"/>
    <w:rsid w:val="3BD302A2"/>
    <w:rsid w:val="3BD365D0"/>
    <w:rsid w:val="3BD39637"/>
    <w:rsid w:val="3BD87766"/>
    <w:rsid w:val="3BD8AD56"/>
    <w:rsid w:val="3BD9ABC6"/>
    <w:rsid w:val="3BDA38B7"/>
    <w:rsid w:val="3BDB7CC6"/>
    <w:rsid w:val="3BDC2B08"/>
    <w:rsid w:val="3BDC7141"/>
    <w:rsid w:val="3BDD6851"/>
    <w:rsid w:val="3BDEC558"/>
    <w:rsid w:val="3BE009EA"/>
    <w:rsid w:val="3BE087E5"/>
    <w:rsid w:val="3BE102FA"/>
    <w:rsid w:val="3BE2E8DA"/>
    <w:rsid w:val="3BE3838C"/>
    <w:rsid w:val="3BE47D49"/>
    <w:rsid w:val="3BE53BCC"/>
    <w:rsid w:val="3BE62CFB"/>
    <w:rsid w:val="3BE666DB"/>
    <w:rsid w:val="3BE67A17"/>
    <w:rsid w:val="3BE6A6B0"/>
    <w:rsid w:val="3BE8F4F6"/>
    <w:rsid w:val="3BEE44FF"/>
    <w:rsid w:val="3BEFA90D"/>
    <w:rsid w:val="3BF099D6"/>
    <w:rsid w:val="3BF0D0B2"/>
    <w:rsid w:val="3BF141A7"/>
    <w:rsid w:val="3BF1A8B7"/>
    <w:rsid w:val="3BF28159"/>
    <w:rsid w:val="3BF5CBC1"/>
    <w:rsid w:val="3BF63D76"/>
    <w:rsid w:val="3BFA28CD"/>
    <w:rsid w:val="3BFCB44A"/>
    <w:rsid w:val="3BFCCF60"/>
    <w:rsid w:val="3BFCE6BC"/>
    <w:rsid w:val="3BFEBAAC"/>
    <w:rsid w:val="3BFFB9DB"/>
    <w:rsid w:val="3C017005"/>
    <w:rsid w:val="3C0397DB"/>
    <w:rsid w:val="3C047DB9"/>
    <w:rsid w:val="3C05D057"/>
    <w:rsid w:val="3C074E98"/>
    <w:rsid w:val="3C0890F9"/>
    <w:rsid w:val="3C08C471"/>
    <w:rsid w:val="3C08E26C"/>
    <w:rsid w:val="3C0BC935"/>
    <w:rsid w:val="3C0DD559"/>
    <w:rsid w:val="3C0E810F"/>
    <w:rsid w:val="3C0E83E1"/>
    <w:rsid w:val="3C0EB429"/>
    <w:rsid w:val="3C125827"/>
    <w:rsid w:val="3C13866D"/>
    <w:rsid w:val="3C160BE2"/>
    <w:rsid w:val="3C1686DD"/>
    <w:rsid w:val="3C19B403"/>
    <w:rsid w:val="3C1D1B7D"/>
    <w:rsid w:val="3C1D4CD0"/>
    <w:rsid w:val="3C1F46FB"/>
    <w:rsid w:val="3C1F7F10"/>
    <w:rsid w:val="3C1F9B2C"/>
    <w:rsid w:val="3C20E56D"/>
    <w:rsid w:val="3C24D1F3"/>
    <w:rsid w:val="3C2596BE"/>
    <w:rsid w:val="3C263983"/>
    <w:rsid w:val="3C27AA34"/>
    <w:rsid w:val="3C27CA79"/>
    <w:rsid w:val="3C281444"/>
    <w:rsid w:val="3C283FEF"/>
    <w:rsid w:val="3C294B27"/>
    <w:rsid w:val="3C29554B"/>
    <w:rsid w:val="3C2AEC00"/>
    <w:rsid w:val="3C2B3D9F"/>
    <w:rsid w:val="3C2E3326"/>
    <w:rsid w:val="3C2E447A"/>
    <w:rsid w:val="3C312EBE"/>
    <w:rsid w:val="3C31A1A6"/>
    <w:rsid w:val="3C31A778"/>
    <w:rsid w:val="3C32BE89"/>
    <w:rsid w:val="3C331F67"/>
    <w:rsid w:val="3C338AD4"/>
    <w:rsid w:val="3C34BA8D"/>
    <w:rsid w:val="3C359397"/>
    <w:rsid w:val="3C35C952"/>
    <w:rsid w:val="3C386C46"/>
    <w:rsid w:val="3C3BA136"/>
    <w:rsid w:val="3C3C6489"/>
    <w:rsid w:val="3C3E66F8"/>
    <w:rsid w:val="3C3EF26F"/>
    <w:rsid w:val="3C3F84D5"/>
    <w:rsid w:val="3C3FA473"/>
    <w:rsid w:val="3C3FD2E6"/>
    <w:rsid w:val="3C4094FC"/>
    <w:rsid w:val="3C411A84"/>
    <w:rsid w:val="3C4253E9"/>
    <w:rsid w:val="3C4418F3"/>
    <w:rsid w:val="3C4491C1"/>
    <w:rsid w:val="3C44B745"/>
    <w:rsid w:val="3C47AFE4"/>
    <w:rsid w:val="3C47B1DF"/>
    <w:rsid w:val="3C4B509F"/>
    <w:rsid w:val="3C4BCBF4"/>
    <w:rsid w:val="3C4C4290"/>
    <w:rsid w:val="3C4CAE9A"/>
    <w:rsid w:val="3C4D1606"/>
    <w:rsid w:val="3C4D1DBA"/>
    <w:rsid w:val="3C4D8CEB"/>
    <w:rsid w:val="3C507747"/>
    <w:rsid w:val="3C5347CA"/>
    <w:rsid w:val="3C53B41F"/>
    <w:rsid w:val="3C53E7E8"/>
    <w:rsid w:val="3C552DC7"/>
    <w:rsid w:val="3C5604DD"/>
    <w:rsid w:val="3C560711"/>
    <w:rsid w:val="3C5D87FF"/>
    <w:rsid w:val="3C5E3BF3"/>
    <w:rsid w:val="3C605F2B"/>
    <w:rsid w:val="3C61FF85"/>
    <w:rsid w:val="3C633623"/>
    <w:rsid w:val="3C65673B"/>
    <w:rsid w:val="3C661F9A"/>
    <w:rsid w:val="3C66559D"/>
    <w:rsid w:val="3C672644"/>
    <w:rsid w:val="3C686266"/>
    <w:rsid w:val="3C68640C"/>
    <w:rsid w:val="3C697123"/>
    <w:rsid w:val="3C6C158A"/>
    <w:rsid w:val="3C6C71C4"/>
    <w:rsid w:val="3C6CA348"/>
    <w:rsid w:val="3C6ED583"/>
    <w:rsid w:val="3C704186"/>
    <w:rsid w:val="3C706408"/>
    <w:rsid w:val="3C7181F6"/>
    <w:rsid w:val="3C72827E"/>
    <w:rsid w:val="3C730D37"/>
    <w:rsid w:val="3C743C79"/>
    <w:rsid w:val="3C74D68C"/>
    <w:rsid w:val="3C75D274"/>
    <w:rsid w:val="3C769D5B"/>
    <w:rsid w:val="3C77CC75"/>
    <w:rsid w:val="3C79243D"/>
    <w:rsid w:val="3C79B3CA"/>
    <w:rsid w:val="3C79CBB7"/>
    <w:rsid w:val="3C7A5215"/>
    <w:rsid w:val="3C7B61BB"/>
    <w:rsid w:val="3C7BE275"/>
    <w:rsid w:val="3C7CFEDA"/>
    <w:rsid w:val="3C7DE092"/>
    <w:rsid w:val="3C7DEAFD"/>
    <w:rsid w:val="3C7FFAE2"/>
    <w:rsid w:val="3C81E1A7"/>
    <w:rsid w:val="3C830F0F"/>
    <w:rsid w:val="3C83A1FB"/>
    <w:rsid w:val="3C8426A0"/>
    <w:rsid w:val="3C849B62"/>
    <w:rsid w:val="3C862B93"/>
    <w:rsid w:val="3C864567"/>
    <w:rsid w:val="3C87BBE6"/>
    <w:rsid w:val="3C8A04B8"/>
    <w:rsid w:val="3C8B07C9"/>
    <w:rsid w:val="3C8BA260"/>
    <w:rsid w:val="3C8D578E"/>
    <w:rsid w:val="3C8E616C"/>
    <w:rsid w:val="3C91F42C"/>
    <w:rsid w:val="3C93E099"/>
    <w:rsid w:val="3C96984F"/>
    <w:rsid w:val="3C9763F1"/>
    <w:rsid w:val="3C996E0B"/>
    <w:rsid w:val="3C9972ED"/>
    <w:rsid w:val="3C9E4615"/>
    <w:rsid w:val="3C9FC826"/>
    <w:rsid w:val="3CA1E6AD"/>
    <w:rsid w:val="3CA30350"/>
    <w:rsid w:val="3CA59427"/>
    <w:rsid w:val="3CA5D0E3"/>
    <w:rsid w:val="3CA6A284"/>
    <w:rsid w:val="3CA92761"/>
    <w:rsid w:val="3CA9A09C"/>
    <w:rsid w:val="3CAAA039"/>
    <w:rsid w:val="3CAD127B"/>
    <w:rsid w:val="3CAD7835"/>
    <w:rsid w:val="3CAD8634"/>
    <w:rsid w:val="3CAE0730"/>
    <w:rsid w:val="3CB04015"/>
    <w:rsid w:val="3CB0F59F"/>
    <w:rsid w:val="3CB22F66"/>
    <w:rsid w:val="3CB233D9"/>
    <w:rsid w:val="3CB42D53"/>
    <w:rsid w:val="3CB849FC"/>
    <w:rsid w:val="3CBD1EAD"/>
    <w:rsid w:val="3CBDE28F"/>
    <w:rsid w:val="3CBF5641"/>
    <w:rsid w:val="3CC0A0E5"/>
    <w:rsid w:val="3CC0BD06"/>
    <w:rsid w:val="3CC0BD23"/>
    <w:rsid w:val="3CC3A2F6"/>
    <w:rsid w:val="3CC4879D"/>
    <w:rsid w:val="3CC49821"/>
    <w:rsid w:val="3CC6A578"/>
    <w:rsid w:val="3CC7D885"/>
    <w:rsid w:val="3CC8EF23"/>
    <w:rsid w:val="3CCDF254"/>
    <w:rsid w:val="3CCFCFDD"/>
    <w:rsid w:val="3CD07B8F"/>
    <w:rsid w:val="3CD13490"/>
    <w:rsid w:val="3CD1E5B2"/>
    <w:rsid w:val="3CD3DCC8"/>
    <w:rsid w:val="3CD62E6A"/>
    <w:rsid w:val="3CD67508"/>
    <w:rsid w:val="3CD82015"/>
    <w:rsid w:val="3CD84FAA"/>
    <w:rsid w:val="3CD90A59"/>
    <w:rsid w:val="3CD92F54"/>
    <w:rsid w:val="3CD978A5"/>
    <w:rsid w:val="3CDA79AE"/>
    <w:rsid w:val="3CDB16A7"/>
    <w:rsid w:val="3CDB3985"/>
    <w:rsid w:val="3CDB5066"/>
    <w:rsid w:val="3CDBC1C0"/>
    <w:rsid w:val="3CDC93D3"/>
    <w:rsid w:val="3CDCA1EE"/>
    <w:rsid w:val="3CDE4DF5"/>
    <w:rsid w:val="3CDF1740"/>
    <w:rsid w:val="3CE04AE1"/>
    <w:rsid w:val="3CE1683E"/>
    <w:rsid w:val="3CE2DD14"/>
    <w:rsid w:val="3CE2EED9"/>
    <w:rsid w:val="3CE30086"/>
    <w:rsid w:val="3CE33CAE"/>
    <w:rsid w:val="3CEA1791"/>
    <w:rsid w:val="3CEC27E2"/>
    <w:rsid w:val="3CEC3844"/>
    <w:rsid w:val="3CF04917"/>
    <w:rsid w:val="3CF0C1C2"/>
    <w:rsid w:val="3CF1F4EF"/>
    <w:rsid w:val="3CF3B3CE"/>
    <w:rsid w:val="3CF71D7A"/>
    <w:rsid w:val="3CF7BB59"/>
    <w:rsid w:val="3CFA3E8D"/>
    <w:rsid w:val="3CFA6150"/>
    <w:rsid w:val="3CFA7D8C"/>
    <w:rsid w:val="3CFED709"/>
    <w:rsid w:val="3D009E3A"/>
    <w:rsid w:val="3D02D88E"/>
    <w:rsid w:val="3D0454FA"/>
    <w:rsid w:val="3D077339"/>
    <w:rsid w:val="3D0A8390"/>
    <w:rsid w:val="3D0AAA1A"/>
    <w:rsid w:val="3D0AFDAE"/>
    <w:rsid w:val="3D0BEDCF"/>
    <w:rsid w:val="3D13BD5A"/>
    <w:rsid w:val="3D15BE99"/>
    <w:rsid w:val="3D15F1CB"/>
    <w:rsid w:val="3D1639DE"/>
    <w:rsid w:val="3D178BEA"/>
    <w:rsid w:val="3D1A9017"/>
    <w:rsid w:val="3D1B8467"/>
    <w:rsid w:val="3D1CF580"/>
    <w:rsid w:val="3D1EABEE"/>
    <w:rsid w:val="3D1F27A0"/>
    <w:rsid w:val="3D1FFDA3"/>
    <w:rsid w:val="3D220FE9"/>
    <w:rsid w:val="3D243B49"/>
    <w:rsid w:val="3D24F58F"/>
    <w:rsid w:val="3D2640D8"/>
    <w:rsid w:val="3D27A02B"/>
    <w:rsid w:val="3D27C476"/>
    <w:rsid w:val="3D2AEAED"/>
    <w:rsid w:val="3D2E8066"/>
    <w:rsid w:val="3D2F20C6"/>
    <w:rsid w:val="3D2F7AA8"/>
    <w:rsid w:val="3D319702"/>
    <w:rsid w:val="3D32E8B7"/>
    <w:rsid w:val="3D330A03"/>
    <w:rsid w:val="3D334EF3"/>
    <w:rsid w:val="3D340189"/>
    <w:rsid w:val="3D368B1C"/>
    <w:rsid w:val="3D3769B1"/>
    <w:rsid w:val="3D3844E6"/>
    <w:rsid w:val="3D3AC817"/>
    <w:rsid w:val="3D3C5E41"/>
    <w:rsid w:val="3D3C6DA3"/>
    <w:rsid w:val="3D3CB421"/>
    <w:rsid w:val="3D3E4D9E"/>
    <w:rsid w:val="3D3F3DD1"/>
    <w:rsid w:val="3D409BD6"/>
    <w:rsid w:val="3D42D4C8"/>
    <w:rsid w:val="3D440CF8"/>
    <w:rsid w:val="3D446802"/>
    <w:rsid w:val="3D45C028"/>
    <w:rsid w:val="3D45C6D8"/>
    <w:rsid w:val="3D46BDA6"/>
    <w:rsid w:val="3D4844BB"/>
    <w:rsid w:val="3D4C45C7"/>
    <w:rsid w:val="3D4CE322"/>
    <w:rsid w:val="3D4E0004"/>
    <w:rsid w:val="3D4FCAF8"/>
    <w:rsid w:val="3D516F90"/>
    <w:rsid w:val="3D51D075"/>
    <w:rsid w:val="3D52D09A"/>
    <w:rsid w:val="3D52DDF0"/>
    <w:rsid w:val="3D5353F1"/>
    <w:rsid w:val="3D54B356"/>
    <w:rsid w:val="3D5591EA"/>
    <w:rsid w:val="3D5617F1"/>
    <w:rsid w:val="3D562617"/>
    <w:rsid w:val="3D594E04"/>
    <w:rsid w:val="3D59AAE1"/>
    <w:rsid w:val="3D5B1FEE"/>
    <w:rsid w:val="3D60A7CD"/>
    <w:rsid w:val="3D6131B8"/>
    <w:rsid w:val="3D61D14D"/>
    <w:rsid w:val="3D634AD0"/>
    <w:rsid w:val="3D6573BD"/>
    <w:rsid w:val="3D663D2B"/>
    <w:rsid w:val="3D6678C2"/>
    <w:rsid w:val="3D671CD3"/>
    <w:rsid w:val="3D671E4F"/>
    <w:rsid w:val="3D6765EA"/>
    <w:rsid w:val="3D68434F"/>
    <w:rsid w:val="3D6928F2"/>
    <w:rsid w:val="3D69A2B6"/>
    <w:rsid w:val="3D69AF95"/>
    <w:rsid w:val="3D6B79DF"/>
    <w:rsid w:val="3D6CBBDC"/>
    <w:rsid w:val="3D6CDD62"/>
    <w:rsid w:val="3D6D4AD0"/>
    <w:rsid w:val="3D70AF76"/>
    <w:rsid w:val="3D73C87B"/>
    <w:rsid w:val="3D76A7F1"/>
    <w:rsid w:val="3D78520F"/>
    <w:rsid w:val="3D79E78D"/>
    <w:rsid w:val="3D7D2E94"/>
    <w:rsid w:val="3D7E59A5"/>
    <w:rsid w:val="3D7FE342"/>
    <w:rsid w:val="3D80DDAE"/>
    <w:rsid w:val="3D810ACE"/>
    <w:rsid w:val="3D814F28"/>
    <w:rsid w:val="3D839734"/>
    <w:rsid w:val="3D84BE81"/>
    <w:rsid w:val="3D851096"/>
    <w:rsid w:val="3D85B562"/>
    <w:rsid w:val="3D860C50"/>
    <w:rsid w:val="3D8B0127"/>
    <w:rsid w:val="3D8DEC99"/>
    <w:rsid w:val="3D8FB970"/>
    <w:rsid w:val="3D90A089"/>
    <w:rsid w:val="3D919C22"/>
    <w:rsid w:val="3D91F084"/>
    <w:rsid w:val="3D92BA0B"/>
    <w:rsid w:val="3D940BCD"/>
    <w:rsid w:val="3D9506A1"/>
    <w:rsid w:val="3D9564CD"/>
    <w:rsid w:val="3D95B497"/>
    <w:rsid w:val="3D966455"/>
    <w:rsid w:val="3D96A2AF"/>
    <w:rsid w:val="3D973AD3"/>
    <w:rsid w:val="3D98EFF7"/>
    <w:rsid w:val="3D99ACC9"/>
    <w:rsid w:val="3D99BEF5"/>
    <w:rsid w:val="3D9A5339"/>
    <w:rsid w:val="3D9C57A2"/>
    <w:rsid w:val="3DA1B31C"/>
    <w:rsid w:val="3DA2F65C"/>
    <w:rsid w:val="3DA41AFB"/>
    <w:rsid w:val="3DA4968A"/>
    <w:rsid w:val="3DA6E59B"/>
    <w:rsid w:val="3DA6FE61"/>
    <w:rsid w:val="3DA8A442"/>
    <w:rsid w:val="3DA8BA8F"/>
    <w:rsid w:val="3DA9F903"/>
    <w:rsid w:val="3DAC5F78"/>
    <w:rsid w:val="3DACA512"/>
    <w:rsid w:val="3DAD071C"/>
    <w:rsid w:val="3DAFC9A3"/>
    <w:rsid w:val="3DB0AE0E"/>
    <w:rsid w:val="3DB465C0"/>
    <w:rsid w:val="3DB51BE0"/>
    <w:rsid w:val="3DB802D2"/>
    <w:rsid w:val="3DB83B7D"/>
    <w:rsid w:val="3DBA7368"/>
    <w:rsid w:val="3DBA86F1"/>
    <w:rsid w:val="3DBB265B"/>
    <w:rsid w:val="3DBBD5FD"/>
    <w:rsid w:val="3DBCAC5A"/>
    <w:rsid w:val="3DBD259A"/>
    <w:rsid w:val="3DBE14B9"/>
    <w:rsid w:val="3DBE2F71"/>
    <w:rsid w:val="3DBE6867"/>
    <w:rsid w:val="3DBE8F58"/>
    <w:rsid w:val="3DBFA8F6"/>
    <w:rsid w:val="3DC06EB0"/>
    <w:rsid w:val="3DC18094"/>
    <w:rsid w:val="3DC1D2B6"/>
    <w:rsid w:val="3DC1F0B0"/>
    <w:rsid w:val="3DC23C91"/>
    <w:rsid w:val="3DC287AB"/>
    <w:rsid w:val="3DC5DD5D"/>
    <w:rsid w:val="3DC6777D"/>
    <w:rsid w:val="3DC80254"/>
    <w:rsid w:val="3DC9B176"/>
    <w:rsid w:val="3DC9DC73"/>
    <w:rsid w:val="3DCE7484"/>
    <w:rsid w:val="3DCFFFDD"/>
    <w:rsid w:val="3DD003C1"/>
    <w:rsid w:val="3DD2BA89"/>
    <w:rsid w:val="3DD547D7"/>
    <w:rsid w:val="3DD6595E"/>
    <w:rsid w:val="3DDAA006"/>
    <w:rsid w:val="3DDAAC6E"/>
    <w:rsid w:val="3DDB08C4"/>
    <w:rsid w:val="3DDF5B89"/>
    <w:rsid w:val="3DDF6BFF"/>
    <w:rsid w:val="3DDFB87A"/>
    <w:rsid w:val="3DE2C8D6"/>
    <w:rsid w:val="3DE75050"/>
    <w:rsid w:val="3DE9CA98"/>
    <w:rsid w:val="3DEA0DBC"/>
    <w:rsid w:val="3DEDEA7F"/>
    <w:rsid w:val="3DEED0D5"/>
    <w:rsid w:val="3DF00A46"/>
    <w:rsid w:val="3DF0E91A"/>
    <w:rsid w:val="3DF0F9DF"/>
    <w:rsid w:val="3DF17299"/>
    <w:rsid w:val="3DF20228"/>
    <w:rsid w:val="3DF4216C"/>
    <w:rsid w:val="3DF5B6EC"/>
    <w:rsid w:val="3DF606E9"/>
    <w:rsid w:val="3DF787E3"/>
    <w:rsid w:val="3DF9494B"/>
    <w:rsid w:val="3DFBB9E9"/>
    <w:rsid w:val="3DFD459C"/>
    <w:rsid w:val="3DFF7F57"/>
    <w:rsid w:val="3E003D11"/>
    <w:rsid w:val="3E02A9FA"/>
    <w:rsid w:val="3E04604B"/>
    <w:rsid w:val="3E05FAE8"/>
    <w:rsid w:val="3E0682E0"/>
    <w:rsid w:val="3E06A1A9"/>
    <w:rsid w:val="3E0B0F49"/>
    <w:rsid w:val="3E0C5A75"/>
    <w:rsid w:val="3E0DEB78"/>
    <w:rsid w:val="3E0EFAC7"/>
    <w:rsid w:val="3E0F7184"/>
    <w:rsid w:val="3E10A8E6"/>
    <w:rsid w:val="3E11F572"/>
    <w:rsid w:val="3E12E62B"/>
    <w:rsid w:val="3E172BB3"/>
    <w:rsid w:val="3E18A070"/>
    <w:rsid w:val="3E18CFFC"/>
    <w:rsid w:val="3E1B04BA"/>
    <w:rsid w:val="3E1C1F5F"/>
    <w:rsid w:val="3E1C512C"/>
    <w:rsid w:val="3E1FFCD8"/>
    <w:rsid w:val="3E20F463"/>
    <w:rsid w:val="3E24530C"/>
    <w:rsid w:val="3E24E55D"/>
    <w:rsid w:val="3E24FBE0"/>
    <w:rsid w:val="3E265D70"/>
    <w:rsid w:val="3E27F414"/>
    <w:rsid w:val="3E295762"/>
    <w:rsid w:val="3E29A83C"/>
    <w:rsid w:val="3E2A9ECF"/>
    <w:rsid w:val="3E2B07C7"/>
    <w:rsid w:val="3E2BAA44"/>
    <w:rsid w:val="3E2BDAAB"/>
    <w:rsid w:val="3E2C19EE"/>
    <w:rsid w:val="3E2C4333"/>
    <w:rsid w:val="3E326FCD"/>
    <w:rsid w:val="3E35C045"/>
    <w:rsid w:val="3E3664C9"/>
    <w:rsid w:val="3E37FEB9"/>
    <w:rsid w:val="3E3A7B87"/>
    <w:rsid w:val="3E3A90D4"/>
    <w:rsid w:val="3E3C2CE6"/>
    <w:rsid w:val="3E3DB535"/>
    <w:rsid w:val="3E4133B1"/>
    <w:rsid w:val="3E425C47"/>
    <w:rsid w:val="3E45E33A"/>
    <w:rsid w:val="3E46E239"/>
    <w:rsid w:val="3E46F250"/>
    <w:rsid w:val="3E49D82E"/>
    <w:rsid w:val="3E4C62A0"/>
    <w:rsid w:val="3E4D392A"/>
    <w:rsid w:val="3E4D7AEB"/>
    <w:rsid w:val="3E4EB301"/>
    <w:rsid w:val="3E4FC3BB"/>
    <w:rsid w:val="3E4FE054"/>
    <w:rsid w:val="3E5062EC"/>
    <w:rsid w:val="3E50A2AB"/>
    <w:rsid w:val="3E510194"/>
    <w:rsid w:val="3E51D351"/>
    <w:rsid w:val="3E55761D"/>
    <w:rsid w:val="3E575132"/>
    <w:rsid w:val="3E5776E3"/>
    <w:rsid w:val="3E58A03D"/>
    <w:rsid w:val="3E59EC5A"/>
    <w:rsid w:val="3E5ACC24"/>
    <w:rsid w:val="3E5EB010"/>
    <w:rsid w:val="3E5F68F6"/>
    <w:rsid w:val="3E623529"/>
    <w:rsid w:val="3E624FD4"/>
    <w:rsid w:val="3E64844B"/>
    <w:rsid w:val="3E6618B5"/>
    <w:rsid w:val="3E6693A1"/>
    <w:rsid w:val="3E66D503"/>
    <w:rsid w:val="3E676423"/>
    <w:rsid w:val="3E67719E"/>
    <w:rsid w:val="3E69A2E5"/>
    <w:rsid w:val="3E6A8524"/>
    <w:rsid w:val="3E6D35D7"/>
    <w:rsid w:val="3E6DD35E"/>
    <w:rsid w:val="3E7011D8"/>
    <w:rsid w:val="3E70B5E8"/>
    <w:rsid w:val="3E72BF23"/>
    <w:rsid w:val="3E7825E5"/>
    <w:rsid w:val="3E79BBD0"/>
    <w:rsid w:val="3E7A4941"/>
    <w:rsid w:val="3E7CBCC3"/>
    <w:rsid w:val="3E7E196A"/>
    <w:rsid w:val="3E81E51C"/>
    <w:rsid w:val="3E878969"/>
    <w:rsid w:val="3E87CFE3"/>
    <w:rsid w:val="3E885EED"/>
    <w:rsid w:val="3E8A53FA"/>
    <w:rsid w:val="3E8BF4CA"/>
    <w:rsid w:val="3E8DA5B2"/>
    <w:rsid w:val="3E8EEACA"/>
    <w:rsid w:val="3E8EFCA6"/>
    <w:rsid w:val="3E8F9AF8"/>
    <w:rsid w:val="3E8FA991"/>
    <w:rsid w:val="3E9109D5"/>
    <w:rsid w:val="3E92E2D4"/>
    <w:rsid w:val="3E98A1CC"/>
    <w:rsid w:val="3E991ECA"/>
    <w:rsid w:val="3E9C9F42"/>
    <w:rsid w:val="3E9DFDDE"/>
    <w:rsid w:val="3E9F57AE"/>
    <w:rsid w:val="3E9F702A"/>
    <w:rsid w:val="3EA03D1C"/>
    <w:rsid w:val="3EA1080C"/>
    <w:rsid w:val="3EA2B08E"/>
    <w:rsid w:val="3EA3B244"/>
    <w:rsid w:val="3EA4F5B3"/>
    <w:rsid w:val="3EA6BFC8"/>
    <w:rsid w:val="3EA84C28"/>
    <w:rsid w:val="3EA8E014"/>
    <w:rsid w:val="3EA9131C"/>
    <w:rsid w:val="3EA9546C"/>
    <w:rsid w:val="3EA955FD"/>
    <w:rsid w:val="3EA992B8"/>
    <w:rsid w:val="3EAA7068"/>
    <w:rsid w:val="3EAC49CF"/>
    <w:rsid w:val="3EAD344F"/>
    <w:rsid w:val="3EAD4520"/>
    <w:rsid w:val="3EAE505C"/>
    <w:rsid w:val="3EAE6F3C"/>
    <w:rsid w:val="3EAE7673"/>
    <w:rsid w:val="3EB0756C"/>
    <w:rsid w:val="3EB165EA"/>
    <w:rsid w:val="3EB19B9F"/>
    <w:rsid w:val="3EB24BC3"/>
    <w:rsid w:val="3EB2C0CD"/>
    <w:rsid w:val="3EB2FAA5"/>
    <w:rsid w:val="3EB425D2"/>
    <w:rsid w:val="3EB530FA"/>
    <w:rsid w:val="3EB598A4"/>
    <w:rsid w:val="3EB64039"/>
    <w:rsid w:val="3EB6DADB"/>
    <w:rsid w:val="3EB906AE"/>
    <w:rsid w:val="3EB9B2E8"/>
    <w:rsid w:val="3EBBDCBC"/>
    <w:rsid w:val="3EBE4411"/>
    <w:rsid w:val="3EBE9277"/>
    <w:rsid w:val="3EBF3149"/>
    <w:rsid w:val="3EBF3C40"/>
    <w:rsid w:val="3EC0299D"/>
    <w:rsid w:val="3EC0872A"/>
    <w:rsid w:val="3EC0A704"/>
    <w:rsid w:val="3EC1C696"/>
    <w:rsid w:val="3EC1FC8F"/>
    <w:rsid w:val="3EC39383"/>
    <w:rsid w:val="3EC40EAF"/>
    <w:rsid w:val="3EC4C5E6"/>
    <w:rsid w:val="3EC6B4E7"/>
    <w:rsid w:val="3ECA1F00"/>
    <w:rsid w:val="3ECCA7BA"/>
    <w:rsid w:val="3ECD51A5"/>
    <w:rsid w:val="3ECF4516"/>
    <w:rsid w:val="3ED07F80"/>
    <w:rsid w:val="3ED326CB"/>
    <w:rsid w:val="3ED70743"/>
    <w:rsid w:val="3ED7AA58"/>
    <w:rsid w:val="3ED7E7C1"/>
    <w:rsid w:val="3ED994B2"/>
    <w:rsid w:val="3EDC7F6F"/>
    <w:rsid w:val="3EDCF98A"/>
    <w:rsid w:val="3EDD5786"/>
    <w:rsid w:val="3EDDD809"/>
    <w:rsid w:val="3EE17376"/>
    <w:rsid w:val="3EE26433"/>
    <w:rsid w:val="3EE3BB12"/>
    <w:rsid w:val="3EE3D0E5"/>
    <w:rsid w:val="3EE4589B"/>
    <w:rsid w:val="3EE4FC5E"/>
    <w:rsid w:val="3EE50489"/>
    <w:rsid w:val="3EE5185D"/>
    <w:rsid w:val="3EE542AA"/>
    <w:rsid w:val="3EE555A7"/>
    <w:rsid w:val="3EE5BCC2"/>
    <w:rsid w:val="3EE7CD9E"/>
    <w:rsid w:val="3EE7F02A"/>
    <w:rsid w:val="3EEA3C3F"/>
    <w:rsid w:val="3EEB806A"/>
    <w:rsid w:val="3EEDCA2F"/>
    <w:rsid w:val="3EEE3080"/>
    <w:rsid w:val="3EEF0039"/>
    <w:rsid w:val="3EEFAB09"/>
    <w:rsid w:val="3EF08894"/>
    <w:rsid w:val="3EF0F476"/>
    <w:rsid w:val="3EF16121"/>
    <w:rsid w:val="3EF17ADA"/>
    <w:rsid w:val="3EF1D2B1"/>
    <w:rsid w:val="3EF45931"/>
    <w:rsid w:val="3EF5EDA8"/>
    <w:rsid w:val="3EF6233E"/>
    <w:rsid w:val="3EF71064"/>
    <w:rsid w:val="3EFB3C91"/>
    <w:rsid w:val="3EFC62D8"/>
    <w:rsid w:val="3EFF69DB"/>
    <w:rsid w:val="3EFF76D5"/>
    <w:rsid w:val="3F0010D5"/>
    <w:rsid w:val="3F01D5F8"/>
    <w:rsid w:val="3F025AC4"/>
    <w:rsid w:val="3F03F041"/>
    <w:rsid w:val="3F03F35E"/>
    <w:rsid w:val="3F05C0DE"/>
    <w:rsid w:val="3F05E37B"/>
    <w:rsid w:val="3F060E88"/>
    <w:rsid w:val="3F0A7086"/>
    <w:rsid w:val="3F0A936E"/>
    <w:rsid w:val="3F0BBCCF"/>
    <w:rsid w:val="3F0CBB94"/>
    <w:rsid w:val="3F0CCDD5"/>
    <w:rsid w:val="3F0E0E29"/>
    <w:rsid w:val="3F0E1C8A"/>
    <w:rsid w:val="3F104A1F"/>
    <w:rsid w:val="3F112EA9"/>
    <w:rsid w:val="3F118118"/>
    <w:rsid w:val="3F158A64"/>
    <w:rsid w:val="3F165839"/>
    <w:rsid w:val="3F169354"/>
    <w:rsid w:val="3F181DF4"/>
    <w:rsid w:val="3F1AB975"/>
    <w:rsid w:val="3F1B3E49"/>
    <w:rsid w:val="3F1D0892"/>
    <w:rsid w:val="3F1D1F89"/>
    <w:rsid w:val="3F1E20B8"/>
    <w:rsid w:val="3F1E461E"/>
    <w:rsid w:val="3F1FC346"/>
    <w:rsid w:val="3F2038B4"/>
    <w:rsid w:val="3F22576A"/>
    <w:rsid w:val="3F22BA44"/>
    <w:rsid w:val="3F2300B7"/>
    <w:rsid w:val="3F250018"/>
    <w:rsid w:val="3F259CA1"/>
    <w:rsid w:val="3F25D40D"/>
    <w:rsid w:val="3F26D209"/>
    <w:rsid w:val="3F27FC3D"/>
    <w:rsid w:val="3F2DC307"/>
    <w:rsid w:val="3F2F005D"/>
    <w:rsid w:val="3F2F074B"/>
    <w:rsid w:val="3F2F97EE"/>
    <w:rsid w:val="3F334884"/>
    <w:rsid w:val="3F3598EF"/>
    <w:rsid w:val="3F387CEE"/>
    <w:rsid w:val="3F390AB9"/>
    <w:rsid w:val="3F3B6346"/>
    <w:rsid w:val="3F3D62FA"/>
    <w:rsid w:val="3F4141BE"/>
    <w:rsid w:val="3F41B9D5"/>
    <w:rsid w:val="3F423F1E"/>
    <w:rsid w:val="3F4403F4"/>
    <w:rsid w:val="3F46298A"/>
    <w:rsid w:val="3F484B9B"/>
    <w:rsid w:val="3F486541"/>
    <w:rsid w:val="3F4916C1"/>
    <w:rsid w:val="3F4A1678"/>
    <w:rsid w:val="3F4BD282"/>
    <w:rsid w:val="3F4DC19A"/>
    <w:rsid w:val="3F4DFFB6"/>
    <w:rsid w:val="3F4FD87A"/>
    <w:rsid w:val="3F505050"/>
    <w:rsid w:val="3F526ACA"/>
    <w:rsid w:val="3F54A26F"/>
    <w:rsid w:val="3F582392"/>
    <w:rsid w:val="3F592573"/>
    <w:rsid w:val="3F5BD082"/>
    <w:rsid w:val="3F5C1F81"/>
    <w:rsid w:val="3F5E636A"/>
    <w:rsid w:val="3F5F12D5"/>
    <w:rsid w:val="3F602BD6"/>
    <w:rsid w:val="3F6237C2"/>
    <w:rsid w:val="3F62633D"/>
    <w:rsid w:val="3F626452"/>
    <w:rsid w:val="3F647F37"/>
    <w:rsid w:val="3F6697A8"/>
    <w:rsid w:val="3F67EEAA"/>
    <w:rsid w:val="3F68D57B"/>
    <w:rsid w:val="3F6B0F98"/>
    <w:rsid w:val="3F6BAC25"/>
    <w:rsid w:val="3F6BEA2E"/>
    <w:rsid w:val="3F6CEA29"/>
    <w:rsid w:val="3F6D732D"/>
    <w:rsid w:val="3F6E4BB5"/>
    <w:rsid w:val="3F6E6CC0"/>
    <w:rsid w:val="3F6F0781"/>
    <w:rsid w:val="3F7104DD"/>
    <w:rsid w:val="3F72C3FC"/>
    <w:rsid w:val="3F72DC2D"/>
    <w:rsid w:val="3F72F3E3"/>
    <w:rsid w:val="3F73DBB6"/>
    <w:rsid w:val="3F753896"/>
    <w:rsid w:val="3F767B2A"/>
    <w:rsid w:val="3F768E1F"/>
    <w:rsid w:val="3F76F06F"/>
    <w:rsid w:val="3F78EBE3"/>
    <w:rsid w:val="3F7A1530"/>
    <w:rsid w:val="3F7C07B0"/>
    <w:rsid w:val="3F7CCDE1"/>
    <w:rsid w:val="3F81606E"/>
    <w:rsid w:val="3F83D77F"/>
    <w:rsid w:val="3F85EF51"/>
    <w:rsid w:val="3F872760"/>
    <w:rsid w:val="3F8C8F32"/>
    <w:rsid w:val="3F8EF754"/>
    <w:rsid w:val="3F8F662F"/>
    <w:rsid w:val="3F9036CE"/>
    <w:rsid w:val="3F907D0E"/>
    <w:rsid w:val="3F911173"/>
    <w:rsid w:val="3F91459B"/>
    <w:rsid w:val="3F9260D5"/>
    <w:rsid w:val="3F951838"/>
    <w:rsid w:val="3F976543"/>
    <w:rsid w:val="3F98B591"/>
    <w:rsid w:val="3F9AF697"/>
    <w:rsid w:val="3F9B641F"/>
    <w:rsid w:val="3F9E46AE"/>
    <w:rsid w:val="3F9EB10F"/>
    <w:rsid w:val="3FA08058"/>
    <w:rsid w:val="3FA08BB1"/>
    <w:rsid w:val="3FA1096A"/>
    <w:rsid w:val="3FA119E3"/>
    <w:rsid w:val="3FA14EB9"/>
    <w:rsid w:val="3FA25441"/>
    <w:rsid w:val="3FA3C408"/>
    <w:rsid w:val="3FA8B564"/>
    <w:rsid w:val="3FA91D63"/>
    <w:rsid w:val="3FAABFD5"/>
    <w:rsid w:val="3FAB6F2E"/>
    <w:rsid w:val="3FAC8392"/>
    <w:rsid w:val="3FAF9B81"/>
    <w:rsid w:val="3FAFCE60"/>
    <w:rsid w:val="3FB019D0"/>
    <w:rsid w:val="3FB062B8"/>
    <w:rsid w:val="3FB37352"/>
    <w:rsid w:val="3FB43578"/>
    <w:rsid w:val="3FB506E1"/>
    <w:rsid w:val="3FB85792"/>
    <w:rsid w:val="3FB8D7FC"/>
    <w:rsid w:val="3FB9333F"/>
    <w:rsid w:val="3FB99A1D"/>
    <w:rsid w:val="3FBB4EB6"/>
    <w:rsid w:val="3FBC20AA"/>
    <w:rsid w:val="3FBEBC86"/>
    <w:rsid w:val="3FC052E9"/>
    <w:rsid w:val="3FC18C35"/>
    <w:rsid w:val="3FC2A88B"/>
    <w:rsid w:val="3FC319D3"/>
    <w:rsid w:val="3FC39E58"/>
    <w:rsid w:val="3FC411D6"/>
    <w:rsid w:val="3FC64C34"/>
    <w:rsid w:val="3FC676AC"/>
    <w:rsid w:val="3FC74911"/>
    <w:rsid w:val="3FC8372C"/>
    <w:rsid w:val="3FC8F92F"/>
    <w:rsid w:val="3FCAF494"/>
    <w:rsid w:val="3FCBB072"/>
    <w:rsid w:val="3FCBE5A3"/>
    <w:rsid w:val="3FCCAFD0"/>
    <w:rsid w:val="3FCEC4D3"/>
    <w:rsid w:val="3FCF7BE0"/>
    <w:rsid w:val="3FD18558"/>
    <w:rsid w:val="3FD194F7"/>
    <w:rsid w:val="3FD2A637"/>
    <w:rsid w:val="3FD6B726"/>
    <w:rsid w:val="3FD7975A"/>
    <w:rsid w:val="3FD8853C"/>
    <w:rsid w:val="3FDA7152"/>
    <w:rsid w:val="3FDBB57C"/>
    <w:rsid w:val="3FDC607E"/>
    <w:rsid w:val="3FDCE2B1"/>
    <w:rsid w:val="3FDD19B6"/>
    <w:rsid w:val="3FDDEEB2"/>
    <w:rsid w:val="3FDE42FD"/>
    <w:rsid w:val="3FDEAA37"/>
    <w:rsid w:val="3FE0863F"/>
    <w:rsid w:val="3FE18EBE"/>
    <w:rsid w:val="3FE5BA0A"/>
    <w:rsid w:val="3FE5BA14"/>
    <w:rsid w:val="3FE83671"/>
    <w:rsid w:val="3FE8DE4E"/>
    <w:rsid w:val="3FE960ED"/>
    <w:rsid w:val="3FEA5C79"/>
    <w:rsid w:val="3FEAD814"/>
    <w:rsid w:val="3FEF1DC2"/>
    <w:rsid w:val="3FF181A5"/>
    <w:rsid w:val="3FF1BB3D"/>
    <w:rsid w:val="3FF2E244"/>
    <w:rsid w:val="3FF3A5FC"/>
    <w:rsid w:val="3FF4AD4C"/>
    <w:rsid w:val="3FF53CE4"/>
    <w:rsid w:val="3FF6510B"/>
    <w:rsid w:val="3FF6E445"/>
    <w:rsid w:val="3FF89FA0"/>
    <w:rsid w:val="3FF8D68E"/>
    <w:rsid w:val="3FF91C8A"/>
    <w:rsid w:val="3FFA1691"/>
    <w:rsid w:val="3FFABCA2"/>
    <w:rsid w:val="3FFB273B"/>
    <w:rsid w:val="3FFB2F56"/>
    <w:rsid w:val="3FFC3BE6"/>
    <w:rsid w:val="3FFDF5FA"/>
    <w:rsid w:val="3FFE679E"/>
    <w:rsid w:val="40028AA6"/>
    <w:rsid w:val="4002DE67"/>
    <w:rsid w:val="40038B3D"/>
    <w:rsid w:val="40076C9B"/>
    <w:rsid w:val="4007F73D"/>
    <w:rsid w:val="400D0DC1"/>
    <w:rsid w:val="400D477C"/>
    <w:rsid w:val="400D6AC5"/>
    <w:rsid w:val="400D9EA8"/>
    <w:rsid w:val="400FF32A"/>
    <w:rsid w:val="4010E015"/>
    <w:rsid w:val="40141A4A"/>
    <w:rsid w:val="40158846"/>
    <w:rsid w:val="4015A561"/>
    <w:rsid w:val="401A24AC"/>
    <w:rsid w:val="401C6363"/>
    <w:rsid w:val="401C6EB5"/>
    <w:rsid w:val="401E2BC8"/>
    <w:rsid w:val="4020B36E"/>
    <w:rsid w:val="40223A26"/>
    <w:rsid w:val="40233690"/>
    <w:rsid w:val="4023383A"/>
    <w:rsid w:val="402394BE"/>
    <w:rsid w:val="4025B8D5"/>
    <w:rsid w:val="402668C9"/>
    <w:rsid w:val="402A798F"/>
    <w:rsid w:val="402C6DC6"/>
    <w:rsid w:val="402D18C7"/>
    <w:rsid w:val="402D7A37"/>
    <w:rsid w:val="402E709C"/>
    <w:rsid w:val="402E7A8D"/>
    <w:rsid w:val="402F5C1B"/>
    <w:rsid w:val="402FF400"/>
    <w:rsid w:val="4030F432"/>
    <w:rsid w:val="4031A77A"/>
    <w:rsid w:val="40375DAE"/>
    <w:rsid w:val="403B2A99"/>
    <w:rsid w:val="403D5BC9"/>
    <w:rsid w:val="403E30E1"/>
    <w:rsid w:val="403F24A5"/>
    <w:rsid w:val="4040ACAA"/>
    <w:rsid w:val="4041ABB4"/>
    <w:rsid w:val="4044F0BD"/>
    <w:rsid w:val="40460DB8"/>
    <w:rsid w:val="40464447"/>
    <w:rsid w:val="40491DC6"/>
    <w:rsid w:val="404A7899"/>
    <w:rsid w:val="404BF55A"/>
    <w:rsid w:val="404C0CDD"/>
    <w:rsid w:val="404CBDFD"/>
    <w:rsid w:val="404D1019"/>
    <w:rsid w:val="404ECD11"/>
    <w:rsid w:val="404EF504"/>
    <w:rsid w:val="404FE254"/>
    <w:rsid w:val="40546750"/>
    <w:rsid w:val="40565036"/>
    <w:rsid w:val="4057E2A0"/>
    <w:rsid w:val="40583E73"/>
    <w:rsid w:val="4058D25F"/>
    <w:rsid w:val="405908B0"/>
    <w:rsid w:val="405C57BC"/>
    <w:rsid w:val="405D3228"/>
    <w:rsid w:val="405D851D"/>
    <w:rsid w:val="405EA56F"/>
    <w:rsid w:val="405F9735"/>
    <w:rsid w:val="4060C710"/>
    <w:rsid w:val="406171A5"/>
    <w:rsid w:val="406201FB"/>
    <w:rsid w:val="4063B124"/>
    <w:rsid w:val="4064C5B6"/>
    <w:rsid w:val="40669F11"/>
    <w:rsid w:val="40675DF8"/>
    <w:rsid w:val="40679788"/>
    <w:rsid w:val="4069512F"/>
    <w:rsid w:val="4069A6C0"/>
    <w:rsid w:val="406A7B30"/>
    <w:rsid w:val="406E59DF"/>
    <w:rsid w:val="407012CD"/>
    <w:rsid w:val="40705574"/>
    <w:rsid w:val="4071A2B2"/>
    <w:rsid w:val="407252F2"/>
    <w:rsid w:val="4072BD71"/>
    <w:rsid w:val="4075600D"/>
    <w:rsid w:val="4075EA2F"/>
    <w:rsid w:val="4077E10C"/>
    <w:rsid w:val="40781473"/>
    <w:rsid w:val="407945A5"/>
    <w:rsid w:val="407A77DD"/>
    <w:rsid w:val="407AC593"/>
    <w:rsid w:val="407B8A5D"/>
    <w:rsid w:val="407C824E"/>
    <w:rsid w:val="407D6CBA"/>
    <w:rsid w:val="4080361E"/>
    <w:rsid w:val="4080DA88"/>
    <w:rsid w:val="408126B0"/>
    <w:rsid w:val="40813466"/>
    <w:rsid w:val="4083F628"/>
    <w:rsid w:val="40840F72"/>
    <w:rsid w:val="408488A4"/>
    <w:rsid w:val="4085863B"/>
    <w:rsid w:val="40863401"/>
    <w:rsid w:val="4086609C"/>
    <w:rsid w:val="40869C67"/>
    <w:rsid w:val="4086E767"/>
    <w:rsid w:val="4086F00F"/>
    <w:rsid w:val="4086F293"/>
    <w:rsid w:val="4087C6F2"/>
    <w:rsid w:val="40880F8F"/>
    <w:rsid w:val="408A4C50"/>
    <w:rsid w:val="408A84E4"/>
    <w:rsid w:val="408C6594"/>
    <w:rsid w:val="408F4F19"/>
    <w:rsid w:val="408F9270"/>
    <w:rsid w:val="4092B075"/>
    <w:rsid w:val="4092BF00"/>
    <w:rsid w:val="4096372D"/>
    <w:rsid w:val="4097D63E"/>
    <w:rsid w:val="409AAD66"/>
    <w:rsid w:val="409AEB6A"/>
    <w:rsid w:val="409AEF12"/>
    <w:rsid w:val="409DB64E"/>
    <w:rsid w:val="409F33B8"/>
    <w:rsid w:val="40A03F1D"/>
    <w:rsid w:val="40A1253F"/>
    <w:rsid w:val="40A201AD"/>
    <w:rsid w:val="40A3F334"/>
    <w:rsid w:val="40A3F5E4"/>
    <w:rsid w:val="40A688DC"/>
    <w:rsid w:val="40A88E2C"/>
    <w:rsid w:val="40A9D21A"/>
    <w:rsid w:val="40AA3214"/>
    <w:rsid w:val="40AA488C"/>
    <w:rsid w:val="40AAB71B"/>
    <w:rsid w:val="40AC5E7C"/>
    <w:rsid w:val="40AD06A8"/>
    <w:rsid w:val="40AD1DDC"/>
    <w:rsid w:val="40AD5E5F"/>
    <w:rsid w:val="40AF8608"/>
    <w:rsid w:val="40B10090"/>
    <w:rsid w:val="40B192AE"/>
    <w:rsid w:val="40B7ED2D"/>
    <w:rsid w:val="40BAD5CD"/>
    <w:rsid w:val="40BB0308"/>
    <w:rsid w:val="40BCF029"/>
    <w:rsid w:val="40BD1A01"/>
    <w:rsid w:val="40BE1304"/>
    <w:rsid w:val="40BE2920"/>
    <w:rsid w:val="40BF5A79"/>
    <w:rsid w:val="40C046C0"/>
    <w:rsid w:val="40C052ED"/>
    <w:rsid w:val="40C05814"/>
    <w:rsid w:val="40C091A1"/>
    <w:rsid w:val="40C2F0CE"/>
    <w:rsid w:val="40C375A8"/>
    <w:rsid w:val="40C41AD7"/>
    <w:rsid w:val="40C46668"/>
    <w:rsid w:val="40C6FD15"/>
    <w:rsid w:val="40C7BB4F"/>
    <w:rsid w:val="40C7DF33"/>
    <w:rsid w:val="40C82157"/>
    <w:rsid w:val="40C91C94"/>
    <w:rsid w:val="40CBD69B"/>
    <w:rsid w:val="40CC7A99"/>
    <w:rsid w:val="40CCFBE6"/>
    <w:rsid w:val="40CE447F"/>
    <w:rsid w:val="40CE4A55"/>
    <w:rsid w:val="40D00B41"/>
    <w:rsid w:val="40D3CDF1"/>
    <w:rsid w:val="40D4D904"/>
    <w:rsid w:val="40D4E831"/>
    <w:rsid w:val="40D53AF0"/>
    <w:rsid w:val="40D5F4AA"/>
    <w:rsid w:val="40D6A2F7"/>
    <w:rsid w:val="40D8C540"/>
    <w:rsid w:val="40DA9313"/>
    <w:rsid w:val="40DD19A5"/>
    <w:rsid w:val="40E3D776"/>
    <w:rsid w:val="40E40102"/>
    <w:rsid w:val="40E7BB25"/>
    <w:rsid w:val="40E8A66E"/>
    <w:rsid w:val="40EA2159"/>
    <w:rsid w:val="40EE59C7"/>
    <w:rsid w:val="40EF175B"/>
    <w:rsid w:val="40F04829"/>
    <w:rsid w:val="40F1C03D"/>
    <w:rsid w:val="40F3A0C4"/>
    <w:rsid w:val="40F491B3"/>
    <w:rsid w:val="40F53491"/>
    <w:rsid w:val="40F9B3B4"/>
    <w:rsid w:val="40F9C640"/>
    <w:rsid w:val="40FA07C1"/>
    <w:rsid w:val="40FA99FC"/>
    <w:rsid w:val="40FAE78E"/>
    <w:rsid w:val="40FCC849"/>
    <w:rsid w:val="40FCE9BC"/>
    <w:rsid w:val="40FD647A"/>
    <w:rsid w:val="40FDD0EC"/>
    <w:rsid w:val="40FE3069"/>
    <w:rsid w:val="40FE9C6A"/>
    <w:rsid w:val="41019328"/>
    <w:rsid w:val="410430DA"/>
    <w:rsid w:val="410502FE"/>
    <w:rsid w:val="41061B71"/>
    <w:rsid w:val="41075285"/>
    <w:rsid w:val="410842D8"/>
    <w:rsid w:val="410B8E1C"/>
    <w:rsid w:val="410C32B4"/>
    <w:rsid w:val="410E1848"/>
    <w:rsid w:val="410EB139"/>
    <w:rsid w:val="410EC631"/>
    <w:rsid w:val="410EF84E"/>
    <w:rsid w:val="411108DB"/>
    <w:rsid w:val="4111E7CB"/>
    <w:rsid w:val="41130550"/>
    <w:rsid w:val="4113F006"/>
    <w:rsid w:val="4115B4DE"/>
    <w:rsid w:val="41165042"/>
    <w:rsid w:val="41187760"/>
    <w:rsid w:val="411B3A16"/>
    <w:rsid w:val="411BB0ED"/>
    <w:rsid w:val="411C120F"/>
    <w:rsid w:val="411C40D7"/>
    <w:rsid w:val="411CA95E"/>
    <w:rsid w:val="411E09A0"/>
    <w:rsid w:val="411EC04D"/>
    <w:rsid w:val="41205821"/>
    <w:rsid w:val="41216F27"/>
    <w:rsid w:val="412310DB"/>
    <w:rsid w:val="412587FD"/>
    <w:rsid w:val="4128E8AD"/>
    <w:rsid w:val="412AE31A"/>
    <w:rsid w:val="412B72FD"/>
    <w:rsid w:val="412BA2A1"/>
    <w:rsid w:val="412BBCF9"/>
    <w:rsid w:val="412E937A"/>
    <w:rsid w:val="412FDDA3"/>
    <w:rsid w:val="4131634E"/>
    <w:rsid w:val="41355506"/>
    <w:rsid w:val="4135C466"/>
    <w:rsid w:val="41375248"/>
    <w:rsid w:val="41388B34"/>
    <w:rsid w:val="41390CA4"/>
    <w:rsid w:val="4139F58E"/>
    <w:rsid w:val="413B9E7A"/>
    <w:rsid w:val="413BBBF8"/>
    <w:rsid w:val="413C337C"/>
    <w:rsid w:val="413C4DC4"/>
    <w:rsid w:val="413CD47F"/>
    <w:rsid w:val="413EFC14"/>
    <w:rsid w:val="4140F7CD"/>
    <w:rsid w:val="41412555"/>
    <w:rsid w:val="41440239"/>
    <w:rsid w:val="4144A93D"/>
    <w:rsid w:val="414685D0"/>
    <w:rsid w:val="4146D9D7"/>
    <w:rsid w:val="414913CD"/>
    <w:rsid w:val="414981EC"/>
    <w:rsid w:val="4149D316"/>
    <w:rsid w:val="414C2E66"/>
    <w:rsid w:val="414CFA32"/>
    <w:rsid w:val="414D8414"/>
    <w:rsid w:val="4150D8CF"/>
    <w:rsid w:val="4156EE20"/>
    <w:rsid w:val="41580555"/>
    <w:rsid w:val="415983F9"/>
    <w:rsid w:val="415A2929"/>
    <w:rsid w:val="415ACDF7"/>
    <w:rsid w:val="415DC3A9"/>
    <w:rsid w:val="415E1EB8"/>
    <w:rsid w:val="415EC0AD"/>
    <w:rsid w:val="415F5012"/>
    <w:rsid w:val="416043B9"/>
    <w:rsid w:val="4160768E"/>
    <w:rsid w:val="4160B4E4"/>
    <w:rsid w:val="41613700"/>
    <w:rsid w:val="41618DB1"/>
    <w:rsid w:val="4162B410"/>
    <w:rsid w:val="4163B1D7"/>
    <w:rsid w:val="4165C79D"/>
    <w:rsid w:val="41676BC8"/>
    <w:rsid w:val="41687631"/>
    <w:rsid w:val="416A90AA"/>
    <w:rsid w:val="416B2E37"/>
    <w:rsid w:val="416C2105"/>
    <w:rsid w:val="416D11E9"/>
    <w:rsid w:val="416DC270"/>
    <w:rsid w:val="416E2380"/>
    <w:rsid w:val="416F7294"/>
    <w:rsid w:val="416F9067"/>
    <w:rsid w:val="417092A6"/>
    <w:rsid w:val="4173AEAD"/>
    <w:rsid w:val="4173EEAA"/>
    <w:rsid w:val="417638DE"/>
    <w:rsid w:val="41763F67"/>
    <w:rsid w:val="417A07C4"/>
    <w:rsid w:val="417A15BF"/>
    <w:rsid w:val="417A8EB3"/>
    <w:rsid w:val="417B5A26"/>
    <w:rsid w:val="417FA2EC"/>
    <w:rsid w:val="417FED73"/>
    <w:rsid w:val="41801410"/>
    <w:rsid w:val="41813F61"/>
    <w:rsid w:val="41846A3A"/>
    <w:rsid w:val="418497F9"/>
    <w:rsid w:val="4184BB02"/>
    <w:rsid w:val="4186424B"/>
    <w:rsid w:val="41876010"/>
    <w:rsid w:val="418920B4"/>
    <w:rsid w:val="418A11CB"/>
    <w:rsid w:val="418A41DC"/>
    <w:rsid w:val="418AB6EF"/>
    <w:rsid w:val="418C2316"/>
    <w:rsid w:val="418C7D62"/>
    <w:rsid w:val="4190574F"/>
    <w:rsid w:val="4192FCED"/>
    <w:rsid w:val="41939A3C"/>
    <w:rsid w:val="419472B0"/>
    <w:rsid w:val="4195DA6D"/>
    <w:rsid w:val="41966910"/>
    <w:rsid w:val="41975414"/>
    <w:rsid w:val="4197739A"/>
    <w:rsid w:val="41981AAC"/>
    <w:rsid w:val="4198B7AE"/>
    <w:rsid w:val="419AAB98"/>
    <w:rsid w:val="419BD0AD"/>
    <w:rsid w:val="419C0606"/>
    <w:rsid w:val="419C0C5C"/>
    <w:rsid w:val="419F6B79"/>
    <w:rsid w:val="41A4C557"/>
    <w:rsid w:val="41A87E61"/>
    <w:rsid w:val="41A962C3"/>
    <w:rsid w:val="41ACC98B"/>
    <w:rsid w:val="41AEDA7C"/>
    <w:rsid w:val="41B11CAB"/>
    <w:rsid w:val="41B19789"/>
    <w:rsid w:val="41B26B20"/>
    <w:rsid w:val="41B619ED"/>
    <w:rsid w:val="41B781A0"/>
    <w:rsid w:val="41B87A0B"/>
    <w:rsid w:val="41B8F236"/>
    <w:rsid w:val="41BA1509"/>
    <w:rsid w:val="41BBE31F"/>
    <w:rsid w:val="41BDE5CE"/>
    <w:rsid w:val="41BF2D06"/>
    <w:rsid w:val="41BF96D1"/>
    <w:rsid w:val="41BFF7D9"/>
    <w:rsid w:val="41C348EB"/>
    <w:rsid w:val="41C3E6E7"/>
    <w:rsid w:val="41C451E5"/>
    <w:rsid w:val="41C47B96"/>
    <w:rsid w:val="41C493C7"/>
    <w:rsid w:val="41C5EA96"/>
    <w:rsid w:val="41C8B1A9"/>
    <w:rsid w:val="41C9A783"/>
    <w:rsid w:val="41CC42F9"/>
    <w:rsid w:val="41CD0BD0"/>
    <w:rsid w:val="41CD21CC"/>
    <w:rsid w:val="41CD4BA1"/>
    <w:rsid w:val="41CD6A22"/>
    <w:rsid w:val="41CD966D"/>
    <w:rsid w:val="41CFB98D"/>
    <w:rsid w:val="41CFBFD3"/>
    <w:rsid w:val="41CFC6B7"/>
    <w:rsid w:val="41D1CD3F"/>
    <w:rsid w:val="41D3331F"/>
    <w:rsid w:val="41D3FD68"/>
    <w:rsid w:val="41D44DF7"/>
    <w:rsid w:val="41D56466"/>
    <w:rsid w:val="41D8B9C3"/>
    <w:rsid w:val="41DA7ECC"/>
    <w:rsid w:val="41DB5078"/>
    <w:rsid w:val="41DD4722"/>
    <w:rsid w:val="41DE8C8A"/>
    <w:rsid w:val="41DF7865"/>
    <w:rsid w:val="41E0E934"/>
    <w:rsid w:val="41E10FF4"/>
    <w:rsid w:val="41E175D2"/>
    <w:rsid w:val="41E33108"/>
    <w:rsid w:val="41E5F298"/>
    <w:rsid w:val="41E81E3B"/>
    <w:rsid w:val="41E95192"/>
    <w:rsid w:val="41EA2CC3"/>
    <w:rsid w:val="41EA3857"/>
    <w:rsid w:val="41EF027D"/>
    <w:rsid w:val="41F0BC32"/>
    <w:rsid w:val="41F18930"/>
    <w:rsid w:val="41F341B3"/>
    <w:rsid w:val="41F41536"/>
    <w:rsid w:val="41F8BA1B"/>
    <w:rsid w:val="41FC4EB3"/>
    <w:rsid w:val="41FFBEEE"/>
    <w:rsid w:val="4200402E"/>
    <w:rsid w:val="4202C272"/>
    <w:rsid w:val="42045FC4"/>
    <w:rsid w:val="4205C6E8"/>
    <w:rsid w:val="42060712"/>
    <w:rsid w:val="42062CD5"/>
    <w:rsid w:val="42084999"/>
    <w:rsid w:val="42087D4A"/>
    <w:rsid w:val="4209E93D"/>
    <w:rsid w:val="420A0391"/>
    <w:rsid w:val="420A134B"/>
    <w:rsid w:val="420A280D"/>
    <w:rsid w:val="420B8D12"/>
    <w:rsid w:val="420C8515"/>
    <w:rsid w:val="420CC6B8"/>
    <w:rsid w:val="420CD0CC"/>
    <w:rsid w:val="420CD92F"/>
    <w:rsid w:val="420E72A5"/>
    <w:rsid w:val="42137A86"/>
    <w:rsid w:val="4213C94F"/>
    <w:rsid w:val="42140980"/>
    <w:rsid w:val="421594E9"/>
    <w:rsid w:val="4215EB1F"/>
    <w:rsid w:val="4219ADFC"/>
    <w:rsid w:val="421A4705"/>
    <w:rsid w:val="421ACB4C"/>
    <w:rsid w:val="421CA6E7"/>
    <w:rsid w:val="421D5B93"/>
    <w:rsid w:val="421DBF45"/>
    <w:rsid w:val="421ED8F4"/>
    <w:rsid w:val="421EF974"/>
    <w:rsid w:val="422186E8"/>
    <w:rsid w:val="42260AD1"/>
    <w:rsid w:val="4226DD42"/>
    <w:rsid w:val="422716E0"/>
    <w:rsid w:val="422A8CF9"/>
    <w:rsid w:val="422B06E3"/>
    <w:rsid w:val="422D7153"/>
    <w:rsid w:val="422ED629"/>
    <w:rsid w:val="4230E03F"/>
    <w:rsid w:val="4231424D"/>
    <w:rsid w:val="4232F3FF"/>
    <w:rsid w:val="4233F96C"/>
    <w:rsid w:val="42341061"/>
    <w:rsid w:val="42398527"/>
    <w:rsid w:val="4239A3B6"/>
    <w:rsid w:val="423AF493"/>
    <w:rsid w:val="423C4E60"/>
    <w:rsid w:val="423C8BE9"/>
    <w:rsid w:val="423CAC9E"/>
    <w:rsid w:val="423DE412"/>
    <w:rsid w:val="423E7411"/>
    <w:rsid w:val="423E873B"/>
    <w:rsid w:val="423E89FE"/>
    <w:rsid w:val="423F342A"/>
    <w:rsid w:val="423FD393"/>
    <w:rsid w:val="424078A1"/>
    <w:rsid w:val="4240F125"/>
    <w:rsid w:val="424145A2"/>
    <w:rsid w:val="42416F22"/>
    <w:rsid w:val="42421762"/>
    <w:rsid w:val="424260A9"/>
    <w:rsid w:val="42431B20"/>
    <w:rsid w:val="424355E0"/>
    <w:rsid w:val="424384D4"/>
    <w:rsid w:val="4243DC13"/>
    <w:rsid w:val="4247FEA5"/>
    <w:rsid w:val="4248D529"/>
    <w:rsid w:val="42492E53"/>
    <w:rsid w:val="424AC99F"/>
    <w:rsid w:val="424B07CD"/>
    <w:rsid w:val="424BD9F9"/>
    <w:rsid w:val="424D297C"/>
    <w:rsid w:val="425066C9"/>
    <w:rsid w:val="4251942E"/>
    <w:rsid w:val="42531625"/>
    <w:rsid w:val="42544FEA"/>
    <w:rsid w:val="425553CD"/>
    <w:rsid w:val="4257579A"/>
    <w:rsid w:val="425873D0"/>
    <w:rsid w:val="4259B509"/>
    <w:rsid w:val="425A8268"/>
    <w:rsid w:val="425B5974"/>
    <w:rsid w:val="425C2D36"/>
    <w:rsid w:val="425DFB77"/>
    <w:rsid w:val="425E9E29"/>
    <w:rsid w:val="4264FB2A"/>
    <w:rsid w:val="42652AE8"/>
    <w:rsid w:val="42659608"/>
    <w:rsid w:val="42663C78"/>
    <w:rsid w:val="4268D4DD"/>
    <w:rsid w:val="426CFA2C"/>
    <w:rsid w:val="426D204A"/>
    <w:rsid w:val="426F1580"/>
    <w:rsid w:val="42703F7F"/>
    <w:rsid w:val="4273598A"/>
    <w:rsid w:val="4275462F"/>
    <w:rsid w:val="42759E07"/>
    <w:rsid w:val="4277B0FF"/>
    <w:rsid w:val="427A2336"/>
    <w:rsid w:val="427A8B2F"/>
    <w:rsid w:val="427B8033"/>
    <w:rsid w:val="427B9B57"/>
    <w:rsid w:val="427D4DF1"/>
    <w:rsid w:val="427EBD1E"/>
    <w:rsid w:val="4283D370"/>
    <w:rsid w:val="4284F9EB"/>
    <w:rsid w:val="42854125"/>
    <w:rsid w:val="4287A3D5"/>
    <w:rsid w:val="42893F5B"/>
    <w:rsid w:val="428BE8A0"/>
    <w:rsid w:val="428E2122"/>
    <w:rsid w:val="428E55AB"/>
    <w:rsid w:val="428F8512"/>
    <w:rsid w:val="42902A32"/>
    <w:rsid w:val="4290611E"/>
    <w:rsid w:val="4294770C"/>
    <w:rsid w:val="429525B6"/>
    <w:rsid w:val="429635FD"/>
    <w:rsid w:val="42984CD2"/>
    <w:rsid w:val="4298C485"/>
    <w:rsid w:val="42991783"/>
    <w:rsid w:val="429E9E0C"/>
    <w:rsid w:val="429ED5C4"/>
    <w:rsid w:val="42A0E3FD"/>
    <w:rsid w:val="42A6BB5C"/>
    <w:rsid w:val="42A82AFA"/>
    <w:rsid w:val="42A950E2"/>
    <w:rsid w:val="42AA5A26"/>
    <w:rsid w:val="42AB1E96"/>
    <w:rsid w:val="42ABC703"/>
    <w:rsid w:val="42ABD5AA"/>
    <w:rsid w:val="42ABE745"/>
    <w:rsid w:val="42AD2D3E"/>
    <w:rsid w:val="42B07638"/>
    <w:rsid w:val="42B0815C"/>
    <w:rsid w:val="42B0C945"/>
    <w:rsid w:val="42B16D3D"/>
    <w:rsid w:val="42B377FE"/>
    <w:rsid w:val="42B48B29"/>
    <w:rsid w:val="42B4A494"/>
    <w:rsid w:val="42B518D8"/>
    <w:rsid w:val="42B820F4"/>
    <w:rsid w:val="42BAD9C0"/>
    <w:rsid w:val="42BBC0B4"/>
    <w:rsid w:val="42BDBE7D"/>
    <w:rsid w:val="42C07700"/>
    <w:rsid w:val="42C0ABCE"/>
    <w:rsid w:val="42C10142"/>
    <w:rsid w:val="42C20FD9"/>
    <w:rsid w:val="42C3D294"/>
    <w:rsid w:val="42C5CE7F"/>
    <w:rsid w:val="42C6C0BD"/>
    <w:rsid w:val="42C77418"/>
    <w:rsid w:val="42C811C1"/>
    <w:rsid w:val="42C8B0A9"/>
    <w:rsid w:val="42C9929C"/>
    <w:rsid w:val="42CAD2F1"/>
    <w:rsid w:val="42CB0987"/>
    <w:rsid w:val="42D2014E"/>
    <w:rsid w:val="42D2622F"/>
    <w:rsid w:val="42D2C0A0"/>
    <w:rsid w:val="42D4FB8A"/>
    <w:rsid w:val="42D6B7DF"/>
    <w:rsid w:val="42D982E4"/>
    <w:rsid w:val="42D9A89F"/>
    <w:rsid w:val="42D9F3ED"/>
    <w:rsid w:val="42E04217"/>
    <w:rsid w:val="42E104EB"/>
    <w:rsid w:val="42E17AD5"/>
    <w:rsid w:val="42E1B587"/>
    <w:rsid w:val="42E276F7"/>
    <w:rsid w:val="42E2E8AA"/>
    <w:rsid w:val="42E416C0"/>
    <w:rsid w:val="42E5535A"/>
    <w:rsid w:val="42E6E406"/>
    <w:rsid w:val="42E84605"/>
    <w:rsid w:val="42E9A96C"/>
    <w:rsid w:val="42E9E80B"/>
    <w:rsid w:val="42EAABDC"/>
    <w:rsid w:val="42EB0AD0"/>
    <w:rsid w:val="42EF3BAC"/>
    <w:rsid w:val="42F0400B"/>
    <w:rsid w:val="42F05BEC"/>
    <w:rsid w:val="42F08079"/>
    <w:rsid w:val="42F3B9F2"/>
    <w:rsid w:val="42F47F3E"/>
    <w:rsid w:val="42F4F7A7"/>
    <w:rsid w:val="42F7C30A"/>
    <w:rsid w:val="42F83583"/>
    <w:rsid w:val="42F86618"/>
    <w:rsid w:val="42F884A0"/>
    <w:rsid w:val="42F8E30E"/>
    <w:rsid w:val="42FA3664"/>
    <w:rsid w:val="43006482"/>
    <w:rsid w:val="430225FE"/>
    <w:rsid w:val="43076D97"/>
    <w:rsid w:val="4308A8BF"/>
    <w:rsid w:val="430B147B"/>
    <w:rsid w:val="430DE063"/>
    <w:rsid w:val="43103613"/>
    <w:rsid w:val="4311B0F7"/>
    <w:rsid w:val="4315ACE9"/>
    <w:rsid w:val="4317929C"/>
    <w:rsid w:val="4319155E"/>
    <w:rsid w:val="43193478"/>
    <w:rsid w:val="431B125D"/>
    <w:rsid w:val="431B42C8"/>
    <w:rsid w:val="431CCC93"/>
    <w:rsid w:val="43221557"/>
    <w:rsid w:val="4322F439"/>
    <w:rsid w:val="43236E51"/>
    <w:rsid w:val="4323FB53"/>
    <w:rsid w:val="4328EF65"/>
    <w:rsid w:val="432BB175"/>
    <w:rsid w:val="432D5F76"/>
    <w:rsid w:val="432D9CAD"/>
    <w:rsid w:val="432E0627"/>
    <w:rsid w:val="432E6646"/>
    <w:rsid w:val="432E966C"/>
    <w:rsid w:val="432EB0DE"/>
    <w:rsid w:val="432F020E"/>
    <w:rsid w:val="4330E20D"/>
    <w:rsid w:val="433115B6"/>
    <w:rsid w:val="43325B7E"/>
    <w:rsid w:val="433265DF"/>
    <w:rsid w:val="43328DA2"/>
    <w:rsid w:val="4333DFE2"/>
    <w:rsid w:val="43340B7B"/>
    <w:rsid w:val="433414AD"/>
    <w:rsid w:val="43353EDF"/>
    <w:rsid w:val="4335C622"/>
    <w:rsid w:val="43365ADE"/>
    <w:rsid w:val="43366F36"/>
    <w:rsid w:val="43367340"/>
    <w:rsid w:val="4336FDBE"/>
    <w:rsid w:val="433868A9"/>
    <w:rsid w:val="43387C64"/>
    <w:rsid w:val="4339CBB8"/>
    <w:rsid w:val="433E7854"/>
    <w:rsid w:val="433ED695"/>
    <w:rsid w:val="433F6BF3"/>
    <w:rsid w:val="433F8CDB"/>
    <w:rsid w:val="4340817E"/>
    <w:rsid w:val="43415DD2"/>
    <w:rsid w:val="43421FE4"/>
    <w:rsid w:val="43425468"/>
    <w:rsid w:val="4343680A"/>
    <w:rsid w:val="43437595"/>
    <w:rsid w:val="43443E24"/>
    <w:rsid w:val="43463280"/>
    <w:rsid w:val="43473B5E"/>
    <w:rsid w:val="4349B6EB"/>
    <w:rsid w:val="434C9675"/>
    <w:rsid w:val="434E13E5"/>
    <w:rsid w:val="434EB54A"/>
    <w:rsid w:val="4351328F"/>
    <w:rsid w:val="43522E6A"/>
    <w:rsid w:val="4353449A"/>
    <w:rsid w:val="43550D35"/>
    <w:rsid w:val="43564095"/>
    <w:rsid w:val="43570DFA"/>
    <w:rsid w:val="435A5422"/>
    <w:rsid w:val="435C979C"/>
    <w:rsid w:val="435D84EB"/>
    <w:rsid w:val="435DE181"/>
    <w:rsid w:val="435E8778"/>
    <w:rsid w:val="435EE415"/>
    <w:rsid w:val="43626DC9"/>
    <w:rsid w:val="43636472"/>
    <w:rsid w:val="4366A961"/>
    <w:rsid w:val="4366B61C"/>
    <w:rsid w:val="436708B0"/>
    <w:rsid w:val="4368A189"/>
    <w:rsid w:val="436A0B6B"/>
    <w:rsid w:val="436B4764"/>
    <w:rsid w:val="436B5FE9"/>
    <w:rsid w:val="436CF9B6"/>
    <w:rsid w:val="436E61D9"/>
    <w:rsid w:val="436EA616"/>
    <w:rsid w:val="436F2B62"/>
    <w:rsid w:val="437056B9"/>
    <w:rsid w:val="437110B3"/>
    <w:rsid w:val="43717F82"/>
    <w:rsid w:val="437461C8"/>
    <w:rsid w:val="43748DE6"/>
    <w:rsid w:val="4376C652"/>
    <w:rsid w:val="4376CAEB"/>
    <w:rsid w:val="4379D6DE"/>
    <w:rsid w:val="437A1324"/>
    <w:rsid w:val="437A2CE0"/>
    <w:rsid w:val="437BC153"/>
    <w:rsid w:val="437DD17F"/>
    <w:rsid w:val="43809C9C"/>
    <w:rsid w:val="4383222D"/>
    <w:rsid w:val="43849926"/>
    <w:rsid w:val="4384D15B"/>
    <w:rsid w:val="4385E4B4"/>
    <w:rsid w:val="438C6F76"/>
    <w:rsid w:val="438CFE93"/>
    <w:rsid w:val="438EC3DD"/>
    <w:rsid w:val="438EFFBC"/>
    <w:rsid w:val="438F1C76"/>
    <w:rsid w:val="438FB51D"/>
    <w:rsid w:val="43902F1C"/>
    <w:rsid w:val="43903E3C"/>
    <w:rsid w:val="4390FBA8"/>
    <w:rsid w:val="43910305"/>
    <w:rsid w:val="43910E06"/>
    <w:rsid w:val="439164FF"/>
    <w:rsid w:val="4393D1BE"/>
    <w:rsid w:val="43945818"/>
    <w:rsid w:val="43948AE9"/>
    <w:rsid w:val="4394C07B"/>
    <w:rsid w:val="43956D31"/>
    <w:rsid w:val="4396BEC5"/>
    <w:rsid w:val="4396D257"/>
    <w:rsid w:val="43976EFC"/>
    <w:rsid w:val="4397F8EB"/>
    <w:rsid w:val="439AA03C"/>
    <w:rsid w:val="439B7AA9"/>
    <w:rsid w:val="439C93D5"/>
    <w:rsid w:val="43A04FC3"/>
    <w:rsid w:val="43A1CB44"/>
    <w:rsid w:val="43A3A951"/>
    <w:rsid w:val="43A5934B"/>
    <w:rsid w:val="43A8CA26"/>
    <w:rsid w:val="43A8F604"/>
    <w:rsid w:val="43A95C2D"/>
    <w:rsid w:val="43AA376A"/>
    <w:rsid w:val="43AD4214"/>
    <w:rsid w:val="43AF0284"/>
    <w:rsid w:val="43B16CD4"/>
    <w:rsid w:val="43B40C64"/>
    <w:rsid w:val="43B46617"/>
    <w:rsid w:val="43B5F2AD"/>
    <w:rsid w:val="43B607A2"/>
    <w:rsid w:val="43B820A4"/>
    <w:rsid w:val="43B89250"/>
    <w:rsid w:val="43B8FD63"/>
    <w:rsid w:val="43B9E93F"/>
    <w:rsid w:val="43BB17FA"/>
    <w:rsid w:val="43BB2544"/>
    <w:rsid w:val="43BC8418"/>
    <w:rsid w:val="43BE2119"/>
    <w:rsid w:val="43C06671"/>
    <w:rsid w:val="43C06C29"/>
    <w:rsid w:val="43C09942"/>
    <w:rsid w:val="43C2A2C6"/>
    <w:rsid w:val="43C34FAF"/>
    <w:rsid w:val="43C35C3A"/>
    <w:rsid w:val="43C823E0"/>
    <w:rsid w:val="43C966E3"/>
    <w:rsid w:val="43CC632D"/>
    <w:rsid w:val="43D0EBE7"/>
    <w:rsid w:val="43D30F71"/>
    <w:rsid w:val="43D7409E"/>
    <w:rsid w:val="43D91819"/>
    <w:rsid w:val="43D9AF34"/>
    <w:rsid w:val="43DAB8B9"/>
    <w:rsid w:val="43DEC105"/>
    <w:rsid w:val="43DFEE07"/>
    <w:rsid w:val="43E199AF"/>
    <w:rsid w:val="43E665F2"/>
    <w:rsid w:val="43E864B1"/>
    <w:rsid w:val="43EA0030"/>
    <w:rsid w:val="43EA2B9C"/>
    <w:rsid w:val="43EB53B5"/>
    <w:rsid w:val="43EBF895"/>
    <w:rsid w:val="43EDEE78"/>
    <w:rsid w:val="43EE884E"/>
    <w:rsid w:val="43F0F024"/>
    <w:rsid w:val="43F2C1D7"/>
    <w:rsid w:val="43F4521A"/>
    <w:rsid w:val="43F45BD0"/>
    <w:rsid w:val="43F56BBB"/>
    <w:rsid w:val="43F598A3"/>
    <w:rsid w:val="43F6E6FC"/>
    <w:rsid w:val="43F8557E"/>
    <w:rsid w:val="43FA33A3"/>
    <w:rsid w:val="43FB62F0"/>
    <w:rsid w:val="43FB64F1"/>
    <w:rsid w:val="43FBBBF8"/>
    <w:rsid w:val="43FC0AAE"/>
    <w:rsid w:val="43FCF5A0"/>
    <w:rsid w:val="43FD74F5"/>
    <w:rsid w:val="43FE79B0"/>
    <w:rsid w:val="43FF8F18"/>
    <w:rsid w:val="4401701B"/>
    <w:rsid w:val="4406553A"/>
    <w:rsid w:val="4406DFF7"/>
    <w:rsid w:val="4407D89A"/>
    <w:rsid w:val="440C79C6"/>
    <w:rsid w:val="440C7B3B"/>
    <w:rsid w:val="440D588F"/>
    <w:rsid w:val="440D7788"/>
    <w:rsid w:val="440F8C7B"/>
    <w:rsid w:val="440FBFC7"/>
    <w:rsid w:val="440FF6E6"/>
    <w:rsid w:val="4410C841"/>
    <w:rsid w:val="4411CBF5"/>
    <w:rsid w:val="4413D80E"/>
    <w:rsid w:val="4414E61D"/>
    <w:rsid w:val="44169861"/>
    <w:rsid w:val="4417226E"/>
    <w:rsid w:val="441BE55F"/>
    <w:rsid w:val="441C47A7"/>
    <w:rsid w:val="4420DF9A"/>
    <w:rsid w:val="442147FA"/>
    <w:rsid w:val="4422CC21"/>
    <w:rsid w:val="44231966"/>
    <w:rsid w:val="4424A00F"/>
    <w:rsid w:val="44277436"/>
    <w:rsid w:val="4428EABA"/>
    <w:rsid w:val="442A70B2"/>
    <w:rsid w:val="442B61DE"/>
    <w:rsid w:val="442D46DF"/>
    <w:rsid w:val="442D8EF4"/>
    <w:rsid w:val="442E9FB5"/>
    <w:rsid w:val="442EA1D7"/>
    <w:rsid w:val="442F93CB"/>
    <w:rsid w:val="4431BF79"/>
    <w:rsid w:val="4435F53D"/>
    <w:rsid w:val="44365324"/>
    <w:rsid w:val="44370F3F"/>
    <w:rsid w:val="443A5D33"/>
    <w:rsid w:val="443A6DD0"/>
    <w:rsid w:val="443B04C0"/>
    <w:rsid w:val="443B1126"/>
    <w:rsid w:val="443B3B65"/>
    <w:rsid w:val="443CB45E"/>
    <w:rsid w:val="443F2AB7"/>
    <w:rsid w:val="4440135C"/>
    <w:rsid w:val="44401B10"/>
    <w:rsid w:val="4441CC2A"/>
    <w:rsid w:val="44441342"/>
    <w:rsid w:val="44446C77"/>
    <w:rsid w:val="44455308"/>
    <w:rsid w:val="4445B523"/>
    <w:rsid w:val="4447E5A2"/>
    <w:rsid w:val="444869FC"/>
    <w:rsid w:val="444A614F"/>
    <w:rsid w:val="444A7BEC"/>
    <w:rsid w:val="444D8FAB"/>
    <w:rsid w:val="444E3436"/>
    <w:rsid w:val="444EBE7D"/>
    <w:rsid w:val="444FB1F3"/>
    <w:rsid w:val="4451A8DF"/>
    <w:rsid w:val="44544E23"/>
    <w:rsid w:val="445523DC"/>
    <w:rsid w:val="44556E00"/>
    <w:rsid w:val="44561D6F"/>
    <w:rsid w:val="4456F52B"/>
    <w:rsid w:val="44570CCB"/>
    <w:rsid w:val="4457260F"/>
    <w:rsid w:val="445EA67D"/>
    <w:rsid w:val="445FD453"/>
    <w:rsid w:val="44632047"/>
    <w:rsid w:val="4464DE03"/>
    <w:rsid w:val="4465E7E1"/>
    <w:rsid w:val="44662773"/>
    <w:rsid w:val="44684352"/>
    <w:rsid w:val="446A817C"/>
    <w:rsid w:val="446BED83"/>
    <w:rsid w:val="446D317A"/>
    <w:rsid w:val="446D3C52"/>
    <w:rsid w:val="446D5CEB"/>
    <w:rsid w:val="446F5919"/>
    <w:rsid w:val="446FE435"/>
    <w:rsid w:val="4472490D"/>
    <w:rsid w:val="4473CDB9"/>
    <w:rsid w:val="4474302E"/>
    <w:rsid w:val="4474C67F"/>
    <w:rsid w:val="44781F36"/>
    <w:rsid w:val="44795A88"/>
    <w:rsid w:val="447BC4E8"/>
    <w:rsid w:val="447EADD6"/>
    <w:rsid w:val="447EE527"/>
    <w:rsid w:val="447F1CFF"/>
    <w:rsid w:val="447F21EF"/>
    <w:rsid w:val="447F91F0"/>
    <w:rsid w:val="44801607"/>
    <w:rsid w:val="4480A622"/>
    <w:rsid w:val="448108E1"/>
    <w:rsid w:val="44862CC5"/>
    <w:rsid w:val="448C2B7B"/>
    <w:rsid w:val="448C676A"/>
    <w:rsid w:val="448CF05E"/>
    <w:rsid w:val="448D5905"/>
    <w:rsid w:val="448D59F2"/>
    <w:rsid w:val="448E2E89"/>
    <w:rsid w:val="448E83C9"/>
    <w:rsid w:val="448FE4E1"/>
    <w:rsid w:val="44915BDF"/>
    <w:rsid w:val="4492CBE9"/>
    <w:rsid w:val="449423EF"/>
    <w:rsid w:val="44968979"/>
    <w:rsid w:val="4497ACE9"/>
    <w:rsid w:val="449A9313"/>
    <w:rsid w:val="449C8212"/>
    <w:rsid w:val="449F4A8B"/>
    <w:rsid w:val="44A127FE"/>
    <w:rsid w:val="44A3BAA8"/>
    <w:rsid w:val="44A40401"/>
    <w:rsid w:val="44A42D6D"/>
    <w:rsid w:val="44A58680"/>
    <w:rsid w:val="44A64BE7"/>
    <w:rsid w:val="44A95C28"/>
    <w:rsid w:val="44AAE57C"/>
    <w:rsid w:val="44AD6DE9"/>
    <w:rsid w:val="44AF8E65"/>
    <w:rsid w:val="44B36EEE"/>
    <w:rsid w:val="44B3B0AD"/>
    <w:rsid w:val="44B681B7"/>
    <w:rsid w:val="44BA44CB"/>
    <w:rsid w:val="44BBC1C1"/>
    <w:rsid w:val="44BC354B"/>
    <w:rsid w:val="44BF0B88"/>
    <w:rsid w:val="44BF1B87"/>
    <w:rsid w:val="44BFFF82"/>
    <w:rsid w:val="44C191E4"/>
    <w:rsid w:val="44C33094"/>
    <w:rsid w:val="44C3DBFE"/>
    <w:rsid w:val="44C41718"/>
    <w:rsid w:val="44C53131"/>
    <w:rsid w:val="44C6E3B8"/>
    <w:rsid w:val="44C6EDEB"/>
    <w:rsid w:val="44CA5E7F"/>
    <w:rsid w:val="44CABEB5"/>
    <w:rsid w:val="44CC3DDE"/>
    <w:rsid w:val="44CE4A8A"/>
    <w:rsid w:val="44CF137E"/>
    <w:rsid w:val="44D0401E"/>
    <w:rsid w:val="44D2138A"/>
    <w:rsid w:val="44D323B6"/>
    <w:rsid w:val="44D4C82F"/>
    <w:rsid w:val="44D63E88"/>
    <w:rsid w:val="44D7F6C2"/>
    <w:rsid w:val="44D81334"/>
    <w:rsid w:val="44D8353D"/>
    <w:rsid w:val="44D93ECC"/>
    <w:rsid w:val="44DACFE3"/>
    <w:rsid w:val="44E20E07"/>
    <w:rsid w:val="44E35B39"/>
    <w:rsid w:val="44E66397"/>
    <w:rsid w:val="44E6AE73"/>
    <w:rsid w:val="44E6D8D8"/>
    <w:rsid w:val="44E92C0C"/>
    <w:rsid w:val="44E93485"/>
    <w:rsid w:val="44EA9D32"/>
    <w:rsid w:val="44EC7350"/>
    <w:rsid w:val="44ED1925"/>
    <w:rsid w:val="44EE8AEA"/>
    <w:rsid w:val="44EEB837"/>
    <w:rsid w:val="44F07697"/>
    <w:rsid w:val="44F2139A"/>
    <w:rsid w:val="44F225B6"/>
    <w:rsid w:val="44F4ED5E"/>
    <w:rsid w:val="44F52568"/>
    <w:rsid w:val="44F6D4AE"/>
    <w:rsid w:val="44F6F0AF"/>
    <w:rsid w:val="44FA6E35"/>
    <w:rsid w:val="44FAF5DE"/>
    <w:rsid w:val="44FBA55A"/>
    <w:rsid w:val="44FBA7A8"/>
    <w:rsid w:val="44FBC7C9"/>
    <w:rsid w:val="44FF044C"/>
    <w:rsid w:val="44FF16C0"/>
    <w:rsid w:val="44FFB858"/>
    <w:rsid w:val="45071442"/>
    <w:rsid w:val="4508A0D4"/>
    <w:rsid w:val="450AAD76"/>
    <w:rsid w:val="450BD5E4"/>
    <w:rsid w:val="450D991C"/>
    <w:rsid w:val="4510C2F3"/>
    <w:rsid w:val="4510CBDE"/>
    <w:rsid w:val="4512A680"/>
    <w:rsid w:val="4512B570"/>
    <w:rsid w:val="4513A54A"/>
    <w:rsid w:val="45158B16"/>
    <w:rsid w:val="45160DD3"/>
    <w:rsid w:val="4516E9B5"/>
    <w:rsid w:val="451805E7"/>
    <w:rsid w:val="45184752"/>
    <w:rsid w:val="4519C2FF"/>
    <w:rsid w:val="451B41A1"/>
    <w:rsid w:val="451BF607"/>
    <w:rsid w:val="4520422B"/>
    <w:rsid w:val="45207189"/>
    <w:rsid w:val="45213091"/>
    <w:rsid w:val="4522CFE0"/>
    <w:rsid w:val="45273E33"/>
    <w:rsid w:val="4527920C"/>
    <w:rsid w:val="452792AB"/>
    <w:rsid w:val="45293185"/>
    <w:rsid w:val="452B97E0"/>
    <w:rsid w:val="452C419D"/>
    <w:rsid w:val="452E8605"/>
    <w:rsid w:val="452E9E44"/>
    <w:rsid w:val="452ECC9F"/>
    <w:rsid w:val="452FA7B2"/>
    <w:rsid w:val="4531789C"/>
    <w:rsid w:val="45331CC4"/>
    <w:rsid w:val="4533D9A9"/>
    <w:rsid w:val="45362224"/>
    <w:rsid w:val="4537358B"/>
    <w:rsid w:val="45390D06"/>
    <w:rsid w:val="453B3375"/>
    <w:rsid w:val="453DEDB2"/>
    <w:rsid w:val="453E1BE8"/>
    <w:rsid w:val="453F8995"/>
    <w:rsid w:val="45419B0A"/>
    <w:rsid w:val="45445012"/>
    <w:rsid w:val="454650E6"/>
    <w:rsid w:val="454B3434"/>
    <w:rsid w:val="454BB5A1"/>
    <w:rsid w:val="454BBEBF"/>
    <w:rsid w:val="454C7F45"/>
    <w:rsid w:val="45508D3C"/>
    <w:rsid w:val="45512287"/>
    <w:rsid w:val="45531365"/>
    <w:rsid w:val="4554FD3B"/>
    <w:rsid w:val="4555945F"/>
    <w:rsid w:val="455723BE"/>
    <w:rsid w:val="455A55E0"/>
    <w:rsid w:val="455DC94D"/>
    <w:rsid w:val="455E37FD"/>
    <w:rsid w:val="455E486B"/>
    <w:rsid w:val="455ECB55"/>
    <w:rsid w:val="45607B3E"/>
    <w:rsid w:val="4561153E"/>
    <w:rsid w:val="4561717F"/>
    <w:rsid w:val="4561D82A"/>
    <w:rsid w:val="456612B8"/>
    <w:rsid w:val="4566A14D"/>
    <w:rsid w:val="456896C0"/>
    <w:rsid w:val="4568FA28"/>
    <w:rsid w:val="456A4A7B"/>
    <w:rsid w:val="456B39A4"/>
    <w:rsid w:val="456B66C3"/>
    <w:rsid w:val="456C6FAE"/>
    <w:rsid w:val="456C899A"/>
    <w:rsid w:val="4570B87A"/>
    <w:rsid w:val="45725D91"/>
    <w:rsid w:val="457262BE"/>
    <w:rsid w:val="4572D5DA"/>
    <w:rsid w:val="45731AC8"/>
    <w:rsid w:val="45735B6B"/>
    <w:rsid w:val="45735DEC"/>
    <w:rsid w:val="45739091"/>
    <w:rsid w:val="45744C62"/>
    <w:rsid w:val="4574E587"/>
    <w:rsid w:val="457540C3"/>
    <w:rsid w:val="4575FE79"/>
    <w:rsid w:val="45763C8D"/>
    <w:rsid w:val="45771E35"/>
    <w:rsid w:val="45782A7F"/>
    <w:rsid w:val="457CC539"/>
    <w:rsid w:val="457E400D"/>
    <w:rsid w:val="4580337D"/>
    <w:rsid w:val="45809150"/>
    <w:rsid w:val="4580DB1D"/>
    <w:rsid w:val="45816084"/>
    <w:rsid w:val="45861CD6"/>
    <w:rsid w:val="45889308"/>
    <w:rsid w:val="458952CF"/>
    <w:rsid w:val="4589FEB8"/>
    <w:rsid w:val="458B8AD0"/>
    <w:rsid w:val="458C61F6"/>
    <w:rsid w:val="458D756F"/>
    <w:rsid w:val="4591547F"/>
    <w:rsid w:val="4595640C"/>
    <w:rsid w:val="45957D50"/>
    <w:rsid w:val="459598ED"/>
    <w:rsid w:val="4596E388"/>
    <w:rsid w:val="4597106A"/>
    <w:rsid w:val="459738CA"/>
    <w:rsid w:val="45976EF2"/>
    <w:rsid w:val="4598A720"/>
    <w:rsid w:val="45991248"/>
    <w:rsid w:val="4599480B"/>
    <w:rsid w:val="459B0203"/>
    <w:rsid w:val="459C66E1"/>
    <w:rsid w:val="459C7C74"/>
    <w:rsid w:val="459CF6C1"/>
    <w:rsid w:val="459EA5B7"/>
    <w:rsid w:val="45A07671"/>
    <w:rsid w:val="45A15788"/>
    <w:rsid w:val="45A23F86"/>
    <w:rsid w:val="45A44F1E"/>
    <w:rsid w:val="45A6D1EE"/>
    <w:rsid w:val="45A7723D"/>
    <w:rsid w:val="45AA655F"/>
    <w:rsid w:val="45AC79D6"/>
    <w:rsid w:val="45AD30FF"/>
    <w:rsid w:val="45AE05E0"/>
    <w:rsid w:val="45AE983B"/>
    <w:rsid w:val="45AF4AAC"/>
    <w:rsid w:val="45B2018A"/>
    <w:rsid w:val="45B2DD04"/>
    <w:rsid w:val="45B325EB"/>
    <w:rsid w:val="45B60130"/>
    <w:rsid w:val="45B6F80B"/>
    <w:rsid w:val="45B8E76A"/>
    <w:rsid w:val="45BA5E19"/>
    <w:rsid w:val="45BCA78E"/>
    <w:rsid w:val="45BCC713"/>
    <w:rsid w:val="45BD31DD"/>
    <w:rsid w:val="45BE721A"/>
    <w:rsid w:val="45BEEDC5"/>
    <w:rsid w:val="45BFB459"/>
    <w:rsid w:val="45C0964A"/>
    <w:rsid w:val="45C11C84"/>
    <w:rsid w:val="45C14DFE"/>
    <w:rsid w:val="45C2489B"/>
    <w:rsid w:val="45C27530"/>
    <w:rsid w:val="45C378D0"/>
    <w:rsid w:val="45C4B604"/>
    <w:rsid w:val="45C52CC4"/>
    <w:rsid w:val="45C61EEB"/>
    <w:rsid w:val="45C9BCF8"/>
    <w:rsid w:val="45CB3098"/>
    <w:rsid w:val="45CBCE5E"/>
    <w:rsid w:val="45CBCFA8"/>
    <w:rsid w:val="45D1BD6C"/>
    <w:rsid w:val="45D92875"/>
    <w:rsid w:val="45D9A63D"/>
    <w:rsid w:val="45D9B129"/>
    <w:rsid w:val="45D9CD5B"/>
    <w:rsid w:val="45DC45F0"/>
    <w:rsid w:val="45DC7696"/>
    <w:rsid w:val="45DE8A3E"/>
    <w:rsid w:val="45E012E6"/>
    <w:rsid w:val="45E025F8"/>
    <w:rsid w:val="45E07E3E"/>
    <w:rsid w:val="45E0C2B8"/>
    <w:rsid w:val="45E21315"/>
    <w:rsid w:val="45E339F8"/>
    <w:rsid w:val="45E4971B"/>
    <w:rsid w:val="45E563F9"/>
    <w:rsid w:val="45E635E2"/>
    <w:rsid w:val="45E87142"/>
    <w:rsid w:val="45EAE395"/>
    <w:rsid w:val="45EE36D9"/>
    <w:rsid w:val="45EEE288"/>
    <w:rsid w:val="45EF48C5"/>
    <w:rsid w:val="45F65863"/>
    <w:rsid w:val="45F6BB8C"/>
    <w:rsid w:val="45F94A2E"/>
    <w:rsid w:val="45F9A55F"/>
    <w:rsid w:val="45FA4049"/>
    <w:rsid w:val="45FA432E"/>
    <w:rsid w:val="45FD7454"/>
    <w:rsid w:val="45FF0173"/>
    <w:rsid w:val="46024A12"/>
    <w:rsid w:val="460440DA"/>
    <w:rsid w:val="4604F441"/>
    <w:rsid w:val="46067088"/>
    <w:rsid w:val="460722B3"/>
    <w:rsid w:val="4607CB75"/>
    <w:rsid w:val="46080901"/>
    <w:rsid w:val="460CA084"/>
    <w:rsid w:val="460DE0B4"/>
    <w:rsid w:val="460DEEB6"/>
    <w:rsid w:val="460E0F62"/>
    <w:rsid w:val="460EBD1A"/>
    <w:rsid w:val="460F4F6B"/>
    <w:rsid w:val="4610008F"/>
    <w:rsid w:val="4611439D"/>
    <w:rsid w:val="4612172E"/>
    <w:rsid w:val="4612B942"/>
    <w:rsid w:val="461726D7"/>
    <w:rsid w:val="46192619"/>
    <w:rsid w:val="461AF0F7"/>
    <w:rsid w:val="461F590A"/>
    <w:rsid w:val="46204B6E"/>
    <w:rsid w:val="46209610"/>
    <w:rsid w:val="462106EC"/>
    <w:rsid w:val="46216ABD"/>
    <w:rsid w:val="4621C980"/>
    <w:rsid w:val="4621D2DE"/>
    <w:rsid w:val="46252B72"/>
    <w:rsid w:val="46275A9E"/>
    <w:rsid w:val="462FB790"/>
    <w:rsid w:val="462FFDE6"/>
    <w:rsid w:val="46301926"/>
    <w:rsid w:val="4635E99C"/>
    <w:rsid w:val="4637AE9F"/>
    <w:rsid w:val="463A1113"/>
    <w:rsid w:val="463ABEDE"/>
    <w:rsid w:val="463DC593"/>
    <w:rsid w:val="463E4C59"/>
    <w:rsid w:val="463E73E2"/>
    <w:rsid w:val="463EA91D"/>
    <w:rsid w:val="4641A655"/>
    <w:rsid w:val="46420ABC"/>
    <w:rsid w:val="4642B0CC"/>
    <w:rsid w:val="4642C400"/>
    <w:rsid w:val="464362DB"/>
    <w:rsid w:val="464501DA"/>
    <w:rsid w:val="4646FBFD"/>
    <w:rsid w:val="464CA24E"/>
    <w:rsid w:val="464D0E19"/>
    <w:rsid w:val="464DF71C"/>
    <w:rsid w:val="464E5020"/>
    <w:rsid w:val="464F0DED"/>
    <w:rsid w:val="4650F990"/>
    <w:rsid w:val="4651AC8A"/>
    <w:rsid w:val="46535A6C"/>
    <w:rsid w:val="46540C2D"/>
    <w:rsid w:val="4654A377"/>
    <w:rsid w:val="46552C8B"/>
    <w:rsid w:val="4655AD34"/>
    <w:rsid w:val="46566B5B"/>
    <w:rsid w:val="4659AB93"/>
    <w:rsid w:val="465B8C8B"/>
    <w:rsid w:val="465BB906"/>
    <w:rsid w:val="465BE86C"/>
    <w:rsid w:val="465CBF7F"/>
    <w:rsid w:val="465FD7F6"/>
    <w:rsid w:val="4661F6A8"/>
    <w:rsid w:val="46622FBA"/>
    <w:rsid w:val="4666BC38"/>
    <w:rsid w:val="4669DEA4"/>
    <w:rsid w:val="466B32FF"/>
    <w:rsid w:val="466BE3BB"/>
    <w:rsid w:val="466C75D3"/>
    <w:rsid w:val="466C7924"/>
    <w:rsid w:val="466D9918"/>
    <w:rsid w:val="466E1402"/>
    <w:rsid w:val="466EA3D7"/>
    <w:rsid w:val="466F280E"/>
    <w:rsid w:val="4670619E"/>
    <w:rsid w:val="46712D13"/>
    <w:rsid w:val="46734956"/>
    <w:rsid w:val="467398F6"/>
    <w:rsid w:val="46758425"/>
    <w:rsid w:val="46772834"/>
    <w:rsid w:val="4678ED3E"/>
    <w:rsid w:val="467A7755"/>
    <w:rsid w:val="467B1E0F"/>
    <w:rsid w:val="467B4723"/>
    <w:rsid w:val="467BD1FC"/>
    <w:rsid w:val="467CD77A"/>
    <w:rsid w:val="467D9AA4"/>
    <w:rsid w:val="4682E806"/>
    <w:rsid w:val="4685F013"/>
    <w:rsid w:val="4687ED3A"/>
    <w:rsid w:val="46887D78"/>
    <w:rsid w:val="468A85B3"/>
    <w:rsid w:val="468CE568"/>
    <w:rsid w:val="468DB975"/>
    <w:rsid w:val="468E6800"/>
    <w:rsid w:val="468F329A"/>
    <w:rsid w:val="4692AB20"/>
    <w:rsid w:val="46940049"/>
    <w:rsid w:val="469534B1"/>
    <w:rsid w:val="46953C9E"/>
    <w:rsid w:val="4695EBC0"/>
    <w:rsid w:val="469612D8"/>
    <w:rsid w:val="4696723D"/>
    <w:rsid w:val="46974E31"/>
    <w:rsid w:val="469A7563"/>
    <w:rsid w:val="469A8540"/>
    <w:rsid w:val="469B3DE9"/>
    <w:rsid w:val="469E56F1"/>
    <w:rsid w:val="469FBEF9"/>
    <w:rsid w:val="46A0B833"/>
    <w:rsid w:val="46A16A81"/>
    <w:rsid w:val="46A2B06D"/>
    <w:rsid w:val="46A3163D"/>
    <w:rsid w:val="46A3FB4F"/>
    <w:rsid w:val="46A58A47"/>
    <w:rsid w:val="46A5F9F6"/>
    <w:rsid w:val="46A870A6"/>
    <w:rsid w:val="46A89A3B"/>
    <w:rsid w:val="46A9F9E1"/>
    <w:rsid w:val="46AAA378"/>
    <w:rsid w:val="46AAADE3"/>
    <w:rsid w:val="46AC000B"/>
    <w:rsid w:val="46AC54AD"/>
    <w:rsid w:val="46AD957D"/>
    <w:rsid w:val="46AEDA5C"/>
    <w:rsid w:val="46B1D549"/>
    <w:rsid w:val="46B570B7"/>
    <w:rsid w:val="46B6D587"/>
    <w:rsid w:val="46B7BCFC"/>
    <w:rsid w:val="46B94E56"/>
    <w:rsid w:val="46B9B019"/>
    <w:rsid w:val="46BAAD1C"/>
    <w:rsid w:val="46BAF480"/>
    <w:rsid w:val="46BCA121"/>
    <w:rsid w:val="46BCC81F"/>
    <w:rsid w:val="46BD0F11"/>
    <w:rsid w:val="46BE6E35"/>
    <w:rsid w:val="46BF5EA8"/>
    <w:rsid w:val="46BFDB4C"/>
    <w:rsid w:val="46C23F00"/>
    <w:rsid w:val="46C57C44"/>
    <w:rsid w:val="46C5BDC5"/>
    <w:rsid w:val="46C6F816"/>
    <w:rsid w:val="46C95EF6"/>
    <w:rsid w:val="46CA4517"/>
    <w:rsid w:val="46CBEEB5"/>
    <w:rsid w:val="46CCD436"/>
    <w:rsid w:val="46CD53EE"/>
    <w:rsid w:val="46D050E0"/>
    <w:rsid w:val="46D18073"/>
    <w:rsid w:val="46D1A986"/>
    <w:rsid w:val="46D2A539"/>
    <w:rsid w:val="46D430BF"/>
    <w:rsid w:val="46D4A275"/>
    <w:rsid w:val="46D735B4"/>
    <w:rsid w:val="46D8965B"/>
    <w:rsid w:val="46D8A3D9"/>
    <w:rsid w:val="46D9B4B2"/>
    <w:rsid w:val="46DA21D3"/>
    <w:rsid w:val="46DD0614"/>
    <w:rsid w:val="46DD382A"/>
    <w:rsid w:val="46DE1ED3"/>
    <w:rsid w:val="46E094BE"/>
    <w:rsid w:val="46E285CB"/>
    <w:rsid w:val="46E3983B"/>
    <w:rsid w:val="46E4BFDE"/>
    <w:rsid w:val="46E6DD9D"/>
    <w:rsid w:val="46EAE2B3"/>
    <w:rsid w:val="46EC9164"/>
    <w:rsid w:val="46ED2298"/>
    <w:rsid w:val="46ED7FBB"/>
    <w:rsid w:val="46EDE3EB"/>
    <w:rsid w:val="46EE225F"/>
    <w:rsid w:val="46EE8F4E"/>
    <w:rsid w:val="46EEE5DC"/>
    <w:rsid w:val="46F04711"/>
    <w:rsid w:val="46F3DD50"/>
    <w:rsid w:val="46F498D0"/>
    <w:rsid w:val="46F5C862"/>
    <w:rsid w:val="46F84D32"/>
    <w:rsid w:val="46FC63D6"/>
    <w:rsid w:val="46FCDFB5"/>
    <w:rsid w:val="46FD7824"/>
    <w:rsid w:val="46FDDFD5"/>
    <w:rsid w:val="46FF7406"/>
    <w:rsid w:val="4702395B"/>
    <w:rsid w:val="4703234B"/>
    <w:rsid w:val="470405A7"/>
    <w:rsid w:val="47042D2C"/>
    <w:rsid w:val="47048896"/>
    <w:rsid w:val="4704F564"/>
    <w:rsid w:val="470970A5"/>
    <w:rsid w:val="470A2764"/>
    <w:rsid w:val="470B3809"/>
    <w:rsid w:val="470DEDAD"/>
    <w:rsid w:val="47146D82"/>
    <w:rsid w:val="47160ACE"/>
    <w:rsid w:val="471888AC"/>
    <w:rsid w:val="471B7866"/>
    <w:rsid w:val="471CCD97"/>
    <w:rsid w:val="471D010F"/>
    <w:rsid w:val="471D74C7"/>
    <w:rsid w:val="471E24C2"/>
    <w:rsid w:val="471F9975"/>
    <w:rsid w:val="47200EC7"/>
    <w:rsid w:val="47218F27"/>
    <w:rsid w:val="4721D943"/>
    <w:rsid w:val="47222386"/>
    <w:rsid w:val="472239B2"/>
    <w:rsid w:val="4724C4D0"/>
    <w:rsid w:val="4725257B"/>
    <w:rsid w:val="4726BD7C"/>
    <w:rsid w:val="4727F96E"/>
    <w:rsid w:val="47284F63"/>
    <w:rsid w:val="4728D76B"/>
    <w:rsid w:val="47298E90"/>
    <w:rsid w:val="4729D152"/>
    <w:rsid w:val="472A54F0"/>
    <w:rsid w:val="472A9C35"/>
    <w:rsid w:val="472BB9BC"/>
    <w:rsid w:val="472F9960"/>
    <w:rsid w:val="472FF37F"/>
    <w:rsid w:val="4736D123"/>
    <w:rsid w:val="4738CB4C"/>
    <w:rsid w:val="473A9CE5"/>
    <w:rsid w:val="473AA9FD"/>
    <w:rsid w:val="473B4DE5"/>
    <w:rsid w:val="473E9FD2"/>
    <w:rsid w:val="4740C313"/>
    <w:rsid w:val="4740E44E"/>
    <w:rsid w:val="474210F4"/>
    <w:rsid w:val="4744215F"/>
    <w:rsid w:val="47446AF5"/>
    <w:rsid w:val="47450835"/>
    <w:rsid w:val="47455A6F"/>
    <w:rsid w:val="47455FCD"/>
    <w:rsid w:val="47482806"/>
    <w:rsid w:val="474BB3F4"/>
    <w:rsid w:val="474BDB7D"/>
    <w:rsid w:val="474C709D"/>
    <w:rsid w:val="474D330E"/>
    <w:rsid w:val="474D3417"/>
    <w:rsid w:val="474E0EE7"/>
    <w:rsid w:val="47502270"/>
    <w:rsid w:val="47506F58"/>
    <w:rsid w:val="47515D11"/>
    <w:rsid w:val="47523F6A"/>
    <w:rsid w:val="475335AE"/>
    <w:rsid w:val="47543CE2"/>
    <w:rsid w:val="4754E246"/>
    <w:rsid w:val="4755CDF2"/>
    <w:rsid w:val="4757DADA"/>
    <w:rsid w:val="4758B338"/>
    <w:rsid w:val="4759125F"/>
    <w:rsid w:val="47593D7A"/>
    <w:rsid w:val="475ABBC4"/>
    <w:rsid w:val="475C313A"/>
    <w:rsid w:val="475E21F2"/>
    <w:rsid w:val="475E4A3E"/>
    <w:rsid w:val="475E8170"/>
    <w:rsid w:val="47604EC2"/>
    <w:rsid w:val="476700F9"/>
    <w:rsid w:val="47671148"/>
    <w:rsid w:val="47683FDC"/>
    <w:rsid w:val="476844EF"/>
    <w:rsid w:val="476BCB60"/>
    <w:rsid w:val="476BD2E0"/>
    <w:rsid w:val="476BE470"/>
    <w:rsid w:val="476CD990"/>
    <w:rsid w:val="476D7343"/>
    <w:rsid w:val="476E7C04"/>
    <w:rsid w:val="476F4711"/>
    <w:rsid w:val="476FB97F"/>
    <w:rsid w:val="47733E3B"/>
    <w:rsid w:val="47738C5B"/>
    <w:rsid w:val="4775F896"/>
    <w:rsid w:val="477646A0"/>
    <w:rsid w:val="4776521D"/>
    <w:rsid w:val="4777767D"/>
    <w:rsid w:val="47781AE0"/>
    <w:rsid w:val="47785671"/>
    <w:rsid w:val="477B9F1B"/>
    <w:rsid w:val="477E87FD"/>
    <w:rsid w:val="47804E74"/>
    <w:rsid w:val="4782788A"/>
    <w:rsid w:val="4783148B"/>
    <w:rsid w:val="47854244"/>
    <w:rsid w:val="478A7353"/>
    <w:rsid w:val="478B576D"/>
    <w:rsid w:val="478C1CCE"/>
    <w:rsid w:val="478CECF3"/>
    <w:rsid w:val="478DF548"/>
    <w:rsid w:val="478E9D4C"/>
    <w:rsid w:val="4791E8B9"/>
    <w:rsid w:val="4794D358"/>
    <w:rsid w:val="4794D616"/>
    <w:rsid w:val="47959F3C"/>
    <w:rsid w:val="479640C2"/>
    <w:rsid w:val="479B2CAC"/>
    <w:rsid w:val="479B45FF"/>
    <w:rsid w:val="479D0ABE"/>
    <w:rsid w:val="479EAF54"/>
    <w:rsid w:val="47A393DC"/>
    <w:rsid w:val="47A56500"/>
    <w:rsid w:val="47A71A82"/>
    <w:rsid w:val="47A78F92"/>
    <w:rsid w:val="47A8A450"/>
    <w:rsid w:val="47AC932A"/>
    <w:rsid w:val="47ACDF8A"/>
    <w:rsid w:val="47B0C961"/>
    <w:rsid w:val="47B192D3"/>
    <w:rsid w:val="47B26020"/>
    <w:rsid w:val="47B2A33E"/>
    <w:rsid w:val="47B821D9"/>
    <w:rsid w:val="47B92CE9"/>
    <w:rsid w:val="47B96A89"/>
    <w:rsid w:val="47BC6671"/>
    <w:rsid w:val="47BD11CF"/>
    <w:rsid w:val="47BD38A7"/>
    <w:rsid w:val="47BDEA2E"/>
    <w:rsid w:val="47C0028D"/>
    <w:rsid w:val="47C06594"/>
    <w:rsid w:val="47C192EC"/>
    <w:rsid w:val="47C20A17"/>
    <w:rsid w:val="47C44576"/>
    <w:rsid w:val="47C51D8E"/>
    <w:rsid w:val="47C52457"/>
    <w:rsid w:val="47C5560E"/>
    <w:rsid w:val="47C7005A"/>
    <w:rsid w:val="47C7277B"/>
    <w:rsid w:val="47C756E6"/>
    <w:rsid w:val="47C7A703"/>
    <w:rsid w:val="47C872CB"/>
    <w:rsid w:val="47C8C9BC"/>
    <w:rsid w:val="47C95A9B"/>
    <w:rsid w:val="47C9CFE3"/>
    <w:rsid w:val="47CB12ED"/>
    <w:rsid w:val="47CB5D70"/>
    <w:rsid w:val="47CBA225"/>
    <w:rsid w:val="47CBF48D"/>
    <w:rsid w:val="47CD575D"/>
    <w:rsid w:val="47CF6669"/>
    <w:rsid w:val="47D02279"/>
    <w:rsid w:val="47D0CEF7"/>
    <w:rsid w:val="47D1AECB"/>
    <w:rsid w:val="47D1E3E2"/>
    <w:rsid w:val="47D2EF6B"/>
    <w:rsid w:val="47D46423"/>
    <w:rsid w:val="47D63491"/>
    <w:rsid w:val="47D64F0F"/>
    <w:rsid w:val="47D64F5C"/>
    <w:rsid w:val="47D6D0C2"/>
    <w:rsid w:val="47D9C44F"/>
    <w:rsid w:val="47DABB49"/>
    <w:rsid w:val="47DB9983"/>
    <w:rsid w:val="47DD8FE7"/>
    <w:rsid w:val="47DE8E1B"/>
    <w:rsid w:val="47DF3441"/>
    <w:rsid w:val="47DF6FF1"/>
    <w:rsid w:val="47E31B6D"/>
    <w:rsid w:val="47E80E2C"/>
    <w:rsid w:val="47E827AB"/>
    <w:rsid w:val="47E91E06"/>
    <w:rsid w:val="47E92F37"/>
    <w:rsid w:val="47EBBB89"/>
    <w:rsid w:val="47EBC956"/>
    <w:rsid w:val="47EC6C36"/>
    <w:rsid w:val="47F59709"/>
    <w:rsid w:val="47F5FF32"/>
    <w:rsid w:val="47F73BF1"/>
    <w:rsid w:val="47FB0347"/>
    <w:rsid w:val="47FC34F4"/>
    <w:rsid w:val="47FD30D0"/>
    <w:rsid w:val="48017563"/>
    <w:rsid w:val="48033F49"/>
    <w:rsid w:val="48055C83"/>
    <w:rsid w:val="4808453F"/>
    <w:rsid w:val="480855FA"/>
    <w:rsid w:val="4808A0F6"/>
    <w:rsid w:val="480A5A09"/>
    <w:rsid w:val="480B6DAD"/>
    <w:rsid w:val="480D65F4"/>
    <w:rsid w:val="481010C7"/>
    <w:rsid w:val="4811B41B"/>
    <w:rsid w:val="4811B61D"/>
    <w:rsid w:val="4812984A"/>
    <w:rsid w:val="4814792B"/>
    <w:rsid w:val="481748CC"/>
    <w:rsid w:val="48183BC6"/>
    <w:rsid w:val="481B7D39"/>
    <w:rsid w:val="481C5F10"/>
    <w:rsid w:val="481CC6FC"/>
    <w:rsid w:val="481D8DD8"/>
    <w:rsid w:val="481DE32E"/>
    <w:rsid w:val="4820A740"/>
    <w:rsid w:val="4820E7B6"/>
    <w:rsid w:val="48211549"/>
    <w:rsid w:val="48247338"/>
    <w:rsid w:val="4825FA9F"/>
    <w:rsid w:val="48262C2B"/>
    <w:rsid w:val="4826930B"/>
    <w:rsid w:val="4826B320"/>
    <w:rsid w:val="4827AB27"/>
    <w:rsid w:val="482813B9"/>
    <w:rsid w:val="4830311A"/>
    <w:rsid w:val="48306C08"/>
    <w:rsid w:val="48309E67"/>
    <w:rsid w:val="483147ED"/>
    <w:rsid w:val="48324515"/>
    <w:rsid w:val="48338141"/>
    <w:rsid w:val="483603A1"/>
    <w:rsid w:val="483659BE"/>
    <w:rsid w:val="4837462B"/>
    <w:rsid w:val="4838DA11"/>
    <w:rsid w:val="483B99F9"/>
    <w:rsid w:val="483C796D"/>
    <w:rsid w:val="483CF062"/>
    <w:rsid w:val="483E6720"/>
    <w:rsid w:val="483F878A"/>
    <w:rsid w:val="4840221D"/>
    <w:rsid w:val="48412996"/>
    <w:rsid w:val="4841523C"/>
    <w:rsid w:val="4841DC1E"/>
    <w:rsid w:val="484338AD"/>
    <w:rsid w:val="48434B9F"/>
    <w:rsid w:val="4846BA0E"/>
    <w:rsid w:val="484843CD"/>
    <w:rsid w:val="48484BCF"/>
    <w:rsid w:val="4849BABE"/>
    <w:rsid w:val="484A30DB"/>
    <w:rsid w:val="484B3222"/>
    <w:rsid w:val="484C586C"/>
    <w:rsid w:val="484F969B"/>
    <w:rsid w:val="48505891"/>
    <w:rsid w:val="4852F507"/>
    <w:rsid w:val="48539E2C"/>
    <w:rsid w:val="4856B2A9"/>
    <w:rsid w:val="4856B9AF"/>
    <w:rsid w:val="4858EA09"/>
    <w:rsid w:val="485AA91B"/>
    <w:rsid w:val="485F7F27"/>
    <w:rsid w:val="4860A043"/>
    <w:rsid w:val="48643D84"/>
    <w:rsid w:val="486543DD"/>
    <w:rsid w:val="4865A78E"/>
    <w:rsid w:val="4865DC93"/>
    <w:rsid w:val="48662B0C"/>
    <w:rsid w:val="4866ACCC"/>
    <w:rsid w:val="4867AB75"/>
    <w:rsid w:val="4868A812"/>
    <w:rsid w:val="4868DA33"/>
    <w:rsid w:val="486A17B3"/>
    <w:rsid w:val="486AE420"/>
    <w:rsid w:val="486C0239"/>
    <w:rsid w:val="486F3645"/>
    <w:rsid w:val="486FD482"/>
    <w:rsid w:val="486FF8C5"/>
    <w:rsid w:val="48706AFD"/>
    <w:rsid w:val="48709835"/>
    <w:rsid w:val="4872283F"/>
    <w:rsid w:val="4875456C"/>
    <w:rsid w:val="4876E143"/>
    <w:rsid w:val="48778831"/>
    <w:rsid w:val="487817F7"/>
    <w:rsid w:val="487B9631"/>
    <w:rsid w:val="487BE79A"/>
    <w:rsid w:val="487CD8FB"/>
    <w:rsid w:val="487CEBCC"/>
    <w:rsid w:val="487D5EFD"/>
    <w:rsid w:val="487D701B"/>
    <w:rsid w:val="487E35FF"/>
    <w:rsid w:val="487F49D7"/>
    <w:rsid w:val="48805B6F"/>
    <w:rsid w:val="48821671"/>
    <w:rsid w:val="4885F535"/>
    <w:rsid w:val="488645E4"/>
    <w:rsid w:val="4889EC50"/>
    <w:rsid w:val="488A813E"/>
    <w:rsid w:val="488D01CC"/>
    <w:rsid w:val="488D3ED9"/>
    <w:rsid w:val="488E5D67"/>
    <w:rsid w:val="488E78AE"/>
    <w:rsid w:val="488E7EDC"/>
    <w:rsid w:val="48902FE8"/>
    <w:rsid w:val="48913559"/>
    <w:rsid w:val="4891375E"/>
    <w:rsid w:val="489215F1"/>
    <w:rsid w:val="4893C4A9"/>
    <w:rsid w:val="489432B1"/>
    <w:rsid w:val="48951029"/>
    <w:rsid w:val="48954B93"/>
    <w:rsid w:val="4897568A"/>
    <w:rsid w:val="489862C8"/>
    <w:rsid w:val="48999D35"/>
    <w:rsid w:val="489C39D1"/>
    <w:rsid w:val="489D5812"/>
    <w:rsid w:val="489DB081"/>
    <w:rsid w:val="489EB3D1"/>
    <w:rsid w:val="48A1ECB4"/>
    <w:rsid w:val="48A21DCF"/>
    <w:rsid w:val="48A30785"/>
    <w:rsid w:val="48A3D76D"/>
    <w:rsid w:val="48A5EC64"/>
    <w:rsid w:val="48A6579A"/>
    <w:rsid w:val="48A947E3"/>
    <w:rsid w:val="48AA6DE0"/>
    <w:rsid w:val="48AADF7A"/>
    <w:rsid w:val="48ACE733"/>
    <w:rsid w:val="48AD5263"/>
    <w:rsid w:val="48AE0874"/>
    <w:rsid w:val="48B0742C"/>
    <w:rsid w:val="48B0EDD2"/>
    <w:rsid w:val="48B15EB9"/>
    <w:rsid w:val="48B1803C"/>
    <w:rsid w:val="48B27486"/>
    <w:rsid w:val="48B4D8D6"/>
    <w:rsid w:val="48B6F1E3"/>
    <w:rsid w:val="48B77D51"/>
    <w:rsid w:val="48B86A55"/>
    <w:rsid w:val="48BD8F40"/>
    <w:rsid w:val="48BDEA38"/>
    <w:rsid w:val="48BEC600"/>
    <w:rsid w:val="48C208EC"/>
    <w:rsid w:val="48C20D0E"/>
    <w:rsid w:val="48C2A2D5"/>
    <w:rsid w:val="48C2C183"/>
    <w:rsid w:val="48C70B51"/>
    <w:rsid w:val="48CA5570"/>
    <w:rsid w:val="48CB0B7E"/>
    <w:rsid w:val="48CD4D1F"/>
    <w:rsid w:val="48CE61F2"/>
    <w:rsid w:val="48D02FB5"/>
    <w:rsid w:val="48D375CB"/>
    <w:rsid w:val="48D3C542"/>
    <w:rsid w:val="48D3EEDD"/>
    <w:rsid w:val="48D48F31"/>
    <w:rsid w:val="48D715EB"/>
    <w:rsid w:val="48D903E6"/>
    <w:rsid w:val="48DB5103"/>
    <w:rsid w:val="48DB5631"/>
    <w:rsid w:val="48DE66B8"/>
    <w:rsid w:val="48DF6F66"/>
    <w:rsid w:val="48E13057"/>
    <w:rsid w:val="48E1AEA9"/>
    <w:rsid w:val="48E1DB0F"/>
    <w:rsid w:val="48E40BF4"/>
    <w:rsid w:val="48E67822"/>
    <w:rsid w:val="48E74931"/>
    <w:rsid w:val="48EB0D1C"/>
    <w:rsid w:val="48EB815B"/>
    <w:rsid w:val="48EBBFB1"/>
    <w:rsid w:val="48EFC187"/>
    <w:rsid w:val="48F07B2F"/>
    <w:rsid w:val="48F4FAB1"/>
    <w:rsid w:val="48F7327A"/>
    <w:rsid w:val="48F80E76"/>
    <w:rsid w:val="48FB13F0"/>
    <w:rsid w:val="48FB1EFF"/>
    <w:rsid w:val="490091CF"/>
    <w:rsid w:val="4902006C"/>
    <w:rsid w:val="49023098"/>
    <w:rsid w:val="49027D86"/>
    <w:rsid w:val="4904196D"/>
    <w:rsid w:val="49087753"/>
    <w:rsid w:val="490A64CD"/>
    <w:rsid w:val="490F1A97"/>
    <w:rsid w:val="49135E10"/>
    <w:rsid w:val="4913A1E7"/>
    <w:rsid w:val="4914AF37"/>
    <w:rsid w:val="49152EB5"/>
    <w:rsid w:val="4915A3BE"/>
    <w:rsid w:val="4915F347"/>
    <w:rsid w:val="49163C5F"/>
    <w:rsid w:val="4916E3BB"/>
    <w:rsid w:val="4919261A"/>
    <w:rsid w:val="4919EF3D"/>
    <w:rsid w:val="491C8A55"/>
    <w:rsid w:val="491CFAD3"/>
    <w:rsid w:val="491D26F1"/>
    <w:rsid w:val="491D9292"/>
    <w:rsid w:val="492034E8"/>
    <w:rsid w:val="49214BD6"/>
    <w:rsid w:val="49217A0E"/>
    <w:rsid w:val="49232206"/>
    <w:rsid w:val="49241613"/>
    <w:rsid w:val="4924E9E5"/>
    <w:rsid w:val="49259D68"/>
    <w:rsid w:val="4929ADCA"/>
    <w:rsid w:val="492AF08F"/>
    <w:rsid w:val="492B96F0"/>
    <w:rsid w:val="492DBB5E"/>
    <w:rsid w:val="492E963C"/>
    <w:rsid w:val="492FEFCE"/>
    <w:rsid w:val="4933AF7D"/>
    <w:rsid w:val="4933B8B0"/>
    <w:rsid w:val="49356729"/>
    <w:rsid w:val="49364C24"/>
    <w:rsid w:val="4936838D"/>
    <w:rsid w:val="4936CE9B"/>
    <w:rsid w:val="49386D52"/>
    <w:rsid w:val="4938D081"/>
    <w:rsid w:val="4939CF41"/>
    <w:rsid w:val="493BC957"/>
    <w:rsid w:val="493D1225"/>
    <w:rsid w:val="493DB938"/>
    <w:rsid w:val="49407211"/>
    <w:rsid w:val="4940D99C"/>
    <w:rsid w:val="4944718E"/>
    <w:rsid w:val="4945E0FC"/>
    <w:rsid w:val="494749C1"/>
    <w:rsid w:val="494817EB"/>
    <w:rsid w:val="4949A3E0"/>
    <w:rsid w:val="494ACE44"/>
    <w:rsid w:val="494BDFA7"/>
    <w:rsid w:val="494DC8AA"/>
    <w:rsid w:val="494F927A"/>
    <w:rsid w:val="4950D189"/>
    <w:rsid w:val="4952E561"/>
    <w:rsid w:val="49569096"/>
    <w:rsid w:val="495721C0"/>
    <w:rsid w:val="4957842D"/>
    <w:rsid w:val="4957C90F"/>
    <w:rsid w:val="49585251"/>
    <w:rsid w:val="49588998"/>
    <w:rsid w:val="49592F73"/>
    <w:rsid w:val="495E7979"/>
    <w:rsid w:val="495F2C9E"/>
    <w:rsid w:val="496050C5"/>
    <w:rsid w:val="49609221"/>
    <w:rsid w:val="4961CAFA"/>
    <w:rsid w:val="4962A461"/>
    <w:rsid w:val="496520E9"/>
    <w:rsid w:val="4966463A"/>
    <w:rsid w:val="49664DAE"/>
    <w:rsid w:val="4966A0ED"/>
    <w:rsid w:val="49677A25"/>
    <w:rsid w:val="4967C53F"/>
    <w:rsid w:val="496A50D0"/>
    <w:rsid w:val="496AB2A7"/>
    <w:rsid w:val="496AD953"/>
    <w:rsid w:val="496E1175"/>
    <w:rsid w:val="4970F134"/>
    <w:rsid w:val="49718F09"/>
    <w:rsid w:val="4971F22E"/>
    <w:rsid w:val="497207CD"/>
    <w:rsid w:val="4972F87B"/>
    <w:rsid w:val="497346F7"/>
    <w:rsid w:val="4973E745"/>
    <w:rsid w:val="4975F659"/>
    <w:rsid w:val="49763F38"/>
    <w:rsid w:val="49768BAA"/>
    <w:rsid w:val="49776223"/>
    <w:rsid w:val="49789F50"/>
    <w:rsid w:val="497908BE"/>
    <w:rsid w:val="497BF00F"/>
    <w:rsid w:val="497C251C"/>
    <w:rsid w:val="497DD19B"/>
    <w:rsid w:val="497E6064"/>
    <w:rsid w:val="498057C2"/>
    <w:rsid w:val="4983F0D5"/>
    <w:rsid w:val="498538B2"/>
    <w:rsid w:val="4985A7E2"/>
    <w:rsid w:val="498A2AC6"/>
    <w:rsid w:val="498D9956"/>
    <w:rsid w:val="498EDA97"/>
    <w:rsid w:val="498F7A78"/>
    <w:rsid w:val="49909158"/>
    <w:rsid w:val="4990B3A7"/>
    <w:rsid w:val="4990C1B5"/>
    <w:rsid w:val="4991729E"/>
    <w:rsid w:val="4992D6EC"/>
    <w:rsid w:val="49933857"/>
    <w:rsid w:val="49951463"/>
    <w:rsid w:val="4995CBEB"/>
    <w:rsid w:val="4995E508"/>
    <w:rsid w:val="49964F80"/>
    <w:rsid w:val="4996666C"/>
    <w:rsid w:val="499682F7"/>
    <w:rsid w:val="49996600"/>
    <w:rsid w:val="4999C8F4"/>
    <w:rsid w:val="499C1E3D"/>
    <w:rsid w:val="499CD58D"/>
    <w:rsid w:val="499E3C52"/>
    <w:rsid w:val="499F01EC"/>
    <w:rsid w:val="499F5C83"/>
    <w:rsid w:val="49A1FBD8"/>
    <w:rsid w:val="49A2EDF4"/>
    <w:rsid w:val="49A327C3"/>
    <w:rsid w:val="49A3C100"/>
    <w:rsid w:val="49A3E715"/>
    <w:rsid w:val="49A5C12B"/>
    <w:rsid w:val="49A6CA5F"/>
    <w:rsid w:val="49A7658C"/>
    <w:rsid w:val="49A7B74E"/>
    <w:rsid w:val="49A82C84"/>
    <w:rsid w:val="49AB22F4"/>
    <w:rsid w:val="49ABC1CB"/>
    <w:rsid w:val="49ABFCF1"/>
    <w:rsid w:val="49AC24EA"/>
    <w:rsid w:val="49AE83EF"/>
    <w:rsid w:val="49AEF442"/>
    <w:rsid w:val="49B00566"/>
    <w:rsid w:val="49B269BE"/>
    <w:rsid w:val="49B3A6BB"/>
    <w:rsid w:val="49B46AA2"/>
    <w:rsid w:val="49B4C0DF"/>
    <w:rsid w:val="49B54629"/>
    <w:rsid w:val="49B5F98C"/>
    <w:rsid w:val="49B5FFA7"/>
    <w:rsid w:val="49B623E1"/>
    <w:rsid w:val="49B63C41"/>
    <w:rsid w:val="49B7F423"/>
    <w:rsid w:val="49BAF7A9"/>
    <w:rsid w:val="49BB2FFB"/>
    <w:rsid w:val="49BB5D94"/>
    <w:rsid w:val="49BE0FBF"/>
    <w:rsid w:val="49BEF130"/>
    <w:rsid w:val="49BEF2DA"/>
    <w:rsid w:val="49BF815D"/>
    <w:rsid w:val="49C2A1DF"/>
    <w:rsid w:val="49C41436"/>
    <w:rsid w:val="49C469AE"/>
    <w:rsid w:val="49C4FDB5"/>
    <w:rsid w:val="49C7B44C"/>
    <w:rsid w:val="49C98160"/>
    <w:rsid w:val="49CCF37F"/>
    <w:rsid w:val="49CD7602"/>
    <w:rsid w:val="49CDE550"/>
    <w:rsid w:val="49CF82E9"/>
    <w:rsid w:val="49D1442B"/>
    <w:rsid w:val="49D21E9B"/>
    <w:rsid w:val="49D4A085"/>
    <w:rsid w:val="49D6B989"/>
    <w:rsid w:val="49D7CB34"/>
    <w:rsid w:val="49D954BF"/>
    <w:rsid w:val="49DBB05C"/>
    <w:rsid w:val="49DD5F0C"/>
    <w:rsid w:val="49DE33F4"/>
    <w:rsid w:val="49DF4DC6"/>
    <w:rsid w:val="49E5084B"/>
    <w:rsid w:val="49E52390"/>
    <w:rsid w:val="49E5873D"/>
    <w:rsid w:val="49E70283"/>
    <w:rsid w:val="49EAABC3"/>
    <w:rsid w:val="49EB2AD4"/>
    <w:rsid w:val="49EFC9D6"/>
    <w:rsid w:val="49EFF230"/>
    <w:rsid w:val="49F1F506"/>
    <w:rsid w:val="49F2B8D4"/>
    <w:rsid w:val="49F38DDF"/>
    <w:rsid w:val="49F575EA"/>
    <w:rsid w:val="49F58836"/>
    <w:rsid w:val="49F7ECC1"/>
    <w:rsid w:val="49F8949E"/>
    <w:rsid w:val="49FAB699"/>
    <w:rsid w:val="4A024C89"/>
    <w:rsid w:val="4A03E725"/>
    <w:rsid w:val="4A0579AD"/>
    <w:rsid w:val="4A05F7CA"/>
    <w:rsid w:val="4A06E8D1"/>
    <w:rsid w:val="4A0714AD"/>
    <w:rsid w:val="4A0BEBF4"/>
    <w:rsid w:val="4A0C84F8"/>
    <w:rsid w:val="4A0D551F"/>
    <w:rsid w:val="4A0D8449"/>
    <w:rsid w:val="4A0DEC15"/>
    <w:rsid w:val="4A0FDEE3"/>
    <w:rsid w:val="4A112C82"/>
    <w:rsid w:val="4A141629"/>
    <w:rsid w:val="4A15BA6A"/>
    <w:rsid w:val="4A182375"/>
    <w:rsid w:val="4A1827FA"/>
    <w:rsid w:val="4A18549A"/>
    <w:rsid w:val="4A186E26"/>
    <w:rsid w:val="4A1915A9"/>
    <w:rsid w:val="4A19ADCB"/>
    <w:rsid w:val="4A1B2AD0"/>
    <w:rsid w:val="4A1D2B4E"/>
    <w:rsid w:val="4A1E1A99"/>
    <w:rsid w:val="4A1F1430"/>
    <w:rsid w:val="4A20B41C"/>
    <w:rsid w:val="4A23942D"/>
    <w:rsid w:val="4A23FA07"/>
    <w:rsid w:val="4A266A22"/>
    <w:rsid w:val="4A29FF74"/>
    <w:rsid w:val="4A2A115D"/>
    <w:rsid w:val="4A2C2626"/>
    <w:rsid w:val="4A2C62FD"/>
    <w:rsid w:val="4A2CC54A"/>
    <w:rsid w:val="4A2CFC6B"/>
    <w:rsid w:val="4A2E3DB7"/>
    <w:rsid w:val="4A2F038A"/>
    <w:rsid w:val="4A2F283D"/>
    <w:rsid w:val="4A342F29"/>
    <w:rsid w:val="4A365E81"/>
    <w:rsid w:val="4A36BDD1"/>
    <w:rsid w:val="4A36E048"/>
    <w:rsid w:val="4A392912"/>
    <w:rsid w:val="4A39E35C"/>
    <w:rsid w:val="4A3AA96F"/>
    <w:rsid w:val="4A3B8916"/>
    <w:rsid w:val="4A3CD200"/>
    <w:rsid w:val="4A3D7DD5"/>
    <w:rsid w:val="4A3F21A8"/>
    <w:rsid w:val="4A3F2C8B"/>
    <w:rsid w:val="4A42A404"/>
    <w:rsid w:val="4A452AAB"/>
    <w:rsid w:val="4A45AC1E"/>
    <w:rsid w:val="4A474EFD"/>
    <w:rsid w:val="4A47E2E8"/>
    <w:rsid w:val="4A4B51EE"/>
    <w:rsid w:val="4A51175F"/>
    <w:rsid w:val="4A514A89"/>
    <w:rsid w:val="4A51F47C"/>
    <w:rsid w:val="4A527B38"/>
    <w:rsid w:val="4A56C57D"/>
    <w:rsid w:val="4A5708CC"/>
    <w:rsid w:val="4A579E7D"/>
    <w:rsid w:val="4A57C4D7"/>
    <w:rsid w:val="4A5AAF02"/>
    <w:rsid w:val="4A5CB2E9"/>
    <w:rsid w:val="4A5D1778"/>
    <w:rsid w:val="4A615A39"/>
    <w:rsid w:val="4A6166FE"/>
    <w:rsid w:val="4A63B9F9"/>
    <w:rsid w:val="4A63F825"/>
    <w:rsid w:val="4A673DE7"/>
    <w:rsid w:val="4A68114B"/>
    <w:rsid w:val="4A6865B3"/>
    <w:rsid w:val="4A696180"/>
    <w:rsid w:val="4A6A0184"/>
    <w:rsid w:val="4A6A2D3B"/>
    <w:rsid w:val="4A6A600C"/>
    <w:rsid w:val="4A6B670B"/>
    <w:rsid w:val="4A6C2E61"/>
    <w:rsid w:val="4A6E4D89"/>
    <w:rsid w:val="4A6F687F"/>
    <w:rsid w:val="4A70C573"/>
    <w:rsid w:val="4A70D852"/>
    <w:rsid w:val="4A71067A"/>
    <w:rsid w:val="4A710D3B"/>
    <w:rsid w:val="4A758825"/>
    <w:rsid w:val="4A791A3E"/>
    <w:rsid w:val="4A79EF1F"/>
    <w:rsid w:val="4A7B63D3"/>
    <w:rsid w:val="4A7D59D5"/>
    <w:rsid w:val="4A7E2001"/>
    <w:rsid w:val="4A811185"/>
    <w:rsid w:val="4A82E897"/>
    <w:rsid w:val="4A846C02"/>
    <w:rsid w:val="4A851AB7"/>
    <w:rsid w:val="4A86524B"/>
    <w:rsid w:val="4A88101A"/>
    <w:rsid w:val="4A88268C"/>
    <w:rsid w:val="4A884B07"/>
    <w:rsid w:val="4A88B052"/>
    <w:rsid w:val="4A89B25C"/>
    <w:rsid w:val="4A8C18D0"/>
    <w:rsid w:val="4A8DC4AD"/>
    <w:rsid w:val="4A8E1B29"/>
    <w:rsid w:val="4A8EE9C9"/>
    <w:rsid w:val="4A8F374B"/>
    <w:rsid w:val="4A9149D9"/>
    <w:rsid w:val="4A923AED"/>
    <w:rsid w:val="4A94133F"/>
    <w:rsid w:val="4A946683"/>
    <w:rsid w:val="4A95033E"/>
    <w:rsid w:val="4A95157F"/>
    <w:rsid w:val="4A96D004"/>
    <w:rsid w:val="4A9861A1"/>
    <w:rsid w:val="4A9880EC"/>
    <w:rsid w:val="4A9A1019"/>
    <w:rsid w:val="4A9BF56E"/>
    <w:rsid w:val="4A9F64B2"/>
    <w:rsid w:val="4A9FD15E"/>
    <w:rsid w:val="4AA12B21"/>
    <w:rsid w:val="4AA34C85"/>
    <w:rsid w:val="4AA3E286"/>
    <w:rsid w:val="4AA64741"/>
    <w:rsid w:val="4AA6D8B8"/>
    <w:rsid w:val="4AA71A0D"/>
    <w:rsid w:val="4AA83EC0"/>
    <w:rsid w:val="4AA9855D"/>
    <w:rsid w:val="4AABDD4B"/>
    <w:rsid w:val="4AAD67C0"/>
    <w:rsid w:val="4AAEEC46"/>
    <w:rsid w:val="4AB025D4"/>
    <w:rsid w:val="4AB08B9E"/>
    <w:rsid w:val="4AB2EACA"/>
    <w:rsid w:val="4AB321CE"/>
    <w:rsid w:val="4AB364C8"/>
    <w:rsid w:val="4AB39C88"/>
    <w:rsid w:val="4AB5067C"/>
    <w:rsid w:val="4AB62F3A"/>
    <w:rsid w:val="4ABAB8D5"/>
    <w:rsid w:val="4ABB0F5B"/>
    <w:rsid w:val="4ABC25E5"/>
    <w:rsid w:val="4ABE8433"/>
    <w:rsid w:val="4ABF16BB"/>
    <w:rsid w:val="4ABF83AB"/>
    <w:rsid w:val="4ABFF86E"/>
    <w:rsid w:val="4AC09DFF"/>
    <w:rsid w:val="4AC0FC2B"/>
    <w:rsid w:val="4AC3593F"/>
    <w:rsid w:val="4AC3C8E3"/>
    <w:rsid w:val="4AC42AAA"/>
    <w:rsid w:val="4AC6ADDA"/>
    <w:rsid w:val="4AC7B4E6"/>
    <w:rsid w:val="4AC7BA97"/>
    <w:rsid w:val="4AC8A038"/>
    <w:rsid w:val="4AC8DCA6"/>
    <w:rsid w:val="4AC9BA57"/>
    <w:rsid w:val="4AC9F527"/>
    <w:rsid w:val="4ACB5301"/>
    <w:rsid w:val="4ACE8E74"/>
    <w:rsid w:val="4ACFFD51"/>
    <w:rsid w:val="4AD05E77"/>
    <w:rsid w:val="4AD07C80"/>
    <w:rsid w:val="4AD0D653"/>
    <w:rsid w:val="4AD3C790"/>
    <w:rsid w:val="4AD3D5E0"/>
    <w:rsid w:val="4AD5E427"/>
    <w:rsid w:val="4AD6A441"/>
    <w:rsid w:val="4AD809E1"/>
    <w:rsid w:val="4AD81FEB"/>
    <w:rsid w:val="4AD8CB02"/>
    <w:rsid w:val="4AD8EB16"/>
    <w:rsid w:val="4AD92A28"/>
    <w:rsid w:val="4ADA4ACB"/>
    <w:rsid w:val="4ADA57B4"/>
    <w:rsid w:val="4ADA849B"/>
    <w:rsid w:val="4ADB591C"/>
    <w:rsid w:val="4ADB7E68"/>
    <w:rsid w:val="4ADDD477"/>
    <w:rsid w:val="4ADF3B58"/>
    <w:rsid w:val="4ADF4DC0"/>
    <w:rsid w:val="4ADFDCBE"/>
    <w:rsid w:val="4AE204E6"/>
    <w:rsid w:val="4AE5A6A4"/>
    <w:rsid w:val="4AE63F98"/>
    <w:rsid w:val="4AE99EA9"/>
    <w:rsid w:val="4AEB3BC5"/>
    <w:rsid w:val="4AEBBBF9"/>
    <w:rsid w:val="4AEBC2EC"/>
    <w:rsid w:val="4AEC0C4D"/>
    <w:rsid w:val="4AEE4230"/>
    <w:rsid w:val="4AEF22FA"/>
    <w:rsid w:val="4AF09991"/>
    <w:rsid w:val="4AF14E4A"/>
    <w:rsid w:val="4AF29AB0"/>
    <w:rsid w:val="4AF406ED"/>
    <w:rsid w:val="4AF49872"/>
    <w:rsid w:val="4AF4CF08"/>
    <w:rsid w:val="4AF52712"/>
    <w:rsid w:val="4AF71974"/>
    <w:rsid w:val="4AF9A4B4"/>
    <w:rsid w:val="4AF9ED55"/>
    <w:rsid w:val="4AFC2132"/>
    <w:rsid w:val="4AFE95EB"/>
    <w:rsid w:val="4AFEE8EC"/>
    <w:rsid w:val="4B0749B9"/>
    <w:rsid w:val="4B081AA6"/>
    <w:rsid w:val="4B088FDF"/>
    <w:rsid w:val="4B0A4C1C"/>
    <w:rsid w:val="4B0B7596"/>
    <w:rsid w:val="4B0C63C7"/>
    <w:rsid w:val="4B0C6D9A"/>
    <w:rsid w:val="4B0EE540"/>
    <w:rsid w:val="4B0FB2FC"/>
    <w:rsid w:val="4B1091C9"/>
    <w:rsid w:val="4B118866"/>
    <w:rsid w:val="4B13EF91"/>
    <w:rsid w:val="4B144853"/>
    <w:rsid w:val="4B1505C6"/>
    <w:rsid w:val="4B15D413"/>
    <w:rsid w:val="4B175C30"/>
    <w:rsid w:val="4B18A7BC"/>
    <w:rsid w:val="4B1B43CA"/>
    <w:rsid w:val="4B1C06BC"/>
    <w:rsid w:val="4B1D6E4F"/>
    <w:rsid w:val="4B1F2A1F"/>
    <w:rsid w:val="4B1F3404"/>
    <w:rsid w:val="4B21EF57"/>
    <w:rsid w:val="4B24C331"/>
    <w:rsid w:val="4B25E099"/>
    <w:rsid w:val="4B279E7B"/>
    <w:rsid w:val="4B2CAB9A"/>
    <w:rsid w:val="4B2E1BB4"/>
    <w:rsid w:val="4B2E6BC5"/>
    <w:rsid w:val="4B2F5728"/>
    <w:rsid w:val="4B2F9B80"/>
    <w:rsid w:val="4B30BAEB"/>
    <w:rsid w:val="4B312B9C"/>
    <w:rsid w:val="4B3283BD"/>
    <w:rsid w:val="4B332412"/>
    <w:rsid w:val="4B33DCCC"/>
    <w:rsid w:val="4B340E86"/>
    <w:rsid w:val="4B35FE1D"/>
    <w:rsid w:val="4B36009E"/>
    <w:rsid w:val="4B382F92"/>
    <w:rsid w:val="4B3BBC09"/>
    <w:rsid w:val="4B3CD433"/>
    <w:rsid w:val="4B3D3717"/>
    <w:rsid w:val="4B3EED4B"/>
    <w:rsid w:val="4B403962"/>
    <w:rsid w:val="4B41E2B4"/>
    <w:rsid w:val="4B423CC1"/>
    <w:rsid w:val="4B4284F4"/>
    <w:rsid w:val="4B44F956"/>
    <w:rsid w:val="4B4828EA"/>
    <w:rsid w:val="4B4A24C3"/>
    <w:rsid w:val="4B4B404E"/>
    <w:rsid w:val="4B4D0912"/>
    <w:rsid w:val="4B4D33A7"/>
    <w:rsid w:val="4B4E88BB"/>
    <w:rsid w:val="4B5253B2"/>
    <w:rsid w:val="4B53D679"/>
    <w:rsid w:val="4B5416C3"/>
    <w:rsid w:val="4B544575"/>
    <w:rsid w:val="4B54762B"/>
    <w:rsid w:val="4B5576BE"/>
    <w:rsid w:val="4B5611B7"/>
    <w:rsid w:val="4B567434"/>
    <w:rsid w:val="4B59C494"/>
    <w:rsid w:val="4B5BB965"/>
    <w:rsid w:val="4B5DE240"/>
    <w:rsid w:val="4B5F3FDF"/>
    <w:rsid w:val="4B5FFDDF"/>
    <w:rsid w:val="4B605908"/>
    <w:rsid w:val="4B609397"/>
    <w:rsid w:val="4B609D42"/>
    <w:rsid w:val="4B61DB1E"/>
    <w:rsid w:val="4B6294B8"/>
    <w:rsid w:val="4B6A69E9"/>
    <w:rsid w:val="4B6A9999"/>
    <w:rsid w:val="4B6B01AD"/>
    <w:rsid w:val="4B6D148C"/>
    <w:rsid w:val="4B6D9FEB"/>
    <w:rsid w:val="4B6EBB11"/>
    <w:rsid w:val="4B719373"/>
    <w:rsid w:val="4B7233D7"/>
    <w:rsid w:val="4B74C51E"/>
    <w:rsid w:val="4B758C8F"/>
    <w:rsid w:val="4B75C843"/>
    <w:rsid w:val="4B7651A6"/>
    <w:rsid w:val="4B7783D7"/>
    <w:rsid w:val="4B786246"/>
    <w:rsid w:val="4B7AE344"/>
    <w:rsid w:val="4B7B5626"/>
    <w:rsid w:val="4B7BC183"/>
    <w:rsid w:val="4B7C3B76"/>
    <w:rsid w:val="4B7F576A"/>
    <w:rsid w:val="4B7FD9DE"/>
    <w:rsid w:val="4B842984"/>
    <w:rsid w:val="4B8618DE"/>
    <w:rsid w:val="4B88EBFA"/>
    <w:rsid w:val="4B89A63A"/>
    <w:rsid w:val="4B89F8D8"/>
    <w:rsid w:val="4B8BB82B"/>
    <w:rsid w:val="4B8C0C6D"/>
    <w:rsid w:val="4B8D14A4"/>
    <w:rsid w:val="4B8D2CAE"/>
    <w:rsid w:val="4B8E18AA"/>
    <w:rsid w:val="4B8FBEB0"/>
    <w:rsid w:val="4B8FC7A9"/>
    <w:rsid w:val="4B911F48"/>
    <w:rsid w:val="4B9355F2"/>
    <w:rsid w:val="4B9445AB"/>
    <w:rsid w:val="4B97C159"/>
    <w:rsid w:val="4B98768E"/>
    <w:rsid w:val="4B98BB73"/>
    <w:rsid w:val="4B98BD75"/>
    <w:rsid w:val="4B996DA3"/>
    <w:rsid w:val="4B9A78F2"/>
    <w:rsid w:val="4B9C7267"/>
    <w:rsid w:val="4B9CD4AD"/>
    <w:rsid w:val="4B9D3525"/>
    <w:rsid w:val="4BA7157D"/>
    <w:rsid w:val="4BA82736"/>
    <w:rsid w:val="4BAA400D"/>
    <w:rsid w:val="4BAA55E8"/>
    <w:rsid w:val="4BAF0D20"/>
    <w:rsid w:val="4BAFC051"/>
    <w:rsid w:val="4BB0D11B"/>
    <w:rsid w:val="4BB109D7"/>
    <w:rsid w:val="4BB461EA"/>
    <w:rsid w:val="4BB6E05A"/>
    <w:rsid w:val="4BB74304"/>
    <w:rsid w:val="4BB7FA77"/>
    <w:rsid w:val="4BBB714F"/>
    <w:rsid w:val="4BBE21AE"/>
    <w:rsid w:val="4BBFFD60"/>
    <w:rsid w:val="4BC15001"/>
    <w:rsid w:val="4BC1CB56"/>
    <w:rsid w:val="4BC1DCF2"/>
    <w:rsid w:val="4BC2305D"/>
    <w:rsid w:val="4BC2A4B8"/>
    <w:rsid w:val="4BC34FCE"/>
    <w:rsid w:val="4BC40832"/>
    <w:rsid w:val="4BC5BB19"/>
    <w:rsid w:val="4BC5CF90"/>
    <w:rsid w:val="4BC69A30"/>
    <w:rsid w:val="4BC7877E"/>
    <w:rsid w:val="4BC7EA3C"/>
    <w:rsid w:val="4BC89BD9"/>
    <w:rsid w:val="4BCA0B12"/>
    <w:rsid w:val="4BCA3B2D"/>
    <w:rsid w:val="4BCB1DF4"/>
    <w:rsid w:val="4BCCBE5E"/>
    <w:rsid w:val="4BCCE995"/>
    <w:rsid w:val="4BCEA153"/>
    <w:rsid w:val="4BD03CBF"/>
    <w:rsid w:val="4BD1AF34"/>
    <w:rsid w:val="4BD2341C"/>
    <w:rsid w:val="4BD39666"/>
    <w:rsid w:val="4BD46358"/>
    <w:rsid w:val="4BD69B0A"/>
    <w:rsid w:val="4BD6CAD0"/>
    <w:rsid w:val="4BD72B69"/>
    <w:rsid w:val="4BDACA89"/>
    <w:rsid w:val="4BDAE5B6"/>
    <w:rsid w:val="4BDD0C03"/>
    <w:rsid w:val="4BDE3AF3"/>
    <w:rsid w:val="4BDF0BFE"/>
    <w:rsid w:val="4BDF86A0"/>
    <w:rsid w:val="4BDFF3EE"/>
    <w:rsid w:val="4BE057D6"/>
    <w:rsid w:val="4BE0FED0"/>
    <w:rsid w:val="4BE28531"/>
    <w:rsid w:val="4BE4DE1C"/>
    <w:rsid w:val="4BE56529"/>
    <w:rsid w:val="4BE5DA21"/>
    <w:rsid w:val="4BE8798B"/>
    <w:rsid w:val="4BE9B39C"/>
    <w:rsid w:val="4BEA5695"/>
    <w:rsid w:val="4BEC7681"/>
    <w:rsid w:val="4BEDE369"/>
    <w:rsid w:val="4BF392AF"/>
    <w:rsid w:val="4BF424D2"/>
    <w:rsid w:val="4BF4C0AA"/>
    <w:rsid w:val="4BF5A2AF"/>
    <w:rsid w:val="4BF68A6F"/>
    <w:rsid w:val="4BF9005A"/>
    <w:rsid w:val="4BF9D583"/>
    <w:rsid w:val="4BFA7EAB"/>
    <w:rsid w:val="4BFCA8F8"/>
    <w:rsid w:val="4BFF17BA"/>
    <w:rsid w:val="4BFF4D02"/>
    <w:rsid w:val="4BFFD571"/>
    <w:rsid w:val="4C0247B5"/>
    <w:rsid w:val="4C02EC9C"/>
    <w:rsid w:val="4C04055E"/>
    <w:rsid w:val="4C056409"/>
    <w:rsid w:val="4C060E2C"/>
    <w:rsid w:val="4C08107E"/>
    <w:rsid w:val="4C0884D5"/>
    <w:rsid w:val="4C08F0BB"/>
    <w:rsid w:val="4C09F65C"/>
    <w:rsid w:val="4C0B77E6"/>
    <w:rsid w:val="4C106BB1"/>
    <w:rsid w:val="4C13C79D"/>
    <w:rsid w:val="4C1516F1"/>
    <w:rsid w:val="4C15A304"/>
    <w:rsid w:val="4C16276C"/>
    <w:rsid w:val="4C189344"/>
    <w:rsid w:val="4C1A1041"/>
    <w:rsid w:val="4C1B3991"/>
    <w:rsid w:val="4C1D49EF"/>
    <w:rsid w:val="4C20049B"/>
    <w:rsid w:val="4C218AD8"/>
    <w:rsid w:val="4C2860F9"/>
    <w:rsid w:val="4C28AD1B"/>
    <w:rsid w:val="4C29DB40"/>
    <w:rsid w:val="4C2A7D45"/>
    <w:rsid w:val="4C2B3376"/>
    <w:rsid w:val="4C2EDDC9"/>
    <w:rsid w:val="4C2FA847"/>
    <w:rsid w:val="4C342E98"/>
    <w:rsid w:val="4C35943E"/>
    <w:rsid w:val="4C35B97E"/>
    <w:rsid w:val="4C35E67A"/>
    <w:rsid w:val="4C361D0F"/>
    <w:rsid w:val="4C3909B6"/>
    <w:rsid w:val="4C397B8F"/>
    <w:rsid w:val="4C39ACFB"/>
    <w:rsid w:val="4C3C60C6"/>
    <w:rsid w:val="4C3FD000"/>
    <w:rsid w:val="4C414734"/>
    <w:rsid w:val="4C41F8DC"/>
    <w:rsid w:val="4C4317DF"/>
    <w:rsid w:val="4C431A72"/>
    <w:rsid w:val="4C454C5C"/>
    <w:rsid w:val="4C46EA7B"/>
    <w:rsid w:val="4C493821"/>
    <w:rsid w:val="4C495A79"/>
    <w:rsid w:val="4C4A9183"/>
    <w:rsid w:val="4C4C574D"/>
    <w:rsid w:val="4C4F6635"/>
    <w:rsid w:val="4C5032E5"/>
    <w:rsid w:val="4C5158A0"/>
    <w:rsid w:val="4C5224EB"/>
    <w:rsid w:val="4C5263D9"/>
    <w:rsid w:val="4C5306F4"/>
    <w:rsid w:val="4C5440FF"/>
    <w:rsid w:val="4C54A23F"/>
    <w:rsid w:val="4C5604B0"/>
    <w:rsid w:val="4C58B6BB"/>
    <w:rsid w:val="4C58C799"/>
    <w:rsid w:val="4C591A26"/>
    <w:rsid w:val="4C59E988"/>
    <w:rsid w:val="4C5A3658"/>
    <w:rsid w:val="4C5C0609"/>
    <w:rsid w:val="4C5CDFE6"/>
    <w:rsid w:val="4C5CF737"/>
    <w:rsid w:val="4C5E39EE"/>
    <w:rsid w:val="4C5EC916"/>
    <w:rsid w:val="4C5F2398"/>
    <w:rsid w:val="4C5F5FFE"/>
    <w:rsid w:val="4C5FA0BF"/>
    <w:rsid w:val="4C6030D1"/>
    <w:rsid w:val="4C6045D1"/>
    <w:rsid w:val="4C612203"/>
    <w:rsid w:val="4C61E553"/>
    <w:rsid w:val="4C62C5C2"/>
    <w:rsid w:val="4C637AA4"/>
    <w:rsid w:val="4C63BB6D"/>
    <w:rsid w:val="4C643C78"/>
    <w:rsid w:val="4C65E869"/>
    <w:rsid w:val="4C661E72"/>
    <w:rsid w:val="4C6756EB"/>
    <w:rsid w:val="4C679411"/>
    <w:rsid w:val="4C69E802"/>
    <w:rsid w:val="4C6B8BE0"/>
    <w:rsid w:val="4C6C9FC9"/>
    <w:rsid w:val="4C6DED61"/>
    <w:rsid w:val="4C6E6658"/>
    <w:rsid w:val="4C6E6FD0"/>
    <w:rsid w:val="4C706E46"/>
    <w:rsid w:val="4C713257"/>
    <w:rsid w:val="4C714B53"/>
    <w:rsid w:val="4C7343BB"/>
    <w:rsid w:val="4C743CCE"/>
    <w:rsid w:val="4C74CBEC"/>
    <w:rsid w:val="4C777906"/>
    <w:rsid w:val="4C779C1B"/>
    <w:rsid w:val="4C77F5EA"/>
    <w:rsid w:val="4C7983CC"/>
    <w:rsid w:val="4C79E032"/>
    <w:rsid w:val="4C7A39E7"/>
    <w:rsid w:val="4C7C3C88"/>
    <w:rsid w:val="4C7C5C30"/>
    <w:rsid w:val="4C7C629D"/>
    <w:rsid w:val="4C7DD683"/>
    <w:rsid w:val="4C7E89F2"/>
    <w:rsid w:val="4C7FFFC8"/>
    <w:rsid w:val="4C808613"/>
    <w:rsid w:val="4C822302"/>
    <w:rsid w:val="4C849BCB"/>
    <w:rsid w:val="4C84E947"/>
    <w:rsid w:val="4C86B7EC"/>
    <w:rsid w:val="4C8AA2BB"/>
    <w:rsid w:val="4C8AC567"/>
    <w:rsid w:val="4C90479F"/>
    <w:rsid w:val="4C90C6BD"/>
    <w:rsid w:val="4C9322CB"/>
    <w:rsid w:val="4C96430E"/>
    <w:rsid w:val="4C978326"/>
    <w:rsid w:val="4C97C193"/>
    <w:rsid w:val="4C982E14"/>
    <w:rsid w:val="4C9ADE27"/>
    <w:rsid w:val="4C9D87D2"/>
    <w:rsid w:val="4CA102D4"/>
    <w:rsid w:val="4CA15056"/>
    <w:rsid w:val="4CA2CA0C"/>
    <w:rsid w:val="4CA4DF5C"/>
    <w:rsid w:val="4CAB6BE5"/>
    <w:rsid w:val="4CAC15BC"/>
    <w:rsid w:val="4CAEAFF2"/>
    <w:rsid w:val="4CAFF5E8"/>
    <w:rsid w:val="4CB03834"/>
    <w:rsid w:val="4CB0C25F"/>
    <w:rsid w:val="4CB1AF78"/>
    <w:rsid w:val="4CB2DE35"/>
    <w:rsid w:val="4CB32DE6"/>
    <w:rsid w:val="4CB333EE"/>
    <w:rsid w:val="4CB50C4E"/>
    <w:rsid w:val="4CB569AE"/>
    <w:rsid w:val="4CB7441A"/>
    <w:rsid w:val="4CB9BFE3"/>
    <w:rsid w:val="4CBAC186"/>
    <w:rsid w:val="4CBB317F"/>
    <w:rsid w:val="4CBC90C8"/>
    <w:rsid w:val="4CBE7C20"/>
    <w:rsid w:val="4CC247AA"/>
    <w:rsid w:val="4CC7BCAE"/>
    <w:rsid w:val="4CCBE891"/>
    <w:rsid w:val="4CCCBC66"/>
    <w:rsid w:val="4CCD3445"/>
    <w:rsid w:val="4CCED6F2"/>
    <w:rsid w:val="4CCFB8FF"/>
    <w:rsid w:val="4CD13D9B"/>
    <w:rsid w:val="4CD2D820"/>
    <w:rsid w:val="4CD88EEB"/>
    <w:rsid w:val="4CD90380"/>
    <w:rsid w:val="4CD9E04F"/>
    <w:rsid w:val="4CDA90FD"/>
    <w:rsid w:val="4CDC8DF7"/>
    <w:rsid w:val="4CDF8446"/>
    <w:rsid w:val="4CE1C170"/>
    <w:rsid w:val="4CE279C7"/>
    <w:rsid w:val="4CE33C29"/>
    <w:rsid w:val="4CE8A51F"/>
    <w:rsid w:val="4CEA053F"/>
    <w:rsid w:val="4CEA4D35"/>
    <w:rsid w:val="4CEAEE04"/>
    <w:rsid w:val="4CEC2D0B"/>
    <w:rsid w:val="4CF16FF3"/>
    <w:rsid w:val="4CF51F84"/>
    <w:rsid w:val="4CF93828"/>
    <w:rsid w:val="4CFAA7DD"/>
    <w:rsid w:val="4CFBE900"/>
    <w:rsid w:val="4CFC51D1"/>
    <w:rsid w:val="4D0030B5"/>
    <w:rsid w:val="4D003F0C"/>
    <w:rsid w:val="4D01E881"/>
    <w:rsid w:val="4D024BAC"/>
    <w:rsid w:val="4D05431F"/>
    <w:rsid w:val="4D056CAD"/>
    <w:rsid w:val="4D0658FC"/>
    <w:rsid w:val="4D0B7F97"/>
    <w:rsid w:val="4D0DD3BD"/>
    <w:rsid w:val="4D0E1853"/>
    <w:rsid w:val="4D0E6E06"/>
    <w:rsid w:val="4D1152E7"/>
    <w:rsid w:val="4D122BF2"/>
    <w:rsid w:val="4D1374D1"/>
    <w:rsid w:val="4D1406AE"/>
    <w:rsid w:val="4D14507C"/>
    <w:rsid w:val="4D145D61"/>
    <w:rsid w:val="4D15A245"/>
    <w:rsid w:val="4D15A688"/>
    <w:rsid w:val="4D16D3CD"/>
    <w:rsid w:val="4D1869AE"/>
    <w:rsid w:val="4D1CA287"/>
    <w:rsid w:val="4D1D37E7"/>
    <w:rsid w:val="4D1E627D"/>
    <w:rsid w:val="4D1F79C5"/>
    <w:rsid w:val="4D1FB6DB"/>
    <w:rsid w:val="4D1FD3C4"/>
    <w:rsid w:val="4D208789"/>
    <w:rsid w:val="4D20F358"/>
    <w:rsid w:val="4D219E04"/>
    <w:rsid w:val="4D23C111"/>
    <w:rsid w:val="4D24A993"/>
    <w:rsid w:val="4D24D1A4"/>
    <w:rsid w:val="4D251710"/>
    <w:rsid w:val="4D2629C4"/>
    <w:rsid w:val="4D2775D0"/>
    <w:rsid w:val="4D27AB47"/>
    <w:rsid w:val="4D288F3F"/>
    <w:rsid w:val="4D28C5FF"/>
    <w:rsid w:val="4D29FE76"/>
    <w:rsid w:val="4D2C001B"/>
    <w:rsid w:val="4D2C83DD"/>
    <w:rsid w:val="4D2D1FAA"/>
    <w:rsid w:val="4D2EC540"/>
    <w:rsid w:val="4D302D65"/>
    <w:rsid w:val="4D311314"/>
    <w:rsid w:val="4D3132CF"/>
    <w:rsid w:val="4D332933"/>
    <w:rsid w:val="4D345547"/>
    <w:rsid w:val="4D34BB21"/>
    <w:rsid w:val="4D367119"/>
    <w:rsid w:val="4D3761BE"/>
    <w:rsid w:val="4D385299"/>
    <w:rsid w:val="4D3866C7"/>
    <w:rsid w:val="4D38A601"/>
    <w:rsid w:val="4D38C451"/>
    <w:rsid w:val="4D38F507"/>
    <w:rsid w:val="4D38FFD8"/>
    <w:rsid w:val="4D3BF10B"/>
    <w:rsid w:val="4D3C10CE"/>
    <w:rsid w:val="4D3C5323"/>
    <w:rsid w:val="4D3E2496"/>
    <w:rsid w:val="4D3EDE5A"/>
    <w:rsid w:val="4D3EF0EB"/>
    <w:rsid w:val="4D427EA1"/>
    <w:rsid w:val="4D430C7A"/>
    <w:rsid w:val="4D43E750"/>
    <w:rsid w:val="4D447379"/>
    <w:rsid w:val="4D452458"/>
    <w:rsid w:val="4D47310A"/>
    <w:rsid w:val="4D478C98"/>
    <w:rsid w:val="4D4846B5"/>
    <w:rsid w:val="4D4891A1"/>
    <w:rsid w:val="4D49455C"/>
    <w:rsid w:val="4D4E08CC"/>
    <w:rsid w:val="4D511250"/>
    <w:rsid w:val="4D51D357"/>
    <w:rsid w:val="4D5219D4"/>
    <w:rsid w:val="4D5231FA"/>
    <w:rsid w:val="4D571A22"/>
    <w:rsid w:val="4D57DF90"/>
    <w:rsid w:val="4D586BC0"/>
    <w:rsid w:val="4D5955D4"/>
    <w:rsid w:val="4D5AD83F"/>
    <w:rsid w:val="4D5EB876"/>
    <w:rsid w:val="4D5FE73A"/>
    <w:rsid w:val="4D6056FB"/>
    <w:rsid w:val="4D69C893"/>
    <w:rsid w:val="4D6B59E7"/>
    <w:rsid w:val="4D6BF091"/>
    <w:rsid w:val="4D6F4878"/>
    <w:rsid w:val="4D7113E9"/>
    <w:rsid w:val="4D71C9AB"/>
    <w:rsid w:val="4D746B08"/>
    <w:rsid w:val="4D75407D"/>
    <w:rsid w:val="4D755D54"/>
    <w:rsid w:val="4D7574F1"/>
    <w:rsid w:val="4D772CC6"/>
    <w:rsid w:val="4D7739B9"/>
    <w:rsid w:val="4D77FB3D"/>
    <w:rsid w:val="4D785FFC"/>
    <w:rsid w:val="4D794419"/>
    <w:rsid w:val="4D7D912F"/>
    <w:rsid w:val="4D7F7915"/>
    <w:rsid w:val="4D7FD4EB"/>
    <w:rsid w:val="4D806E76"/>
    <w:rsid w:val="4D811741"/>
    <w:rsid w:val="4D83251F"/>
    <w:rsid w:val="4D83CED5"/>
    <w:rsid w:val="4D86F75E"/>
    <w:rsid w:val="4D8741C8"/>
    <w:rsid w:val="4D87ACCE"/>
    <w:rsid w:val="4D8A5A65"/>
    <w:rsid w:val="4D8B2820"/>
    <w:rsid w:val="4D8D516B"/>
    <w:rsid w:val="4D907D84"/>
    <w:rsid w:val="4D907E0F"/>
    <w:rsid w:val="4D92217E"/>
    <w:rsid w:val="4D933C00"/>
    <w:rsid w:val="4D93F85D"/>
    <w:rsid w:val="4D97DE80"/>
    <w:rsid w:val="4D99B11A"/>
    <w:rsid w:val="4D99D843"/>
    <w:rsid w:val="4D9B49E4"/>
    <w:rsid w:val="4D9CE635"/>
    <w:rsid w:val="4D9DB548"/>
    <w:rsid w:val="4D9F923C"/>
    <w:rsid w:val="4DA06E81"/>
    <w:rsid w:val="4DA27452"/>
    <w:rsid w:val="4DA40189"/>
    <w:rsid w:val="4DA4BCC6"/>
    <w:rsid w:val="4DA62A36"/>
    <w:rsid w:val="4DA63E23"/>
    <w:rsid w:val="4DA68520"/>
    <w:rsid w:val="4DA72BA3"/>
    <w:rsid w:val="4DA98237"/>
    <w:rsid w:val="4DA988EC"/>
    <w:rsid w:val="4DA9AE5F"/>
    <w:rsid w:val="4DAC1BF9"/>
    <w:rsid w:val="4DAC6B1A"/>
    <w:rsid w:val="4DAD8D9C"/>
    <w:rsid w:val="4DAE4BE0"/>
    <w:rsid w:val="4DAF1CF0"/>
    <w:rsid w:val="4DAF7CEC"/>
    <w:rsid w:val="4DB12774"/>
    <w:rsid w:val="4DB2924A"/>
    <w:rsid w:val="4DB32C1D"/>
    <w:rsid w:val="4DB3893D"/>
    <w:rsid w:val="4DB3ED56"/>
    <w:rsid w:val="4DB481C3"/>
    <w:rsid w:val="4DB49F7C"/>
    <w:rsid w:val="4DB56FB1"/>
    <w:rsid w:val="4DB69A1D"/>
    <w:rsid w:val="4DB8BA9A"/>
    <w:rsid w:val="4DB9BBA6"/>
    <w:rsid w:val="4DBCDA88"/>
    <w:rsid w:val="4DBE6343"/>
    <w:rsid w:val="4DBF7A07"/>
    <w:rsid w:val="4DC0BA75"/>
    <w:rsid w:val="4DC1813D"/>
    <w:rsid w:val="4DC29460"/>
    <w:rsid w:val="4DC3B4C9"/>
    <w:rsid w:val="4DC4084E"/>
    <w:rsid w:val="4DC525D5"/>
    <w:rsid w:val="4DC6E207"/>
    <w:rsid w:val="4DC8D1B3"/>
    <w:rsid w:val="4DCA49C3"/>
    <w:rsid w:val="4DCA73D4"/>
    <w:rsid w:val="4DCBC837"/>
    <w:rsid w:val="4DCC5606"/>
    <w:rsid w:val="4DCDC93E"/>
    <w:rsid w:val="4DCDCA21"/>
    <w:rsid w:val="4DCEC0C8"/>
    <w:rsid w:val="4DCF482C"/>
    <w:rsid w:val="4DD4BDB1"/>
    <w:rsid w:val="4DD564E8"/>
    <w:rsid w:val="4DD6BC12"/>
    <w:rsid w:val="4DD87E04"/>
    <w:rsid w:val="4DD8DA4B"/>
    <w:rsid w:val="4DD913E8"/>
    <w:rsid w:val="4DD96F38"/>
    <w:rsid w:val="4DD9E8C9"/>
    <w:rsid w:val="4DDA1154"/>
    <w:rsid w:val="4DDA1A9F"/>
    <w:rsid w:val="4DDA5A2B"/>
    <w:rsid w:val="4DDDAB7D"/>
    <w:rsid w:val="4DE2A905"/>
    <w:rsid w:val="4DE2E0DF"/>
    <w:rsid w:val="4DE2F576"/>
    <w:rsid w:val="4DE3039A"/>
    <w:rsid w:val="4DE43A76"/>
    <w:rsid w:val="4DE494C7"/>
    <w:rsid w:val="4DE7DE35"/>
    <w:rsid w:val="4DEA6FE0"/>
    <w:rsid w:val="4DEB84E7"/>
    <w:rsid w:val="4DEBFF30"/>
    <w:rsid w:val="4DEC17AE"/>
    <w:rsid w:val="4DEC709C"/>
    <w:rsid w:val="4DEC973D"/>
    <w:rsid w:val="4DECB84F"/>
    <w:rsid w:val="4DED1C08"/>
    <w:rsid w:val="4DED41C6"/>
    <w:rsid w:val="4DEDE04B"/>
    <w:rsid w:val="4DF0161C"/>
    <w:rsid w:val="4DF37915"/>
    <w:rsid w:val="4DF4D9D0"/>
    <w:rsid w:val="4DF4E253"/>
    <w:rsid w:val="4DF6AE96"/>
    <w:rsid w:val="4DF78736"/>
    <w:rsid w:val="4DFC0567"/>
    <w:rsid w:val="4DFCA25B"/>
    <w:rsid w:val="4DFDA674"/>
    <w:rsid w:val="4DFEDF58"/>
    <w:rsid w:val="4DFF6639"/>
    <w:rsid w:val="4E009D55"/>
    <w:rsid w:val="4E0191E0"/>
    <w:rsid w:val="4E0BE13D"/>
    <w:rsid w:val="4E10FE52"/>
    <w:rsid w:val="4E111332"/>
    <w:rsid w:val="4E11DC8C"/>
    <w:rsid w:val="4E13954B"/>
    <w:rsid w:val="4E150C32"/>
    <w:rsid w:val="4E16DF04"/>
    <w:rsid w:val="4E17319D"/>
    <w:rsid w:val="4E175C49"/>
    <w:rsid w:val="4E1985B8"/>
    <w:rsid w:val="4E1D5638"/>
    <w:rsid w:val="4E21C0D5"/>
    <w:rsid w:val="4E21CE7A"/>
    <w:rsid w:val="4E233DF7"/>
    <w:rsid w:val="4E258AB8"/>
    <w:rsid w:val="4E26A88A"/>
    <w:rsid w:val="4E272CDA"/>
    <w:rsid w:val="4E2BFB1F"/>
    <w:rsid w:val="4E2C23A4"/>
    <w:rsid w:val="4E2CE9A8"/>
    <w:rsid w:val="4E2D2AC6"/>
    <w:rsid w:val="4E2E36B4"/>
    <w:rsid w:val="4E2EBA36"/>
    <w:rsid w:val="4E313ECB"/>
    <w:rsid w:val="4E319060"/>
    <w:rsid w:val="4E3228CB"/>
    <w:rsid w:val="4E340994"/>
    <w:rsid w:val="4E341F76"/>
    <w:rsid w:val="4E35CAF8"/>
    <w:rsid w:val="4E3775C0"/>
    <w:rsid w:val="4E37B392"/>
    <w:rsid w:val="4E384506"/>
    <w:rsid w:val="4E38892E"/>
    <w:rsid w:val="4E3BE2F8"/>
    <w:rsid w:val="4E40E35B"/>
    <w:rsid w:val="4E43E253"/>
    <w:rsid w:val="4E4533B5"/>
    <w:rsid w:val="4E45D8E1"/>
    <w:rsid w:val="4E475C78"/>
    <w:rsid w:val="4E482464"/>
    <w:rsid w:val="4E483E85"/>
    <w:rsid w:val="4E485DBB"/>
    <w:rsid w:val="4E4AD6AD"/>
    <w:rsid w:val="4E4BDAA0"/>
    <w:rsid w:val="4E4CA26B"/>
    <w:rsid w:val="4E4F3E99"/>
    <w:rsid w:val="4E4FD022"/>
    <w:rsid w:val="4E513A40"/>
    <w:rsid w:val="4E5172FF"/>
    <w:rsid w:val="4E518D49"/>
    <w:rsid w:val="4E53B0FA"/>
    <w:rsid w:val="4E547F79"/>
    <w:rsid w:val="4E54C234"/>
    <w:rsid w:val="4E5553FC"/>
    <w:rsid w:val="4E55D858"/>
    <w:rsid w:val="4E57B6C3"/>
    <w:rsid w:val="4E58E99C"/>
    <w:rsid w:val="4E599F76"/>
    <w:rsid w:val="4E5A8B98"/>
    <w:rsid w:val="4E5C66BC"/>
    <w:rsid w:val="4E5D7D8F"/>
    <w:rsid w:val="4E604489"/>
    <w:rsid w:val="4E611EDB"/>
    <w:rsid w:val="4E619774"/>
    <w:rsid w:val="4E6438E9"/>
    <w:rsid w:val="4E64FF51"/>
    <w:rsid w:val="4E668BC8"/>
    <w:rsid w:val="4E67089D"/>
    <w:rsid w:val="4E686583"/>
    <w:rsid w:val="4E69581C"/>
    <w:rsid w:val="4E69C704"/>
    <w:rsid w:val="4E6AE43F"/>
    <w:rsid w:val="4E6E783A"/>
    <w:rsid w:val="4E6EAC82"/>
    <w:rsid w:val="4E6F3FF9"/>
    <w:rsid w:val="4E74C49B"/>
    <w:rsid w:val="4E7606C5"/>
    <w:rsid w:val="4E76E525"/>
    <w:rsid w:val="4E77FFA3"/>
    <w:rsid w:val="4E7830A5"/>
    <w:rsid w:val="4E78C95B"/>
    <w:rsid w:val="4E7B601B"/>
    <w:rsid w:val="4E7C5783"/>
    <w:rsid w:val="4E828A05"/>
    <w:rsid w:val="4E83D4B6"/>
    <w:rsid w:val="4E83F5A9"/>
    <w:rsid w:val="4E85FE46"/>
    <w:rsid w:val="4E871641"/>
    <w:rsid w:val="4E87237D"/>
    <w:rsid w:val="4E89D67A"/>
    <w:rsid w:val="4E89FA06"/>
    <w:rsid w:val="4E8D1E49"/>
    <w:rsid w:val="4E8E6AB4"/>
    <w:rsid w:val="4E8FE0BB"/>
    <w:rsid w:val="4E9166D8"/>
    <w:rsid w:val="4E919391"/>
    <w:rsid w:val="4E91AD16"/>
    <w:rsid w:val="4E91F453"/>
    <w:rsid w:val="4E91F4BD"/>
    <w:rsid w:val="4E949FB6"/>
    <w:rsid w:val="4E94D1FE"/>
    <w:rsid w:val="4E95BE64"/>
    <w:rsid w:val="4E965048"/>
    <w:rsid w:val="4E9700AE"/>
    <w:rsid w:val="4E970B10"/>
    <w:rsid w:val="4E98C807"/>
    <w:rsid w:val="4E998CC5"/>
    <w:rsid w:val="4E9B0312"/>
    <w:rsid w:val="4E9C3099"/>
    <w:rsid w:val="4E9D4B5E"/>
    <w:rsid w:val="4E9FF707"/>
    <w:rsid w:val="4EA09CBF"/>
    <w:rsid w:val="4EA180E7"/>
    <w:rsid w:val="4EA2C96B"/>
    <w:rsid w:val="4EA799E3"/>
    <w:rsid w:val="4EA8B3D2"/>
    <w:rsid w:val="4EA8DC8D"/>
    <w:rsid w:val="4EA8FBBC"/>
    <w:rsid w:val="4EA9B8B5"/>
    <w:rsid w:val="4EAAC8DA"/>
    <w:rsid w:val="4EAAD6FA"/>
    <w:rsid w:val="4EAD0643"/>
    <w:rsid w:val="4EAEA708"/>
    <w:rsid w:val="4EB1571B"/>
    <w:rsid w:val="4EB28E9F"/>
    <w:rsid w:val="4EB3009B"/>
    <w:rsid w:val="4EB494C5"/>
    <w:rsid w:val="4EB5B74C"/>
    <w:rsid w:val="4EB6562C"/>
    <w:rsid w:val="4EB68A16"/>
    <w:rsid w:val="4EB792CC"/>
    <w:rsid w:val="4EB8457A"/>
    <w:rsid w:val="4EB8A855"/>
    <w:rsid w:val="4EBAE44C"/>
    <w:rsid w:val="4EBCA247"/>
    <w:rsid w:val="4EBDFAF4"/>
    <w:rsid w:val="4EBEDEC5"/>
    <w:rsid w:val="4EC18940"/>
    <w:rsid w:val="4EC46C25"/>
    <w:rsid w:val="4EC5F993"/>
    <w:rsid w:val="4EC678FC"/>
    <w:rsid w:val="4EC7DEDB"/>
    <w:rsid w:val="4ECBC671"/>
    <w:rsid w:val="4ECDA091"/>
    <w:rsid w:val="4ECE04A9"/>
    <w:rsid w:val="4ECE66F7"/>
    <w:rsid w:val="4ECEA42B"/>
    <w:rsid w:val="4ED2326D"/>
    <w:rsid w:val="4ED5B022"/>
    <w:rsid w:val="4ED64171"/>
    <w:rsid w:val="4ED7FE48"/>
    <w:rsid w:val="4ED809AF"/>
    <w:rsid w:val="4ED89DDC"/>
    <w:rsid w:val="4ED8D75A"/>
    <w:rsid w:val="4EDBBAAC"/>
    <w:rsid w:val="4EDC0F5F"/>
    <w:rsid w:val="4EDC111A"/>
    <w:rsid w:val="4EDFE2E6"/>
    <w:rsid w:val="4EDFE686"/>
    <w:rsid w:val="4EE05D84"/>
    <w:rsid w:val="4EE1B7AA"/>
    <w:rsid w:val="4EE1D49E"/>
    <w:rsid w:val="4EE251BC"/>
    <w:rsid w:val="4EE57C9E"/>
    <w:rsid w:val="4EEB12B5"/>
    <w:rsid w:val="4EECD1AD"/>
    <w:rsid w:val="4EEE025B"/>
    <w:rsid w:val="4EEE0DE5"/>
    <w:rsid w:val="4EEF40F6"/>
    <w:rsid w:val="4EEFA90D"/>
    <w:rsid w:val="4EF06A23"/>
    <w:rsid w:val="4EF0F510"/>
    <w:rsid w:val="4EF1A468"/>
    <w:rsid w:val="4EF35294"/>
    <w:rsid w:val="4EF5C719"/>
    <w:rsid w:val="4EF63874"/>
    <w:rsid w:val="4EF652BA"/>
    <w:rsid w:val="4EF6CC9D"/>
    <w:rsid w:val="4EF841B6"/>
    <w:rsid w:val="4EFB607E"/>
    <w:rsid w:val="4EFD09A4"/>
    <w:rsid w:val="4EFD1803"/>
    <w:rsid w:val="4EFD2B91"/>
    <w:rsid w:val="4EFD9536"/>
    <w:rsid w:val="4EFDEE75"/>
    <w:rsid w:val="4EFE7E98"/>
    <w:rsid w:val="4EFE8E91"/>
    <w:rsid w:val="4F0096A0"/>
    <w:rsid w:val="4F01497A"/>
    <w:rsid w:val="4F020075"/>
    <w:rsid w:val="4F030C22"/>
    <w:rsid w:val="4F039CEC"/>
    <w:rsid w:val="4F03B5C5"/>
    <w:rsid w:val="4F076996"/>
    <w:rsid w:val="4F08BCE7"/>
    <w:rsid w:val="4F095C81"/>
    <w:rsid w:val="4F0C9B5F"/>
    <w:rsid w:val="4F0CB02A"/>
    <w:rsid w:val="4F0DD1F2"/>
    <w:rsid w:val="4F0E3A1F"/>
    <w:rsid w:val="4F0F8293"/>
    <w:rsid w:val="4F1120A8"/>
    <w:rsid w:val="4F1805FB"/>
    <w:rsid w:val="4F19D7E4"/>
    <w:rsid w:val="4F1A2A7B"/>
    <w:rsid w:val="4F1B0AA5"/>
    <w:rsid w:val="4F1B8561"/>
    <w:rsid w:val="4F1BB495"/>
    <w:rsid w:val="4F1C155A"/>
    <w:rsid w:val="4F1CBA70"/>
    <w:rsid w:val="4F1EE9F3"/>
    <w:rsid w:val="4F1F6565"/>
    <w:rsid w:val="4F1FEE0D"/>
    <w:rsid w:val="4F206389"/>
    <w:rsid w:val="4F210A0C"/>
    <w:rsid w:val="4F219FB2"/>
    <w:rsid w:val="4F2210D6"/>
    <w:rsid w:val="4F22F9A8"/>
    <w:rsid w:val="4F236D9C"/>
    <w:rsid w:val="4F245507"/>
    <w:rsid w:val="4F248C09"/>
    <w:rsid w:val="4F258BE5"/>
    <w:rsid w:val="4F290F6D"/>
    <w:rsid w:val="4F2A2E41"/>
    <w:rsid w:val="4F2B6D1B"/>
    <w:rsid w:val="4F2D4CF9"/>
    <w:rsid w:val="4F2DC63E"/>
    <w:rsid w:val="4F2E1617"/>
    <w:rsid w:val="4F2EA703"/>
    <w:rsid w:val="4F31DEFB"/>
    <w:rsid w:val="4F32209C"/>
    <w:rsid w:val="4F3233C0"/>
    <w:rsid w:val="4F327AF5"/>
    <w:rsid w:val="4F32ED4A"/>
    <w:rsid w:val="4F332CB8"/>
    <w:rsid w:val="4F353E87"/>
    <w:rsid w:val="4F35BD50"/>
    <w:rsid w:val="4F36E633"/>
    <w:rsid w:val="4F377BAE"/>
    <w:rsid w:val="4F382E41"/>
    <w:rsid w:val="4F38DD98"/>
    <w:rsid w:val="4F39820F"/>
    <w:rsid w:val="4F3A2B37"/>
    <w:rsid w:val="4F3ACD6D"/>
    <w:rsid w:val="4F3B6CD4"/>
    <w:rsid w:val="4F3C490A"/>
    <w:rsid w:val="4F3C7929"/>
    <w:rsid w:val="4F3D759C"/>
    <w:rsid w:val="4F3FF568"/>
    <w:rsid w:val="4F40BF14"/>
    <w:rsid w:val="4F413ECA"/>
    <w:rsid w:val="4F425CA4"/>
    <w:rsid w:val="4F428899"/>
    <w:rsid w:val="4F42DD9B"/>
    <w:rsid w:val="4F43E9D6"/>
    <w:rsid w:val="4F45F921"/>
    <w:rsid w:val="4F46059F"/>
    <w:rsid w:val="4F460A3A"/>
    <w:rsid w:val="4F479E6D"/>
    <w:rsid w:val="4F4827AE"/>
    <w:rsid w:val="4F489350"/>
    <w:rsid w:val="4F4899EA"/>
    <w:rsid w:val="4F49B7C7"/>
    <w:rsid w:val="4F49B8DD"/>
    <w:rsid w:val="4F4B1A8F"/>
    <w:rsid w:val="4F4B9BB2"/>
    <w:rsid w:val="4F4D73F0"/>
    <w:rsid w:val="4F4DCD37"/>
    <w:rsid w:val="4F4EC693"/>
    <w:rsid w:val="4F5017D5"/>
    <w:rsid w:val="4F506A36"/>
    <w:rsid w:val="4F5070EA"/>
    <w:rsid w:val="4F536641"/>
    <w:rsid w:val="4F548078"/>
    <w:rsid w:val="4F549991"/>
    <w:rsid w:val="4F559CB1"/>
    <w:rsid w:val="4F55AC61"/>
    <w:rsid w:val="4F55D446"/>
    <w:rsid w:val="4F561287"/>
    <w:rsid w:val="4F569B04"/>
    <w:rsid w:val="4F583B32"/>
    <w:rsid w:val="4F5B2070"/>
    <w:rsid w:val="4F5CD14C"/>
    <w:rsid w:val="4F5E1069"/>
    <w:rsid w:val="4F629F22"/>
    <w:rsid w:val="4F650998"/>
    <w:rsid w:val="4F682278"/>
    <w:rsid w:val="4F69BBDB"/>
    <w:rsid w:val="4F6B962A"/>
    <w:rsid w:val="4F6BB9DD"/>
    <w:rsid w:val="4F6CE66B"/>
    <w:rsid w:val="4F6EAA6C"/>
    <w:rsid w:val="4F6ED978"/>
    <w:rsid w:val="4F721E12"/>
    <w:rsid w:val="4F725CBB"/>
    <w:rsid w:val="4F727B35"/>
    <w:rsid w:val="4F750AE2"/>
    <w:rsid w:val="4F75E707"/>
    <w:rsid w:val="4F762794"/>
    <w:rsid w:val="4F76A653"/>
    <w:rsid w:val="4F76B74B"/>
    <w:rsid w:val="4F76C03E"/>
    <w:rsid w:val="4F778C2C"/>
    <w:rsid w:val="4F77C5D7"/>
    <w:rsid w:val="4F77DABF"/>
    <w:rsid w:val="4F793344"/>
    <w:rsid w:val="4F7B104A"/>
    <w:rsid w:val="4F7B85F1"/>
    <w:rsid w:val="4F7CB08A"/>
    <w:rsid w:val="4F7FD708"/>
    <w:rsid w:val="4F802D1F"/>
    <w:rsid w:val="4F8178DE"/>
    <w:rsid w:val="4F818AE8"/>
    <w:rsid w:val="4F82FCAF"/>
    <w:rsid w:val="4F831498"/>
    <w:rsid w:val="4F844C08"/>
    <w:rsid w:val="4F848791"/>
    <w:rsid w:val="4F850C42"/>
    <w:rsid w:val="4F85DF1D"/>
    <w:rsid w:val="4F86BF5E"/>
    <w:rsid w:val="4F86FAB5"/>
    <w:rsid w:val="4F890C9D"/>
    <w:rsid w:val="4F92D270"/>
    <w:rsid w:val="4F9388CF"/>
    <w:rsid w:val="4F93A30D"/>
    <w:rsid w:val="4F94FE4B"/>
    <w:rsid w:val="4F996D96"/>
    <w:rsid w:val="4F9DE564"/>
    <w:rsid w:val="4FA0389C"/>
    <w:rsid w:val="4FA21F4A"/>
    <w:rsid w:val="4FA4A0B7"/>
    <w:rsid w:val="4FA71964"/>
    <w:rsid w:val="4FA8ACCE"/>
    <w:rsid w:val="4FA985F9"/>
    <w:rsid w:val="4FA9C6F4"/>
    <w:rsid w:val="4FAC69B6"/>
    <w:rsid w:val="4FAD2A57"/>
    <w:rsid w:val="4FAE9495"/>
    <w:rsid w:val="4FB093D4"/>
    <w:rsid w:val="4FB0DB68"/>
    <w:rsid w:val="4FB20403"/>
    <w:rsid w:val="4FB3800B"/>
    <w:rsid w:val="4FB419D1"/>
    <w:rsid w:val="4FB4428C"/>
    <w:rsid w:val="4FB739EB"/>
    <w:rsid w:val="4FB752B8"/>
    <w:rsid w:val="4FB763AF"/>
    <w:rsid w:val="4FB76E4A"/>
    <w:rsid w:val="4FB77224"/>
    <w:rsid w:val="4FB7B746"/>
    <w:rsid w:val="4FB7BE9E"/>
    <w:rsid w:val="4FB9AE2D"/>
    <w:rsid w:val="4FB9C8A4"/>
    <w:rsid w:val="4FBA9E49"/>
    <w:rsid w:val="4FBAB365"/>
    <w:rsid w:val="4FBB9597"/>
    <w:rsid w:val="4FBBB698"/>
    <w:rsid w:val="4FBBFF31"/>
    <w:rsid w:val="4FC14B14"/>
    <w:rsid w:val="4FC1CB5A"/>
    <w:rsid w:val="4FC3AA9F"/>
    <w:rsid w:val="4FC3CBD9"/>
    <w:rsid w:val="4FC6BF98"/>
    <w:rsid w:val="4FC83027"/>
    <w:rsid w:val="4FCA961C"/>
    <w:rsid w:val="4FCAB899"/>
    <w:rsid w:val="4FCB243E"/>
    <w:rsid w:val="4FCC5C34"/>
    <w:rsid w:val="4FCC6585"/>
    <w:rsid w:val="4FD0EA98"/>
    <w:rsid w:val="4FD2C605"/>
    <w:rsid w:val="4FD4A9E5"/>
    <w:rsid w:val="4FD53C38"/>
    <w:rsid w:val="4FD89FCA"/>
    <w:rsid w:val="4FD8EADF"/>
    <w:rsid w:val="4FD95B4D"/>
    <w:rsid w:val="4FDA35BC"/>
    <w:rsid w:val="4FDA9CF9"/>
    <w:rsid w:val="4FDAF6B2"/>
    <w:rsid w:val="4FDC70AD"/>
    <w:rsid w:val="4FDCB223"/>
    <w:rsid w:val="4FDFFEE9"/>
    <w:rsid w:val="4FE08AEE"/>
    <w:rsid w:val="4FE11CF4"/>
    <w:rsid w:val="4FE156A9"/>
    <w:rsid w:val="4FE2C422"/>
    <w:rsid w:val="4FE31A14"/>
    <w:rsid w:val="4FE5F1CB"/>
    <w:rsid w:val="4FE6A35C"/>
    <w:rsid w:val="4FE9F4F7"/>
    <w:rsid w:val="4FEB4A83"/>
    <w:rsid w:val="4FEB67B2"/>
    <w:rsid w:val="4FEB910B"/>
    <w:rsid w:val="4FEC15DC"/>
    <w:rsid w:val="4FEDB7E7"/>
    <w:rsid w:val="4FEE17A2"/>
    <w:rsid w:val="4FEE7CE8"/>
    <w:rsid w:val="4FF139F8"/>
    <w:rsid w:val="4FF22361"/>
    <w:rsid w:val="4FF45E07"/>
    <w:rsid w:val="4FF4FB51"/>
    <w:rsid w:val="4FFB84B8"/>
    <w:rsid w:val="4FFD93F1"/>
    <w:rsid w:val="4FFDA81E"/>
    <w:rsid w:val="500380EA"/>
    <w:rsid w:val="50049512"/>
    <w:rsid w:val="5005B75D"/>
    <w:rsid w:val="5006F308"/>
    <w:rsid w:val="50070531"/>
    <w:rsid w:val="50072FE0"/>
    <w:rsid w:val="5007898A"/>
    <w:rsid w:val="50084F0C"/>
    <w:rsid w:val="5008F389"/>
    <w:rsid w:val="50091350"/>
    <w:rsid w:val="500B08B0"/>
    <w:rsid w:val="500BB687"/>
    <w:rsid w:val="500E11B0"/>
    <w:rsid w:val="500ECEAD"/>
    <w:rsid w:val="5010EAC8"/>
    <w:rsid w:val="501108CA"/>
    <w:rsid w:val="5012C020"/>
    <w:rsid w:val="501636ED"/>
    <w:rsid w:val="50172C2C"/>
    <w:rsid w:val="50176771"/>
    <w:rsid w:val="5017A311"/>
    <w:rsid w:val="5017FC3B"/>
    <w:rsid w:val="50186962"/>
    <w:rsid w:val="501B020C"/>
    <w:rsid w:val="501C225B"/>
    <w:rsid w:val="501D0964"/>
    <w:rsid w:val="501DCE92"/>
    <w:rsid w:val="501ED7B3"/>
    <w:rsid w:val="501FD83A"/>
    <w:rsid w:val="50203566"/>
    <w:rsid w:val="5021C94F"/>
    <w:rsid w:val="5024114A"/>
    <w:rsid w:val="50241A61"/>
    <w:rsid w:val="5027C46D"/>
    <w:rsid w:val="50285A21"/>
    <w:rsid w:val="502A349C"/>
    <w:rsid w:val="502BEC1D"/>
    <w:rsid w:val="502C8B16"/>
    <w:rsid w:val="502D4D5C"/>
    <w:rsid w:val="502DBCB3"/>
    <w:rsid w:val="502E0F8A"/>
    <w:rsid w:val="502F1A71"/>
    <w:rsid w:val="503388F2"/>
    <w:rsid w:val="5033B7B3"/>
    <w:rsid w:val="5034F6D8"/>
    <w:rsid w:val="5035AEBC"/>
    <w:rsid w:val="50363830"/>
    <w:rsid w:val="5038F1CB"/>
    <w:rsid w:val="50392B10"/>
    <w:rsid w:val="5039892A"/>
    <w:rsid w:val="5039D081"/>
    <w:rsid w:val="503AE4C5"/>
    <w:rsid w:val="503B62B3"/>
    <w:rsid w:val="503BCFD4"/>
    <w:rsid w:val="5041DC59"/>
    <w:rsid w:val="504861D3"/>
    <w:rsid w:val="50491000"/>
    <w:rsid w:val="5049A492"/>
    <w:rsid w:val="504A0F42"/>
    <w:rsid w:val="504AE446"/>
    <w:rsid w:val="504AFA82"/>
    <w:rsid w:val="504B6D44"/>
    <w:rsid w:val="504BC31D"/>
    <w:rsid w:val="504BC760"/>
    <w:rsid w:val="504F6616"/>
    <w:rsid w:val="504FEE96"/>
    <w:rsid w:val="50503CF9"/>
    <w:rsid w:val="505166E5"/>
    <w:rsid w:val="50517CFB"/>
    <w:rsid w:val="50543D62"/>
    <w:rsid w:val="505475C8"/>
    <w:rsid w:val="505562A3"/>
    <w:rsid w:val="50573C4B"/>
    <w:rsid w:val="505889BA"/>
    <w:rsid w:val="505938EF"/>
    <w:rsid w:val="505A1307"/>
    <w:rsid w:val="505ABA35"/>
    <w:rsid w:val="505CE247"/>
    <w:rsid w:val="50615B9C"/>
    <w:rsid w:val="5064F9A9"/>
    <w:rsid w:val="50650C6A"/>
    <w:rsid w:val="5067445E"/>
    <w:rsid w:val="5068534C"/>
    <w:rsid w:val="50685F09"/>
    <w:rsid w:val="5068DB14"/>
    <w:rsid w:val="5068FE21"/>
    <w:rsid w:val="5069A08B"/>
    <w:rsid w:val="506B184E"/>
    <w:rsid w:val="506F5840"/>
    <w:rsid w:val="507039B8"/>
    <w:rsid w:val="5071417B"/>
    <w:rsid w:val="5071AD55"/>
    <w:rsid w:val="5072681A"/>
    <w:rsid w:val="507355F2"/>
    <w:rsid w:val="5073BB1C"/>
    <w:rsid w:val="5076AD24"/>
    <w:rsid w:val="507A1141"/>
    <w:rsid w:val="507CE77B"/>
    <w:rsid w:val="507FBFD9"/>
    <w:rsid w:val="5080258C"/>
    <w:rsid w:val="5080D481"/>
    <w:rsid w:val="5087E228"/>
    <w:rsid w:val="508B623B"/>
    <w:rsid w:val="508D6E27"/>
    <w:rsid w:val="508F9A44"/>
    <w:rsid w:val="5095522D"/>
    <w:rsid w:val="50968A0A"/>
    <w:rsid w:val="50989B37"/>
    <w:rsid w:val="5099991D"/>
    <w:rsid w:val="5099E8CE"/>
    <w:rsid w:val="509C1234"/>
    <w:rsid w:val="509E9959"/>
    <w:rsid w:val="509FB124"/>
    <w:rsid w:val="50A1D787"/>
    <w:rsid w:val="50A4BF65"/>
    <w:rsid w:val="50A83623"/>
    <w:rsid w:val="50A91B5E"/>
    <w:rsid w:val="50A99490"/>
    <w:rsid w:val="50A9E769"/>
    <w:rsid w:val="50AA1E49"/>
    <w:rsid w:val="50B222E5"/>
    <w:rsid w:val="50B2D14B"/>
    <w:rsid w:val="50B5C4D3"/>
    <w:rsid w:val="50B69D00"/>
    <w:rsid w:val="50B90764"/>
    <w:rsid w:val="50B98542"/>
    <w:rsid w:val="50BBC453"/>
    <w:rsid w:val="50BBD638"/>
    <w:rsid w:val="50BD5AA8"/>
    <w:rsid w:val="50BF53FC"/>
    <w:rsid w:val="50C1105E"/>
    <w:rsid w:val="50C1DFEF"/>
    <w:rsid w:val="50C4857D"/>
    <w:rsid w:val="50C5EC17"/>
    <w:rsid w:val="50C6C07C"/>
    <w:rsid w:val="50C729DB"/>
    <w:rsid w:val="50C88DF7"/>
    <w:rsid w:val="50CB031F"/>
    <w:rsid w:val="50CD9636"/>
    <w:rsid w:val="50D24B7B"/>
    <w:rsid w:val="50D3ED1E"/>
    <w:rsid w:val="50D42C83"/>
    <w:rsid w:val="50D50942"/>
    <w:rsid w:val="50D53CC5"/>
    <w:rsid w:val="50D6EA22"/>
    <w:rsid w:val="50D74185"/>
    <w:rsid w:val="50D7E494"/>
    <w:rsid w:val="50D7E637"/>
    <w:rsid w:val="50D8A356"/>
    <w:rsid w:val="50D906D3"/>
    <w:rsid w:val="50D91A84"/>
    <w:rsid w:val="50D969C0"/>
    <w:rsid w:val="50D98043"/>
    <w:rsid w:val="50DE605C"/>
    <w:rsid w:val="50DF2E39"/>
    <w:rsid w:val="50E126B7"/>
    <w:rsid w:val="50E3DBA9"/>
    <w:rsid w:val="50E4C58F"/>
    <w:rsid w:val="50E4DA9A"/>
    <w:rsid w:val="50E5D6E2"/>
    <w:rsid w:val="50E69BDB"/>
    <w:rsid w:val="50EA46E0"/>
    <w:rsid w:val="50EABB60"/>
    <w:rsid w:val="50EB09F9"/>
    <w:rsid w:val="50EBCF0E"/>
    <w:rsid w:val="50EC6DA3"/>
    <w:rsid w:val="50ECFFC3"/>
    <w:rsid w:val="50ED749A"/>
    <w:rsid w:val="50EEC74B"/>
    <w:rsid w:val="50F1441B"/>
    <w:rsid w:val="50F18CED"/>
    <w:rsid w:val="50F1B44A"/>
    <w:rsid w:val="50F27E96"/>
    <w:rsid w:val="50F36D61"/>
    <w:rsid w:val="50F404C3"/>
    <w:rsid w:val="50F47BBC"/>
    <w:rsid w:val="50F4E70E"/>
    <w:rsid w:val="50F516C9"/>
    <w:rsid w:val="50F530BD"/>
    <w:rsid w:val="50F6245E"/>
    <w:rsid w:val="50F6864A"/>
    <w:rsid w:val="50F6CC1B"/>
    <w:rsid w:val="50F976A2"/>
    <w:rsid w:val="50FCD95B"/>
    <w:rsid w:val="50FDC051"/>
    <w:rsid w:val="50FEA7CB"/>
    <w:rsid w:val="51030195"/>
    <w:rsid w:val="510503C1"/>
    <w:rsid w:val="510523CA"/>
    <w:rsid w:val="51061030"/>
    <w:rsid w:val="5106897F"/>
    <w:rsid w:val="51072B73"/>
    <w:rsid w:val="5107A720"/>
    <w:rsid w:val="510836B0"/>
    <w:rsid w:val="5108435E"/>
    <w:rsid w:val="510942BF"/>
    <w:rsid w:val="510AAAFB"/>
    <w:rsid w:val="510B515A"/>
    <w:rsid w:val="510BC186"/>
    <w:rsid w:val="510CD098"/>
    <w:rsid w:val="510DFE64"/>
    <w:rsid w:val="510FA3CC"/>
    <w:rsid w:val="5112FAAC"/>
    <w:rsid w:val="51130268"/>
    <w:rsid w:val="5113EF47"/>
    <w:rsid w:val="5114E39E"/>
    <w:rsid w:val="511B0D44"/>
    <w:rsid w:val="511DCD46"/>
    <w:rsid w:val="51217753"/>
    <w:rsid w:val="5122293A"/>
    <w:rsid w:val="5122F71A"/>
    <w:rsid w:val="5124E7B1"/>
    <w:rsid w:val="51253253"/>
    <w:rsid w:val="5126573B"/>
    <w:rsid w:val="5126AFE9"/>
    <w:rsid w:val="5128B0C5"/>
    <w:rsid w:val="512A5CE2"/>
    <w:rsid w:val="512B11F7"/>
    <w:rsid w:val="512B426D"/>
    <w:rsid w:val="512B6547"/>
    <w:rsid w:val="512CEE4C"/>
    <w:rsid w:val="512E9CDB"/>
    <w:rsid w:val="513278EA"/>
    <w:rsid w:val="51352540"/>
    <w:rsid w:val="5137877E"/>
    <w:rsid w:val="51392E08"/>
    <w:rsid w:val="513B24E0"/>
    <w:rsid w:val="513C0A60"/>
    <w:rsid w:val="513C5F95"/>
    <w:rsid w:val="513CA2D0"/>
    <w:rsid w:val="513DC33F"/>
    <w:rsid w:val="513DDD44"/>
    <w:rsid w:val="513E9537"/>
    <w:rsid w:val="51412CF0"/>
    <w:rsid w:val="5141F0B7"/>
    <w:rsid w:val="51434D49"/>
    <w:rsid w:val="5145C788"/>
    <w:rsid w:val="51463B00"/>
    <w:rsid w:val="5146F8BE"/>
    <w:rsid w:val="514AAB91"/>
    <w:rsid w:val="514AE8FE"/>
    <w:rsid w:val="514B7353"/>
    <w:rsid w:val="514C5219"/>
    <w:rsid w:val="514CBA9D"/>
    <w:rsid w:val="514D99AA"/>
    <w:rsid w:val="51508A1D"/>
    <w:rsid w:val="5150BDAF"/>
    <w:rsid w:val="51524E06"/>
    <w:rsid w:val="5152622B"/>
    <w:rsid w:val="51529D92"/>
    <w:rsid w:val="51541EEA"/>
    <w:rsid w:val="515447A5"/>
    <w:rsid w:val="5155B9C8"/>
    <w:rsid w:val="51573EA0"/>
    <w:rsid w:val="5158F9AC"/>
    <w:rsid w:val="515917EC"/>
    <w:rsid w:val="5159A899"/>
    <w:rsid w:val="515AB4DA"/>
    <w:rsid w:val="515D1E1B"/>
    <w:rsid w:val="515EC151"/>
    <w:rsid w:val="515FA9DE"/>
    <w:rsid w:val="515FCD09"/>
    <w:rsid w:val="5161536B"/>
    <w:rsid w:val="5161A1B1"/>
    <w:rsid w:val="51623ADF"/>
    <w:rsid w:val="51643C5B"/>
    <w:rsid w:val="5167490F"/>
    <w:rsid w:val="5168D0DC"/>
    <w:rsid w:val="5168F58C"/>
    <w:rsid w:val="516C10FF"/>
    <w:rsid w:val="516ED6B6"/>
    <w:rsid w:val="517008EF"/>
    <w:rsid w:val="5171BF30"/>
    <w:rsid w:val="5172883C"/>
    <w:rsid w:val="5172B8DF"/>
    <w:rsid w:val="51732BFE"/>
    <w:rsid w:val="51744DDE"/>
    <w:rsid w:val="51765B82"/>
    <w:rsid w:val="5177722B"/>
    <w:rsid w:val="517806A6"/>
    <w:rsid w:val="51782DE1"/>
    <w:rsid w:val="51786AEB"/>
    <w:rsid w:val="5178E7BF"/>
    <w:rsid w:val="517BE47D"/>
    <w:rsid w:val="517D540D"/>
    <w:rsid w:val="517F1D2D"/>
    <w:rsid w:val="517F3DCC"/>
    <w:rsid w:val="517FF039"/>
    <w:rsid w:val="51838FD8"/>
    <w:rsid w:val="51839144"/>
    <w:rsid w:val="51853594"/>
    <w:rsid w:val="518673BE"/>
    <w:rsid w:val="518B0DCA"/>
    <w:rsid w:val="518CC00B"/>
    <w:rsid w:val="518F82FD"/>
    <w:rsid w:val="5190280D"/>
    <w:rsid w:val="5190704B"/>
    <w:rsid w:val="51909D43"/>
    <w:rsid w:val="51925394"/>
    <w:rsid w:val="519263DE"/>
    <w:rsid w:val="5193E516"/>
    <w:rsid w:val="5195385D"/>
    <w:rsid w:val="51973D90"/>
    <w:rsid w:val="519947E1"/>
    <w:rsid w:val="519AB0B7"/>
    <w:rsid w:val="519DF09B"/>
    <w:rsid w:val="519E0F1E"/>
    <w:rsid w:val="51A0F103"/>
    <w:rsid w:val="51A25C35"/>
    <w:rsid w:val="51A317C3"/>
    <w:rsid w:val="51A34034"/>
    <w:rsid w:val="51A7C331"/>
    <w:rsid w:val="51A83B25"/>
    <w:rsid w:val="51A965C8"/>
    <w:rsid w:val="51AD95B3"/>
    <w:rsid w:val="51ADD3E9"/>
    <w:rsid w:val="51B03041"/>
    <w:rsid w:val="51B0DFCC"/>
    <w:rsid w:val="51B14B56"/>
    <w:rsid w:val="51B20CE1"/>
    <w:rsid w:val="51B22DBD"/>
    <w:rsid w:val="51B23253"/>
    <w:rsid w:val="51B29C87"/>
    <w:rsid w:val="51B35DD2"/>
    <w:rsid w:val="51B4FFDE"/>
    <w:rsid w:val="51B52C1C"/>
    <w:rsid w:val="51B55965"/>
    <w:rsid w:val="51B61D9F"/>
    <w:rsid w:val="51B75C4D"/>
    <w:rsid w:val="51B84B20"/>
    <w:rsid w:val="51BA857D"/>
    <w:rsid w:val="51BB9A2E"/>
    <w:rsid w:val="51BC485A"/>
    <w:rsid w:val="51BCFCF1"/>
    <w:rsid w:val="51BE4E81"/>
    <w:rsid w:val="51BE8E47"/>
    <w:rsid w:val="51BF1B0C"/>
    <w:rsid w:val="51BF3637"/>
    <w:rsid w:val="51BFA05F"/>
    <w:rsid w:val="51C0E349"/>
    <w:rsid w:val="51C33692"/>
    <w:rsid w:val="51C3BDA4"/>
    <w:rsid w:val="51C4141C"/>
    <w:rsid w:val="51C477FE"/>
    <w:rsid w:val="51C82B96"/>
    <w:rsid w:val="51C960FE"/>
    <w:rsid w:val="51C9C6A3"/>
    <w:rsid w:val="51D1FB72"/>
    <w:rsid w:val="51D55DCD"/>
    <w:rsid w:val="51D5B2F9"/>
    <w:rsid w:val="51D6A922"/>
    <w:rsid w:val="51D6E5BE"/>
    <w:rsid w:val="51D72AC7"/>
    <w:rsid w:val="51D7FFF8"/>
    <w:rsid w:val="51D8C2B4"/>
    <w:rsid w:val="51D9EDE0"/>
    <w:rsid w:val="51DC8E96"/>
    <w:rsid w:val="51DD86E4"/>
    <w:rsid w:val="51DF4683"/>
    <w:rsid w:val="51DF5E10"/>
    <w:rsid w:val="51DF8185"/>
    <w:rsid w:val="51E1A52C"/>
    <w:rsid w:val="51E1C481"/>
    <w:rsid w:val="51E332B5"/>
    <w:rsid w:val="51E45DE8"/>
    <w:rsid w:val="51E71BFB"/>
    <w:rsid w:val="51E8FFD2"/>
    <w:rsid w:val="51E94D09"/>
    <w:rsid w:val="51E9A14E"/>
    <w:rsid w:val="51EB0E3D"/>
    <w:rsid w:val="51EB2505"/>
    <w:rsid w:val="51EB52AC"/>
    <w:rsid w:val="51F0A169"/>
    <w:rsid w:val="51F21EE9"/>
    <w:rsid w:val="51F24E80"/>
    <w:rsid w:val="51F305AB"/>
    <w:rsid w:val="51F31236"/>
    <w:rsid w:val="51F5E429"/>
    <w:rsid w:val="51F6D66F"/>
    <w:rsid w:val="51F73E2A"/>
    <w:rsid w:val="51F7A183"/>
    <w:rsid w:val="51F9E991"/>
    <w:rsid w:val="51FAE94A"/>
    <w:rsid w:val="51FB64A5"/>
    <w:rsid w:val="51FC8FBD"/>
    <w:rsid w:val="51FD2F24"/>
    <w:rsid w:val="51FDAE10"/>
    <w:rsid w:val="51FFEAD3"/>
    <w:rsid w:val="52025B9F"/>
    <w:rsid w:val="52035428"/>
    <w:rsid w:val="520583C3"/>
    <w:rsid w:val="5205A56B"/>
    <w:rsid w:val="52069DD7"/>
    <w:rsid w:val="520767CC"/>
    <w:rsid w:val="52081B9F"/>
    <w:rsid w:val="52083C62"/>
    <w:rsid w:val="5208F224"/>
    <w:rsid w:val="520A7B51"/>
    <w:rsid w:val="520B0287"/>
    <w:rsid w:val="520BC2AB"/>
    <w:rsid w:val="520DD64F"/>
    <w:rsid w:val="520EB39F"/>
    <w:rsid w:val="52101F06"/>
    <w:rsid w:val="521326F9"/>
    <w:rsid w:val="5213600E"/>
    <w:rsid w:val="5213EE27"/>
    <w:rsid w:val="52144F96"/>
    <w:rsid w:val="5215E747"/>
    <w:rsid w:val="5218246F"/>
    <w:rsid w:val="52187B1A"/>
    <w:rsid w:val="5218C959"/>
    <w:rsid w:val="5218D54C"/>
    <w:rsid w:val="521B4839"/>
    <w:rsid w:val="521C337A"/>
    <w:rsid w:val="521F1AAF"/>
    <w:rsid w:val="521FB067"/>
    <w:rsid w:val="52214613"/>
    <w:rsid w:val="522238E4"/>
    <w:rsid w:val="52238347"/>
    <w:rsid w:val="5225F9DD"/>
    <w:rsid w:val="522681DF"/>
    <w:rsid w:val="5227FB1C"/>
    <w:rsid w:val="5229666A"/>
    <w:rsid w:val="522A1AF3"/>
    <w:rsid w:val="522F17D0"/>
    <w:rsid w:val="522F2ED4"/>
    <w:rsid w:val="522FB8F5"/>
    <w:rsid w:val="52306754"/>
    <w:rsid w:val="523169ED"/>
    <w:rsid w:val="52324928"/>
    <w:rsid w:val="5235C0BE"/>
    <w:rsid w:val="5235FF15"/>
    <w:rsid w:val="52376E5F"/>
    <w:rsid w:val="52377288"/>
    <w:rsid w:val="5239887D"/>
    <w:rsid w:val="523ADE2D"/>
    <w:rsid w:val="523AF3B4"/>
    <w:rsid w:val="523D5F90"/>
    <w:rsid w:val="523ED08D"/>
    <w:rsid w:val="523F165F"/>
    <w:rsid w:val="523FC9FB"/>
    <w:rsid w:val="52402ABF"/>
    <w:rsid w:val="5245CDB8"/>
    <w:rsid w:val="52492DF6"/>
    <w:rsid w:val="52498E54"/>
    <w:rsid w:val="524B4EE4"/>
    <w:rsid w:val="524F52AC"/>
    <w:rsid w:val="524FD8A1"/>
    <w:rsid w:val="52507FAA"/>
    <w:rsid w:val="525225DC"/>
    <w:rsid w:val="5252BDA3"/>
    <w:rsid w:val="5253E18E"/>
    <w:rsid w:val="52577910"/>
    <w:rsid w:val="5257C848"/>
    <w:rsid w:val="5258F12A"/>
    <w:rsid w:val="525AD4AE"/>
    <w:rsid w:val="525BBBDE"/>
    <w:rsid w:val="525D37F0"/>
    <w:rsid w:val="525E6035"/>
    <w:rsid w:val="525E7F3B"/>
    <w:rsid w:val="525E98A0"/>
    <w:rsid w:val="525F0A19"/>
    <w:rsid w:val="5262593F"/>
    <w:rsid w:val="52626A58"/>
    <w:rsid w:val="526307A9"/>
    <w:rsid w:val="52648D90"/>
    <w:rsid w:val="5264BF3E"/>
    <w:rsid w:val="52674892"/>
    <w:rsid w:val="52675715"/>
    <w:rsid w:val="52685F4D"/>
    <w:rsid w:val="5268CF9E"/>
    <w:rsid w:val="5269B2B0"/>
    <w:rsid w:val="5269D851"/>
    <w:rsid w:val="526C89E4"/>
    <w:rsid w:val="526C8E22"/>
    <w:rsid w:val="526E1786"/>
    <w:rsid w:val="5270BB4C"/>
    <w:rsid w:val="5271B105"/>
    <w:rsid w:val="5271EA07"/>
    <w:rsid w:val="5271F7FB"/>
    <w:rsid w:val="52730035"/>
    <w:rsid w:val="5273373A"/>
    <w:rsid w:val="5273613E"/>
    <w:rsid w:val="5273B897"/>
    <w:rsid w:val="5274AC6F"/>
    <w:rsid w:val="527628CA"/>
    <w:rsid w:val="52769EC6"/>
    <w:rsid w:val="5276A5C7"/>
    <w:rsid w:val="5276ED02"/>
    <w:rsid w:val="5278E510"/>
    <w:rsid w:val="52796401"/>
    <w:rsid w:val="52798D0A"/>
    <w:rsid w:val="527BBBBE"/>
    <w:rsid w:val="527BFAEA"/>
    <w:rsid w:val="527D89CD"/>
    <w:rsid w:val="528011EF"/>
    <w:rsid w:val="52802520"/>
    <w:rsid w:val="52827276"/>
    <w:rsid w:val="5282FF10"/>
    <w:rsid w:val="528489D2"/>
    <w:rsid w:val="52848E18"/>
    <w:rsid w:val="5286B94C"/>
    <w:rsid w:val="528789E5"/>
    <w:rsid w:val="5287C332"/>
    <w:rsid w:val="52886228"/>
    <w:rsid w:val="5288A3A1"/>
    <w:rsid w:val="528A63FB"/>
    <w:rsid w:val="528D1BD1"/>
    <w:rsid w:val="528DBFD2"/>
    <w:rsid w:val="528DD4EB"/>
    <w:rsid w:val="528E9E39"/>
    <w:rsid w:val="528ECB75"/>
    <w:rsid w:val="52911C9C"/>
    <w:rsid w:val="529317D0"/>
    <w:rsid w:val="5293D5EE"/>
    <w:rsid w:val="529480AD"/>
    <w:rsid w:val="52950914"/>
    <w:rsid w:val="5295BD81"/>
    <w:rsid w:val="52971B9F"/>
    <w:rsid w:val="52976CD1"/>
    <w:rsid w:val="52980AD5"/>
    <w:rsid w:val="52992BBF"/>
    <w:rsid w:val="5299CB52"/>
    <w:rsid w:val="529A7617"/>
    <w:rsid w:val="529C20D5"/>
    <w:rsid w:val="529C50EB"/>
    <w:rsid w:val="529E1AEA"/>
    <w:rsid w:val="52A1AA42"/>
    <w:rsid w:val="52A3202E"/>
    <w:rsid w:val="52A436DA"/>
    <w:rsid w:val="52A5040F"/>
    <w:rsid w:val="52A53E72"/>
    <w:rsid w:val="52A58496"/>
    <w:rsid w:val="52AA529B"/>
    <w:rsid w:val="52AAD7B5"/>
    <w:rsid w:val="52ABD9FE"/>
    <w:rsid w:val="52AD236B"/>
    <w:rsid w:val="52AE611F"/>
    <w:rsid w:val="52AF317E"/>
    <w:rsid w:val="52AF5193"/>
    <w:rsid w:val="52AF5211"/>
    <w:rsid w:val="52B0FDDE"/>
    <w:rsid w:val="52B22637"/>
    <w:rsid w:val="52B35093"/>
    <w:rsid w:val="52B629D4"/>
    <w:rsid w:val="52B79BCB"/>
    <w:rsid w:val="52BA9AA7"/>
    <w:rsid w:val="52BBE3F1"/>
    <w:rsid w:val="52BBED50"/>
    <w:rsid w:val="52BDD780"/>
    <w:rsid w:val="52BDF754"/>
    <w:rsid w:val="52BE7548"/>
    <w:rsid w:val="52BF8B00"/>
    <w:rsid w:val="52C25393"/>
    <w:rsid w:val="52C2E2BF"/>
    <w:rsid w:val="52C304FF"/>
    <w:rsid w:val="52C5D928"/>
    <w:rsid w:val="52C643A3"/>
    <w:rsid w:val="52C68EE3"/>
    <w:rsid w:val="52C69D9B"/>
    <w:rsid w:val="52C72182"/>
    <w:rsid w:val="52C7C3DE"/>
    <w:rsid w:val="52C905D0"/>
    <w:rsid w:val="52CAB12C"/>
    <w:rsid w:val="52CD7AD6"/>
    <w:rsid w:val="52CE0A9A"/>
    <w:rsid w:val="52CE832D"/>
    <w:rsid w:val="52CFAA3D"/>
    <w:rsid w:val="52D03B12"/>
    <w:rsid w:val="52D08425"/>
    <w:rsid w:val="52D1D730"/>
    <w:rsid w:val="52D224FB"/>
    <w:rsid w:val="52D6BE87"/>
    <w:rsid w:val="52D6F27E"/>
    <w:rsid w:val="52DAD81F"/>
    <w:rsid w:val="52DB5D9D"/>
    <w:rsid w:val="52DDDC74"/>
    <w:rsid w:val="52DE8850"/>
    <w:rsid w:val="52DF1342"/>
    <w:rsid w:val="52DF5429"/>
    <w:rsid w:val="52E1CC66"/>
    <w:rsid w:val="52E631ED"/>
    <w:rsid w:val="52EA5AD8"/>
    <w:rsid w:val="52EAA8CD"/>
    <w:rsid w:val="52EBB1D5"/>
    <w:rsid w:val="52EBE4D9"/>
    <w:rsid w:val="52ED915D"/>
    <w:rsid w:val="52EF674B"/>
    <w:rsid w:val="52F049E7"/>
    <w:rsid w:val="52F09D83"/>
    <w:rsid w:val="52F5F797"/>
    <w:rsid w:val="52F65DFD"/>
    <w:rsid w:val="52F7753E"/>
    <w:rsid w:val="52F785D6"/>
    <w:rsid w:val="52F867F0"/>
    <w:rsid w:val="52F9C8B3"/>
    <w:rsid w:val="52FB485D"/>
    <w:rsid w:val="52FB7E08"/>
    <w:rsid w:val="52FEA761"/>
    <w:rsid w:val="52FF0FA2"/>
    <w:rsid w:val="52FFCBE7"/>
    <w:rsid w:val="53017D1C"/>
    <w:rsid w:val="53019558"/>
    <w:rsid w:val="53020B09"/>
    <w:rsid w:val="5306EE5B"/>
    <w:rsid w:val="530CE304"/>
    <w:rsid w:val="530E35A7"/>
    <w:rsid w:val="530EB42C"/>
    <w:rsid w:val="5311271D"/>
    <w:rsid w:val="53124171"/>
    <w:rsid w:val="53147B78"/>
    <w:rsid w:val="53169CEE"/>
    <w:rsid w:val="53172589"/>
    <w:rsid w:val="53193DC3"/>
    <w:rsid w:val="5319F870"/>
    <w:rsid w:val="531A039F"/>
    <w:rsid w:val="531A4E6E"/>
    <w:rsid w:val="531CC0AC"/>
    <w:rsid w:val="531EE7C8"/>
    <w:rsid w:val="5320341A"/>
    <w:rsid w:val="53221E6D"/>
    <w:rsid w:val="532300C6"/>
    <w:rsid w:val="53251654"/>
    <w:rsid w:val="53255237"/>
    <w:rsid w:val="5325CA16"/>
    <w:rsid w:val="5325E400"/>
    <w:rsid w:val="53276809"/>
    <w:rsid w:val="53281084"/>
    <w:rsid w:val="53288073"/>
    <w:rsid w:val="5329A5CC"/>
    <w:rsid w:val="5329B8F2"/>
    <w:rsid w:val="532A339C"/>
    <w:rsid w:val="532B9D1C"/>
    <w:rsid w:val="532C0FD6"/>
    <w:rsid w:val="532DB814"/>
    <w:rsid w:val="532F3B77"/>
    <w:rsid w:val="53324EA1"/>
    <w:rsid w:val="53328900"/>
    <w:rsid w:val="5332A71E"/>
    <w:rsid w:val="5333EDD5"/>
    <w:rsid w:val="533673BA"/>
    <w:rsid w:val="5336CB2C"/>
    <w:rsid w:val="533894C3"/>
    <w:rsid w:val="5339F9EB"/>
    <w:rsid w:val="533B3E25"/>
    <w:rsid w:val="533D577F"/>
    <w:rsid w:val="533E7F9B"/>
    <w:rsid w:val="533FD867"/>
    <w:rsid w:val="53406574"/>
    <w:rsid w:val="5340B278"/>
    <w:rsid w:val="534273BA"/>
    <w:rsid w:val="5343F7B0"/>
    <w:rsid w:val="53441DE5"/>
    <w:rsid w:val="53444F4B"/>
    <w:rsid w:val="53457C0E"/>
    <w:rsid w:val="534594ED"/>
    <w:rsid w:val="5345BEF5"/>
    <w:rsid w:val="5345C231"/>
    <w:rsid w:val="5345FBDC"/>
    <w:rsid w:val="53465D97"/>
    <w:rsid w:val="534872CC"/>
    <w:rsid w:val="53487591"/>
    <w:rsid w:val="5349480E"/>
    <w:rsid w:val="5349CAB5"/>
    <w:rsid w:val="534B70C6"/>
    <w:rsid w:val="534CCC90"/>
    <w:rsid w:val="534EFE5A"/>
    <w:rsid w:val="5354F012"/>
    <w:rsid w:val="535599CA"/>
    <w:rsid w:val="53578365"/>
    <w:rsid w:val="535C2DE7"/>
    <w:rsid w:val="535E2194"/>
    <w:rsid w:val="535FC155"/>
    <w:rsid w:val="535FE39B"/>
    <w:rsid w:val="53602D0A"/>
    <w:rsid w:val="53623EDD"/>
    <w:rsid w:val="53626F12"/>
    <w:rsid w:val="53645F0C"/>
    <w:rsid w:val="53671F33"/>
    <w:rsid w:val="5367685E"/>
    <w:rsid w:val="53682462"/>
    <w:rsid w:val="53682F4D"/>
    <w:rsid w:val="536AD9A5"/>
    <w:rsid w:val="536AEA20"/>
    <w:rsid w:val="536E84DE"/>
    <w:rsid w:val="536F1D6B"/>
    <w:rsid w:val="5372E6DC"/>
    <w:rsid w:val="5374851C"/>
    <w:rsid w:val="537CE0B2"/>
    <w:rsid w:val="537D8A20"/>
    <w:rsid w:val="537ED122"/>
    <w:rsid w:val="537F4FBE"/>
    <w:rsid w:val="537FBD81"/>
    <w:rsid w:val="537FE1B6"/>
    <w:rsid w:val="53827A3A"/>
    <w:rsid w:val="5385163A"/>
    <w:rsid w:val="538577A9"/>
    <w:rsid w:val="538A58B0"/>
    <w:rsid w:val="538A5D2E"/>
    <w:rsid w:val="538BAB54"/>
    <w:rsid w:val="538C09FA"/>
    <w:rsid w:val="538E1917"/>
    <w:rsid w:val="538F4572"/>
    <w:rsid w:val="538F6E91"/>
    <w:rsid w:val="53908A93"/>
    <w:rsid w:val="5390DD2C"/>
    <w:rsid w:val="53923CFF"/>
    <w:rsid w:val="539280C9"/>
    <w:rsid w:val="5392F368"/>
    <w:rsid w:val="53946AB2"/>
    <w:rsid w:val="5396487B"/>
    <w:rsid w:val="539A1877"/>
    <w:rsid w:val="539A5E49"/>
    <w:rsid w:val="53A1242D"/>
    <w:rsid w:val="53A12AF4"/>
    <w:rsid w:val="53A175CC"/>
    <w:rsid w:val="53A305FA"/>
    <w:rsid w:val="53A32594"/>
    <w:rsid w:val="53A3D889"/>
    <w:rsid w:val="53A41123"/>
    <w:rsid w:val="53A67F86"/>
    <w:rsid w:val="53A7FD8E"/>
    <w:rsid w:val="53A8F8E7"/>
    <w:rsid w:val="53A9B84D"/>
    <w:rsid w:val="53AA470A"/>
    <w:rsid w:val="53ACA69F"/>
    <w:rsid w:val="53AD2A80"/>
    <w:rsid w:val="53AD9A7A"/>
    <w:rsid w:val="53B967E8"/>
    <w:rsid w:val="53BDA72A"/>
    <w:rsid w:val="53BF4D82"/>
    <w:rsid w:val="53BF5717"/>
    <w:rsid w:val="53C1A55A"/>
    <w:rsid w:val="53C1AF5B"/>
    <w:rsid w:val="53C2A8EF"/>
    <w:rsid w:val="53C2F725"/>
    <w:rsid w:val="53C5B626"/>
    <w:rsid w:val="53CAE832"/>
    <w:rsid w:val="53CB1C53"/>
    <w:rsid w:val="53CBE22F"/>
    <w:rsid w:val="53CD8375"/>
    <w:rsid w:val="53CDE21D"/>
    <w:rsid w:val="53CEBE73"/>
    <w:rsid w:val="53CF00C8"/>
    <w:rsid w:val="53D035EB"/>
    <w:rsid w:val="53D03A51"/>
    <w:rsid w:val="53D2EE33"/>
    <w:rsid w:val="53D45D66"/>
    <w:rsid w:val="53D4E5AF"/>
    <w:rsid w:val="53D558CF"/>
    <w:rsid w:val="53D5A55F"/>
    <w:rsid w:val="53D70A25"/>
    <w:rsid w:val="53D76811"/>
    <w:rsid w:val="53DD261F"/>
    <w:rsid w:val="53DD4A0E"/>
    <w:rsid w:val="53DDB370"/>
    <w:rsid w:val="53DFAC9E"/>
    <w:rsid w:val="53E39D5C"/>
    <w:rsid w:val="53E3EF49"/>
    <w:rsid w:val="53E71726"/>
    <w:rsid w:val="53E7223B"/>
    <w:rsid w:val="53E7C2B7"/>
    <w:rsid w:val="53E80EC3"/>
    <w:rsid w:val="53E881E8"/>
    <w:rsid w:val="53E897F1"/>
    <w:rsid w:val="53E89854"/>
    <w:rsid w:val="53EC3F79"/>
    <w:rsid w:val="53ED0A99"/>
    <w:rsid w:val="53EDC05E"/>
    <w:rsid w:val="53EF4023"/>
    <w:rsid w:val="53F16CCD"/>
    <w:rsid w:val="53F251FE"/>
    <w:rsid w:val="53F42673"/>
    <w:rsid w:val="53F46A1E"/>
    <w:rsid w:val="53F48A93"/>
    <w:rsid w:val="53F4AF2B"/>
    <w:rsid w:val="53F62524"/>
    <w:rsid w:val="53F7E184"/>
    <w:rsid w:val="53F8A85E"/>
    <w:rsid w:val="53F9B1A9"/>
    <w:rsid w:val="53F9FBEF"/>
    <w:rsid w:val="53FB8305"/>
    <w:rsid w:val="53FB9259"/>
    <w:rsid w:val="53FD499A"/>
    <w:rsid w:val="53FEA3B8"/>
    <w:rsid w:val="540105D6"/>
    <w:rsid w:val="5401FE47"/>
    <w:rsid w:val="5403AE42"/>
    <w:rsid w:val="54042437"/>
    <w:rsid w:val="5404A9BA"/>
    <w:rsid w:val="54067A07"/>
    <w:rsid w:val="54072855"/>
    <w:rsid w:val="5407A05E"/>
    <w:rsid w:val="5407A827"/>
    <w:rsid w:val="540BA385"/>
    <w:rsid w:val="540C4053"/>
    <w:rsid w:val="540CA596"/>
    <w:rsid w:val="540E7F40"/>
    <w:rsid w:val="540E9F80"/>
    <w:rsid w:val="540FC4D0"/>
    <w:rsid w:val="54118A63"/>
    <w:rsid w:val="5412D188"/>
    <w:rsid w:val="54137D23"/>
    <w:rsid w:val="5414526E"/>
    <w:rsid w:val="54153C46"/>
    <w:rsid w:val="54176782"/>
    <w:rsid w:val="54176CE2"/>
    <w:rsid w:val="54197C20"/>
    <w:rsid w:val="5419C4C0"/>
    <w:rsid w:val="5419DE04"/>
    <w:rsid w:val="541A8FBC"/>
    <w:rsid w:val="541AB7B0"/>
    <w:rsid w:val="541B0456"/>
    <w:rsid w:val="541C2874"/>
    <w:rsid w:val="541DDE6B"/>
    <w:rsid w:val="541F118B"/>
    <w:rsid w:val="541F4FF0"/>
    <w:rsid w:val="541F5C1A"/>
    <w:rsid w:val="5420BBEF"/>
    <w:rsid w:val="5422C8E1"/>
    <w:rsid w:val="54233941"/>
    <w:rsid w:val="54234981"/>
    <w:rsid w:val="54237BA9"/>
    <w:rsid w:val="5423A1BC"/>
    <w:rsid w:val="5424E39D"/>
    <w:rsid w:val="5426ABA1"/>
    <w:rsid w:val="54288B0F"/>
    <w:rsid w:val="542987E0"/>
    <w:rsid w:val="542C3682"/>
    <w:rsid w:val="542D49B4"/>
    <w:rsid w:val="542E9CB1"/>
    <w:rsid w:val="54306303"/>
    <w:rsid w:val="543121B9"/>
    <w:rsid w:val="54314C9D"/>
    <w:rsid w:val="5431C41F"/>
    <w:rsid w:val="5435633E"/>
    <w:rsid w:val="5435BDC7"/>
    <w:rsid w:val="54361139"/>
    <w:rsid w:val="54371DCD"/>
    <w:rsid w:val="5437DF6D"/>
    <w:rsid w:val="543A5E37"/>
    <w:rsid w:val="543D40C3"/>
    <w:rsid w:val="543E55FF"/>
    <w:rsid w:val="543E7A00"/>
    <w:rsid w:val="543F12E6"/>
    <w:rsid w:val="543F9C97"/>
    <w:rsid w:val="5443DD2B"/>
    <w:rsid w:val="5444EAD1"/>
    <w:rsid w:val="5445E39B"/>
    <w:rsid w:val="54469FE8"/>
    <w:rsid w:val="5447CB67"/>
    <w:rsid w:val="544802AC"/>
    <w:rsid w:val="544C6EE1"/>
    <w:rsid w:val="544D621D"/>
    <w:rsid w:val="544FA7E1"/>
    <w:rsid w:val="54504642"/>
    <w:rsid w:val="54516B8C"/>
    <w:rsid w:val="5451A31C"/>
    <w:rsid w:val="5453B965"/>
    <w:rsid w:val="5454B019"/>
    <w:rsid w:val="54552C59"/>
    <w:rsid w:val="54588CB9"/>
    <w:rsid w:val="545CB349"/>
    <w:rsid w:val="545D1798"/>
    <w:rsid w:val="545D2BEC"/>
    <w:rsid w:val="545F44EC"/>
    <w:rsid w:val="54622601"/>
    <w:rsid w:val="5462AE83"/>
    <w:rsid w:val="5462FBDE"/>
    <w:rsid w:val="5463098D"/>
    <w:rsid w:val="5466299E"/>
    <w:rsid w:val="546855F3"/>
    <w:rsid w:val="5469337A"/>
    <w:rsid w:val="54696523"/>
    <w:rsid w:val="54699529"/>
    <w:rsid w:val="546BBB4D"/>
    <w:rsid w:val="546C7251"/>
    <w:rsid w:val="546CCC55"/>
    <w:rsid w:val="546CE439"/>
    <w:rsid w:val="546EF4D2"/>
    <w:rsid w:val="54738C8A"/>
    <w:rsid w:val="5473B42D"/>
    <w:rsid w:val="547409B7"/>
    <w:rsid w:val="5475E872"/>
    <w:rsid w:val="54761217"/>
    <w:rsid w:val="547847AE"/>
    <w:rsid w:val="54786490"/>
    <w:rsid w:val="5478A3CB"/>
    <w:rsid w:val="5479B4AE"/>
    <w:rsid w:val="547C4326"/>
    <w:rsid w:val="547C5985"/>
    <w:rsid w:val="547C9558"/>
    <w:rsid w:val="547D2C40"/>
    <w:rsid w:val="547D387D"/>
    <w:rsid w:val="547F449B"/>
    <w:rsid w:val="548096D0"/>
    <w:rsid w:val="54817AF6"/>
    <w:rsid w:val="5481E874"/>
    <w:rsid w:val="548386D9"/>
    <w:rsid w:val="54839EE8"/>
    <w:rsid w:val="5485D710"/>
    <w:rsid w:val="548B166F"/>
    <w:rsid w:val="548B1F4C"/>
    <w:rsid w:val="548C9AA9"/>
    <w:rsid w:val="548D31B7"/>
    <w:rsid w:val="548D6252"/>
    <w:rsid w:val="548DDB03"/>
    <w:rsid w:val="54916D5D"/>
    <w:rsid w:val="5492A1FF"/>
    <w:rsid w:val="5495666C"/>
    <w:rsid w:val="549989FB"/>
    <w:rsid w:val="54A11CEB"/>
    <w:rsid w:val="54A2DCB4"/>
    <w:rsid w:val="54A333D5"/>
    <w:rsid w:val="54A37984"/>
    <w:rsid w:val="54A59199"/>
    <w:rsid w:val="54A5B4EE"/>
    <w:rsid w:val="54A75EE8"/>
    <w:rsid w:val="54A7BD0B"/>
    <w:rsid w:val="54AA48EE"/>
    <w:rsid w:val="54AA4A90"/>
    <w:rsid w:val="54AA4EAD"/>
    <w:rsid w:val="54ABB7B7"/>
    <w:rsid w:val="54AC2131"/>
    <w:rsid w:val="54ADEB86"/>
    <w:rsid w:val="54B101F9"/>
    <w:rsid w:val="54B299C0"/>
    <w:rsid w:val="54B2C10B"/>
    <w:rsid w:val="54B36C46"/>
    <w:rsid w:val="54B4AF03"/>
    <w:rsid w:val="54B59C87"/>
    <w:rsid w:val="54B669D8"/>
    <w:rsid w:val="54B9C705"/>
    <w:rsid w:val="54B9E3F3"/>
    <w:rsid w:val="54BB834C"/>
    <w:rsid w:val="54BC6C56"/>
    <w:rsid w:val="54BDD2B1"/>
    <w:rsid w:val="54BDDAF9"/>
    <w:rsid w:val="54BF0BA6"/>
    <w:rsid w:val="54BFA202"/>
    <w:rsid w:val="54BFFE23"/>
    <w:rsid w:val="54C104CA"/>
    <w:rsid w:val="54C10F5B"/>
    <w:rsid w:val="54C216C1"/>
    <w:rsid w:val="54C4F817"/>
    <w:rsid w:val="54C58DC8"/>
    <w:rsid w:val="54C5FD1F"/>
    <w:rsid w:val="54C6936E"/>
    <w:rsid w:val="54C78921"/>
    <w:rsid w:val="54C7B085"/>
    <w:rsid w:val="54C82384"/>
    <w:rsid w:val="54C98111"/>
    <w:rsid w:val="54CDCAB5"/>
    <w:rsid w:val="54CE7B39"/>
    <w:rsid w:val="54D06D09"/>
    <w:rsid w:val="54D102BF"/>
    <w:rsid w:val="54D1AD53"/>
    <w:rsid w:val="54D24465"/>
    <w:rsid w:val="54D2C936"/>
    <w:rsid w:val="54D425D4"/>
    <w:rsid w:val="54D874E7"/>
    <w:rsid w:val="54D98ACC"/>
    <w:rsid w:val="54DCCB91"/>
    <w:rsid w:val="54DE4555"/>
    <w:rsid w:val="54E08513"/>
    <w:rsid w:val="54E26E02"/>
    <w:rsid w:val="54E403A9"/>
    <w:rsid w:val="54E541FC"/>
    <w:rsid w:val="54E55B22"/>
    <w:rsid w:val="54E74127"/>
    <w:rsid w:val="54EA14F1"/>
    <w:rsid w:val="54EAD7CB"/>
    <w:rsid w:val="54EBCBC5"/>
    <w:rsid w:val="54EF459C"/>
    <w:rsid w:val="54F0A9F7"/>
    <w:rsid w:val="54F1AE14"/>
    <w:rsid w:val="54F296AD"/>
    <w:rsid w:val="54F3C3B1"/>
    <w:rsid w:val="54F44501"/>
    <w:rsid w:val="54F62C39"/>
    <w:rsid w:val="54F674EE"/>
    <w:rsid w:val="54F832BA"/>
    <w:rsid w:val="54FB2B11"/>
    <w:rsid w:val="54FBF37D"/>
    <w:rsid w:val="54FDFBB1"/>
    <w:rsid w:val="54FFC2B1"/>
    <w:rsid w:val="55020ADB"/>
    <w:rsid w:val="550258D4"/>
    <w:rsid w:val="55026325"/>
    <w:rsid w:val="5502F640"/>
    <w:rsid w:val="55035D1D"/>
    <w:rsid w:val="55037C46"/>
    <w:rsid w:val="5503D94D"/>
    <w:rsid w:val="55064F48"/>
    <w:rsid w:val="55068A2D"/>
    <w:rsid w:val="550771DA"/>
    <w:rsid w:val="55094301"/>
    <w:rsid w:val="55098173"/>
    <w:rsid w:val="5509AD5D"/>
    <w:rsid w:val="550B7831"/>
    <w:rsid w:val="550BF396"/>
    <w:rsid w:val="550C117F"/>
    <w:rsid w:val="550C7F76"/>
    <w:rsid w:val="550DB516"/>
    <w:rsid w:val="55109276"/>
    <w:rsid w:val="55119A87"/>
    <w:rsid w:val="5512FE84"/>
    <w:rsid w:val="5513C719"/>
    <w:rsid w:val="5513FEEF"/>
    <w:rsid w:val="55158913"/>
    <w:rsid w:val="55171200"/>
    <w:rsid w:val="5517E893"/>
    <w:rsid w:val="55182D50"/>
    <w:rsid w:val="5518567F"/>
    <w:rsid w:val="551A2E41"/>
    <w:rsid w:val="551B816A"/>
    <w:rsid w:val="551C2638"/>
    <w:rsid w:val="551E2ACF"/>
    <w:rsid w:val="551EF93D"/>
    <w:rsid w:val="551F96DF"/>
    <w:rsid w:val="5521A0EE"/>
    <w:rsid w:val="55238D62"/>
    <w:rsid w:val="55261F00"/>
    <w:rsid w:val="55287D47"/>
    <w:rsid w:val="55294480"/>
    <w:rsid w:val="552B9D04"/>
    <w:rsid w:val="552ED302"/>
    <w:rsid w:val="553016D2"/>
    <w:rsid w:val="553177F2"/>
    <w:rsid w:val="5531C6E0"/>
    <w:rsid w:val="553431B9"/>
    <w:rsid w:val="55345276"/>
    <w:rsid w:val="553ACC01"/>
    <w:rsid w:val="553D93E2"/>
    <w:rsid w:val="553DB775"/>
    <w:rsid w:val="553E129C"/>
    <w:rsid w:val="553F15A0"/>
    <w:rsid w:val="55425423"/>
    <w:rsid w:val="5542F2A0"/>
    <w:rsid w:val="5546D026"/>
    <w:rsid w:val="5546DF9E"/>
    <w:rsid w:val="55499DB7"/>
    <w:rsid w:val="554B59BA"/>
    <w:rsid w:val="554C0EA3"/>
    <w:rsid w:val="554C3A36"/>
    <w:rsid w:val="554CDC81"/>
    <w:rsid w:val="554CE2E5"/>
    <w:rsid w:val="554D2BDF"/>
    <w:rsid w:val="554D91CE"/>
    <w:rsid w:val="554DB497"/>
    <w:rsid w:val="554FDFC8"/>
    <w:rsid w:val="55518835"/>
    <w:rsid w:val="55537EF2"/>
    <w:rsid w:val="5553EADB"/>
    <w:rsid w:val="55552595"/>
    <w:rsid w:val="555580C1"/>
    <w:rsid w:val="5558DA80"/>
    <w:rsid w:val="555980C6"/>
    <w:rsid w:val="5559EE8A"/>
    <w:rsid w:val="555A1C79"/>
    <w:rsid w:val="555A5618"/>
    <w:rsid w:val="555E60BF"/>
    <w:rsid w:val="555EA63A"/>
    <w:rsid w:val="5560B057"/>
    <w:rsid w:val="5562C1C2"/>
    <w:rsid w:val="5563A2E1"/>
    <w:rsid w:val="55686230"/>
    <w:rsid w:val="55690FD6"/>
    <w:rsid w:val="5569F12A"/>
    <w:rsid w:val="556A50C4"/>
    <w:rsid w:val="556C42D9"/>
    <w:rsid w:val="556CBF4A"/>
    <w:rsid w:val="556EA4C1"/>
    <w:rsid w:val="5570DA09"/>
    <w:rsid w:val="5570EE0B"/>
    <w:rsid w:val="5572AA6C"/>
    <w:rsid w:val="5573810F"/>
    <w:rsid w:val="557520C6"/>
    <w:rsid w:val="5575B963"/>
    <w:rsid w:val="55772F08"/>
    <w:rsid w:val="5578D96B"/>
    <w:rsid w:val="5578EE49"/>
    <w:rsid w:val="55790C3B"/>
    <w:rsid w:val="5579B3F6"/>
    <w:rsid w:val="557B1470"/>
    <w:rsid w:val="557B1C91"/>
    <w:rsid w:val="557C48AB"/>
    <w:rsid w:val="557C5406"/>
    <w:rsid w:val="557CE6EB"/>
    <w:rsid w:val="557D7E51"/>
    <w:rsid w:val="557FD22D"/>
    <w:rsid w:val="55804B68"/>
    <w:rsid w:val="5580B741"/>
    <w:rsid w:val="55814579"/>
    <w:rsid w:val="5582FE84"/>
    <w:rsid w:val="558319B1"/>
    <w:rsid w:val="55834BA7"/>
    <w:rsid w:val="55847907"/>
    <w:rsid w:val="55859FF1"/>
    <w:rsid w:val="558720CA"/>
    <w:rsid w:val="55875C12"/>
    <w:rsid w:val="55890671"/>
    <w:rsid w:val="5589E1C9"/>
    <w:rsid w:val="558A9C5D"/>
    <w:rsid w:val="558D45D6"/>
    <w:rsid w:val="558D54DC"/>
    <w:rsid w:val="558F5191"/>
    <w:rsid w:val="5590661E"/>
    <w:rsid w:val="559212DB"/>
    <w:rsid w:val="559407D6"/>
    <w:rsid w:val="55945225"/>
    <w:rsid w:val="5594BEC1"/>
    <w:rsid w:val="55961363"/>
    <w:rsid w:val="55966D95"/>
    <w:rsid w:val="55986514"/>
    <w:rsid w:val="559AC219"/>
    <w:rsid w:val="559B63B2"/>
    <w:rsid w:val="559D023C"/>
    <w:rsid w:val="559DF3C4"/>
    <w:rsid w:val="559F5410"/>
    <w:rsid w:val="55A00AC2"/>
    <w:rsid w:val="55A06AC8"/>
    <w:rsid w:val="55A196FA"/>
    <w:rsid w:val="55A1BC79"/>
    <w:rsid w:val="55A25B16"/>
    <w:rsid w:val="55A267DA"/>
    <w:rsid w:val="55A3473A"/>
    <w:rsid w:val="55A37660"/>
    <w:rsid w:val="55A3ADFD"/>
    <w:rsid w:val="55A5011D"/>
    <w:rsid w:val="55A81807"/>
    <w:rsid w:val="55A88D68"/>
    <w:rsid w:val="55A9ADA1"/>
    <w:rsid w:val="55A9D8BA"/>
    <w:rsid w:val="55AB3C18"/>
    <w:rsid w:val="55AC13D2"/>
    <w:rsid w:val="55AD0960"/>
    <w:rsid w:val="55AF897B"/>
    <w:rsid w:val="55AFBDA3"/>
    <w:rsid w:val="55AFE44B"/>
    <w:rsid w:val="55B219F2"/>
    <w:rsid w:val="55B286CC"/>
    <w:rsid w:val="55B2DFB0"/>
    <w:rsid w:val="55B6150A"/>
    <w:rsid w:val="55B8DCCF"/>
    <w:rsid w:val="55B8EE88"/>
    <w:rsid w:val="55B94FBF"/>
    <w:rsid w:val="55B9B611"/>
    <w:rsid w:val="55BBB72D"/>
    <w:rsid w:val="55BBDF69"/>
    <w:rsid w:val="55BBFD8D"/>
    <w:rsid w:val="55BD29B3"/>
    <w:rsid w:val="55BE1600"/>
    <w:rsid w:val="55BE82F4"/>
    <w:rsid w:val="55C01E38"/>
    <w:rsid w:val="55C192FD"/>
    <w:rsid w:val="55C3E380"/>
    <w:rsid w:val="55C4F3C1"/>
    <w:rsid w:val="55C570F7"/>
    <w:rsid w:val="55C58678"/>
    <w:rsid w:val="55C5C838"/>
    <w:rsid w:val="55C6C3B5"/>
    <w:rsid w:val="55C75055"/>
    <w:rsid w:val="55C76132"/>
    <w:rsid w:val="55CA42F4"/>
    <w:rsid w:val="55CB3333"/>
    <w:rsid w:val="55CBACED"/>
    <w:rsid w:val="55CD3D74"/>
    <w:rsid w:val="55CD654C"/>
    <w:rsid w:val="55D13747"/>
    <w:rsid w:val="55D4A7CD"/>
    <w:rsid w:val="55D4D159"/>
    <w:rsid w:val="55D5C4B2"/>
    <w:rsid w:val="55D63C53"/>
    <w:rsid w:val="55D6DF09"/>
    <w:rsid w:val="55D8760D"/>
    <w:rsid w:val="55D8BD9E"/>
    <w:rsid w:val="55DA2249"/>
    <w:rsid w:val="55DAB662"/>
    <w:rsid w:val="55DC6793"/>
    <w:rsid w:val="55DEC444"/>
    <w:rsid w:val="55DECCEC"/>
    <w:rsid w:val="55DFEBFC"/>
    <w:rsid w:val="55E06C54"/>
    <w:rsid w:val="55E1D41F"/>
    <w:rsid w:val="55E215EC"/>
    <w:rsid w:val="55E290CA"/>
    <w:rsid w:val="55E38115"/>
    <w:rsid w:val="55E389DF"/>
    <w:rsid w:val="55E6F9D4"/>
    <w:rsid w:val="55E73B14"/>
    <w:rsid w:val="55E91263"/>
    <w:rsid w:val="55E9CCF7"/>
    <w:rsid w:val="55EA4B69"/>
    <w:rsid w:val="55EED4C4"/>
    <w:rsid w:val="55EF408A"/>
    <w:rsid w:val="55F1994F"/>
    <w:rsid w:val="55F42B6B"/>
    <w:rsid w:val="55F42D3E"/>
    <w:rsid w:val="55F68410"/>
    <w:rsid w:val="55F85B1E"/>
    <w:rsid w:val="55FA573E"/>
    <w:rsid w:val="55FA5EBC"/>
    <w:rsid w:val="55FA7E35"/>
    <w:rsid w:val="55FB2500"/>
    <w:rsid w:val="55FC8143"/>
    <w:rsid w:val="55FD1025"/>
    <w:rsid w:val="55FD3718"/>
    <w:rsid w:val="55FD4D69"/>
    <w:rsid w:val="55FDFDAE"/>
    <w:rsid w:val="56001B58"/>
    <w:rsid w:val="5601D636"/>
    <w:rsid w:val="5601F8F0"/>
    <w:rsid w:val="5603728A"/>
    <w:rsid w:val="5604040B"/>
    <w:rsid w:val="5605812B"/>
    <w:rsid w:val="56071E8B"/>
    <w:rsid w:val="56086A65"/>
    <w:rsid w:val="560BE34B"/>
    <w:rsid w:val="560E5AB6"/>
    <w:rsid w:val="560F40C8"/>
    <w:rsid w:val="5611DA32"/>
    <w:rsid w:val="56128030"/>
    <w:rsid w:val="5617B536"/>
    <w:rsid w:val="5617FF42"/>
    <w:rsid w:val="5618040B"/>
    <w:rsid w:val="561887D2"/>
    <w:rsid w:val="5619CE84"/>
    <w:rsid w:val="5619E8EB"/>
    <w:rsid w:val="561A18FB"/>
    <w:rsid w:val="561F1C4A"/>
    <w:rsid w:val="561FFAE1"/>
    <w:rsid w:val="56204F64"/>
    <w:rsid w:val="562074A3"/>
    <w:rsid w:val="5620B52D"/>
    <w:rsid w:val="56211858"/>
    <w:rsid w:val="562135F1"/>
    <w:rsid w:val="5622119D"/>
    <w:rsid w:val="5625947B"/>
    <w:rsid w:val="5625D01A"/>
    <w:rsid w:val="562736A3"/>
    <w:rsid w:val="5628781F"/>
    <w:rsid w:val="56295B98"/>
    <w:rsid w:val="56298CB1"/>
    <w:rsid w:val="5629D0A8"/>
    <w:rsid w:val="562AA71E"/>
    <w:rsid w:val="562B6BFD"/>
    <w:rsid w:val="562C751E"/>
    <w:rsid w:val="562FE21C"/>
    <w:rsid w:val="5635F641"/>
    <w:rsid w:val="5638178B"/>
    <w:rsid w:val="563848D1"/>
    <w:rsid w:val="5639DD16"/>
    <w:rsid w:val="563ACF36"/>
    <w:rsid w:val="563B0B4A"/>
    <w:rsid w:val="563B2158"/>
    <w:rsid w:val="563BA01B"/>
    <w:rsid w:val="563C8E68"/>
    <w:rsid w:val="563D008E"/>
    <w:rsid w:val="563EC8F3"/>
    <w:rsid w:val="5642724A"/>
    <w:rsid w:val="5645A28A"/>
    <w:rsid w:val="5645FAA1"/>
    <w:rsid w:val="564735D1"/>
    <w:rsid w:val="5647B669"/>
    <w:rsid w:val="564843BE"/>
    <w:rsid w:val="564A7107"/>
    <w:rsid w:val="564BD9D8"/>
    <w:rsid w:val="564CD68A"/>
    <w:rsid w:val="564D06BD"/>
    <w:rsid w:val="564D7ABF"/>
    <w:rsid w:val="56505D3D"/>
    <w:rsid w:val="56517155"/>
    <w:rsid w:val="56542627"/>
    <w:rsid w:val="5654CC5C"/>
    <w:rsid w:val="5654D532"/>
    <w:rsid w:val="5654F2ED"/>
    <w:rsid w:val="5655BF71"/>
    <w:rsid w:val="56577275"/>
    <w:rsid w:val="56586434"/>
    <w:rsid w:val="56589E61"/>
    <w:rsid w:val="565A81E2"/>
    <w:rsid w:val="565B1588"/>
    <w:rsid w:val="565B4C2C"/>
    <w:rsid w:val="565C258B"/>
    <w:rsid w:val="56614BF5"/>
    <w:rsid w:val="56633886"/>
    <w:rsid w:val="566401BE"/>
    <w:rsid w:val="56655005"/>
    <w:rsid w:val="5665998D"/>
    <w:rsid w:val="56660AEA"/>
    <w:rsid w:val="566B19FF"/>
    <w:rsid w:val="566BF536"/>
    <w:rsid w:val="566E907F"/>
    <w:rsid w:val="566F1F5E"/>
    <w:rsid w:val="566FD67A"/>
    <w:rsid w:val="56721B48"/>
    <w:rsid w:val="56749DB6"/>
    <w:rsid w:val="5675870B"/>
    <w:rsid w:val="56758CB4"/>
    <w:rsid w:val="5676073A"/>
    <w:rsid w:val="5676DD40"/>
    <w:rsid w:val="5678D538"/>
    <w:rsid w:val="5678EC59"/>
    <w:rsid w:val="567B58C9"/>
    <w:rsid w:val="567BE325"/>
    <w:rsid w:val="567C10CD"/>
    <w:rsid w:val="567C5255"/>
    <w:rsid w:val="567DCD53"/>
    <w:rsid w:val="567E43AC"/>
    <w:rsid w:val="567F0169"/>
    <w:rsid w:val="567F8BFF"/>
    <w:rsid w:val="5685D7F3"/>
    <w:rsid w:val="56873855"/>
    <w:rsid w:val="5689353B"/>
    <w:rsid w:val="568A37C0"/>
    <w:rsid w:val="568B9AAC"/>
    <w:rsid w:val="568BB968"/>
    <w:rsid w:val="568DEDE8"/>
    <w:rsid w:val="568EC70E"/>
    <w:rsid w:val="568EF430"/>
    <w:rsid w:val="56907090"/>
    <w:rsid w:val="5690ADF9"/>
    <w:rsid w:val="5690EE13"/>
    <w:rsid w:val="56927B9E"/>
    <w:rsid w:val="56940590"/>
    <w:rsid w:val="56954A3D"/>
    <w:rsid w:val="5697E169"/>
    <w:rsid w:val="5698BE67"/>
    <w:rsid w:val="569929A6"/>
    <w:rsid w:val="569A362E"/>
    <w:rsid w:val="569AABA9"/>
    <w:rsid w:val="569BF7A9"/>
    <w:rsid w:val="56A17824"/>
    <w:rsid w:val="56A29B2C"/>
    <w:rsid w:val="56A34A9F"/>
    <w:rsid w:val="56A38E9F"/>
    <w:rsid w:val="56A435C4"/>
    <w:rsid w:val="56A4B7D1"/>
    <w:rsid w:val="56A4E5A4"/>
    <w:rsid w:val="56A4F389"/>
    <w:rsid w:val="56A746C8"/>
    <w:rsid w:val="56A9EBE2"/>
    <w:rsid w:val="56AA39CC"/>
    <w:rsid w:val="56AEF929"/>
    <w:rsid w:val="56B07787"/>
    <w:rsid w:val="56B21913"/>
    <w:rsid w:val="56B23E63"/>
    <w:rsid w:val="56B33C73"/>
    <w:rsid w:val="56B377A8"/>
    <w:rsid w:val="56B5B2FC"/>
    <w:rsid w:val="56B713D4"/>
    <w:rsid w:val="56B8CDAA"/>
    <w:rsid w:val="56BA8CF0"/>
    <w:rsid w:val="56BACC37"/>
    <w:rsid w:val="56BB3392"/>
    <w:rsid w:val="56BC06D1"/>
    <w:rsid w:val="56BCC1AA"/>
    <w:rsid w:val="56C16D88"/>
    <w:rsid w:val="56C236D6"/>
    <w:rsid w:val="56C48D39"/>
    <w:rsid w:val="56C81FC2"/>
    <w:rsid w:val="56C8EA22"/>
    <w:rsid w:val="56CB9E18"/>
    <w:rsid w:val="56CBD1B8"/>
    <w:rsid w:val="56CC1302"/>
    <w:rsid w:val="56CC7A47"/>
    <w:rsid w:val="56CDF6F8"/>
    <w:rsid w:val="56CF6D5B"/>
    <w:rsid w:val="56D0537E"/>
    <w:rsid w:val="56D17F79"/>
    <w:rsid w:val="56D27F1D"/>
    <w:rsid w:val="56D2D5EE"/>
    <w:rsid w:val="56D3DA16"/>
    <w:rsid w:val="56D87496"/>
    <w:rsid w:val="56DA24E2"/>
    <w:rsid w:val="56DA8ADE"/>
    <w:rsid w:val="56DB0A10"/>
    <w:rsid w:val="56DB5976"/>
    <w:rsid w:val="56DB59F1"/>
    <w:rsid w:val="56DDF9A2"/>
    <w:rsid w:val="56DE0206"/>
    <w:rsid w:val="56DE47AA"/>
    <w:rsid w:val="56E0890D"/>
    <w:rsid w:val="56E14140"/>
    <w:rsid w:val="56E265B0"/>
    <w:rsid w:val="56E6F506"/>
    <w:rsid w:val="56E7766F"/>
    <w:rsid w:val="56E8528A"/>
    <w:rsid w:val="56E90E35"/>
    <w:rsid w:val="56EA3C78"/>
    <w:rsid w:val="56EC8F16"/>
    <w:rsid w:val="56ECCCDB"/>
    <w:rsid w:val="56ED0CB6"/>
    <w:rsid w:val="56EDA74E"/>
    <w:rsid w:val="56EECB1A"/>
    <w:rsid w:val="56EF186D"/>
    <w:rsid w:val="56F1A690"/>
    <w:rsid w:val="56F26D6A"/>
    <w:rsid w:val="56F361FB"/>
    <w:rsid w:val="56F470CA"/>
    <w:rsid w:val="56F612A8"/>
    <w:rsid w:val="56F75016"/>
    <w:rsid w:val="56F778FA"/>
    <w:rsid w:val="56F965DA"/>
    <w:rsid w:val="56FE62FC"/>
    <w:rsid w:val="57005A8B"/>
    <w:rsid w:val="5700DD00"/>
    <w:rsid w:val="57013503"/>
    <w:rsid w:val="5701F006"/>
    <w:rsid w:val="5702A3A4"/>
    <w:rsid w:val="5702DF1C"/>
    <w:rsid w:val="57036EF9"/>
    <w:rsid w:val="57043291"/>
    <w:rsid w:val="5705A023"/>
    <w:rsid w:val="570665F5"/>
    <w:rsid w:val="57067FF8"/>
    <w:rsid w:val="5707186A"/>
    <w:rsid w:val="5707444C"/>
    <w:rsid w:val="5707EE53"/>
    <w:rsid w:val="57084B42"/>
    <w:rsid w:val="57086D9E"/>
    <w:rsid w:val="5709D8BD"/>
    <w:rsid w:val="5709F885"/>
    <w:rsid w:val="570A4DA3"/>
    <w:rsid w:val="570AB9CC"/>
    <w:rsid w:val="570B6D91"/>
    <w:rsid w:val="570BD6D8"/>
    <w:rsid w:val="570C2F8B"/>
    <w:rsid w:val="570DE299"/>
    <w:rsid w:val="570F072C"/>
    <w:rsid w:val="570F9032"/>
    <w:rsid w:val="570FDE46"/>
    <w:rsid w:val="57100925"/>
    <w:rsid w:val="57105775"/>
    <w:rsid w:val="57107B81"/>
    <w:rsid w:val="5711A10A"/>
    <w:rsid w:val="5712D76F"/>
    <w:rsid w:val="5713F60A"/>
    <w:rsid w:val="571444AA"/>
    <w:rsid w:val="5714ADFE"/>
    <w:rsid w:val="57152BFE"/>
    <w:rsid w:val="57160BB7"/>
    <w:rsid w:val="57170EA3"/>
    <w:rsid w:val="5719292A"/>
    <w:rsid w:val="571B21BE"/>
    <w:rsid w:val="571D30A0"/>
    <w:rsid w:val="571E8CF6"/>
    <w:rsid w:val="571F1159"/>
    <w:rsid w:val="571F61CB"/>
    <w:rsid w:val="57234718"/>
    <w:rsid w:val="57237E06"/>
    <w:rsid w:val="5724EEF1"/>
    <w:rsid w:val="5727180C"/>
    <w:rsid w:val="572953C7"/>
    <w:rsid w:val="572A5FA4"/>
    <w:rsid w:val="572BB4BE"/>
    <w:rsid w:val="572C1F0B"/>
    <w:rsid w:val="572E0EB0"/>
    <w:rsid w:val="572ECE72"/>
    <w:rsid w:val="572F4B98"/>
    <w:rsid w:val="573088B7"/>
    <w:rsid w:val="57340099"/>
    <w:rsid w:val="5734287C"/>
    <w:rsid w:val="57373D12"/>
    <w:rsid w:val="57375DB0"/>
    <w:rsid w:val="5737D596"/>
    <w:rsid w:val="573A3E02"/>
    <w:rsid w:val="573B772B"/>
    <w:rsid w:val="573D9A74"/>
    <w:rsid w:val="57401C0D"/>
    <w:rsid w:val="5742491E"/>
    <w:rsid w:val="5742A7A3"/>
    <w:rsid w:val="5743C00A"/>
    <w:rsid w:val="574576D6"/>
    <w:rsid w:val="5746BCEB"/>
    <w:rsid w:val="5747C3F0"/>
    <w:rsid w:val="5747CB00"/>
    <w:rsid w:val="5748C232"/>
    <w:rsid w:val="574B76E7"/>
    <w:rsid w:val="574BB759"/>
    <w:rsid w:val="574D4E62"/>
    <w:rsid w:val="57521D86"/>
    <w:rsid w:val="5752868D"/>
    <w:rsid w:val="57542080"/>
    <w:rsid w:val="5756FAC4"/>
    <w:rsid w:val="57573A6E"/>
    <w:rsid w:val="5757B844"/>
    <w:rsid w:val="5757C3E8"/>
    <w:rsid w:val="5758C395"/>
    <w:rsid w:val="5759184E"/>
    <w:rsid w:val="575932F8"/>
    <w:rsid w:val="57597248"/>
    <w:rsid w:val="575B6336"/>
    <w:rsid w:val="575C7253"/>
    <w:rsid w:val="575D8D4F"/>
    <w:rsid w:val="575FC7DC"/>
    <w:rsid w:val="5760FF87"/>
    <w:rsid w:val="576107A2"/>
    <w:rsid w:val="5761133D"/>
    <w:rsid w:val="576136B6"/>
    <w:rsid w:val="57614D3C"/>
    <w:rsid w:val="57617DEE"/>
    <w:rsid w:val="57620C91"/>
    <w:rsid w:val="5762A60B"/>
    <w:rsid w:val="576361E0"/>
    <w:rsid w:val="5763FBB3"/>
    <w:rsid w:val="57678193"/>
    <w:rsid w:val="5767F641"/>
    <w:rsid w:val="5768FFE4"/>
    <w:rsid w:val="57699D39"/>
    <w:rsid w:val="576BB6F1"/>
    <w:rsid w:val="576D0DA5"/>
    <w:rsid w:val="576D440D"/>
    <w:rsid w:val="576F060E"/>
    <w:rsid w:val="5770F96B"/>
    <w:rsid w:val="5771B74F"/>
    <w:rsid w:val="57724D86"/>
    <w:rsid w:val="57729AC0"/>
    <w:rsid w:val="577504AE"/>
    <w:rsid w:val="5775CF2B"/>
    <w:rsid w:val="5776E092"/>
    <w:rsid w:val="577758B3"/>
    <w:rsid w:val="57776457"/>
    <w:rsid w:val="57779F6B"/>
    <w:rsid w:val="5777D2CC"/>
    <w:rsid w:val="57788407"/>
    <w:rsid w:val="57796539"/>
    <w:rsid w:val="577B3B50"/>
    <w:rsid w:val="577B6573"/>
    <w:rsid w:val="577C9C1E"/>
    <w:rsid w:val="577D0A65"/>
    <w:rsid w:val="577D0D95"/>
    <w:rsid w:val="577ECA5C"/>
    <w:rsid w:val="577FCB40"/>
    <w:rsid w:val="5781812F"/>
    <w:rsid w:val="57823717"/>
    <w:rsid w:val="5782C461"/>
    <w:rsid w:val="57874C66"/>
    <w:rsid w:val="578758D6"/>
    <w:rsid w:val="5787D68F"/>
    <w:rsid w:val="57886F96"/>
    <w:rsid w:val="578BB51C"/>
    <w:rsid w:val="578C3A7D"/>
    <w:rsid w:val="578CFCB0"/>
    <w:rsid w:val="578D2D69"/>
    <w:rsid w:val="578E6E7E"/>
    <w:rsid w:val="578ED5C8"/>
    <w:rsid w:val="578FF496"/>
    <w:rsid w:val="57905BE3"/>
    <w:rsid w:val="57908362"/>
    <w:rsid w:val="5791CE4B"/>
    <w:rsid w:val="57923E96"/>
    <w:rsid w:val="579371BB"/>
    <w:rsid w:val="57951CD0"/>
    <w:rsid w:val="5795A25E"/>
    <w:rsid w:val="5796F0C7"/>
    <w:rsid w:val="57978906"/>
    <w:rsid w:val="5797A73E"/>
    <w:rsid w:val="5799CC24"/>
    <w:rsid w:val="579AF4D9"/>
    <w:rsid w:val="579D3FA9"/>
    <w:rsid w:val="579DA9C5"/>
    <w:rsid w:val="579FE22C"/>
    <w:rsid w:val="57A09A9F"/>
    <w:rsid w:val="57A1138B"/>
    <w:rsid w:val="57A15A5B"/>
    <w:rsid w:val="57A5925F"/>
    <w:rsid w:val="57A90DF6"/>
    <w:rsid w:val="57AA93F2"/>
    <w:rsid w:val="57AB09B2"/>
    <w:rsid w:val="57AD8E98"/>
    <w:rsid w:val="57ADAFE9"/>
    <w:rsid w:val="57B0A89E"/>
    <w:rsid w:val="57B0DFC1"/>
    <w:rsid w:val="57B0E0AE"/>
    <w:rsid w:val="57B18BA9"/>
    <w:rsid w:val="57B4114D"/>
    <w:rsid w:val="57B619EE"/>
    <w:rsid w:val="57B6A1FD"/>
    <w:rsid w:val="57BAAAD9"/>
    <w:rsid w:val="57BCF7EB"/>
    <w:rsid w:val="57BECBCF"/>
    <w:rsid w:val="57C168E3"/>
    <w:rsid w:val="57C3C99F"/>
    <w:rsid w:val="57C62E75"/>
    <w:rsid w:val="57C6781E"/>
    <w:rsid w:val="57C76FEA"/>
    <w:rsid w:val="57CA7114"/>
    <w:rsid w:val="57CC6B14"/>
    <w:rsid w:val="57CC86B3"/>
    <w:rsid w:val="57CCE49F"/>
    <w:rsid w:val="57CDA47E"/>
    <w:rsid w:val="57CDEF42"/>
    <w:rsid w:val="57CED286"/>
    <w:rsid w:val="57CF1DD1"/>
    <w:rsid w:val="57D10B41"/>
    <w:rsid w:val="57D14C10"/>
    <w:rsid w:val="57D288DA"/>
    <w:rsid w:val="57D4B2C4"/>
    <w:rsid w:val="57D50DB9"/>
    <w:rsid w:val="57D55D5A"/>
    <w:rsid w:val="57D6A04F"/>
    <w:rsid w:val="57DA780A"/>
    <w:rsid w:val="57DCDC6A"/>
    <w:rsid w:val="57DCEC93"/>
    <w:rsid w:val="57DD3AEC"/>
    <w:rsid w:val="57DDAB5F"/>
    <w:rsid w:val="57DFB33B"/>
    <w:rsid w:val="57E534B9"/>
    <w:rsid w:val="57E70762"/>
    <w:rsid w:val="57E96B80"/>
    <w:rsid w:val="57EA0398"/>
    <w:rsid w:val="57EE40EA"/>
    <w:rsid w:val="57EEDFBE"/>
    <w:rsid w:val="57EFF073"/>
    <w:rsid w:val="57F0B55C"/>
    <w:rsid w:val="57F0DFE2"/>
    <w:rsid w:val="57F3968C"/>
    <w:rsid w:val="57F3D177"/>
    <w:rsid w:val="57F45098"/>
    <w:rsid w:val="57F4A7BC"/>
    <w:rsid w:val="57F56D9A"/>
    <w:rsid w:val="57F56DEE"/>
    <w:rsid w:val="57F6BBE9"/>
    <w:rsid w:val="57F8906C"/>
    <w:rsid w:val="57F93D1D"/>
    <w:rsid w:val="57F9E443"/>
    <w:rsid w:val="57FB831E"/>
    <w:rsid w:val="5800B8C0"/>
    <w:rsid w:val="5800D1B3"/>
    <w:rsid w:val="5801E184"/>
    <w:rsid w:val="5801F60F"/>
    <w:rsid w:val="5802DD43"/>
    <w:rsid w:val="5803A138"/>
    <w:rsid w:val="5803FE97"/>
    <w:rsid w:val="5804A824"/>
    <w:rsid w:val="5804B4C5"/>
    <w:rsid w:val="58050544"/>
    <w:rsid w:val="5805A646"/>
    <w:rsid w:val="5806BB0D"/>
    <w:rsid w:val="58078D78"/>
    <w:rsid w:val="580911FC"/>
    <w:rsid w:val="58099CC1"/>
    <w:rsid w:val="580B405C"/>
    <w:rsid w:val="580B588E"/>
    <w:rsid w:val="580DEBA9"/>
    <w:rsid w:val="580ECD51"/>
    <w:rsid w:val="580F414E"/>
    <w:rsid w:val="5810BDF1"/>
    <w:rsid w:val="58136855"/>
    <w:rsid w:val="5813B349"/>
    <w:rsid w:val="5815CC8D"/>
    <w:rsid w:val="58175D4E"/>
    <w:rsid w:val="58186CDE"/>
    <w:rsid w:val="5818C030"/>
    <w:rsid w:val="5818D275"/>
    <w:rsid w:val="5819D0EF"/>
    <w:rsid w:val="581CBE84"/>
    <w:rsid w:val="581E447F"/>
    <w:rsid w:val="581E6363"/>
    <w:rsid w:val="581EFBAD"/>
    <w:rsid w:val="581F2111"/>
    <w:rsid w:val="582010C2"/>
    <w:rsid w:val="58211875"/>
    <w:rsid w:val="5822F543"/>
    <w:rsid w:val="582B069C"/>
    <w:rsid w:val="582C31BF"/>
    <w:rsid w:val="582DB055"/>
    <w:rsid w:val="58319530"/>
    <w:rsid w:val="58346001"/>
    <w:rsid w:val="5834E308"/>
    <w:rsid w:val="5835C859"/>
    <w:rsid w:val="58391E40"/>
    <w:rsid w:val="583AD02A"/>
    <w:rsid w:val="583D09CC"/>
    <w:rsid w:val="583DC67E"/>
    <w:rsid w:val="583F3E3A"/>
    <w:rsid w:val="5840D809"/>
    <w:rsid w:val="58410497"/>
    <w:rsid w:val="584160FA"/>
    <w:rsid w:val="5841ED06"/>
    <w:rsid w:val="5842FCE0"/>
    <w:rsid w:val="584342C7"/>
    <w:rsid w:val="58438640"/>
    <w:rsid w:val="58470B94"/>
    <w:rsid w:val="58497A5D"/>
    <w:rsid w:val="5849EBF2"/>
    <w:rsid w:val="584BA80C"/>
    <w:rsid w:val="584CEFA3"/>
    <w:rsid w:val="584D3474"/>
    <w:rsid w:val="584E06CC"/>
    <w:rsid w:val="584F35FC"/>
    <w:rsid w:val="5852B54C"/>
    <w:rsid w:val="58530E96"/>
    <w:rsid w:val="5855B53C"/>
    <w:rsid w:val="5855C441"/>
    <w:rsid w:val="585616A5"/>
    <w:rsid w:val="58596809"/>
    <w:rsid w:val="585A39F5"/>
    <w:rsid w:val="585A4F08"/>
    <w:rsid w:val="585A577B"/>
    <w:rsid w:val="585CBDEE"/>
    <w:rsid w:val="585D3CC4"/>
    <w:rsid w:val="585D3EB3"/>
    <w:rsid w:val="585E3A0F"/>
    <w:rsid w:val="585F47D3"/>
    <w:rsid w:val="58609198"/>
    <w:rsid w:val="5860BBE8"/>
    <w:rsid w:val="5863DA2B"/>
    <w:rsid w:val="5867441A"/>
    <w:rsid w:val="5867B961"/>
    <w:rsid w:val="58697A3D"/>
    <w:rsid w:val="5869CF1D"/>
    <w:rsid w:val="586D6E5C"/>
    <w:rsid w:val="586E4E4B"/>
    <w:rsid w:val="587083C2"/>
    <w:rsid w:val="5872D976"/>
    <w:rsid w:val="58732BA5"/>
    <w:rsid w:val="5874EDDA"/>
    <w:rsid w:val="58755750"/>
    <w:rsid w:val="587740E7"/>
    <w:rsid w:val="587A0C4E"/>
    <w:rsid w:val="587E67D7"/>
    <w:rsid w:val="588112B5"/>
    <w:rsid w:val="5881DEA6"/>
    <w:rsid w:val="588200BB"/>
    <w:rsid w:val="5883E15B"/>
    <w:rsid w:val="588679A7"/>
    <w:rsid w:val="5888998F"/>
    <w:rsid w:val="5888AAED"/>
    <w:rsid w:val="5889133F"/>
    <w:rsid w:val="5889D278"/>
    <w:rsid w:val="588CA680"/>
    <w:rsid w:val="588D62D0"/>
    <w:rsid w:val="588ECB3F"/>
    <w:rsid w:val="588EE266"/>
    <w:rsid w:val="5892503C"/>
    <w:rsid w:val="5894722F"/>
    <w:rsid w:val="5894E09F"/>
    <w:rsid w:val="589653D8"/>
    <w:rsid w:val="5896F81D"/>
    <w:rsid w:val="58971F5E"/>
    <w:rsid w:val="589833AE"/>
    <w:rsid w:val="589AABBC"/>
    <w:rsid w:val="589B4307"/>
    <w:rsid w:val="589BA0EA"/>
    <w:rsid w:val="589C3759"/>
    <w:rsid w:val="589D1F41"/>
    <w:rsid w:val="589D6E28"/>
    <w:rsid w:val="589E5519"/>
    <w:rsid w:val="58A083FC"/>
    <w:rsid w:val="58A30232"/>
    <w:rsid w:val="58A3C945"/>
    <w:rsid w:val="58A3E537"/>
    <w:rsid w:val="58A66B99"/>
    <w:rsid w:val="58A72212"/>
    <w:rsid w:val="58A74F02"/>
    <w:rsid w:val="58AAD45C"/>
    <w:rsid w:val="58AB3AB4"/>
    <w:rsid w:val="58AB85F8"/>
    <w:rsid w:val="58AF5902"/>
    <w:rsid w:val="58B3CB62"/>
    <w:rsid w:val="58B434BB"/>
    <w:rsid w:val="58B6AA0E"/>
    <w:rsid w:val="58B84DA3"/>
    <w:rsid w:val="58B94E70"/>
    <w:rsid w:val="58B974F2"/>
    <w:rsid w:val="58BA8E7D"/>
    <w:rsid w:val="58BACFA1"/>
    <w:rsid w:val="58BC5372"/>
    <w:rsid w:val="58BF9DDE"/>
    <w:rsid w:val="58C0634F"/>
    <w:rsid w:val="58C1750F"/>
    <w:rsid w:val="58C286E9"/>
    <w:rsid w:val="58C30C9D"/>
    <w:rsid w:val="58C3C870"/>
    <w:rsid w:val="58C4A4C3"/>
    <w:rsid w:val="58C64D2E"/>
    <w:rsid w:val="58C6ECF9"/>
    <w:rsid w:val="58CD718B"/>
    <w:rsid w:val="58CD8EB6"/>
    <w:rsid w:val="58CF9960"/>
    <w:rsid w:val="58D1FB96"/>
    <w:rsid w:val="58D3126A"/>
    <w:rsid w:val="58D62463"/>
    <w:rsid w:val="58D865AA"/>
    <w:rsid w:val="58DB1B88"/>
    <w:rsid w:val="58DB9D4A"/>
    <w:rsid w:val="58E0A189"/>
    <w:rsid w:val="58E1742B"/>
    <w:rsid w:val="58E1B1CD"/>
    <w:rsid w:val="58E34691"/>
    <w:rsid w:val="58E3C63C"/>
    <w:rsid w:val="58E4F609"/>
    <w:rsid w:val="58E50585"/>
    <w:rsid w:val="58E51D05"/>
    <w:rsid w:val="58E8354C"/>
    <w:rsid w:val="58E93895"/>
    <w:rsid w:val="58E9DB00"/>
    <w:rsid w:val="58EC0A21"/>
    <w:rsid w:val="58ED7295"/>
    <w:rsid w:val="58EDA599"/>
    <w:rsid w:val="58EF23FE"/>
    <w:rsid w:val="58EF51E7"/>
    <w:rsid w:val="58F23DAD"/>
    <w:rsid w:val="58F388EA"/>
    <w:rsid w:val="58F75BEF"/>
    <w:rsid w:val="58F844C2"/>
    <w:rsid w:val="58FE7D6F"/>
    <w:rsid w:val="58FFA32E"/>
    <w:rsid w:val="59016F37"/>
    <w:rsid w:val="590180F4"/>
    <w:rsid w:val="590350A7"/>
    <w:rsid w:val="59074196"/>
    <w:rsid w:val="5907EBF9"/>
    <w:rsid w:val="5907F016"/>
    <w:rsid w:val="59096982"/>
    <w:rsid w:val="5909A559"/>
    <w:rsid w:val="590A23B9"/>
    <w:rsid w:val="590A616C"/>
    <w:rsid w:val="590A637F"/>
    <w:rsid w:val="590CD070"/>
    <w:rsid w:val="590DB13D"/>
    <w:rsid w:val="590E9481"/>
    <w:rsid w:val="59112A0F"/>
    <w:rsid w:val="59132656"/>
    <w:rsid w:val="5915BA70"/>
    <w:rsid w:val="5916ADB5"/>
    <w:rsid w:val="5918A256"/>
    <w:rsid w:val="591A072B"/>
    <w:rsid w:val="591F7B4A"/>
    <w:rsid w:val="59207CF1"/>
    <w:rsid w:val="59208D73"/>
    <w:rsid w:val="5920C87A"/>
    <w:rsid w:val="5921D26E"/>
    <w:rsid w:val="59225FE5"/>
    <w:rsid w:val="5923FBB0"/>
    <w:rsid w:val="592474F9"/>
    <w:rsid w:val="5924C376"/>
    <w:rsid w:val="592716AE"/>
    <w:rsid w:val="592DF500"/>
    <w:rsid w:val="592E094A"/>
    <w:rsid w:val="592E1D82"/>
    <w:rsid w:val="59306111"/>
    <w:rsid w:val="5932857B"/>
    <w:rsid w:val="5933A40E"/>
    <w:rsid w:val="59342844"/>
    <w:rsid w:val="5934B0A1"/>
    <w:rsid w:val="5935262C"/>
    <w:rsid w:val="5937CC00"/>
    <w:rsid w:val="5937D13B"/>
    <w:rsid w:val="593821B3"/>
    <w:rsid w:val="59383660"/>
    <w:rsid w:val="59385315"/>
    <w:rsid w:val="593984B3"/>
    <w:rsid w:val="593B2B0A"/>
    <w:rsid w:val="593B649D"/>
    <w:rsid w:val="593D1F42"/>
    <w:rsid w:val="593D4B98"/>
    <w:rsid w:val="593DA0CB"/>
    <w:rsid w:val="593F2DC4"/>
    <w:rsid w:val="59437F7D"/>
    <w:rsid w:val="5944B59E"/>
    <w:rsid w:val="5944F06E"/>
    <w:rsid w:val="594ACFC0"/>
    <w:rsid w:val="594C5A92"/>
    <w:rsid w:val="594D5E51"/>
    <w:rsid w:val="594EB9D5"/>
    <w:rsid w:val="5952EFB9"/>
    <w:rsid w:val="5957970F"/>
    <w:rsid w:val="595886B2"/>
    <w:rsid w:val="595951E4"/>
    <w:rsid w:val="595A722D"/>
    <w:rsid w:val="595B6BF3"/>
    <w:rsid w:val="595D5308"/>
    <w:rsid w:val="59603904"/>
    <w:rsid w:val="59638424"/>
    <w:rsid w:val="5963AE4F"/>
    <w:rsid w:val="596425E3"/>
    <w:rsid w:val="59657981"/>
    <w:rsid w:val="59667B0A"/>
    <w:rsid w:val="59682B9C"/>
    <w:rsid w:val="596C6645"/>
    <w:rsid w:val="596FD42E"/>
    <w:rsid w:val="5972A3B8"/>
    <w:rsid w:val="5972E462"/>
    <w:rsid w:val="59773FC8"/>
    <w:rsid w:val="5977C8E2"/>
    <w:rsid w:val="597A0847"/>
    <w:rsid w:val="597A8492"/>
    <w:rsid w:val="597B65F0"/>
    <w:rsid w:val="597CB2A1"/>
    <w:rsid w:val="597EFE8B"/>
    <w:rsid w:val="597F0DA0"/>
    <w:rsid w:val="598029C8"/>
    <w:rsid w:val="59821667"/>
    <w:rsid w:val="5983DFB2"/>
    <w:rsid w:val="59844576"/>
    <w:rsid w:val="59868723"/>
    <w:rsid w:val="5986E63F"/>
    <w:rsid w:val="5987404E"/>
    <w:rsid w:val="5989483C"/>
    <w:rsid w:val="59899AFB"/>
    <w:rsid w:val="5989A21B"/>
    <w:rsid w:val="598A7F82"/>
    <w:rsid w:val="598C63AD"/>
    <w:rsid w:val="598D862D"/>
    <w:rsid w:val="59905EF3"/>
    <w:rsid w:val="5991934F"/>
    <w:rsid w:val="5994E22C"/>
    <w:rsid w:val="599618EB"/>
    <w:rsid w:val="599635CE"/>
    <w:rsid w:val="59970DAF"/>
    <w:rsid w:val="5997461D"/>
    <w:rsid w:val="5997BB2E"/>
    <w:rsid w:val="599B166E"/>
    <w:rsid w:val="599B9D49"/>
    <w:rsid w:val="599C0D8A"/>
    <w:rsid w:val="599DA595"/>
    <w:rsid w:val="599E0E98"/>
    <w:rsid w:val="599F65F8"/>
    <w:rsid w:val="599F954C"/>
    <w:rsid w:val="59A0B0AC"/>
    <w:rsid w:val="59A0C2E7"/>
    <w:rsid w:val="59A0CCF6"/>
    <w:rsid w:val="59A30B90"/>
    <w:rsid w:val="59A3683F"/>
    <w:rsid w:val="59A5DF71"/>
    <w:rsid w:val="59A79057"/>
    <w:rsid w:val="59A9D62B"/>
    <w:rsid w:val="59AA30CE"/>
    <w:rsid w:val="59AB4386"/>
    <w:rsid w:val="59AC8619"/>
    <w:rsid w:val="59B1F9DE"/>
    <w:rsid w:val="59B2E45F"/>
    <w:rsid w:val="59B54BE6"/>
    <w:rsid w:val="59B5D881"/>
    <w:rsid w:val="59B65F81"/>
    <w:rsid w:val="59B6BE75"/>
    <w:rsid w:val="59B6F011"/>
    <w:rsid w:val="59B877D0"/>
    <w:rsid w:val="59B8AC77"/>
    <w:rsid w:val="59B8B8BB"/>
    <w:rsid w:val="59BB4408"/>
    <w:rsid w:val="59BB44C6"/>
    <w:rsid w:val="59BBBC34"/>
    <w:rsid w:val="59BC6446"/>
    <w:rsid w:val="59BC828D"/>
    <w:rsid w:val="59BF13B3"/>
    <w:rsid w:val="59BFB097"/>
    <w:rsid w:val="59BFF438"/>
    <w:rsid w:val="59C42D54"/>
    <w:rsid w:val="59C4EA19"/>
    <w:rsid w:val="59C69ED7"/>
    <w:rsid w:val="59CD0FCA"/>
    <w:rsid w:val="59D0C09F"/>
    <w:rsid w:val="59D20FD0"/>
    <w:rsid w:val="59D2596F"/>
    <w:rsid w:val="59D50D6E"/>
    <w:rsid w:val="59D69143"/>
    <w:rsid w:val="59D6AA19"/>
    <w:rsid w:val="59D828D9"/>
    <w:rsid w:val="59D86635"/>
    <w:rsid w:val="59DA2775"/>
    <w:rsid w:val="59DA7AF2"/>
    <w:rsid w:val="59DACC73"/>
    <w:rsid w:val="59DAEBCB"/>
    <w:rsid w:val="59DB1232"/>
    <w:rsid w:val="59DC16E2"/>
    <w:rsid w:val="59DC4D61"/>
    <w:rsid w:val="59DD2CFC"/>
    <w:rsid w:val="59DF58C8"/>
    <w:rsid w:val="59E37985"/>
    <w:rsid w:val="59E47BAB"/>
    <w:rsid w:val="59E52F79"/>
    <w:rsid w:val="59E65740"/>
    <w:rsid w:val="59E7DAF0"/>
    <w:rsid w:val="59E81726"/>
    <w:rsid w:val="59E99929"/>
    <w:rsid w:val="59EB906A"/>
    <w:rsid w:val="59EE765E"/>
    <w:rsid w:val="59EE8EF7"/>
    <w:rsid w:val="59EF4A00"/>
    <w:rsid w:val="59F03D1C"/>
    <w:rsid w:val="59F21DDE"/>
    <w:rsid w:val="59F36A6F"/>
    <w:rsid w:val="59F3B010"/>
    <w:rsid w:val="59F3FF6F"/>
    <w:rsid w:val="59F68E0B"/>
    <w:rsid w:val="59F6DEB4"/>
    <w:rsid w:val="59F71081"/>
    <w:rsid w:val="59F804C3"/>
    <w:rsid w:val="59F902E4"/>
    <w:rsid w:val="59FC14D7"/>
    <w:rsid w:val="59FDA366"/>
    <w:rsid w:val="5A003BB5"/>
    <w:rsid w:val="5A02694E"/>
    <w:rsid w:val="5A02D028"/>
    <w:rsid w:val="5A02DCF7"/>
    <w:rsid w:val="5A039B1C"/>
    <w:rsid w:val="5A043AC4"/>
    <w:rsid w:val="5A0DB492"/>
    <w:rsid w:val="5A0EFF6B"/>
    <w:rsid w:val="5A0FD7FE"/>
    <w:rsid w:val="5A121933"/>
    <w:rsid w:val="5A12257B"/>
    <w:rsid w:val="5A12986C"/>
    <w:rsid w:val="5A12DFE8"/>
    <w:rsid w:val="5A1350ED"/>
    <w:rsid w:val="5A191C0C"/>
    <w:rsid w:val="5A1A0340"/>
    <w:rsid w:val="5A1A2F62"/>
    <w:rsid w:val="5A1B5355"/>
    <w:rsid w:val="5A1C45C2"/>
    <w:rsid w:val="5A1C5132"/>
    <w:rsid w:val="5A1F36F8"/>
    <w:rsid w:val="5A200507"/>
    <w:rsid w:val="5A21E09F"/>
    <w:rsid w:val="5A243B15"/>
    <w:rsid w:val="5A24442A"/>
    <w:rsid w:val="5A26339D"/>
    <w:rsid w:val="5A285959"/>
    <w:rsid w:val="5A28E7E3"/>
    <w:rsid w:val="5A295AC4"/>
    <w:rsid w:val="5A29B407"/>
    <w:rsid w:val="5A2A2273"/>
    <w:rsid w:val="5A2ABFE0"/>
    <w:rsid w:val="5A2DB36A"/>
    <w:rsid w:val="5A3087D7"/>
    <w:rsid w:val="5A31209B"/>
    <w:rsid w:val="5A31B9A4"/>
    <w:rsid w:val="5A340766"/>
    <w:rsid w:val="5A34C9A5"/>
    <w:rsid w:val="5A34C9F7"/>
    <w:rsid w:val="5A3519C3"/>
    <w:rsid w:val="5A351B94"/>
    <w:rsid w:val="5A360139"/>
    <w:rsid w:val="5A38E89B"/>
    <w:rsid w:val="5A39375D"/>
    <w:rsid w:val="5A3BE72D"/>
    <w:rsid w:val="5A3C4225"/>
    <w:rsid w:val="5A3D0826"/>
    <w:rsid w:val="5A3DECD1"/>
    <w:rsid w:val="5A3E5DE3"/>
    <w:rsid w:val="5A3F086B"/>
    <w:rsid w:val="5A40DAD6"/>
    <w:rsid w:val="5A41E1CA"/>
    <w:rsid w:val="5A41EAC1"/>
    <w:rsid w:val="5A424C7B"/>
    <w:rsid w:val="5A4311CC"/>
    <w:rsid w:val="5A4317C0"/>
    <w:rsid w:val="5A45F19D"/>
    <w:rsid w:val="5A47D324"/>
    <w:rsid w:val="5A47EEC1"/>
    <w:rsid w:val="5A499344"/>
    <w:rsid w:val="5A49B0B3"/>
    <w:rsid w:val="5A4BC604"/>
    <w:rsid w:val="5A4D6634"/>
    <w:rsid w:val="5A4D7267"/>
    <w:rsid w:val="5A500B96"/>
    <w:rsid w:val="5A5030C6"/>
    <w:rsid w:val="5A538CEE"/>
    <w:rsid w:val="5A53DCCA"/>
    <w:rsid w:val="5A579DFA"/>
    <w:rsid w:val="5A59C192"/>
    <w:rsid w:val="5A5A4A83"/>
    <w:rsid w:val="5A5D3C1B"/>
    <w:rsid w:val="5A5E396D"/>
    <w:rsid w:val="5A5F2BEA"/>
    <w:rsid w:val="5A60F1FE"/>
    <w:rsid w:val="5A61CA01"/>
    <w:rsid w:val="5A642220"/>
    <w:rsid w:val="5A64D541"/>
    <w:rsid w:val="5A64E994"/>
    <w:rsid w:val="5A656325"/>
    <w:rsid w:val="5A65C0F6"/>
    <w:rsid w:val="5A65C621"/>
    <w:rsid w:val="5A67271F"/>
    <w:rsid w:val="5A6789FC"/>
    <w:rsid w:val="5A67C724"/>
    <w:rsid w:val="5A682BE1"/>
    <w:rsid w:val="5A688CE6"/>
    <w:rsid w:val="5A68A412"/>
    <w:rsid w:val="5A6A426A"/>
    <w:rsid w:val="5A6C6085"/>
    <w:rsid w:val="5A6CAAE2"/>
    <w:rsid w:val="5A70A7CE"/>
    <w:rsid w:val="5A70C3ED"/>
    <w:rsid w:val="5A71EDE5"/>
    <w:rsid w:val="5A745838"/>
    <w:rsid w:val="5A765A57"/>
    <w:rsid w:val="5A7738D9"/>
    <w:rsid w:val="5A796B31"/>
    <w:rsid w:val="5A7BE077"/>
    <w:rsid w:val="5A7BFD48"/>
    <w:rsid w:val="5A7CBF7E"/>
    <w:rsid w:val="5A837834"/>
    <w:rsid w:val="5A83EF1E"/>
    <w:rsid w:val="5A840275"/>
    <w:rsid w:val="5A857697"/>
    <w:rsid w:val="5A866128"/>
    <w:rsid w:val="5A870916"/>
    <w:rsid w:val="5A8849EA"/>
    <w:rsid w:val="5A89B999"/>
    <w:rsid w:val="5A89CDDF"/>
    <w:rsid w:val="5A8AC6CB"/>
    <w:rsid w:val="5A8AF99F"/>
    <w:rsid w:val="5A8C2AC3"/>
    <w:rsid w:val="5A8E6B94"/>
    <w:rsid w:val="5A8EE2B6"/>
    <w:rsid w:val="5A9146A2"/>
    <w:rsid w:val="5A942389"/>
    <w:rsid w:val="5A956327"/>
    <w:rsid w:val="5A965589"/>
    <w:rsid w:val="5A96F370"/>
    <w:rsid w:val="5A971B82"/>
    <w:rsid w:val="5A97A45C"/>
    <w:rsid w:val="5A97B6D7"/>
    <w:rsid w:val="5A994D80"/>
    <w:rsid w:val="5A99CC9A"/>
    <w:rsid w:val="5A99E226"/>
    <w:rsid w:val="5A9B73BB"/>
    <w:rsid w:val="5A9F3B3C"/>
    <w:rsid w:val="5AA469FA"/>
    <w:rsid w:val="5AA69ABF"/>
    <w:rsid w:val="5AA7607E"/>
    <w:rsid w:val="5AA7A0F6"/>
    <w:rsid w:val="5AA8A647"/>
    <w:rsid w:val="5AADE54C"/>
    <w:rsid w:val="5AAE16B5"/>
    <w:rsid w:val="5AAF42E9"/>
    <w:rsid w:val="5AAF9976"/>
    <w:rsid w:val="5AB0E267"/>
    <w:rsid w:val="5AB24006"/>
    <w:rsid w:val="5AB36E79"/>
    <w:rsid w:val="5AB55BC4"/>
    <w:rsid w:val="5AB7F91C"/>
    <w:rsid w:val="5AB896CA"/>
    <w:rsid w:val="5AB90344"/>
    <w:rsid w:val="5ABB812F"/>
    <w:rsid w:val="5ABF18F9"/>
    <w:rsid w:val="5AC340AA"/>
    <w:rsid w:val="5AC3B25B"/>
    <w:rsid w:val="5AC557CE"/>
    <w:rsid w:val="5AC5D61E"/>
    <w:rsid w:val="5AC6C24B"/>
    <w:rsid w:val="5AC9A22F"/>
    <w:rsid w:val="5ACA4641"/>
    <w:rsid w:val="5ACCF71F"/>
    <w:rsid w:val="5ACDBA7A"/>
    <w:rsid w:val="5ACDCAC5"/>
    <w:rsid w:val="5ACE236E"/>
    <w:rsid w:val="5ACE4B42"/>
    <w:rsid w:val="5ACF7DB3"/>
    <w:rsid w:val="5AD1C544"/>
    <w:rsid w:val="5AD1D90D"/>
    <w:rsid w:val="5AD2AFE8"/>
    <w:rsid w:val="5AD3650C"/>
    <w:rsid w:val="5AD3803D"/>
    <w:rsid w:val="5AD5A5C4"/>
    <w:rsid w:val="5AD5CA51"/>
    <w:rsid w:val="5AD75B19"/>
    <w:rsid w:val="5AD981A7"/>
    <w:rsid w:val="5AD9B04B"/>
    <w:rsid w:val="5ADA16D6"/>
    <w:rsid w:val="5ADDA841"/>
    <w:rsid w:val="5AE0834A"/>
    <w:rsid w:val="5AE0C5D2"/>
    <w:rsid w:val="5AE12746"/>
    <w:rsid w:val="5AE2E80C"/>
    <w:rsid w:val="5AE69329"/>
    <w:rsid w:val="5AE833CE"/>
    <w:rsid w:val="5AE85091"/>
    <w:rsid w:val="5AEB834C"/>
    <w:rsid w:val="5AEFA661"/>
    <w:rsid w:val="5AF0A1AC"/>
    <w:rsid w:val="5AF27FED"/>
    <w:rsid w:val="5AF313BD"/>
    <w:rsid w:val="5AF38ED8"/>
    <w:rsid w:val="5AF4D537"/>
    <w:rsid w:val="5AF66BB4"/>
    <w:rsid w:val="5AF68FF1"/>
    <w:rsid w:val="5AF76EE0"/>
    <w:rsid w:val="5AF9496F"/>
    <w:rsid w:val="5AFA079C"/>
    <w:rsid w:val="5AFC3E32"/>
    <w:rsid w:val="5AFDCE4F"/>
    <w:rsid w:val="5AFF180A"/>
    <w:rsid w:val="5AFF89B3"/>
    <w:rsid w:val="5AFFCD9D"/>
    <w:rsid w:val="5B0083AE"/>
    <w:rsid w:val="5B0284E6"/>
    <w:rsid w:val="5B038E6B"/>
    <w:rsid w:val="5B03EBF3"/>
    <w:rsid w:val="5B07031F"/>
    <w:rsid w:val="5B0AC83E"/>
    <w:rsid w:val="5B0B17E1"/>
    <w:rsid w:val="5B0C8669"/>
    <w:rsid w:val="5B0DBD82"/>
    <w:rsid w:val="5B0EB058"/>
    <w:rsid w:val="5B132D75"/>
    <w:rsid w:val="5B140C48"/>
    <w:rsid w:val="5B1621CB"/>
    <w:rsid w:val="5B1653D3"/>
    <w:rsid w:val="5B16EFAB"/>
    <w:rsid w:val="5B18C756"/>
    <w:rsid w:val="5B19CDB2"/>
    <w:rsid w:val="5B1C366D"/>
    <w:rsid w:val="5B1D15CE"/>
    <w:rsid w:val="5B1E18B6"/>
    <w:rsid w:val="5B1FE508"/>
    <w:rsid w:val="5B22A5BC"/>
    <w:rsid w:val="5B236801"/>
    <w:rsid w:val="5B24B2DB"/>
    <w:rsid w:val="5B256722"/>
    <w:rsid w:val="5B264570"/>
    <w:rsid w:val="5B26C489"/>
    <w:rsid w:val="5B2830CE"/>
    <w:rsid w:val="5B2880A4"/>
    <w:rsid w:val="5B296BA5"/>
    <w:rsid w:val="5B2B72FC"/>
    <w:rsid w:val="5B2BD28B"/>
    <w:rsid w:val="5B2E4435"/>
    <w:rsid w:val="5B2E9062"/>
    <w:rsid w:val="5B2F308E"/>
    <w:rsid w:val="5B31E9A6"/>
    <w:rsid w:val="5B32F1DA"/>
    <w:rsid w:val="5B3478C2"/>
    <w:rsid w:val="5B352595"/>
    <w:rsid w:val="5B35503B"/>
    <w:rsid w:val="5B3678B0"/>
    <w:rsid w:val="5B377AB3"/>
    <w:rsid w:val="5B37A156"/>
    <w:rsid w:val="5B3A0A9C"/>
    <w:rsid w:val="5B3ACD8A"/>
    <w:rsid w:val="5B3B5D7F"/>
    <w:rsid w:val="5B3BF405"/>
    <w:rsid w:val="5B3C3DD5"/>
    <w:rsid w:val="5B3CA95D"/>
    <w:rsid w:val="5B4026F8"/>
    <w:rsid w:val="5B41104C"/>
    <w:rsid w:val="5B428392"/>
    <w:rsid w:val="5B42D2EE"/>
    <w:rsid w:val="5B44B4F9"/>
    <w:rsid w:val="5B44FA78"/>
    <w:rsid w:val="5B4500F7"/>
    <w:rsid w:val="5B4541AC"/>
    <w:rsid w:val="5B459D2A"/>
    <w:rsid w:val="5B46888F"/>
    <w:rsid w:val="5B4756DD"/>
    <w:rsid w:val="5B47923B"/>
    <w:rsid w:val="5B47B6F8"/>
    <w:rsid w:val="5B4DDE36"/>
    <w:rsid w:val="5B4EDE11"/>
    <w:rsid w:val="5B4F81F0"/>
    <w:rsid w:val="5B5261F0"/>
    <w:rsid w:val="5B547E5A"/>
    <w:rsid w:val="5B55265E"/>
    <w:rsid w:val="5B558649"/>
    <w:rsid w:val="5B56583D"/>
    <w:rsid w:val="5B56660E"/>
    <w:rsid w:val="5B571A27"/>
    <w:rsid w:val="5B574475"/>
    <w:rsid w:val="5B5894CC"/>
    <w:rsid w:val="5B5B0987"/>
    <w:rsid w:val="5B5C3125"/>
    <w:rsid w:val="5B5FF379"/>
    <w:rsid w:val="5B609F6C"/>
    <w:rsid w:val="5B60D3A8"/>
    <w:rsid w:val="5B61436F"/>
    <w:rsid w:val="5B614781"/>
    <w:rsid w:val="5B62DF40"/>
    <w:rsid w:val="5B632271"/>
    <w:rsid w:val="5B63E86E"/>
    <w:rsid w:val="5B6A49D5"/>
    <w:rsid w:val="5B6D2C22"/>
    <w:rsid w:val="5B6DAF1B"/>
    <w:rsid w:val="5B713A2A"/>
    <w:rsid w:val="5B73605B"/>
    <w:rsid w:val="5B74A706"/>
    <w:rsid w:val="5B754533"/>
    <w:rsid w:val="5B76A9B1"/>
    <w:rsid w:val="5B773160"/>
    <w:rsid w:val="5B7953B9"/>
    <w:rsid w:val="5B79803D"/>
    <w:rsid w:val="5B79A0A1"/>
    <w:rsid w:val="5B7A0F5F"/>
    <w:rsid w:val="5B7D283B"/>
    <w:rsid w:val="5B7E9813"/>
    <w:rsid w:val="5B7F0F18"/>
    <w:rsid w:val="5B7FE37D"/>
    <w:rsid w:val="5B8354A3"/>
    <w:rsid w:val="5B83D5AA"/>
    <w:rsid w:val="5B860532"/>
    <w:rsid w:val="5B8B93B3"/>
    <w:rsid w:val="5B8BBE04"/>
    <w:rsid w:val="5B8DB807"/>
    <w:rsid w:val="5B8E813F"/>
    <w:rsid w:val="5B903AA5"/>
    <w:rsid w:val="5B90C67C"/>
    <w:rsid w:val="5B90D8E2"/>
    <w:rsid w:val="5B950989"/>
    <w:rsid w:val="5B959D4B"/>
    <w:rsid w:val="5B96133E"/>
    <w:rsid w:val="5B9834E4"/>
    <w:rsid w:val="5B9869B5"/>
    <w:rsid w:val="5B99877B"/>
    <w:rsid w:val="5B9C2764"/>
    <w:rsid w:val="5B9DD55F"/>
    <w:rsid w:val="5B9DFD38"/>
    <w:rsid w:val="5B9F1CA9"/>
    <w:rsid w:val="5B9F6E0C"/>
    <w:rsid w:val="5BA0E29C"/>
    <w:rsid w:val="5BA385E1"/>
    <w:rsid w:val="5BA7A15C"/>
    <w:rsid w:val="5BA9FC0C"/>
    <w:rsid w:val="5BABC0A5"/>
    <w:rsid w:val="5BAC0841"/>
    <w:rsid w:val="5BAC87B1"/>
    <w:rsid w:val="5BAD943A"/>
    <w:rsid w:val="5BAE1955"/>
    <w:rsid w:val="5BAEB98D"/>
    <w:rsid w:val="5BB2869F"/>
    <w:rsid w:val="5BB322AE"/>
    <w:rsid w:val="5BB39FB9"/>
    <w:rsid w:val="5BB58F35"/>
    <w:rsid w:val="5BB5CFA9"/>
    <w:rsid w:val="5BB61D86"/>
    <w:rsid w:val="5BB7C202"/>
    <w:rsid w:val="5BB7C3CA"/>
    <w:rsid w:val="5BB8535B"/>
    <w:rsid w:val="5BB8FF54"/>
    <w:rsid w:val="5BB97BBB"/>
    <w:rsid w:val="5BBABFB4"/>
    <w:rsid w:val="5BBD7C2B"/>
    <w:rsid w:val="5BBF57F3"/>
    <w:rsid w:val="5BBFE079"/>
    <w:rsid w:val="5BC00026"/>
    <w:rsid w:val="5BC0FAE2"/>
    <w:rsid w:val="5BC10F78"/>
    <w:rsid w:val="5BC6522C"/>
    <w:rsid w:val="5BC6DECC"/>
    <w:rsid w:val="5BC7CB10"/>
    <w:rsid w:val="5BC7F292"/>
    <w:rsid w:val="5BC9FAC0"/>
    <w:rsid w:val="5BCABFC2"/>
    <w:rsid w:val="5BCBBC1F"/>
    <w:rsid w:val="5BCF7ACA"/>
    <w:rsid w:val="5BD0A5B5"/>
    <w:rsid w:val="5BD2351E"/>
    <w:rsid w:val="5BD24C51"/>
    <w:rsid w:val="5BD2A55D"/>
    <w:rsid w:val="5BD30BA3"/>
    <w:rsid w:val="5BD7A030"/>
    <w:rsid w:val="5BD7A3B4"/>
    <w:rsid w:val="5BD88B56"/>
    <w:rsid w:val="5BD8F472"/>
    <w:rsid w:val="5BD91BAA"/>
    <w:rsid w:val="5BD9283B"/>
    <w:rsid w:val="5BD9C5C0"/>
    <w:rsid w:val="5BDD0B53"/>
    <w:rsid w:val="5BDF14FF"/>
    <w:rsid w:val="5BDF6C6F"/>
    <w:rsid w:val="5BDFD026"/>
    <w:rsid w:val="5BE04D0C"/>
    <w:rsid w:val="5BE07E0D"/>
    <w:rsid w:val="5BE21394"/>
    <w:rsid w:val="5BE3D2F9"/>
    <w:rsid w:val="5BE51269"/>
    <w:rsid w:val="5BE6739B"/>
    <w:rsid w:val="5BE8FC5E"/>
    <w:rsid w:val="5BE9985B"/>
    <w:rsid w:val="5BE9B6DC"/>
    <w:rsid w:val="5BE9FD8B"/>
    <w:rsid w:val="5BEAF306"/>
    <w:rsid w:val="5BEBC9DA"/>
    <w:rsid w:val="5BEC6DC2"/>
    <w:rsid w:val="5BED020C"/>
    <w:rsid w:val="5BEEFE2F"/>
    <w:rsid w:val="5BF3827F"/>
    <w:rsid w:val="5BF50B3E"/>
    <w:rsid w:val="5BF7163D"/>
    <w:rsid w:val="5BF73F50"/>
    <w:rsid w:val="5BF796BA"/>
    <w:rsid w:val="5BF9C516"/>
    <w:rsid w:val="5BFA46FB"/>
    <w:rsid w:val="5BFC1273"/>
    <w:rsid w:val="5C016677"/>
    <w:rsid w:val="5C031354"/>
    <w:rsid w:val="5C031A6B"/>
    <w:rsid w:val="5C037D6C"/>
    <w:rsid w:val="5C040BCA"/>
    <w:rsid w:val="5C044A98"/>
    <w:rsid w:val="5C046105"/>
    <w:rsid w:val="5C05746B"/>
    <w:rsid w:val="5C07336F"/>
    <w:rsid w:val="5C09162B"/>
    <w:rsid w:val="5C09369F"/>
    <w:rsid w:val="5C0BAF34"/>
    <w:rsid w:val="5C0CF971"/>
    <w:rsid w:val="5C0D34C4"/>
    <w:rsid w:val="5C0EB9DD"/>
    <w:rsid w:val="5C0F9756"/>
    <w:rsid w:val="5C0FA937"/>
    <w:rsid w:val="5C102529"/>
    <w:rsid w:val="5C1476EA"/>
    <w:rsid w:val="5C1A0AF2"/>
    <w:rsid w:val="5C1ECEE3"/>
    <w:rsid w:val="5C1F747B"/>
    <w:rsid w:val="5C2032E5"/>
    <w:rsid w:val="5C22514D"/>
    <w:rsid w:val="5C229B69"/>
    <w:rsid w:val="5C243520"/>
    <w:rsid w:val="5C24AFEB"/>
    <w:rsid w:val="5C282B72"/>
    <w:rsid w:val="5C2AAC24"/>
    <w:rsid w:val="5C2B4B79"/>
    <w:rsid w:val="5C2E0007"/>
    <w:rsid w:val="5C2E2574"/>
    <w:rsid w:val="5C2E8F4A"/>
    <w:rsid w:val="5C2F153E"/>
    <w:rsid w:val="5C2F259D"/>
    <w:rsid w:val="5C30397F"/>
    <w:rsid w:val="5C327BA9"/>
    <w:rsid w:val="5C3339FC"/>
    <w:rsid w:val="5C339EE3"/>
    <w:rsid w:val="5C34528A"/>
    <w:rsid w:val="5C3598AF"/>
    <w:rsid w:val="5C359CFB"/>
    <w:rsid w:val="5C3602DE"/>
    <w:rsid w:val="5C366D09"/>
    <w:rsid w:val="5C383302"/>
    <w:rsid w:val="5C3902CE"/>
    <w:rsid w:val="5C3A6BDC"/>
    <w:rsid w:val="5C3AC8EC"/>
    <w:rsid w:val="5C3CC999"/>
    <w:rsid w:val="5C3E1E7D"/>
    <w:rsid w:val="5C405DD7"/>
    <w:rsid w:val="5C408BBE"/>
    <w:rsid w:val="5C443994"/>
    <w:rsid w:val="5C4786DE"/>
    <w:rsid w:val="5C494661"/>
    <w:rsid w:val="5C49BD7A"/>
    <w:rsid w:val="5C4B409C"/>
    <w:rsid w:val="5C4BA5BD"/>
    <w:rsid w:val="5C4CD200"/>
    <w:rsid w:val="5C4D6A6E"/>
    <w:rsid w:val="5C4E4E77"/>
    <w:rsid w:val="5C4F362A"/>
    <w:rsid w:val="5C4F8179"/>
    <w:rsid w:val="5C5009BE"/>
    <w:rsid w:val="5C5109C1"/>
    <w:rsid w:val="5C517992"/>
    <w:rsid w:val="5C52EE6C"/>
    <w:rsid w:val="5C535B62"/>
    <w:rsid w:val="5C54FD19"/>
    <w:rsid w:val="5C55CE06"/>
    <w:rsid w:val="5C57482D"/>
    <w:rsid w:val="5C588664"/>
    <w:rsid w:val="5C58F88F"/>
    <w:rsid w:val="5C5C5717"/>
    <w:rsid w:val="5C5C8D3A"/>
    <w:rsid w:val="5C5C8E2E"/>
    <w:rsid w:val="5C5DACBB"/>
    <w:rsid w:val="5C60DCAF"/>
    <w:rsid w:val="5C654D54"/>
    <w:rsid w:val="5C658770"/>
    <w:rsid w:val="5C6968AA"/>
    <w:rsid w:val="5C69E2F9"/>
    <w:rsid w:val="5C6D3823"/>
    <w:rsid w:val="5C6F8F47"/>
    <w:rsid w:val="5C6FC0E5"/>
    <w:rsid w:val="5C70AA36"/>
    <w:rsid w:val="5C721F50"/>
    <w:rsid w:val="5C72765F"/>
    <w:rsid w:val="5C744D85"/>
    <w:rsid w:val="5C745BD0"/>
    <w:rsid w:val="5C7651C5"/>
    <w:rsid w:val="5C768802"/>
    <w:rsid w:val="5C76AA12"/>
    <w:rsid w:val="5C78975B"/>
    <w:rsid w:val="5C79C825"/>
    <w:rsid w:val="5C79D8FE"/>
    <w:rsid w:val="5C79E1A8"/>
    <w:rsid w:val="5C7C82BB"/>
    <w:rsid w:val="5C7D03C0"/>
    <w:rsid w:val="5C7E7296"/>
    <w:rsid w:val="5C7E97B2"/>
    <w:rsid w:val="5C7E9CD9"/>
    <w:rsid w:val="5C7EA168"/>
    <w:rsid w:val="5C7F969A"/>
    <w:rsid w:val="5C804F71"/>
    <w:rsid w:val="5C81772E"/>
    <w:rsid w:val="5C81A30E"/>
    <w:rsid w:val="5C82E971"/>
    <w:rsid w:val="5C85F013"/>
    <w:rsid w:val="5C8D28C9"/>
    <w:rsid w:val="5C8D38F4"/>
    <w:rsid w:val="5C8E1098"/>
    <w:rsid w:val="5C8E1459"/>
    <w:rsid w:val="5C8E2113"/>
    <w:rsid w:val="5C90CB15"/>
    <w:rsid w:val="5C93A958"/>
    <w:rsid w:val="5C9535C9"/>
    <w:rsid w:val="5C96335B"/>
    <w:rsid w:val="5C97386C"/>
    <w:rsid w:val="5C99477E"/>
    <w:rsid w:val="5C99CF89"/>
    <w:rsid w:val="5C9A09DA"/>
    <w:rsid w:val="5C9A62B8"/>
    <w:rsid w:val="5C9C5C4F"/>
    <w:rsid w:val="5C9EC383"/>
    <w:rsid w:val="5C9ED795"/>
    <w:rsid w:val="5C9F0D53"/>
    <w:rsid w:val="5C9F54E8"/>
    <w:rsid w:val="5C9F7867"/>
    <w:rsid w:val="5CA0A983"/>
    <w:rsid w:val="5CA17193"/>
    <w:rsid w:val="5CA2D1EF"/>
    <w:rsid w:val="5CA506B9"/>
    <w:rsid w:val="5CA50E46"/>
    <w:rsid w:val="5CA87495"/>
    <w:rsid w:val="5CA940A4"/>
    <w:rsid w:val="5CA9E025"/>
    <w:rsid w:val="5CAA6652"/>
    <w:rsid w:val="5CAB0C74"/>
    <w:rsid w:val="5CAD9A00"/>
    <w:rsid w:val="5CAEF807"/>
    <w:rsid w:val="5CAFA07D"/>
    <w:rsid w:val="5CB093B9"/>
    <w:rsid w:val="5CB0F60D"/>
    <w:rsid w:val="5CB1767B"/>
    <w:rsid w:val="5CB21318"/>
    <w:rsid w:val="5CB33E03"/>
    <w:rsid w:val="5CB37BFD"/>
    <w:rsid w:val="5CB40D22"/>
    <w:rsid w:val="5CB62C33"/>
    <w:rsid w:val="5CB684EA"/>
    <w:rsid w:val="5CBCCD04"/>
    <w:rsid w:val="5CBD3A78"/>
    <w:rsid w:val="5CBD5753"/>
    <w:rsid w:val="5CC011DE"/>
    <w:rsid w:val="5CC15B3D"/>
    <w:rsid w:val="5CC18165"/>
    <w:rsid w:val="5CC1E934"/>
    <w:rsid w:val="5CC36B5C"/>
    <w:rsid w:val="5CC38B3C"/>
    <w:rsid w:val="5CC5142A"/>
    <w:rsid w:val="5CC6952F"/>
    <w:rsid w:val="5CC6D8C1"/>
    <w:rsid w:val="5CC7AA07"/>
    <w:rsid w:val="5CC962D8"/>
    <w:rsid w:val="5CCA4B8B"/>
    <w:rsid w:val="5CCA5046"/>
    <w:rsid w:val="5CCB66A7"/>
    <w:rsid w:val="5CCBD103"/>
    <w:rsid w:val="5CCC6F92"/>
    <w:rsid w:val="5CCE856C"/>
    <w:rsid w:val="5CCFC5CD"/>
    <w:rsid w:val="5CD14071"/>
    <w:rsid w:val="5CD1EBD9"/>
    <w:rsid w:val="5CD25396"/>
    <w:rsid w:val="5CD79A9B"/>
    <w:rsid w:val="5CDC1D7D"/>
    <w:rsid w:val="5CDCA730"/>
    <w:rsid w:val="5CDEAD8C"/>
    <w:rsid w:val="5CDF1789"/>
    <w:rsid w:val="5CDF7EA9"/>
    <w:rsid w:val="5CDFBF7D"/>
    <w:rsid w:val="5CE03BFF"/>
    <w:rsid w:val="5CE24DDA"/>
    <w:rsid w:val="5CE25852"/>
    <w:rsid w:val="5CE3497C"/>
    <w:rsid w:val="5CE36193"/>
    <w:rsid w:val="5CE61D4D"/>
    <w:rsid w:val="5CE68325"/>
    <w:rsid w:val="5CE689B7"/>
    <w:rsid w:val="5CE691DA"/>
    <w:rsid w:val="5CE7204F"/>
    <w:rsid w:val="5CE886A7"/>
    <w:rsid w:val="5CEB5DAA"/>
    <w:rsid w:val="5CEC323F"/>
    <w:rsid w:val="5CED22D8"/>
    <w:rsid w:val="5CED39D8"/>
    <w:rsid w:val="5CEEEE75"/>
    <w:rsid w:val="5CEF600E"/>
    <w:rsid w:val="5CF08724"/>
    <w:rsid w:val="5CF26C50"/>
    <w:rsid w:val="5CF2ED12"/>
    <w:rsid w:val="5CF709A6"/>
    <w:rsid w:val="5CF70D64"/>
    <w:rsid w:val="5CF8E30C"/>
    <w:rsid w:val="5CFA1CA3"/>
    <w:rsid w:val="5CFB1018"/>
    <w:rsid w:val="5CFBE8AB"/>
    <w:rsid w:val="5CFCA524"/>
    <w:rsid w:val="5CFFBBCC"/>
    <w:rsid w:val="5CFFDE73"/>
    <w:rsid w:val="5D01E2BD"/>
    <w:rsid w:val="5D0212EC"/>
    <w:rsid w:val="5D02F1CE"/>
    <w:rsid w:val="5D046EDB"/>
    <w:rsid w:val="5D049B71"/>
    <w:rsid w:val="5D08B77F"/>
    <w:rsid w:val="5D0F4ED2"/>
    <w:rsid w:val="5D114C9D"/>
    <w:rsid w:val="5D12E10C"/>
    <w:rsid w:val="5D135A36"/>
    <w:rsid w:val="5D140CAF"/>
    <w:rsid w:val="5D1454BF"/>
    <w:rsid w:val="5D17010D"/>
    <w:rsid w:val="5D17240D"/>
    <w:rsid w:val="5D19A8BD"/>
    <w:rsid w:val="5D1A2A74"/>
    <w:rsid w:val="5D1A3354"/>
    <w:rsid w:val="5D1D3340"/>
    <w:rsid w:val="5D1D5A0F"/>
    <w:rsid w:val="5D20F4F5"/>
    <w:rsid w:val="5D215EF7"/>
    <w:rsid w:val="5D217195"/>
    <w:rsid w:val="5D21D6C0"/>
    <w:rsid w:val="5D244532"/>
    <w:rsid w:val="5D2743E0"/>
    <w:rsid w:val="5D299F91"/>
    <w:rsid w:val="5D29A4FD"/>
    <w:rsid w:val="5D29E057"/>
    <w:rsid w:val="5D2AD6CE"/>
    <w:rsid w:val="5D2B543C"/>
    <w:rsid w:val="5D2B94F6"/>
    <w:rsid w:val="5D2C1C2E"/>
    <w:rsid w:val="5D2D713C"/>
    <w:rsid w:val="5D35161F"/>
    <w:rsid w:val="5D378F96"/>
    <w:rsid w:val="5D381748"/>
    <w:rsid w:val="5D3BB4BC"/>
    <w:rsid w:val="5D42CD7E"/>
    <w:rsid w:val="5D4314E0"/>
    <w:rsid w:val="5D44086E"/>
    <w:rsid w:val="5D445751"/>
    <w:rsid w:val="5D45641E"/>
    <w:rsid w:val="5D45BC85"/>
    <w:rsid w:val="5D461883"/>
    <w:rsid w:val="5D477AB5"/>
    <w:rsid w:val="5D47A86E"/>
    <w:rsid w:val="5D4813B7"/>
    <w:rsid w:val="5D4965C7"/>
    <w:rsid w:val="5D4AF2B0"/>
    <w:rsid w:val="5D4D21FC"/>
    <w:rsid w:val="5D507F78"/>
    <w:rsid w:val="5D51AC00"/>
    <w:rsid w:val="5D51E17B"/>
    <w:rsid w:val="5D53C69B"/>
    <w:rsid w:val="5D540237"/>
    <w:rsid w:val="5D595773"/>
    <w:rsid w:val="5D5C94BF"/>
    <w:rsid w:val="5D5FED6F"/>
    <w:rsid w:val="5D60F832"/>
    <w:rsid w:val="5D61EC57"/>
    <w:rsid w:val="5D63DE8A"/>
    <w:rsid w:val="5D6679A4"/>
    <w:rsid w:val="5D6690F1"/>
    <w:rsid w:val="5D66B644"/>
    <w:rsid w:val="5D67492C"/>
    <w:rsid w:val="5D67580C"/>
    <w:rsid w:val="5D68FDA5"/>
    <w:rsid w:val="5D694C02"/>
    <w:rsid w:val="5D6A6EF0"/>
    <w:rsid w:val="5D6C2B27"/>
    <w:rsid w:val="5D71A06B"/>
    <w:rsid w:val="5D7614D0"/>
    <w:rsid w:val="5D76219F"/>
    <w:rsid w:val="5D769CD8"/>
    <w:rsid w:val="5D788B90"/>
    <w:rsid w:val="5D78E6A8"/>
    <w:rsid w:val="5D7A5831"/>
    <w:rsid w:val="5D7C1357"/>
    <w:rsid w:val="5D7C8C85"/>
    <w:rsid w:val="5D7D5BD7"/>
    <w:rsid w:val="5D7F508B"/>
    <w:rsid w:val="5D814AF1"/>
    <w:rsid w:val="5D842D32"/>
    <w:rsid w:val="5D84D69F"/>
    <w:rsid w:val="5D84DC4A"/>
    <w:rsid w:val="5D856EBC"/>
    <w:rsid w:val="5D85D3A1"/>
    <w:rsid w:val="5D86A30D"/>
    <w:rsid w:val="5D86C841"/>
    <w:rsid w:val="5D877360"/>
    <w:rsid w:val="5D89F75F"/>
    <w:rsid w:val="5D8A7D14"/>
    <w:rsid w:val="5D8A89E9"/>
    <w:rsid w:val="5D8BBF10"/>
    <w:rsid w:val="5D8BEE48"/>
    <w:rsid w:val="5D8D69DB"/>
    <w:rsid w:val="5D8E6804"/>
    <w:rsid w:val="5D8F2FE7"/>
    <w:rsid w:val="5D90739A"/>
    <w:rsid w:val="5D9145E2"/>
    <w:rsid w:val="5D920448"/>
    <w:rsid w:val="5D922798"/>
    <w:rsid w:val="5D924331"/>
    <w:rsid w:val="5D9268D3"/>
    <w:rsid w:val="5D9295C1"/>
    <w:rsid w:val="5D92F349"/>
    <w:rsid w:val="5D940E74"/>
    <w:rsid w:val="5D958EFD"/>
    <w:rsid w:val="5D9608B2"/>
    <w:rsid w:val="5D9AA18D"/>
    <w:rsid w:val="5D9B2578"/>
    <w:rsid w:val="5D9B6AC6"/>
    <w:rsid w:val="5D9C53FF"/>
    <w:rsid w:val="5D9C7C38"/>
    <w:rsid w:val="5D9EC4E7"/>
    <w:rsid w:val="5DA359CE"/>
    <w:rsid w:val="5DA39E17"/>
    <w:rsid w:val="5DA50B27"/>
    <w:rsid w:val="5DA59FB0"/>
    <w:rsid w:val="5DA80651"/>
    <w:rsid w:val="5DA85C1E"/>
    <w:rsid w:val="5DAB1319"/>
    <w:rsid w:val="5DABA3BA"/>
    <w:rsid w:val="5DABA959"/>
    <w:rsid w:val="5DB313E1"/>
    <w:rsid w:val="5DB348E1"/>
    <w:rsid w:val="5DB51918"/>
    <w:rsid w:val="5DB5523A"/>
    <w:rsid w:val="5DB60450"/>
    <w:rsid w:val="5DB7223B"/>
    <w:rsid w:val="5DB96919"/>
    <w:rsid w:val="5DBBECF7"/>
    <w:rsid w:val="5DBC33D5"/>
    <w:rsid w:val="5DBE3EA6"/>
    <w:rsid w:val="5DBE71D0"/>
    <w:rsid w:val="5DC03285"/>
    <w:rsid w:val="5DC1C836"/>
    <w:rsid w:val="5DC1D73F"/>
    <w:rsid w:val="5DC2442C"/>
    <w:rsid w:val="5DC2C30A"/>
    <w:rsid w:val="5DC48E41"/>
    <w:rsid w:val="5DC8AC71"/>
    <w:rsid w:val="5DCADBA2"/>
    <w:rsid w:val="5DCB0931"/>
    <w:rsid w:val="5DD25546"/>
    <w:rsid w:val="5DD257CB"/>
    <w:rsid w:val="5DD30054"/>
    <w:rsid w:val="5DD3678E"/>
    <w:rsid w:val="5DD412BB"/>
    <w:rsid w:val="5DD4E207"/>
    <w:rsid w:val="5DD566CA"/>
    <w:rsid w:val="5DD5EE46"/>
    <w:rsid w:val="5DD6038D"/>
    <w:rsid w:val="5DD6836C"/>
    <w:rsid w:val="5DD86B05"/>
    <w:rsid w:val="5DDAB014"/>
    <w:rsid w:val="5DDAE24A"/>
    <w:rsid w:val="5DDAF33F"/>
    <w:rsid w:val="5DDCD8DE"/>
    <w:rsid w:val="5DDE9ED2"/>
    <w:rsid w:val="5DDEB589"/>
    <w:rsid w:val="5DE33AA4"/>
    <w:rsid w:val="5DE38EB2"/>
    <w:rsid w:val="5DE3ECBE"/>
    <w:rsid w:val="5DE51FFF"/>
    <w:rsid w:val="5DE60428"/>
    <w:rsid w:val="5DE65367"/>
    <w:rsid w:val="5DE70F13"/>
    <w:rsid w:val="5DE80941"/>
    <w:rsid w:val="5DE974D1"/>
    <w:rsid w:val="5DE9C7E4"/>
    <w:rsid w:val="5DEBF66F"/>
    <w:rsid w:val="5DED53CD"/>
    <w:rsid w:val="5DED8275"/>
    <w:rsid w:val="5DEEA638"/>
    <w:rsid w:val="5DF11397"/>
    <w:rsid w:val="5DF13B2E"/>
    <w:rsid w:val="5DF2B833"/>
    <w:rsid w:val="5DF2C516"/>
    <w:rsid w:val="5DF318A8"/>
    <w:rsid w:val="5DF9850F"/>
    <w:rsid w:val="5DFBA3F7"/>
    <w:rsid w:val="5DFC5C83"/>
    <w:rsid w:val="5DFCBDC4"/>
    <w:rsid w:val="5DFCCCC5"/>
    <w:rsid w:val="5DFFB8BA"/>
    <w:rsid w:val="5E00F542"/>
    <w:rsid w:val="5E010E8B"/>
    <w:rsid w:val="5E0299FB"/>
    <w:rsid w:val="5E02E512"/>
    <w:rsid w:val="5E04BC8E"/>
    <w:rsid w:val="5E054617"/>
    <w:rsid w:val="5E064F4E"/>
    <w:rsid w:val="5E0707E4"/>
    <w:rsid w:val="5E082055"/>
    <w:rsid w:val="5E0A6334"/>
    <w:rsid w:val="5E0B11EB"/>
    <w:rsid w:val="5E0B1622"/>
    <w:rsid w:val="5E0B6FB7"/>
    <w:rsid w:val="5E0D37DB"/>
    <w:rsid w:val="5E0EDFFE"/>
    <w:rsid w:val="5E0F7760"/>
    <w:rsid w:val="5E117784"/>
    <w:rsid w:val="5E11DA01"/>
    <w:rsid w:val="5E136B5F"/>
    <w:rsid w:val="5E151F1F"/>
    <w:rsid w:val="5E175912"/>
    <w:rsid w:val="5E179C69"/>
    <w:rsid w:val="5E1A401C"/>
    <w:rsid w:val="5E1A5670"/>
    <w:rsid w:val="5E1AE954"/>
    <w:rsid w:val="5E1BE820"/>
    <w:rsid w:val="5E1CFCA8"/>
    <w:rsid w:val="5E1DFA21"/>
    <w:rsid w:val="5E1F3528"/>
    <w:rsid w:val="5E1FF515"/>
    <w:rsid w:val="5E223B71"/>
    <w:rsid w:val="5E2265AC"/>
    <w:rsid w:val="5E247173"/>
    <w:rsid w:val="5E2514A6"/>
    <w:rsid w:val="5E26A854"/>
    <w:rsid w:val="5E271CD8"/>
    <w:rsid w:val="5E29EFF1"/>
    <w:rsid w:val="5E2D4208"/>
    <w:rsid w:val="5E2EB397"/>
    <w:rsid w:val="5E30C81C"/>
    <w:rsid w:val="5E32AD35"/>
    <w:rsid w:val="5E32C86A"/>
    <w:rsid w:val="5E336216"/>
    <w:rsid w:val="5E336567"/>
    <w:rsid w:val="5E33A4BE"/>
    <w:rsid w:val="5E356485"/>
    <w:rsid w:val="5E3911A3"/>
    <w:rsid w:val="5E3BBA84"/>
    <w:rsid w:val="5E3D04AD"/>
    <w:rsid w:val="5E3D3F2B"/>
    <w:rsid w:val="5E3D59D4"/>
    <w:rsid w:val="5E3D8E4E"/>
    <w:rsid w:val="5E3DC828"/>
    <w:rsid w:val="5E3F4873"/>
    <w:rsid w:val="5E3F6397"/>
    <w:rsid w:val="5E3FBD2C"/>
    <w:rsid w:val="5E421394"/>
    <w:rsid w:val="5E4232B3"/>
    <w:rsid w:val="5E43A1A7"/>
    <w:rsid w:val="5E43B416"/>
    <w:rsid w:val="5E44B0E1"/>
    <w:rsid w:val="5E455192"/>
    <w:rsid w:val="5E49B945"/>
    <w:rsid w:val="5E4C10CA"/>
    <w:rsid w:val="5E4DD9B2"/>
    <w:rsid w:val="5E4ED19E"/>
    <w:rsid w:val="5E4F9C03"/>
    <w:rsid w:val="5E4FF76B"/>
    <w:rsid w:val="5E510582"/>
    <w:rsid w:val="5E513F50"/>
    <w:rsid w:val="5E5201B7"/>
    <w:rsid w:val="5E53AE6D"/>
    <w:rsid w:val="5E550631"/>
    <w:rsid w:val="5E55DD03"/>
    <w:rsid w:val="5E568973"/>
    <w:rsid w:val="5E5A7732"/>
    <w:rsid w:val="5E5A8A33"/>
    <w:rsid w:val="5E5AD6AA"/>
    <w:rsid w:val="5E5AEF7C"/>
    <w:rsid w:val="5E5DE4F4"/>
    <w:rsid w:val="5E5F5991"/>
    <w:rsid w:val="5E62C371"/>
    <w:rsid w:val="5E62E45D"/>
    <w:rsid w:val="5E63E5A4"/>
    <w:rsid w:val="5E63FFEF"/>
    <w:rsid w:val="5E64FFF9"/>
    <w:rsid w:val="5E69FF41"/>
    <w:rsid w:val="5E6A628F"/>
    <w:rsid w:val="5E6A916E"/>
    <w:rsid w:val="5E6B944F"/>
    <w:rsid w:val="5E6C1E89"/>
    <w:rsid w:val="5E6CAC66"/>
    <w:rsid w:val="5E6F1403"/>
    <w:rsid w:val="5E6FE895"/>
    <w:rsid w:val="5E70625A"/>
    <w:rsid w:val="5E70E79D"/>
    <w:rsid w:val="5E71C14E"/>
    <w:rsid w:val="5E7292EB"/>
    <w:rsid w:val="5E74A5BD"/>
    <w:rsid w:val="5E769CC7"/>
    <w:rsid w:val="5E78006A"/>
    <w:rsid w:val="5E7832E4"/>
    <w:rsid w:val="5E78557A"/>
    <w:rsid w:val="5E78FD75"/>
    <w:rsid w:val="5E7B3FA2"/>
    <w:rsid w:val="5E7C39A1"/>
    <w:rsid w:val="5E7D228F"/>
    <w:rsid w:val="5E809812"/>
    <w:rsid w:val="5E836805"/>
    <w:rsid w:val="5E84E273"/>
    <w:rsid w:val="5E855864"/>
    <w:rsid w:val="5E86A6DC"/>
    <w:rsid w:val="5E86E505"/>
    <w:rsid w:val="5E890A39"/>
    <w:rsid w:val="5E8A3605"/>
    <w:rsid w:val="5E8A386E"/>
    <w:rsid w:val="5E8DEA1F"/>
    <w:rsid w:val="5E8F1E92"/>
    <w:rsid w:val="5E9157BB"/>
    <w:rsid w:val="5E91BC48"/>
    <w:rsid w:val="5E928075"/>
    <w:rsid w:val="5E93538D"/>
    <w:rsid w:val="5E971DE2"/>
    <w:rsid w:val="5E97629B"/>
    <w:rsid w:val="5E9A542C"/>
    <w:rsid w:val="5E9CB939"/>
    <w:rsid w:val="5E9D777F"/>
    <w:rsid w:val="5EA02DA9"/>
    <w:rsid w:val="5EA11EB2"/>
    <w:rsid w:val="5EA14FBD"/>
    <w:rsid w:val="5EA1C530"/>
    <w:rsid w:val="5EA44F74"/>
    <w:rsid w:val="5EA65F56"/>
    <w:rsid w:val="5EA7BF8B"/>
    <w:rsid w:val="5EA84553"/>
    <w:rsid w:val="5EA888F0"/>
    <w:rsid w:val="5EACD477"/>
    <w:rsid w:val="5EB03761"/>
    <w:rsid w:val="5EB1CF3D"/>
    <w:rsid w:val="5EB3C130"/>
    <w:rsid w:val="5EB4317C"/>
    <w:rsid w:val="5EB4ADC4"/>
    <w:rsid w:val="5EB50171"/>
    <w:rsid w:val="5EB66FE5"/>
    <w:rsid w:val="5EB67E14"/>
    <w:rsid w:val="5EB6C773"/>
    <w:rsid w:val="5EB73FED"/>
    <w:rsid w:val="5EB77A8F"/>
    <w:rsid w:val="5EBB10FC"/>
    <w:rsid w:val="5EBC088B"/>
    <w:rsid w:val="5EBC6512"/>
    <w:rsid w:val="5EBCF1BF"/>
    <w:rsid w:val="5EBD4DC0"/>
    <w:rsid w:val="5EBF2C8E"/>
    <w:rsid w:val="5EBF71B2"/>
    <w:rsid w:val="5EC26742"/>
    <w:rsid w:val="5EC2A5CA"/>
    <w:rsid w:val="5EC33AE8"/>
    <w:rsid w:val="5EC75845"/>
    <w:rsid w:val="5EC8545D"/>
    <w:rsid w:val="5EC9AEA1"/>
    <w:rsid w:val="5ECA28F2"/>
    <w:rsid w:val="5ECA9DB1"/>
    <w:rsid w:val="5ECAC0D0"/>
    <w:rsid w:val="5ECB2510"/>
    <w:rsid w:val="5ECB9FB4"/>
    <w:rsid w:val="5ECE04BF"/>
    <w:rsid w:val="5ECE2377"/>
    <w:rsid w:val="5ECFFF10"/>
    <w:rsid w:val="5ED12C78"/>
    <w:rsid w:val="5ED174FF"/>
    <w:rsid w:val="5ED245AB"/>
    <w:rsid w:val="5ED75A79"/>
    <w:rsid w:val="5ED824F5"/>
    <w:rsid w:val="5ED8D4BA"/>
    <w:rsid w:val="5EDA8015"/>
    <w:rsid w:val="5EDC503C"/>
    <w:rsid w:val="5EDD92BA"/>
    <w:rsid w:val="5EDE2C86"/>
    <w:rsid w:val="5EDE90BA"/>
    <w:rsid w:val="5EDF0754"/>
    <w:rsid w:val="5EDFC652"/>
    <w:rsid w:val="5EE0392D"/>
    <w:rsid w:val="5EE86414"/>
    <w:rsid w:val="5EE9DC15"/>
    <w:rsid w:val="5EEADA6A"/>
    <w:rsid w:val="5EEAFDC8"/>
    <w:rsid w:val="5EEB57D7"/>
    <w:rsid w:val="5EEBD571"/>
    <w:rsid w:val="5EECE09C"/>
    <w:rsid w:val="5EEDE3FA"/>
    <w:rsid w:val="5EEF3833"/>
    <w:rsid w:val="5EF38BF6"/>
    <w:rsid w:val="5EF53BA0"/>
    <w:rsid w:val="5EF678B8"/>
    <w:rsid w:val="5EF9CBEC"/>
    <w:rsid w:val="5EFA0188"/>
    <w:rsid w:val="5EFB95A2"/>
    <w:rsid w:val="5EFC1296"/>
    <w:rsid w:val="5EFF53C6"/>
    <w:rsid w:val="5F003CC7"/>
    <w:rsid w:val="5F00A84F"/>
    <w:rsid w:val="5F00FE91"/>
    <w:rsid w:val="5F01F0A0"/>
    <w:rsid w:val="5F02506C"/>
    <w:rsid w:val="5F04C1F2"/>
    <w:rsid w:val="5F064ACD"/>
    <w:rsid w:val="5F06AFFA"/>
    <w:rsid w:val="5F06DE1E"/>
    <w:rsid w:val="5F07E2DD"/>
    <w:rsid w:val="5F092164"/>
    <w:rsid w:val="5F09B98F"/>
    <w:rsid w:val="5F0B4AE0"/>
    <w:rsid w:val="5F0B78D4"/>
    <w:rsid w:val="5F0F2B5A"/>
    <w:rsid w:val="5F11E9C2"/>
    <w:rsid w:val="5F123463"/>
    <w:rsid w:val="5F1284A0"/>
    <w:rsid w:val="5F12C28D"/>
    <w:rsid w:val="5F12F7D7"/>
    <w:rsid w:val="5F163E71"/>
    <w:rsid w:val="5F16E22D"/>
    <w:rsid w:val="5F16E893"/>
    <w:rsid w:val="5F17C5DF"/>
    <w:rsid w:val="5F1A1B67"/>
    <w:rsid w:val="5F1B9946"/>
    <w:rsid w:val="5F1C669E"/>
    <w:rsid w:val="5F1EAD87"/>
    <w:rsid w:val="5F1F50FD"/>
    <w:rsid w:val="5F20E78E"/>
    <w:rsid w:val="5F214B46"/>
    <w:rsid w:val="5F227642"/>
    <w:rsid w:val="5F244B8D"/>
    <w:rsid w:val="5F24BC3A"/>
    <w:rsid w:val="5F259E4C"/>
    <w:rsid w:val="5F270338"/>
    <w:rsid w:val="5F299EE4"/>
    <w:rsid w:val="5F2D46F3"/>
    <w:rsid w:val="5F34078E"/>
    <w:rsid w:val="5F383FC0"/>
    <w:rsid w:val="5F3C1151"/>
    <w:rsid w:val="5F3C291E"/>
    <w:rsid w:val="5F402CF7"/>
    <w:rsid w:val="5F40778B"/>
    <w:rsid w:val="5F44BB79"/>
    <w:rsid w:val="5F451D60"/>
    <w:rsid w:val="5F454B91"/>
    <w:rsid w:val="5F458741"/>
    <w:rsid w:val="5F4A8F8F"/>
    <w:rsid w:val="5F4B9D8D"/>
    <w:rsid w:val="5F4C6A18"/>
    <w:rsid w:val="5F4DEC2C"/>
    <w:rsid w:val="5F50CBAF"/>
    <w:rsid w:val="5F55217E"/>
    <w:rsid w:val="5F5670C3"/>
    <w:rsid w:val="5F579EF8"/>
    <w:rsid w:val="5F5955EE"/>
    <w:rsid w:val="5F59A5CB"/>
    <w:rsid w:val="5F59B45A"/>
    <w:rsid w:val="5F5C8A9C"/>
    <w:rsid w:val="5F5E44A0"/>
    <w:rsid w:val="5F5FB24C"/>
    <w:rsid w:val="5F610195"/>
    <w:rsid w:val="5F61C33F"/>
    <w:rsid w:val="5F620301"/>
    <w:rsid w:val="5F62FA58"/>
    <w:rsid w:val="5F63D33C"/>
    <w:rsid w:val="5F64D8E4"/>
    <w:rsid w:val="5F651191"/>
    <w:rsid w:val="5F66088E"/>
    <w:rsid w:val="5F66E18C"/>
    <w:rsid w:val="5F6CFFB5"/>
    <w:rsid w:val="5F6DA61F"/>
    <w:rsid w:val="5F6E5E39"/>
    <w:rsid w:val="5F6EA438"/>
    <w:rsid w:val="5F6F4F64"/>
    <w:rsid w:val="5F70B3C3"/>
    <w:rsid w:val="5F726EDC"/>
    <w:rsid w:val="5F73FBFB"/>
    <w:rsid w:val="5F755A1F"/>
    <w:rsid w:val="5F75F8C0"/>
    <w:rsid w:val="5F7793FC"/>
    <w:rsid w:val="5F7906AD"/>
    <w:rsid w:val="5F7BAB3C"/>
    <w:rsid w:val="5F7BBE3C"/>
    <w:rsid w:val="5F7BE61B"/>
    <w:rsid w:val="5F7D543D"/>
    <w:rsid w:val="5F7D990A"/>
    <w:rsid w:val="5F815DB6"/>
    <w:rsid w:val="5F838AAE"/>
    <w:rsid w:val="5F84731C"/>
    <w:rsid w:val="5F85C8F6"/>
    <w:rsid w:val="5F896275"/>
    <w:rsid w:val="5F8C4B69"/>
    <w:rsid w:val="5F8C59C1"/>
    <w:rsid w:val="5F8E20D7"/>
    <w:rsid w:val="5F9214CD"/>
    <w:rsid w:val="5F92EDFB"/>
    <w:rsid w:val="5F937989"/>
    <w:rsid w:val="5F9391E0"/>
    <w:rsid w:val="5F9651A7"/>
    <w:rsid w:val="5F97B746"/>
    <w:rsid w:val="5F9976A6"/>
    <w:rsid w:val="5F9A5B60"/>
    <w:rsid w:val="5F9ACBF9"/>
    <w:rsid w:val="5F9BDCB1"/>
    <w:rsid w:val="5F9CE661"/>
    <w:rsid w:val="5F9D6163"/>
    <w:rsid w:val="5F9E1950"/>
    <w:rsid w:val="5F9F098E"/>
    <w:rsid w:val="5FA02609"/>
    <w:rsid w:val="5FA14947"/>
    <w:rsid w:val="5FA28309"/>
    <w:rsid w:val="5FA301E3"/>
    <w:rsid w:val="5FA425EA"/>
    <w:rsid w:val="5FA43522"/>
    <w:rsid w:val="5FA5AFC2"/>
    <w:rsid w:val="5FA7EC2E"/>
    <w:rsid w:val="5FA8D3F3"/>
    <w:rsid w:val="5FA90178"/>
    <w:rsid w:val="5FAB7F08"/>
    <w:rsid w:val="5FAC38A6"/>
    <w:rsid w:val="5FACD738"/>
    <w:rsid w:val="5FAE0350"/>
    <w:rsid w:val="5FB1EFE9"/>
    <w:rsid w:val="5FB2208D"/>
    <w:rsid w:val="5FB4E2F0"/>
    <w:rsid w:val="5FB86BA4"/>
    <w:rsid w:val="5FB975DF"/>
    <w:rsid w:val="5FBA11E6"/>
    <w:rsid w:val="5FBA2BF0"/>
    <w:rsid w:val="5FBA3ADA"/>
    <w:rsid w:val="5FBBE356"/>
    <w:rsid w:val="5FBF026B"/>
    <w:rsid w:val="5FC03174"/>
    <w:rsid w:val="5FC13EB7"/>
    <w:rsid w:val="5FC4B8A2"/>
    <w:rsid w:val="5FC4CBA9"/>
    <w:rsid w:val="5FC84752"/>
    <w:rsid w:val="5FC857DA"/>
    <w:rsid w:val="5FCBEDDA"/>
    <w:rsid w:val="5FCCB4A9"/>
    <w:rsid w:val="5FD0AEA0"/>
    <w:rsid w:val="5FD2956B"/>
    <w:rsid w:val="5FD3D617"/>
    <w:rsid w:val="5FD3EF3B"/>
    <w:rsid w:val="5FD57E32"/>
    <w:rsid w:val="5FD58E39"/>
    <w:rsid w:val="5FD5FC6B"/>
    <w:rsid w:val="5FD6ECA3"/>
    <w:rsid w:val="5FD6F0AD"/>
    <w:rsid w:val="5FDBA622"/>
    <w:rsid w:val="5FDC07D6"/>
    <w:rsid w:val="5FDC11AB"/>
    <w:rsid w:val="5FDC4019"/>
    <w:rsid w:val="5FDC4F9E"/>
    <w:rsid w:val="5FDDAAEB"/>
    <w:rsid w:val="5FDE06C4"/>
    <w:rsid w:val="5FDE4716"/>
    <w:rsid w:val="5FDE966D"/>
    <w:rsid w:val="5FE12A06"/>
    <w:rsid w:val="5FE1AACB"/>
    <w:rsid w:val="5FE1C5AB"/>
    <w:rsid w:val="5FE1FAED"/>
    <w:rsid w:val="5FE63C49"/>
    <w:rsid w:val="5FE7BCAF"/>
    <w:rsid w:val="5FE8A2D0"/>
    <w:rsid w:val="5FEAE7F7"/>
    <w:rsid w:val="5FF04583"/>
    <w:rsid w:val="5FF06B0E"/>
    <w:rsid w:val="5FF196B6"/>
    <w:rsid w:val="5FF2F6CC"/>
    <w:rsid w:val="5FF44CB4"/>
    <w:rsid w:val="5FF64C31"/>
    <w:rsid w:val="5FF6CC31"/>
    <w:rsid w:val="5FF99FE5"/>
    <w:rsid w:val="5FFCA5FE"/>
    <w:rsid w:val="5FFD168C"/>
    <w:rsid w:val="5FFE2B1B"/>
    <w:rsid w:val="5FFEA7A7"/>
    <w:rsid w:val="6001ECCD"/>
    <w:rsid w:val="6004B763"/>
    <w:rsid w:val="60062C1D"/>
    <w:rsid w:val="6006AC21"/>
    <w:rsid w:val="6006DA76"/>
    <w:rsid w:val="60074D0E"/>
    <w:rsid w:val="6009B952"/>
    <w:rsid w:val="600E9814"/>
    <w:rsid w:val="601272C7"/>
    <w:rsid w:val="6013212E"/>
    <w:rsid w:val="60132C8C"/>
    <w:rsid w:val="6014B498"/>
    <w:rsid w:val="6015236F"/>
    <w:rsid w:val="6016724D"/>
    <w:rsid w:val="60171F62"/>
    <w:rsid w:val="601818EB"/>
    <w:rsid w:val="60186B80"/>
    <w:rsid w:val="60198791"/>
    <w:rsid w:val="601AB88C"/>
    <w:rsid w:val="601ABB47"/>
    <w:rsid w:val="601F949C"/>
    <w:rsid w:val="60245171"/>
    <w:rsid w:val="6026E06D"/>
    <w:rsid w:val="60284675"/>
    <w:rsid w:val="602A65B1"/>
    <w:rsid w:val="602B629C"/>
    <w:rsid w:val="602BDDB0"/>
    <w:rsid w:val="602D2CAE"/>
    <w:rsid w:val="602DC876"/>
    <w:rsid w:val="60307680"/>
    <w:rsid w:val="603113FC"/>
    <w:rsid w:val="603118B4"/>
    <w:rsid w:val="6033C86E"/>
    <w:rsid w:val="603519C5"/>
    <w:rsid w:val="60352B1F"/>
    <w:rsid w:val="6035E5AE"/>
    <w:rsid w:val="60377F53"/>
    <w:rsid w:val="60393548"/>
    <w:rsid w:val="603B574F"/>
    <w:rsid w:val="603CCA76"/>
    <w:rsid w:val="603D38AE"/>
    <w:rsid w:val="603D6D7F"/>
    <w:rsid w:val="6041736C"/>
    <w:rsid w:val="6041C7F1"/>
    <w:rsid w:val="604230C3"/>
    <w:rsid w:val="60441A7C"/>
    <w:rsid w:val="6044F3D6"/>
    <w:rsid w:val="60452D98"/>
    <w:rsid w:val="6046AB1E"/>
    <w:rsid w:val="6047D4E0"/>
    <w:rsid w:val="604A81CE"/>
    <w:rsid w:val="6050A4B6"/>
    <w:rsid w:val="6052405D"/>
    <w:rsid w:val="60527605"/>
    <w:rsid w:val="60539DDB"/>
    <w:rsid w:val="6053FD3E"/>
    <w:rsid w:val="605440BE"/>
    <w:rsid w:val="605499C7"/>
    <w:rsid w:val="60554090"/>
    <w:rsid w:val="6056E822"/>
    <w:rsid w:val="60574BBC"/>
    <w:rsid w:val="6057514E"/>
    <w:rsid w:val="6058A34C"/>
    <w:rsid w:val="60590D0B"/>
    <w:rsid w:val="6059588B"/>
    <w:rsid w:val="60597B14"/>
    <w:rsid w:val="60598940"/>
    <w:rsid w:val="605AE863"/>
    <w:rsid w:val="605C6AD4"/>
    <w:rsid w:val="605CCE96"/>
    <w:rsid w:val="605F7DA6"/>
    <w:rsid w:val="606073BA"/>
    <w:rsid w:val="60628DFC"/>
    <w:rsid w:val="606482DA"/>
    <w:rsid w:val="60665708"/>
    <w:rsid w:val="6067486E"/>
    <w:rsid w:val="606813FF"/>
    <w:rsid w:val="606B5551"/>
    <w:rsid w:val="606B5710"/>
    <w:rsid w:val="606F8D47"/>
    <w:rsid w:val="60719D51"/>
    <w:rsid w:val="60767ADB"/>
    <w:rsid w:val="60768B41"/>
    <w:rsid w:val="6079D67E"/>
    <w:rsid w:val="6079EEE2"/>
    <w:rsid w:val="607CA77A"/>
    <w:rsid w:val="607D7BA2"/>
    <w:rsid w:val="607F0F66"/>
    <w:rsid w:val="607F9DB2"/>
    <w:rsid w:val="607FEDE2"/>
    <w:rsid w:val="608052B1"/>
    <w:rsid w:val="60805AAD"/>
    <w:rsid w:val="6081F02D"/>
    <w:rsid w:val="6082B7C3"/>
    <w:rsid w:val="60849A1A"/>
    <w:rsid w:val="6087DDEB"/>
    <w:rsid w:val="6088F867"/>
    <w:rsid w:val="608A6031"/>
    <w:rsid w:val="60904876"/>
    <w:rsid w:val="60913AEC"/>
    <w:rsid w:val="60919D91"/>
    <w:rsid w:val="60937390"/>
    <w:rsid w:val="60938F04"/>
    <w:rsid w:val="6093F581"/>
    <w:rsid w:val="6093F616"/>
    <w:rsid w:val="60962A6E"/>
    <w:rsid w:val="6097B0A4"/>
    <w:rsid w:val="6097C6A0"/>
    <w:rsid w:val="60986840"/>
    <w:rsid w:val="60989B52"/>
    <w:rsid w:val="609941E9"/>
    <w:rsid w:val="60997B0E"/>
    <w:rsid w:val="60A39122"/>
    <w:rsid w:val="60A4B89D"/>
    <w:rsid w:val="60A73B14"/>
    <w:rsid w:val="60A93459"/>
    <w:rsid w:val="60ACC6A9"/>
    <w:rsid w:val="60AE8FE9"/>
    <w:rsid w:val="60AEC452"/>
    <w:rsid w:val="60AECE7D"/>
    <w:rsid w:val="60AF440D"/>
    <w:rsid w:val="60B135EB"/>
    <w:rsid w:val="60B14B06"/>
    <w:rsid w:val="60B173D9"/>
    <w:rsid w:val="60B23FBA"/>
    <w:rsid w:val="60B2AF5D"/>
    <w:rsid w:val="60B560D7"/>
    <w:rsid w:val="60B60E6E"/>
    <w:rsid w:val="60B92E4C"/>
    <w:rsid w:val="60B9E940"/>
    <w:rsid w:val="60B9EEBB"/>
    <w:rsid w:val="60BB0972"/>
    <w:rsid w:val="60BB3EF9"/>
    <w:rsid w:val="60BB612A"/>
    <w:rsid w:val="60BB6D8E"/>
    <w:rsid w:val="60BBA130"/>
    <w:rsid w:val="60BBB4D2"/>
    <w:rsid w:val="60BBFCBB"/>
    <w:rsid w:val="60C00DB7"/>
    <w:rsid w:val="60C3F663"/>
    <w:rsid w:val="60C40AA0"/>
    <w:rsid w:val="60C4296D"/>
    <w:rsid w:val="60C59F80"/>
    <w:rsid w:val="60C6A72B"/>
    <w:rsid w:val="60C8C99A"/>
    <w:rsid w:val="60C9ED20"/>
    <w:rsid w:val="60CA2B4F"/>
    <w:rsid w:val="60CBAD64"/>
    <w:rsid w:val="60CBCFFA"/>
    <w:rsid w:val="60CD2773"/>
    <w:rsid w:val="60CED555"/>
    <w:rsid w:val="60CEE155"/>
    <w:rsid w:val="60D04826"/>
    <w:rsid w:val="60D0A6C2"/>
    <w:rsid w:val="60D26264"/>
    <w:rsid w:val="60D287C3"/>
    <w:rsid w:val="60D3780C"/>
    <w:rsid w:val="60D4C234"/>
    <w:rsid w:val="60D532BF"/>
    <w:rsid w:val="60D5B577"/>
    <w:rsid w:val="60D7A8CC"/>
    <w:rsid w:val="60D7C3A2"/>
    <w:rsid w:val="60D91E87"/>
    <w:rsid w:val="60DB5D51"/>
    <w:rsid w:val="60DB6FD0"/>
    <w:rsid w:val="60DC842E"/>
    <w:rsid w:val="60DD8C76"/>
    <w:rsid w:val="60DF31BE"/>
    <w:rsid w:val="60DFA0ED"/>
    <w:rsid w:val="60E06B5D"/>
    <w:rsid w:val="60E16FB9"/>
    <w:rsid w:val="60E4481B"/>
    <w:rsid w:val="60E44FDA"/>
    <w:rsid w:val="60E4549B"/>
    <w:rsid w:val="60E54D3A"/>
    <w:rsid w:val="60E89A4D"/>
    <w:rsid w:val="60E9D9DE"/>
    <w:rsid w:val="60EAFF02"/>
    <w:rsid w:val="60EB0FA8"/>
    <w:rsid w:val="60EB64A4"/>
    <w:rsid w:val="60EC8BC6"/>
    <w:rsid w:val="60EE6075"/>
    <w:rsid w:val="60EEC9AA"/>
    <w:rsid w:val="60F38A4B"/>
    <w:rsid w:val="60F38CAA"/>
    <w:rsid w:val="60F5F297"/>
    <w:rsid w:val="60F73EAF"/>
    <w:rsid w:val="60F8097C"/>
    <w:rsid w:val="60F8B071"/>
    <w:rsid w:val="60F9DB04"/>
    <w:rsid w:val="60FA3664"/>
    <w:rsid w:val="60FA63CC"/>
    <w:rsid w:val="60FAE31C"/>
    <w:rsid w:val="60FEA142"/>
    <w:rsid w:val="60FF1D23"/>
    <w:rsid w:val="61000DC0"/>
    <w:rsid w:val="6102C697"/>
    <w:rsid w:val="6102D968"/>
    <w:rsid w:val="6105155E"/>
    <w:rsid w:val="610731E7"/>
    <w:rsid w:val="610764B8"/>
    <w:rsid w:val="610900FF"/>
    <w:rsid w:val="610A901F"/>
    <w:rsid w:val="610AB001"/>
    <w:rsid w:val="610D87B4"/>
    <w:rsid w:val="610DEC04"/>
    <w:rsid w:val="610E96D2"/>
    <w:rsid w:val="610EE9B8"/>
    <w:rsid w:val="611234BE"/>
    <w:rsid w:val="6113E484"/>
    <w:rsid w:val="61155203"/>
    <w:rsid w:val="6115AF79"/>
    <w:rsid w:val="611699E6"/>
    <w:rsid w:val="6116EDC3"/>
    <w:rsid w:val="6117015E"/>
    <w:rsid w:val="61171AAD"/>
    <w:rsid w:val="61174B95"/>
    <w:rsid w:val="6118B1FA"/>
    <w:rsid w:val="6119F1CD"/>
    <w:rsid w:val="611A7918"/>
    <w:rsid w:val="611B8C09"/>
    <w:rsid w:val="611BF016"/>
    <w:rsid w:val="611CB964"/>
    <w:rsid w:val="611CBCE8"/>
    <w:rsid w:val="611E9E23"/>
    <w:rsid w:val="611FEED7"/>
    <w:rsid w:val="61203482"/>
    <w:rsid w:val="61209ADC"/>
    <w:rsid w:val="61213F99"/>
    <w:rsid w:val="61222ABD"/>
    <w:rsid w:val="6123A7B8"/>
    <w:rsid w:val="6123EBFF"/>
    <w:rsid w:val="61272277"/>
    <w:rsid w:val="61289E1A"/>
    <w:rsid w:val="612B6DBC"/>
    <w:rsid w:val="612BEAAA"/>
    <w:rsid w:val="612ED429"/>
    <w:rsid w:val="6132CB9A"/>
    <w:rsid w:val="61342F69"/>
    <w:rsid w:val="61346657"/>
    <w:rsid w:val="6136635B"/>
    <w:rsid w:val="6137053D"/>
    <w:rsid w:val="61386122"/>
    <w:rsid w:val="613EE0F2"/>
    <w:rsid w:val="614065E8"/>
    <w:rsid w:val="6140B01B"/>
    <w:rsid w:val="614171E7"/>
    <w:rsid w:val="6142204D"/>
    <w:rsid w:val="61422565"/>
    <w:rsid w:val="6142D690"/>
    <w:rsid w:val="6143DB22"/>
    <w:rsid w:val="61482F12"/>
    <w:rsid w:val="61489B9B"/>
    <w:rsid w:val="6148E365"/>
    <w:rsid w:val="614A0083"/>
    <w:rsid w:val="614A8C96"/>
    <w:rsid w:val="614C22D3"/>
    <w:rsid w:val="614C42DE"/>
    <w:rsid w:val="614D336A"/>
    <w:rsid w:val="614D8E94"/>
    <w:rsid w:val="614DA440"/>
    <w:rsid w:val="614DAE4A"/>
    <w:rsid w:val="614E4249"/>
    <w:rsid w:val="614F0798"/>
    <w:rsid w:val="6150A3D0"/>
    <w:rsid w:val="61513405"/>
    <w:rsid w:val="6151A46A"/>
    <w:rsid w:val="6152B04B"/>
    <w:rsid w:val="6155DD05"/>
    <w:rsid w:val="6156FB04"/>
    <w:rsid w:val="615ADCE9"/>
    <w:rsid w:val="615B980A"/>
    <w:rsid w:val="615BD35F"/>
    <w:rsid w:val="615BFD53"/>
    <w:rsid w:val="615FD415"/>
    <w:rsid w:val="6160E705"/>
    <w:rsid w:val="6161DD92"/>
    <w:rsid w:val="61635C73"/>
    <w:rsid w:val="61646B9E"/>
    <w:rsid w:val="61670551"/>
    <w:rsid w:val="616A8874"/>
    <w:rsid w:val="616B5E8D"/>
    <w:rsid w:val="616D845B"/>
    <w:rsid w:val="616DDED9"/>
    <w:rsid w:val="616E5142"/>
    <w:rsid w:val="616F11EB"/>
    <w:rsid w:val="61747FAF"/>
    <w:rsid w:val="617671B6"/>
    <w:rsid w:val="6177EE2F"/>
    <w:rsid w:val="617B8D9B"/>
    <w:rsid w:val="617B9455"/>
    <w:rsid w:val="617BBA2B"/>
    <w:rsid w:val="617CB7B8"/>
    <w:rsid w:val="617E1843"/>
    <w:rsid w:val="617F6793"/>
    <w:rsid w:val="6180D226"/>
    <w:rsid w:val="618117FB"/>
    <w:rsid w:val="61836C34"/>
    <w:rsid w:val="6184F2EB"/>
    <w:rsid w:val="618510DE"/>
    <w:rsid w:val="61870C5E"/>
    <w:rsid w:val="61873DFE"/>
    <w:rsid w:val="6188549B"/>
    <w:rsid w:val="6189C365"/>
    <w:rsid w:val="6189DB9E"/>
    <w:rsid w:val="6189F472"/>
    <w:rsid w:val="6189F935"/>
    <w:rsid w:val="618B2CF4"/>
    <w:rsid w:val="618B78D4"/>
    <w:rsid w:val="618BF8E3"/>
    <w:rsid w:val="618DB57C"/>
    <w:rsid w:val="618F5DAA"/>
    <w:rsid w:val="618F9DA0"/>
    <w:rsid w:val="6191A2AA"/>
    <w:rsid w:val="61936BEB"/>
    <w:rsid w:val="6195A9CF"/>
    <w:rsid w:val="6197A79A"/>
    <w:rsid w:val="619B8A5B"/>
    <w:rsid w:val="619FE0B5"/>
    <w:rsid w:val="61A2051B"/>
    <w:rsid w:val="61A27B5F"/>
    <w:rsid w:val="61A46EE2"/>
    <w:rsid w:val="61A5C685"/>
    <w:rsid w:val="61A77806"/>
    <w:rsid w:val="61A7D247"/>
    <w:rsid w:val="61A886AA"/>
    <w:rsid w:val="61A95400"/>
    <w:rsid w:val="61AA1381"/>
    <w:rsid w:val="61AA6BA7"/>
    <w:rsid w:val="61AAB1AF"/>
    <w:rsid w:val="61AAB410"/>
    <w:rsid w:val="61AACC36"/>
    <w:rsid w:val="61AC4C07"/>
    <w:rsid w:val="61AF2245"/>
    <w:rsid w:val="61AF4451"/>
    <w:rsid w:val="61AFEED3"/>
    <w:rsid w:val="61B0054D"/>
    <w:rsid w:val="61B019CB"/>
    <w:rsid w:val="61B02D0E"/>
    <w:rsid w:val="61B07B3B"/>
    <w:rsid w:val="61B084F9"/>
    <w:rsid w:val="61B25573"/>
    <w:rsid w:val="61B2DC35"/>
    <w:rsid w:val="61B6AD7A"/>
    <w:rsid w:val="61BA35AC"/>
    <w:rsid w:val="61BAC7C1"/>
    <w:rsid w:val="61BD61B5"/>
    <w:rsid w:val="61BDC755"/>
    <w:rsid w:val="61BDCD03"/>
    <w:rsid w:val="61C05A21"/>
    <w:rsid w:val="61C0CF3D"/>
    <w:rsid w:val="61C0E9CC"/>
    <w:rsid w:val="61C26018"/>
    <w:rsid w:val="61C2D293"/>
    <w:rsid w:val="61C412EF"/>
    <w:rsid w:val="61C4F830"/>
    <w:rsid w:val="61C6A5D2"/>
    <w:rsid w:val="61C6EA05"/>
    <w:rsid w:val="61C7470E"/>
    <w:rsid w:val="61CAB2FE"/>
    <w:rsid w:val="61CAF056"/>
    <w:rsid w:val="61D345A7"/>
    <w:rsid w:val="61D51914"/>
    <w:rsid w:val="61D612B6"/>
    <w:rsid w:val="61D66550"/>
    <w:rsid w:val="61D6D6D8"/>
    <w:rsid w:val="61D83D35"/>
    <w:rsid w:val="61DB064E"/>
    <w:rsid w:val="61DC5F96"/>
    <w:rsid w:val="61DF91D7"/>
    <w:rsid w:val="61DFEADD"/>
    <w:rsid w:val="61E252B6"/>
    <w:rsid w:val="61E2689D"/>
    <w:rsid w:val="61E2A2E5"/>
    <w:rsid w:val="61E61CD6"/>
    <w:rsid w:val="61E64146"/>
    <w:rsid w:val="61E9D353"/>
    <w:rsid w:val="61EA0A12"/>
    <w:rsid w:val="61EC9835"/>
    <w:rsid w:val="61EE4DEE"/>
    <w:rsid w:val="61EFB53E"/>
    <w:rsid w:val="61F17634"/>
    <w:rsid w:val="61F2B598"/>
    <w:rsid w:val="61F63DE7"/>
    <w:rsid w:val="61F86535"/>
    <w:rsid w:val="61F8DF79"/>
    <w:rsid w:val="61FA89EE"/>
    <w:rsid w:val="61FDE2BC"/>
    <w:rsid w:val="61FEACEF"/>
    <w:rsid w:val="61FF3479"/>
    <w:rsid w:val="6202FC4A"/>
    <w:rsid w:val="6203C734"/>
    <w:rsid w:val="62043A13"/>
    <w:rsid w:val="620662A2"/>
    <w:rsid w:val="620C2EE6"/>
    <w:rsid w:val="620E2174"/>
    <w:rsid w:val="620F084D"/>
    <w:rsid w:val="621155F3"/>
    <w:rsid w:val="621169F5"/>
    <w:rsid w:val="62142BC0"/>
    <w:rsid w:val="6215D92C"/>
    <w:rsid w:val="62176B77"/>
    <w:rsid w:val="6217B81D"/>
    <w:rsid w:val="6217CDEF"/>
    <w:rsid w:val="6219DA30"/>
    <w:rsid w:val="621A732E"/>
    <w:rsid w:val="621BD8BC"/>
    <w:rsid w:val="621C2B0E"/>
    <w:rsid w:val="621C77D8"/>
    <w:rsid w:val="621E5C0F"/>
    <w:rsid w:val="621FEBA1"/>
    <w:rsid w:val="622004E1"/>
    <w:rsid w:val="6220AFD2"/>
    <w:rsid w:val="6223427C"/>
    <w:rsid w:val="6223ABBF"/>
    <w:rsid w:val="6223B309"/>
    <w:rsid w:val="6224EB41"/>
    <w:rsid w:val="62276A63"/>
    <w:rsid w:val="622771CB"/>
    <w:rsid w:val="62281994"/>
    <w:rsid w:val="622B17A9"/>
    <w:rsid w:val="622B74BB"/>
    <w:rsid w:val="622D5696"/>
    <w:rsid w:val="62307FB7"/>
    <w:rsid w:val="62318F24"/>
    <w:rsid w:val="6235D119"/>
    <w:rsid w:val="6238DDB0"/>
    <w:rsid w:val="623D1DB2"/>
    <w:rsid w:val="623DF08E"/>
    <w:rsid w:val="623EB16A"/>
    <w:rsid w:val="6240CC6C"/>
    <w:rsid w:val="62460D4C"/>
    <w:rsid w:val="6247AFDD"/>
    <w:rsid w:val="6249C4C4"/>
    <w:rsid w:val="624A3BCC"/>
    <w:rsid w:val="624AB635"/>
    <w:rsid w:val="624BF2FE"/>
    <w:rsid w:val="624C6D3F"/>
    <w:rsid w:val="624D4D2F"/>
    <w:rsid w:val="624D9014"/>
    <w:rsid w:val="624DA1FB"/>
    <w:rsid w:val="62503777"/>
    <w:rsid w:val="6252C00A"/>
    <w:rsid w:val="62538215"/>
    <w:rsid w:val="6254A34E"/>
    <w:rsid w:val="6258FFAE"/>
    <w:rsid w:val="62590E98"/>
    <w:rsid w:val="625A3EAC"/>
    <w:rsid w:val="625B66EF"/>
    <w:rsid w:val="625B8E46"/>
    <w:rsid w:val="625E33DF"/>
    <w:rsid w:val="625EFADE"/>
    <w:rsid w:val="625FC1A7"/>
    <w:rsid w:val="62608A3F"/>
    <w:rsid w:val="6264B4BF"/>
    <w:rsid w:val="6267F88D"/>
    <w:rsid w:val="626814D2"/>
    <w:rsid w:val="6268F185"/>
    <w:rsid w:val="6269131F"/>
    <w:rsid w:val="626A257C"/>
    <w:rsid w:val="626BE5AD"/>
    <w:rsid w:val="62705864"/>
    <w:rsid w:val="6272759D"/>
    <w:rsid w:val="62738B7B"/>
    <w:rsid w:val="62772FC6"/>
    <w:rsid w:val="62784303"/>
    <w:rsid w:val="6279C292"/>
    <w:rsid w:val="6279E5C4"/>
    <w:rsid w:val="627A00D5"/>
    <w:rsid w:val="627A0FE6"/>
    <w:rsid w:val="627A1310"/>
    <w:rsid w:val="627A2B30"/>
    <w:rsid w:val="627A35C9"/>
    <w:rsid w:val="627A55A5"/>
    <w:rsid w:val="627AA97C"/>
    <w:rsid w:val="627B2ACA"/>
    <w:rsid w:val="627EA98F"/>
    <w:rsid w:val="627EFD20"/>
    <w:rsid w:val="628154E4"/>
    <w:rsid w:val="6283144F"/>
    <w:rsid w:val="62836F8A"/>
    <w:rsid w:val="6283AD37"/>
    <w:rsid w:val="628576B5"/>
    <w:rsid w:val="62865A1C"/>
    <w:rsid w:val="6286BFC3"/>
    <w:rsid w:val="6288BE87"/>
    <w:rsid w:val="628979BD"/>
    <w:rsid w:val="6289EC5F"/>
    <w:rsid w:val="628A412B"/>
    <w:rsid w:val="628AE461"/>
    <w:rsid w:val="628D8AC0"/>
    <w:rsid w:val="628DF83D"/>
    <w:rsid w:val="628E792E"/>
    <w:rsid w:val="628F61CB"/>
    <w:rsid w:val="6290AEAF"/>
    <w:rsid w:val="62915A49"/>
    <w:rsid w:val="62919EFE"/>
    <w:rsid w:val="6292259D"/>
    <w:rsid w:val="6292C175"/>
    <w:rsid w:val="62958AEA"/>
    <w:rsid w:val="6298B5B3"/>
    <w:rsid w:val="62992780"/>
    <w:rsid w:val="629A01E4"/>
    <w:rsid w:val="629B3DAB"/>
    <w:rsid w:val="629CB549"/>
    <w:rsid w:val="629E890C"/>
    <w:rsid w:val="62A1810E"/>
    <w:rsid w:val="62A1FD3F"/>
    <w:rsid w:val="62A2DF07"/>
    <w:rsid w:val="62A4A445"/>
    <w:rsid w:val="62A51985"/>
    <w:rsid w:val="62A88DFE"/>
    <w:rsid w:val="62A922D5"/>
    <w:rsid w:val="62AC001C"/>
    <w:rsid w:val="62AC1B34"/>
    <w:rsid w:val="62AE2731"/>
    <w:rsid w:val="62AE5D17"/>
    <w:rsid w:val="62AECCEE"/>
    <w:rsid w:val="62AFAEDA"/>
    <w:rsid w:val="62B0DB20"/>
    <w:rsid w:val="62B1A85E"/>
    <w:rsid w:val="62B322CB"/>
    <w:rsid w:val="62B3BBBC"/>
    <w:rsid w:val="62B3DF36"/>
    <w:rsid w:val="62B4DDFA"/>
    <w:rsid w:val="62B6ADAD"/>
    <w:rsid w:val="62B73A15"/>
    <w:rsid w:val="62B800AB"/>
    <w:rsid w:val="62B93803"/>
    <w:rsid w:val="62BAEB82"/>
    <w:rsid w:val="62BB081F"/>
    <w:rsid w:val="62BBFC47"/>
    <w:rsid w:val="62BDFFEC"/>
    <w:rsid w:val="62BEED43"/>
    <w:rsid w:val="62BEF04E"/>
    <w:rsid w:val="62BFEC2D"/>
    <w:rsid w:val="62C0191F"/>
    <w:rsid w:val="62C01B85"/>
    <w:rsid w:val="62C0C1AA"/>
    <w:rsid w:val="62C2BC77"/>
    <w:rsid w:val="62C59C3F"/>
    <w:rsid w:val="62C7908D"/>
    <w:rsid w:val="62C8DFB6"/>
    <w:rsid w:val="62CA4A78"/>
    <w:rsid w:val="62CA85C0"/>
    <w:rsid w:val="62CB1776"/>
    <w:rsid w:val="62CC8D47"/>
    <w:rsid w:val="62CECD5C"/>
    <w:rsid w:val="62CF3A7E"/>
    <w:rsid w:val="62CF5410"/>
    <w:rsid w:val="62D1AE19"/>
    <w:rsid w:val="62D1FDD6"/>
    <w:rsid w:val="62D71C8C"/>
    <w:rsid w:val="62D80BFA"/>
    <w:rsid w:val="62D85984"/>
    <w:rsid w:val="62D8C911"/>
    <w:rsid w:val="62DA8B7B"/>
    <w:rsid w:val="62DADD33"/>
    <w:rsid w:val="62DDFF11"/>
    <w:rsid w:val="62DFCA44"/>
    <w:rsid w:val="62E0FD23"/>
    <w:rsid w:val="62E1C21A"/>
    <w:rsid w:val="62E49ABF"/>
    <w:rsid w:val="62E59A00"/>
    <w:rsid w:val="62E76DD2"/>
    <w:rsid w:val="62EA1A16"/>
    <w:rsid w:val="62EA7E49"/>
    <w:rsid w:val="62EBBF8D"/>
    <w:rsid w:val="62EE16CE"/>
    <w:rsid w:val="62EE1C87"/>
    <w:rsid w:val="62EF58AE"/>
    <w:rsid w:val="62F0A3B2"/>
    <w:rsid w:val="62F10B3A"/>
    <w:rsid w:val="62F11E02"/>
    <w:rsid w:val="62F31F71"/>
    <w:rsid w:val="62F6AF98"/>
    <w:rsid w:val="62F7DB44"/>
    <w:rsid w:val="62F7F5F1"/>
    <w:rsid w:val="62F8821B"/>
    <w:rsid w:val="62F91069"/>
    <w:rsid w:val="62FEF07D"/>
    <w:rsid w:val="62FF54B1"/>
    <w:rsid w:val="6302F612"/>
    <w:rsid w:val="63045778"/>
    <w:rsid w:val="6304A2E2"/>
    <w:rsid w:val="630BE0B3"/>
    <w:rsid w:val="630E0B15"/>
    <w:rsid w:val="63120300"/>
    <w:rsid w:val="63138CFC"/>
    <w:rsid w:val="63162EAF"/>
    <w:rsid w:val="6318D29B"/>
    <w:rsid w:val="631A8D87"/>
    <w:rsid w:val="631A8E15"/>
    <w:rsid w:val="631BEB73"/>
    <w:rsid w:val="631CFFEA"/>
    <w:rsid w:val="631D8327"/>
    <w:rsid w:val="631DC1BD"/>
    <w:rsid w:val="631E4A75"/>
    <w:rsid w:val="631E6E91"/>
    <w:rsid w:val="632091B7"/>
    <w:rsid w:val="6320EA0D"/>
    <w:rsid w:val="632260AE"/>
    <w:rsid w:val="632654DE"/>
    <w:rsid w:val="6326CB39"/>
    <w:rsid w:val="6326D866"/>
    <w:rsid w:val="6328474B"/>
    <w:rsid w:val="63290DC0"/>
    <w:rsid w:val="6329E04E"/>
    <w:rsid w:val="632B0011"/>
    <w:rsid w:val="633168EE"/>
    <w:rsid w:val="6334EFDF"/>
    <w:rsid w:val="633550BA"/>
    <w:rsid w:val="63366C68"/>
    <w:rsid w:val="6337AE49"/>
    <w:rsid w:val="633865E8"/>
    <w:rsid w:val="6338B3B5"/>
    <w:rsid w:val="633BA1A9"/>
    <w:rsid w:val="6342A14B"/>
    <w:rsid w:val="6342FF6B"/>
    <w:rsid w:val="634460D8"/>
    <w:rsid w:val="6349C405"/>
    <w:rsid w:val="634AAC8C"/>
    <w:rsid w:val="634B6A0B"/>
    <w:rsid w:val="634B7FFE"/>
    <w:rsid w:val="634BD384"/>
    <w:rsid w:val="634C4026"/>
    <w:rsid w:val="634E55A5"/>
    <w:rsid w:val="634EBBF6"/>
    <w:rsid w:val="6351B599"/>
    <w:rsid w:val="63533D26"/>
    <w:rsid w:val="63534FF6"/>
    <w:rsid w:val="635408F0"/>
    <w:rsid w:val="6354CF1C"/>
    <w:rsid w:val="635802CB"/>
    <w:rsid w:val="635D48FA"/>
    <w:rsid w:val="6360A8F5"/>
    <w:rsid w:val="6360F9CF"/>
    <w:rsid w:val="636229AA"/>
    <w:rsid w:val="6363CE74"/>
    <w:rsid w:val="6363F5AD"/>
    <w:rsid w:val="6364FC1A"/>
    <w:rsid w:val="6367631E"/>
    <w:rsid w:val="636998C5"/>
    <w:rsid w:val="6369D105"/>
    <w:rsid w:val="636A6E42"/>
    <w:rsid w:val="636AD624"/>
    <w:rsid w:val="636B702C"/>
    <w:rsid w:val="636C69F2"/>
    <w:rsid w:val="636D38C3"/>
    <w:rsid w:val="636DC159"/>
    <w:rsid w:val="636FB3FF"/>
    <w:rsid w:val="6370E926"/>
    <w:rsid w:val="6374078B"/>
    <w:rsid w:val="63780773"/>
    <w:rsid w:val="63796A60"/>
    <w:rsid w:val="637AF082"/>
    <w:rsid w:val="637B324B"/>
    <w:rsid w:val="637D3458"/>
    <w:rsid w:val="637DBC55"/>
    <w:rsid w:val="637F8686"/>
    <w:rsid w:val="6380EAB0"/>
    <w:rsid w:val="63811CF9"/>
    <w:rsid w:val="63814E6D"/>
    <w:rsid w:val="638447E1"/>
    <w:rsid w:val="63870545"/>
    <w:rsid w:val="638A6A03"/>
    <w:rsid w:val="638BBC04"/>
    <w:rsid w:val="638C974A"/>
    <w:rsid w:val="638CF3F5"/>
    <w:rsid w:val="638D40A0"/>
    <w:rsid w:val="638E0E8F"/>
    <w:rsid w:val="638FF6F5"/>
    <w:rsid w:val="6391C62A"/>
    <w:rsid w:val="6391EF0C"/>
    <w:rsid w:val="6391F850"/>
    <w:rsid w:val="63924726"/>
    <w:rsid w:val="63960F96"/>
    <w:rsid w:val="639618F8"/>
    <w:rsid w:val="6397FEB0"/>
    <w:rsid w:val="6398390A"/>
    <w:rsid w:val="6398DAC5"/>
    <w:rsid w:val="639A28A0"/>
    <w:rsid w:val="639BC93A"/>
    <w:rsid w:val="639C983C"/>
    <w:rsid w:val="639D016D"/>
    <w:rsid w:val="63A04D28"/>
    <w:rsid w:val="63A25531"/>
    <w:rsid w:val="63A477BB"/>
    <w:rsid w:val="63A53DFF"/>
    <w:rsid w:val="63A60127"/>
    <w:rsid w:val="63A7B069"/>
    <w:rsid w:val="63A7D9EF"/>
    <w:rsid w:val="63A7F69A"/>
    <w:rsid w:val="63A98280"/>
    <w:rsid w:val="63AAA1E1"/>
    <w:rsid w:val="63AC6F63"/>
    <w:rsid w:val="63AC93A2"/>
    <w:rsid w:val="63AE4AF5"/>
    <w:rsid w:val="63AED3DB"/>
    <w:rsid w:val="63AF9291"/>
    <w:rsid w:val="63AFA8BC"/>
    <w:rsid w:val="63AFBF9A"/>
    <w:rsid w:val="63AFD43D"/>
    <w:rsid w:val="63B0D957"/>
    <w:rsid w:val="63B1203A"/>
    <w:rsid w:val="63B15FE4"/>
    <w:rsid w:val="63B278BF"/>
    <w:rsid w:val="63B2AF24"/>
    <w:rsid w:val="63B2BD6A"/>
    <w:rsid w:val="63B33F6B"/>
    <w:rsid w:val="63B46AAA"/>
    <w:rsid w:val="63B60338"/>
    <w:rsid w:val="63B8D4B9"/>
    <w:rsid w:val="63BA6B66"/>
    <w:rsid w:val="63BB11BF"/>
    <w:rsid w:val="63BD2A88"/>
    <w:rsid w:val="63BE7136"/>
    <w:rsid w:val="63BEB0D0"/>
    <w:rsid w:val="63C346AA"/>
    <w:rsid w:val="63C48029"/>
    <w:rsid w:val="63C53C95"/>
    <w:rsid w:val="63C70EEC"/>
    <w:rsid w:val="63C94971"/>
    <w:rsid w:val="63CA8B94"/>
    <w:rsid w:val="63CB7240"/>
    <w:rsid w:val="63CB7982"/>
    <w:rsid w:val="63CC0E59"/>
    <w:rsid w:val="63CDA584"/>
    <w:rsid w:val="63CED5C6"/>
    <w:rsid w:val="63D333AE"/>
    <w:rsid w:val="63D69956"/>
    <w:rsid w:val="63D70E42"/>
    <w:rsid w:val="63D80900"/>
    <w:rsid w:val="63D86E57"/>
    <w:rsid w:val="63D8C8B8"/>
    <w:rsid w:val="63D90977"/>
    <w:rsid w:val="63DA2596"/>
    <w:rsid w:val="63E11902"/>
    <w:rsid w:val="63E159F2"/>
    <w:rsid w:val="63E2D1D2"/>
    <w:rsid w:val="63E804F2"/>
    <w:rsid w:val="63E99105"/>
    <w:rsid w:val="63EB7DFC"/>
    <w:rsid w:val="63EC6220"/>
    <w:rsid w:val="63F3F165"/>
    <w:rsid w:val="63F51768"/>
    <w:rsid w:val="63F6EDCF"/>
    <w:rsid w:val="63F7BCBC"/>
    <w:rsid w:val="63F9365E"/>
    <w:rsid w:val="63F9F2D2"/>
    <w:rsid w:val="63FA9D5E"/>
    <w:rsid w:val="63FAFAD3"/>
    <w:rsid w:val="63FC0F4F"/>
    <w:rsid w:val="63FE8758"/>
    <w:rsid w:val="63FF7466"/>
    <w:rsid w:val="63FFFE5F"/>
    <w:rsid w:val="640110BB"/>
    <w:rsid w:val="6401B63A"/>
    <w:rsid w:val="640237E6"/>
    <w:rsid w:val="6405C369"/>
    <w:rsid w:val="6407BBEC"/>
    <w:rsid w:val="64095FD9"/>
    <w:rsid w:val="640BB103"/>
    <w:rsid w:val="640C2AB6"/>
    <w:rsid w:val="640C96B7"/>
    <w:rsid w:val="640D67E6"/>
    <w:rsid w:val="640F29AA"/>
    <w:rsid w:val="6410ED5B"/>
    <w:rsid w:val="6412E98A"/>
    <w:rsid w:val="64130155"/>
    <w:rsid w:val="64130F55"/>
    <w:rsid w:val="6414A788"/>
    <w:rsid w:val="64169FC6"/>
    <w:rsid w:val="641A2ED6"/>
    <w:rsid w:val="641C8A31"/>
    <w:rsid w:val="641D42EF"/>
    <w:rsid w:val="641DF410"/>
    <w:rsid w:val="641E27F3"/>
    <w:rsid w:val="641F3BA3"/>
    <w:rsid w:val="6423FBF3"/>
    <w:rsid w:val="6424DF74"/>
    <w:rsid w:val="64252057"/>
    <w:rsid w:val="642ACDA9"/>
    <w:rsid w:val="642C90E0"/>
    <w:rsid w:val="642D50CB"/>
    <w:rsid w:val="642F8C40"/>
    <w:rsid w:val="6431FDCA"/>
    <w:rsid w:val="6432E010"/>
    <w:rsid w:val="6433ADAB"/>
    <w:rsid w:val="6435B949"/>
    <w:rsid w:val="64361167"/>
    <w:rsid w:val="64397E43"/>
    <w:rsid w:val="64398A8A"/>
    <w:rsid w:val="643A4F2B"/>
    <w:rsid w:val="643AA2A9"/>
    <w:rsid w:val="643B976B"/>
    <w:rsid w:val="643BE593"/>
    <w:rsid w:val="643D7E56"/>
    <w:rsid w:val="64404238"/>
    <w:rsid w:val="64409AFB"/>
    <w:rsid w:val="6441663C"/>
    <w:rsid w:val="644379D1"/>
    <w:rsid w:val="6448DB29"/>
    <w:rsid w:val="64498F37"/>
    <w:rsid w:val="6449FACE"/>
    <w:rsid w:val="644A2270"/>
    <w:rsid w:val="644B37F0"/>
    <w:rsid w:val="644E8999"/>
    <w:rsid w:val="644F96CB"/>
    <w:rsid w:val="6454440C"/>
    <w:rsid w:val="64555075"/>
    <w:rsid w:val="6458D404"/>
    <w:rsid w:val="6458EFE5"/>
    <w:rsid w:val="645C9525"/>
    <w:rsid w:val="645DF04B"/>
    <w:rsid w:val="645E58CD"/>
    <w:rsid w:val="645FF4ED"/>
    <w:rsid w:val="6464E73F"/>
    <w:rsid w:val="6465B06A"/>
    <w:rsid w:val="646871AB"/>
    <w:rsid w:val="646A9C47"/>
    <w:rsid w:val="646C4F33"/>
    <w:rsid w:val="646F6B70"/>
    <w:rsid w:val="646FC688"/>
    <w:rsid w:val="6470A53B"/>
    <w:rsid w:val="6476BB7C"/>
    <w:rsid w:val="6478F4AF"/>
    <w:rsid w:val="647A267F"/>
    <w:rsid w:val="647B438F"/>
    <w:rsid w:val="647B9DCC"/>
    <w:rsid w:val="647E301D"/>
    <w:rsid w:val="647FAADB"/>
    <w:rsid w:val="648249EB"/>
    <w:rsid w:val="64824BF4"/>
    <w:rsid w:val="648314F5"/>
    <w:rsid w:val="64831847"/>
    <w:rsid w:val="6483690E"/>
    <w:rsid w:val="6485D186"/>
    <w:rsid w:val="6485F827"/>
    <w:rsid w:val="6487A272"/>
    <w:rsid w:val="648AFFC0"/>
    <w:rsid w:val="648BBDCD"/>
    <w:rsid w:val="648C7496"/>
    <w:rsid w:val="648F2E5D"/>
    <w:rsid w:val="6490419E"/>
    <w:rsid w:val="6490DD57"/>
    <w:rsid w:val="6490E2FD"/>
    <w:rsid w:val="64926F07"/>
    <w:rsid w:val="6495179D"/>
    <w:rsid w:val="64966A05"/>
    <w:rsid w:val="649841E2"/>
    <w:rsid w:val="649925E4"/>
    <w:rsid w:val="649A5783"/>
    <w:rsid w:val="649A57E2"/>
    <w:rsid w:val="649ADAC4"/>
    <w:rsid w:val="649B5C2E"/>
    <w:rsid w:val="649E66F0"/>
    <w:rsid w:val="649EB0E7"/>
    <w:rsid w:val="649FADD5"/>
    <w:rsid w:val="64A1981D"/>
    <w:rsid w:val="64A5A021"/>
    <w:rsid w:val="64A5BA8E"/>
    <w:rsid w:val="64A797A8"/>
    <w:rsid w:val="64A82148"/>
    <w:rsid w:val="64AB14AF"/>
    <w:rsid w:val="64AB7616"/>
    <w:rsid w:val="64ABB306"/>
    <w:rsid w:val="64AC5456"/>
    <w:rsid w:val="64B01C9A"/>
    <w:rsid w:val="64B0B3E0"/>
    <w:rsid w:val="64B11E4D"/>
    <w:rsid w:val="64B21691"/>
    <w:rsid w:val="64B4AE6C"/>
    <w:rsid w:val="64B50D05"/>
    <w:rsid w:val="64B73726"/>
    <w:rsid w:val="64B78CF8"/>
    <w:rsid w:val="64BA45BE"/>
    <w:rsid w:val="64BCA730"/>
    <w:rsid w:val="64BD2BFC"/>
    <w:rsid w:val="64BF3A94"/>
    <w:rsid w:val="64C04898"/>
    <w:rsid w:val="64C16DE6"/>
    <w:rsid w:val="64C1F175"/>
    <w:rsid w:val="64C29FD0"/>
    <w:rsid w:val="64C2BC13"/>
    <w:rsid w:val="64C38395"/>
    <w:rsid w:val="64C4F09C"/>
    <w:rsid w:val="64C5C4B4"/>
    <w:rsid w:val="64C71BB1"/>
    <w:rsid w:val="64C77A72"/>
    <w:rsid w:val="64C7E64D"/>
    <w:rsid w:val="64C8178A"/>
    <w:rsid w:val="64C84364"/>
    <w:rsid w:val="64CA7E6B"/>
    <w:rsid w:val="64CA8873"/>
    <w:rsid w:val="64CAC875"/>
    <w:rsid w:val="64CC2B8B"/>
    <w:rsid w:val="64CE8963"/>
    <w:rsid w:val="64CE9D44"/>
    <w:rsid w:val="64D08D15"/>
    <w:rsid w:val="64D19BDA"/>
    <w:rsid w:val="64D36616"/>
    <w:rsid w:val="64D49B6C"/>
    <w:rsid w:val="64D4B219"/>
    <w:rsid w:val="64D6779D"/>
    <w:rsid w:val="64D70D88"/>
    <w:rsid w:val="64D90509"/>
    <w:rsid w:val="64DB8FAC"/>
    <w:rsid w:val="64DF959C"/>
    <w:rsid w:val="64E1C59E"/>
    <w:rsid w:val="64E1D812"/>
    <w:rsid w:val="64E1F7C3"/>
    <w:rsid w:val="64E2BD91"/>
    <w:rsid w:val="64E3E2F4"/>
    <w:rsid w:val="64E74042"/>
    <w:rsid w:val="64E7BE18"/>
    <w:rsid w:val="64ED505E"/>
    <w:rsid w:val="64EFC1FA"/>
    <w:rsid w:val="64EFE0CC"/>
    <w:rsid w:val="64F1BC48"/>
    <w:rsid w:val="64F2CC66"/>
    <w:rsid w:val="64F3B0FB"/>
    <w:rsid w:val="64F75E52"/>
    <w:rsid w:val="64FB2C0B"/>
    <w:rsid w:val="64FD4B01"/>
    <w:rsid w:val="64FDD0F5"/>
    <w:rsid w:val="64FEAE63"/>
    <w:rsid w:val="64FECCDE"/>
    <w:rsid w:val="650023EE"/>
    <w:rsid w:val="65003EE4"/>
    <w:rsid w:val="65021AFD"/>
    <w:rsid w:val="65026C73"/>
    <w:rsid w:val="650444EA"/>
    <w:rsid w:val="65062FA9"/>
    <w:rsid w:val="65066C34"/>
    <w:rsid w:val="650787BD"/>
    <w:rsid w:val="65088830"/>
    <w:rsid w:val="6508B3B5"/>
    <w:rsid w:val="650CB350"/>
    <w:rsid w:val="650E18F6"/>
    <w:rsid w:val="65102B3F"/>
    <w:rsid w:val="6510D5E2"/>
    <w:rsid w:val="65120D49"/>
    <w:rsid w:val="65129C38"/>
    <w:rsid w:val="6514EBD3"/>
    <w:rsid w:val="6515FCEE"/>
    <w:rsid w:val="6516C1FA"/>
    <w:rsid w:val="6517AEC3"/>
    <w:rsid w:val="651A81D4"/>
    <w:rsid w:val="651D6F82"/>
    <w:rsid w:val="65207880"/>
    <w:rsid w:val="65223E1B"/>
    <w:rsid w:val="652286B8"/>
    <w:rsid w:val="65245B55"/>
    <w:rsid w:val="652899E8"/>
    <w:rsid w:val="6528A960"/>
    <w:rsid w:val="6529509F"/>
    <w:rsid w:val="652BC87E"/>
    <w:rsid w:val="652CBEC1"/>
    <w:rsid w:val="652CFA12"/>
    <w:rsid w:val="652D628B"/>
    <w:rsid w:val="652DB6AD"/>
    <w:rsid w:val="652EB594"/>
    <w:rsid w:val="652FEBFB"/>
    <w:rsid w:val="65300060"/>
    <w:rsid w:val="6531C316"/>
    <w:rsid w:val="6531F291"/>
    <w:rsid w:val="65341CFC"/>
    <w:rsid w:val="6534B935"/>
    <w:rsid w:val="65364234"/>
    <w:rsid w:val="65368D24"/>
    <w:rsid w:val="6536D856"/>
    <w:rsid w:val="653999F7"/>
    <w:rsid w:val="653A20D2"/>
    <w:rsid w:val="653ACA06"/>
    <w:rsid w:val="653E132B"/>
    <w:rsid w:val="653FA6AB"/>
    <w:rsid w:val="653FA8AD"/>
    <w:rsid w:val="6541B53E"/>
    <w:rsid w:val="654232EB"/>
    <w:rsid w:val="65448B39"/>
    <w:rsid w:val="654525E8"/>
    <w:rsid w:val="65454EAE"/>
    <w:rsid w:val="6546B5A9"/>
    <w:rsid w:val="654884E7"/>
    <w:rsid w:val="654945E5"/>
    <w:rsid w:val="654A2511"/>
    <w:rsid w:val="654B3560"/>
    <w:rsid w:val="654C7BF8"/>
    <w:rsid w:val="654C7DBF"/>
    <w:rsid w:val="654E8E96"/>
    <w:rsid w:val="654E9312"/>
    <w:rsid w:val="65514E39"/>
    <w:rsid w:val="655A707A"/>
    <w:rsid w:val="655FD071"/>
    <w:rsid w:val="6560127D"/>
    <w:rsid w:val="6560268F"/>
    <w:rsid w:val="6562EFA0"/>
    <w:rsid w:val="65679716"/>
    <w:rsid w:val="656817D3"/>
    <w:rsid w:val="656868B4"/>
    <w:rsid w:val="6568F5EE"/>
    <w:rsid w:val="65695FF6"/>
    <w:rsid w:val="656B59B8"/>
    <w:rsid w:val="656C54B9"/>
    <w:rsid w:val="656C5D0C"/>
    <w:rsid w:val="656C6987"/>
    <w:rsid w:val="656DA068"/>
    <w:rsid w:val="656DCE9C"/>
    <w:rsid w:val="656E695A"/>
    <w:rsid w:val="656E760D"/>
    <w:rsid w:val="656EBCEE"/>
    <w:rsid w:val="656F349B"/>
    <w:rsid w:val="656FA490"/>
    <w:rsid w:val="65716B65"/>
    <w:rsid w:val="6571A881"/>
    <w:rsid w:val="65735B90"/>
    <w:rsid w:val="6573D50D"/>
    <w:rsid w:val="65741BE0"/>
    <w:rsid w:val="6575CFCB"/>
    <w:rsid w:val="65763998"/>
    <w:rsid w:val="657C5F27"/>
    <w:rsid w:val="657D1B0F"/>
    <w:rsid w:val="657D9CDB"/>
    <w:rsid w:val="657DE60A"/>
    <w:rsid w:val="657F22B3"/>
    <w:rsid w:val="65800D3B"/>
    <w:rsid w:val="6583B63D"/>
    <w:rsid w:val="65867A66"/>
    <w:rsid w:val="6586A24B"/>
    <w:rsid w:val="65873C1A"/>
    <w:rsid w:val="658754E3"/>
    <w:rsid w:val="6587FC7A"/>
    <w:rsid w:val="65895E11"/>
    <w:rsid w:val="658A3EEB"/>
    <w:rsid w:val="658B36C8"/>
    <w:rsid w:val="658BB9BD"/>
    <w:rsid w:val="658BDE5D"/>
    <w:rsid w:val="658BE178"/>
    <w:rsid w:val="658BEF60"/>
    <w:rsid w:val="658C68BB"/>
    <w:rsid w:val="658CB29F"/>
    <w:rsid w:val="658D6115"/>
    <w:rsid w:val="6592334F"/>
    <w:rsid w:val="65933A08"/>
    <w:rsid w:val="65947DCF"/>
    <w:rsid w:val="6595562C"/>
    <w:rsid w:val="65956973"/>
    <w:rsid w:val="65978DA9"/>
    <w:rsid w:val="6598A670"/>
    <w:rsid w:val="659AA81D"/>
    <w:rsid w:val="659C905A"/>
    <w:rsid w:val="659D0336"/>
    <w:rsid w:val="659D6B2B"/>
    <w:rsid w:val="65A196E9"/>
    <w:rsid w:val="65A21AF6"/>
    <w:rsid w:val="65A2948D"/>
    <w:rsid w:val="65A67CAA"/>
    <w:rsid w:val="65A812F3"/>
    <w:rsid w:val="65A94A53"/>
    <w:rsid w:val="65ABBED4"/>
    <w:rsid w:val="65ABC9E4"/>
    <w:rsid w:val="65AC2CBB"/>
    <w:rsid w:val="65AE1A53"/>
    <w:rsid w:val="65AE8714"/>
    <w:rsid w:val="65B3A9FE"/>
    <w:rsid w:val="65B56871"/>
    <w:rsid w:val="65B76636"/>
    <w:rsid w:val="65B7BAC4"/>
    <w:rsid w:val="65B80E25"/>
    <w:rsid w:val="65BB209B"/>
    <w:rsid w:val="65BD8028"/>
    <w:rsid w:val="65BE2CBD"/>
    <w:rsid w:val="65C07800"/>
    <w:rsid w:val="65C08C40"/>
    <w:rsid w:val="65C17C88"/>
    <w:rsid w:val="65C332A5"/>
    <w:rsid w:val="65C798C8"/>
    <w:rsid w:val="65C7F1CB"/>
    <w:rsid w:val="65C8FBD6"/>
    <w:rsid w:val="65C91587"/>
    <w:rsid w:val="65C93A0E"/>
    <w:rsid w:val="65C9E5BF"/>
    <w:rsid w:val="65CA2607"/>
    <w:rsid w:val="65CA2D19"/>
    <w:rsid w:val="65CA53F7"/>
    <w:rsid w:val="65CEE1AE"/>
    <w:rsid w:val="65CEEB8E"/>
    <w:rsid w:val="65CFFAD3"/>
    <w:rsid w:val="65D0D658"/>
    <w:rsid w:val="65D1EE11"/>
    <w:rsid w:val="65D2119C"/>
    <w:rsid w:val="65D37FA0"/>
    <w:rsid w:val="65D4AEA2"/>
    <w:rsid w:val="65D62DAB"/>
    <w:rsid w:val="65D678D6"/>
    <w:rsid w:val="65D78515"/>
    <w:rsid w:val="65D88BCA"/>
    <w:rsid w:val="65D8CB7C"/>
    <w:rsid w:val="65D954AA"/>
    <w:rsid w:val="65DA4CC0"/>
    <w:rsid w:val="65DAA681"/>
    <w:rsid w:val="65DB178B"/>
    <w:rsid w:val="65DEB800"/>
    <w:rsid w:val="65DEC67D"/>
    <w:rsid w:val="65DF1E0B"/>
    <w:rsid w:val="65DF7C6A"/>
    <w:rsid w:val="65DFFDDD"/>
    <w:rsid w:val="65E00927"/>
    <w:rsid w:val="65E25E70"/>
    <w:rsid w:val="65E51ADE"/>
    <w:rsid w:val="65E59E96"/>
    <w:rsid w:val="65E72825"/>
    <w:rsid w:val="65E7F4B8"/>
    <w:rsid w:val="65EAE14B"/>
    <w:rsid w:val="65EEF737"/>
    <w:rsid w:val="65EF9F53"/>
    <w:rsid w:val="65F30121"/>
    <w:rsid w:val="65F30BB6"/>
    <w:rsid w:val="65F349C6"/>
    <w:rsid w:val="65F4D7D3"/>
    <w:rsid w:val="65F5A768"/>
    <w:rsid w:val="65F87C9E"/>
    <w:rsid w:val="65F93993"/>
    <w:rsid w:val="65FB31B7"/>
    <w:rsid w:val="65FC087E"/>
    <w:rsid w:val="65FCD94D"/>
    <w:rsid w:val="65FD5CBE"/>
    <w:rsid w:val="65FDC75D"/>
    <w:rsid w:val="65FEB345"/>
    <w:rsid w:val="65FFB9F9"/>
    <w:rsid w:val="66007404"/>
    <w:rsid w:val="6600A065"/>
    <w:rsid w:val="66023596"/>
    <w:rsid w:val="6604B532"/>
    <w:rsid w:val="66071E0A"/>
    <w:rsid w:val="660B5B9E"/>
    <w:rsid w:val="660C67EE"/>
    <w:rsid w:val="660DF95F"/>
    <w:rsid w:val="660E098C"/>
    <w:rsid w:val="660F12E6"/>
    <w:rsid w:val="660F5844"/>
    <w:rsid w:val="660F75CE"/>
    <w:rsid w:val="66124C3B"/>
    <w:rsid w:val="66154CB6"/>
    <w:rsid w:val="66188F8B"/>
    <w:rsid w:val="661ACCEF"/>
    <w:rsid w:val="661C3C18"/>
    <w:rsid w:val="661C97EE"/>
    <w:rsid w:val="661D4ACD"/>
    <w:rsid w:val="661DBDE9"/>
    <w:rsid w:val="661E9ADD"/>
    <w:rsid w:val="66204082"/>
    <w:rsid w:val="66208C23"/>
    <w:rsid w:val="66221D8E"/>
    <w:rsid w:val="6622BF39"/>
    <w:rsid w:val="66248044"/>
    <w:rsid w:val="66256AD3"/>
    <w:rsid w:val="66256EA8"/>
    <w:rsid w:val="66258AC2"/>
    <w:rsid w:val="662670F9"/>
    <w:rsid w:val="6626EA59"/>
    <w:rsid w:val="66284F63"/>
    <w:rsid w:val="6628C3BF"/>
    <w:rsid w:val="66296DAF"/>
    <w:rsid w:val="6629B048"/>
    <w:rsid w:val="662B9F4E"/>
    <w:rsid w:val="662BE6F6"/>
    <w:rsid w:val="662C81FA"/>
    <w:rsid w:val="662D2629"/>
    <w:rsid w:val="6631032C"/>
    <w:rsid w:val="6631AE5C"/>
    <w:rsid w:val="6632C5B3"/>
    <w:rsid w:val="663357A1"/>
    <w:rsid w:val="6634C42C"/>
    <w:rsid w:val="6637007E"/>
    <w:rsid w:val="6637B6EE"/>
    <w:rsid w:val="6637F61F"/>
    <w:rsid w:val="66382B68"/>
    <w:rsid w:val="6639F350"/>
    <w:rsid w:val="663A2187"/>
    <w:rsid w:val="663A5C0C"/>
    <w:rsid w:val="663ADD83"/>
    <w:rsid w:val="663CC1E3"/>
    <w:rsid w:val="663E3FF1"/>
    <w:rsid w:val="663EEE47"/>
    <w:rsid w:val="663F03E5"/>
    <w:rsid w:val="663FBD5A"/>
    <w:rsid w:val="663FE8B5"/>
    <w:rsid w:val="66400173"/>
    <w:rsid w:val="66401627"/>
    <w:rsid w:val="66405C81"/>
    <w:rsid w:val="66414B5D"/>
    <w:rsid w:val="664216C1"/>
    <w:rsid w:val="6642F24A"/>
    <w:rsid w:val="6642F7EA"/>
    <w:rsid w:val="66434714"/>
    <w:rsid w:val="6643C4A0"/>
    <w:rsid w:val="664471E5"/>
    <w:rsid w:val="66454685"/>
    <w:rsid w:val="664573F6"/>
    <w:rsid w:val="6646285F"/>
    <w:rsid w:val="6647F9A6"/>
    <w:rsid w:val="6648E160"/>
    <w:rsid w:val="664A2BA2"/>
    <w:rsid w:val="664CB023"/>
    <w:rsid w:val="664EDF7F"/>
    <w:rsid w:val="664FCDCA"/>
    <w:rsid w:val="665021E0"/>
    <w:rsid w:val="6650AF0F"/>
    <w:rsid w:val="6652608B"/>
    <w:rsid w:val="66530D8B"/>
    <w:rsid w:val="665896DC"/>
    <w:rsid w:val="6658FDC3"/>
    <w:rsid w:val="665A7891"/>
    <w:rsid w:val="665B0DB0"/>
    <w:rsid w:val="665C509A"/>
    <w:rsid w:val="665D8CA0"/>
    <w:rsid w:val="665F3D46"/>
    <w:rsid w:val="6664E42C"/>
    <w:rsid w:val="66670FCE"/>
    <w:rsid w:val="666792FA"/>
    <w:rsid w:val="6667B68E"/>
    <w:rsid w:val="6668015A"/>
    <w:rsid w:val="666850DA"/>
    <w:rsid w:val="666A4CB2"/>
    <w:rsid w:val="666B61A8"/>
    <w:rsid w:val="666D19D1"/>
    <w:rsid w:val="666D4255"/>
    <w:rsid w:val="666D69AA"/>
    <w:rsid w:val="666E5D98"/>
    <w:rsid w:val="66703981"/>
    <w:rsid w:val="667351D8"/>
    <w:rsid w:val="66753577"/>
    <w:rsid w:val="66758458"/>
    <w:rsid w:val="6676577D"/>
    <w:rsid w:val="667666C6"/>
    <w:rsid w:val="667692F2"/>
    <w:rsid w:val="6678D5CA"/>
    <w:rsid w:val="66792BC7"/>
    <w:rsid w:val="6679520F"/>
    <w:rsid w:val="667B415B"/>
    <w:rsid w:val="667CF393"/>
    <w:rsid w:val="6680A35B"/>
    <w:rsid w:val="6682092B"/>
    <w:rsid w:val="66850606"/>
    <w:rsid w:val="6686E9C1"/>
    <w:rsid w:val="668A926B"/>
    <w:rsid w:val="668C48A0"/>
    <w:rsid w:val="668C4F5B"/>
    <w:rsid w:val="668C6094"/>
    <w:rsid w:val="668FEAEB"/>
    <w:rsid w:val="66936026"/>
    <w:rsid w:val="669380FC"/>
    <w:rsid w:val="66969CC3"/>
    <w:rsid w:val="6697FD43"/>
    <w:rsid w:val="669A5253"/>
    <w:rsid w:val="669B07C4"/>
    <w:rsid w:val="669B0880"/>
    <w:rsid w:val="669B565D"/>
    <w:rsid w:val="669C7AE5"/>
    <w:rsid w:val="669D4E34"/>
    <w:rsid w:val="669EF0C4"/>
    <w:rsid w:val="669F3C34"/>
    <w:rsid w:val="66A081FF"/>
    <w:rsid w:val="66A25109"/>
    <w:rsid w:val="66A44452"/>
    <w:rsid w:val="66A45CBA"/>
    <w:rsid w:val="66A5CA12"/>
    <w:rsid w:val="66A6138E"/>
    <w:rsid w:val="66A6C996"/>
    <w:rsid w:val="66A8FF70"/>
    <w:rsid w:val="66A99987"/>
    <w:rsid w:val="66ABE103"/>
    <w:rsid w:val="66ACB7C5"/>
    <w:rsid w:val="66AD5E76"/>
    <w:rsid w:val="66AFAD4A"/>
    <w:rsid w:val="66B0387C"/>
    <w:rsid w:val="66B04F7E"/>
    <w:rsid w:val="66B224BD"/>
    <w:rsid w:val="66B298AA"/>
    <w:rsid w:val="66B2A0F7"/>
    <w:rsid w:val="66B3CEA9"/>
    <w:rsid w:val="66B3E37C"/>
    <w:rsid w:val="66B4CC3F"/>
    <w:rsid w:val="66B610EC"/>
    <w:rsid w:val="66BD100A"/>
    <w:rsid w:val="66BD7170"/>
    <w:rsid w:val="66C0BD8A"/>
    <w:rsid w:val="66C10EDE"/>
    <w:rsid w:val="66C3132C"/>
    <w:rsid w:val="66C5B67D"/>
    <w:rsid w:val="66C70089"/>
    <w:rsid w:val="66C7D3BD"/>
    <w:rsid w:val="66C9E525"/>
    <w:rsid w:val="66CA826F"/>
    <w:rsid w:val="66CEAD8B"/>
    <w:rsid w:val="66CEBB25"/>
    <w:rsid w:val="66CEFBCD"/>
    <w:rsid w:val="66D13F8F"/>
    <w:rsid w:val="66D21619"/>
    <w:rsid w:val="66D24752"/>
    <w:rsid w:val="66D2ACD8"/>
    <w:rsid w:val="66D3FF8E"/>
    <w:rsid w:val="66D43F7F"/>
    <w:rsid w:val="66D4634D"/>
    <w:rsid w:val="66DD6955"/>
    <w:rsid w:val="66DEB3C6"/>
    <w:rsid w:val="66E043AD"/>
    <w:rsid w:val="66E151E7"/>
    <w:rsid w:val="66E25D6A"/>
    <w:rsid w:val="66E29F24"/>
    <w:rsid w:val="66E320E4"/>
    <w:rsid w:val="66E3DE93"/>
    <w:rsid w:val="66E6A0F0"/>
    <w:rsid w:val="66E6D6EA"/>
    <w:rsid w:val="66E7DB28"/>
    <w:rsid w:val="66E7EFAA"/>
    <w:rsid w:val="66E897D8"/>
    <w:rsid w:val="66E8BFB6"/>
    <w:rsid w:val="66EA3BDB"/>
    <w:rsid w:val="66EA6A31"/>
    <w:rsid w:val="66ED62A4"/>
    <w:rsid w:val="66EE3387"/>
    <w:rsid w:val="66EF9D1E"/>
    <w:rsid w:val="66F024D6"/>
    <w:rsid w:val="66F035AB"/>
    <w:rsid w:val="66F062F4"/>
    <w:rsid w:val="66F1B3DB"/>
    <w:rsid w:val="66F2B367"/>
    <w:rsid w:val="66F4918F"/>
    <w:rsid w:val="66F5CA07"/>
    <w:rsid w:val="66F708B8"/>
    <w:rsid w:val="66F73284"/>
    <w:rsid w:val="66FA23C6"/>
    <w:rsid w:val="66FA6800"/>
    <w:rsid w:val="66FB4469"/>
    <w:rsid w:val="66FB6624"/>
    <w:rsid w:val="66FC7647"/>
    <w:rsid w:val="66FDDB75"/>
    <w:rsid w:val="66FE7F68"/>
    <w:rsid w:val="66FF0A7E"/>
    <w:rsid w:val="66FF1692"/>
    <w:rsid w:val="67004270"/>
    <w:rsid w:val="670097C0"/>
    <w:rsid w:val="670230D0"/>
    <w:rsid w:val="67026D11"/>
    <w:rsid w:val="6705EA3B"/>
    <w:rsid w:val="67064579"/>
    <w:rsid w:val="6706BA2C"/>
    <w:rsid w:val="67077272"/>
    <w:rsid w:val="67077A0D"/>
    <w:rsid w:val="670889C1"/>
    <w:rsid w:val="6708FB81"/>
    <w:rsid w:val="67096D2A"/>
    <w:rsid w:val="670EBD74"/>
    <w:rsid w:val="67127C78"/>
    <w:rsid w:val="6714ABA4"/>
    <w:rsid w:val="6714BB97"/>
    <w:rsid w:val="6715CE24"/>
    <w:rsid w:val="67173CE2"/>
    <w:rsid w:val="6717F741"/>
    <w:rsid w:val="67184105"/>
    <w:rsid w:val="6719CB44"/>
    <w:rsid w:val="671A0106"/>
    <w:rsid w:val="671A7304"/>
    <w:rsid w:val="671BDE51"/>
    <w:rsid w:val="671C6BFB"/>
    <w:rsid w:val="671E00B8"/>
    <w:rsid w:val="672283AE"/>
    <w:rsid w:val="67233C68"/>
    <w:rsid w:val="6723EB00"/>
    <w:rsid w:val="67273C12"/>
    <w:rsid w:val="67274724"/>
    <w:rsid w:val="6728B508"/>
    <w:rsid w:val="67294D49"/>
    <w:rsid w:val="672BFCF6"/>
    <w:rsid w:val="672E9056"/>
    <w:rsid w:val="672F5B14"/>
    <w:rsid w:val="67314415"/>
    <w:rsid w:val="67346998"/>
    <w:rsid w:val="67348943"/>
    <w:rsid w:val="6735229C"/>
    <w:rsid w:val="6735881D"/>
    <w:rsid w:val="67366C72"/>
    <w:rsid w:val="6737F8B3"/>
    <w:rsid w:val="67387BF9"/>
    <w:rsid w:val="67401302"/>
    <w:rsid w:val="6742D816"/>
    <w:rsid w:val="6743278D"/>
    <w:rsid w:val="67439BE7"/>
    <w:rsid w:val="67455CC1"/>
    <w:rsid w:val="674893D2"/>
    <w:rsid w:val="6748AD86"/>
    <w:rsid w:val="674A2301"/>
    <w:rsid w:val="674AB2CD"/>
    <w:rsid w:val="674C5B0F"/>
    <w:rsid w:val="674F73DE"/>
    <w:rsid w:val="67508B56"/>
    <w:rsid w:val="6752089C"/>
    <w:rsid w:val="67521271"/>
    <w:rsid w:val="6755965E"/>
    <w:rsid w:val="6755AA53"/>
    <w:rsid w:val="67569978"/>
    <w:rsid w:val="675854BD"/>
    <w:rsid w:val="675C2ADC"/>
    <w:rsid w:val="67620A10"/>
    <w:rsid w:val="6762760D"/>
    <w:rsid w:val="6762B551"/>
    <w:rsid w:val="6762B796"/>
    <w:rsid w:val="6762E16B"/>
    <w:rsid w:val="6762E4B6"/>
    <w:rsid w:val="676431AD"/>
    <w:rsid w:val="6766CE34"/>
    <w:rsid w:val="676760A6"/>
    <w:rsid w:val="67699B42"/>
    <w:rsid w:val="676AD2D2"/>
    <w:rsid w:val="676C87C8"/>
    <w:rsid w:val="676C983E"/>
    <w:rsid w:val="67702C92"/>
    <w:rsid w:val="6772BE80"/>
    <w:rsid w:val="6772FAC4"/>
    <w:rsid w:val="67757B69"/>
    <w:rsid w:val="6776673E"/>
    <w:rsid w:val="6776AB0F"/>
    <w:rsid w:val="677A4B2C"/>
    <w:rsid w:val="677AFC2E"/>
    <w:rsid w:val="677B5254"/>
    <w:rsid w:val="677BD5C1"/>
    <w:rsid w:val="677FC29C"/>
    <w:rsid w:val="67828DAE"/>
    <w:rsid w:val="67830834"/>
    <w:rsid w:val="6785CBCC"/>
    <w:rsid w:val="67861065"/>
    <w:rsid w:val="6787ACB3"/>
    <w:rsid w:val="6787B8DA"/>
    <w:rsid w:val="678B3896"/>
    <w:rsid w:val="678DCEA5"/>
    <w:rsid w:val="678F0692"/>
    <w:rsid w:val="6792B106"/>
    <w:rsid w:val="67932926"/>
    <w:rsid w:val="679346FB"/>
    <w:rsid w:val="67949108"/>
    <w:rsid w:val="67955E20"/>
    <w:rsid w:val="6795863D"/>
    <w:rsid w:val="67971015"/>
    <w:rsid w:val="67983677"/>
    <w:rsid w:val="67985D1F"/>
    <w:rsid w:val="67987DF2"/>
    <w:rsid w:val="679922F2"/>
    <w:rsid w:val="679B1845"/>
    <w:rsid w:val="679B414E"/>
    <w:rsid w:val="679B45DE"/>
    <w:rsid w:val="679FB7B6"/>
    <w:rsid w:val="67A26B23"/>
    <w:rsid w:val="67A30909"/>
    <w:rsid w:val="67A43AAD"/>
    <w:rsid w:val="67A5D3FD"/>
    <w:rsid w:val="67A6286A"/>
    <w:rsid w:val="67A7C0D7"/>
    <w:rsid w:val="67A7FF3F"/>
    <w:rsid w:val="67AA67E2"/>
    <w:rsid w:val="67AA7678"/>
    <w:rsid w:val="67AC03EF"/>
    <w:rsid w:val="67AC3448"/>
    <w:rsid w:val="67AD5413"/>
    <w:rsid w:val="67AF1B1D"/>
    <w:rsid w:val="67B1688D"/>
    <w:rsid w:val="67B39918"/>
    <w:rsid w:val="67B3FFA9"/>
    <w:rsid w:val="67B65961"/>
    <w:rsid w:val="67B6E5E4"/>
    <w:rsid w:val="67B86EA6"/>
    <w:rsid w:val="67BA0303"/>
    <w:rsid w:val="67BAE38D"/>
    <w:rsid w:val="67BC3B06"/>
    <w:rsid w:val="67BC7ACC"/>
    <w:rsid w:val="67BD0286"/>
    <w:rsid w:val="67BD43F0"/>
    <w:rsid w:val="67BE5E63"/>
    <w:rsid w:val="67C110C2"/>
    <w:rsid w:val="67C1DCD2"/>
    <w:rsid w:val="67C3559D"/>
    <w:rsid w:val="67C42D20"/>
    <w:rsid w:val="67C6F06F"/>
    <w:rsid w:val="67C70664"/>
    <w:rsid w:val="67C75880"/>
    <w:rsid w:val="67C9B403"/>
    <w:rsid w:val="67CB2769"/>
    <w:rsid w:val="67D1554A"/>
    <w:rsid w:val="67D1A7F7"/>
    <w:rsid w:val="67D1E5BC"/>
    <w:rsid w:val="67D53DCD"/>
    <w:rsid w:val="67D5BEF5"/>
    <w:rsid w:val="67D731C7"/>
    <w:rsid w:val="67D8BE3A"/>
    <w:rsid w:val="67DB5B96"/>
    <w:rsid w:val="67E05370"/>
    <w:rsid w:val="67E1AC20"/>
    <w:rsid w:val="67E2A57A"/>
    <w:rsid w:val="67E2B501"/>
    <w:rsid w:val="67E3C865"/>
    <w:rsid w:val="67E3F88C"/>
    <w:rsid w:val="67E44C77"/>
    <w:rsid w:val="67E652AC"/>
    <w:rsid w:val="67EA0B23"/>
    <w:rsid w:val="67EA2A5B"/>
    <w:rsid w:val="67EC3843"/>
    <w:rsid w:val="67EC7AF6"/>
    <w:rsid w:val="67EC8061"/>
    <w:rsid w:val="67ECBE1F"/>
    <w:rsid w:val="67ECC217"/>
    <w:rsid w:val="67EDD63F"/>
    <w:rsid w:val="67EDFD2B"/>
    <w:rsid w:val="67EE749F"/>
    <w:rsid w:val="67EEDAD8"/>
    <w:rsid w:val="67F0149F"/>
    <w:rsid w:val="67F0E960"/>
    <w:rsid w:val="67F2B4AA"/>
    <w:rsid w:val="67F4D0A9"/>
    <w:rsid w:val="67F6C11A"/>
    <w:rsid w:val="67F958EC"/>
    <w:rsid w:val="67F960C9"/>
    <w:rsid w:val="67FB5B85"/>
    <w:rsid w:val="67FCB1B4"/>
    <w:rsid w:val="67FCC9E0"/>
    <w:rsid w:val="67FCF2E1"/>
    <w:rsid w:val="67FD3E7E"/>
    <w:rsid w:val="6801DACA"/>
    <w:rsid w:val="6802122F"/>
    <w:rsid w:val="68026C64"/>
    <w:rsid w:val="68034F2B"/>
    <w:rsid w:val="6803D29C"/>
    <w:rsid w:val="68050DF0"/>
    <w:rsid w:val="6805D526"/>
    <w:rsid w:val="6806E556"/>
    <w:rsid w:val="680B2E2F"/>
    <w:rsid w:val="680D25DD"/>
    <w:rsid w:val="680E76F7"/>
    <w:rsid w:val="68114678"/>
    <w:rsid w:val="68120DF8"/>
    <w:rsid w:val="6812DA54"/>
    <w:rsid w:val="681330C9"/>
    <w:rsid w:val="68175416"/>
    <w:rsid w:val="6817E83A"/>
    <w:rsid w:val="681A28B9"/>
    <w:rsid w:val="681E317B"/>
    <w:rsid w:val="6822A0A1"/>
    <w:rsid w:val="6822EB90"/>
    <w:rsid w:val="682311F8"/>
    <w:rsid w:val="6824C4FC"/>
    <w:rsid w:val="6824E0B2"/>
    <w:rsid w:val="68251961"/>
    <w:rsid w:val="68262D0C"/>
    <w:rsid w:val="68275BCF"/>
    <w:rsid w:val="6827BDFB"/>
    <w:rsid w:val="68296990"/>
    <w:rsid w:val="6829C8AD"/>
    <w:rsid w:val="682AC2FF"/>
    <w:rsid w:val="682E1499"/>
    <w:rsid w:val="682EF3C0"/>
    <w:rsid w:val="683068BC"/>
    <w:rsid w:val="683086CB"/>
    <w:rsid w:val="6830A27E"/>
    <w:rsid w:val="68332ABD"/>
    <w:rsid w:val="6837062B"/>
    <w:rsid w:val="6838DFBD"/>
    <w:rsid w:val="6838F9C9"/>
    <w:rsid w:val="6839FCDA"/>
    <w:rsid w:val="683A80A0"/>
    <w:rsid w:val="683B65C1"/>
    <w:rsid w:val="683CE160"/>
    <w:rsid w:val="683DDD53"/>
    <w:rsid w:val="683E0652"/>
    <w:rsid w:val="683F771E"/>
    <w:rsid w:val="6840A203"/>
    <w:rsid w:val="68411CC5"/>
    <w:rsid w:val="6841AD34"/>
    <w:rsid w:val="6841BEF8"/>
    <w:rsid w:val="68430366"/>
    <w:rsid w:val="68468D6D"/>
    <w:rsid w:val="6848820A"/>
    <w:rsid w:val="68488E77"/>
    <w:rsid w:val="6849ABC6"/>
    <w:rsid w:val="684A4114"/>
    <w:rsid w:val="684CD1EB"/>
    <w:rsid w:val="68501031"/>
    <w:rsid w:val="685171CB"/>
    <w:rsid w:val="6851E84C"/>
    <w:rsid w:val="68526A7D"/>
    <w:rsid w:val="6852E69F"/>
    <w:rsid w:val="6853BA69"/>
    <w:rsid w:val="685466FF"/>
    <w:rsid w:val="685593B3"/>
    <w:rsid w:val="68573304"/>
    <w:rsid w:val="685871E0"/>
    <w:rsid w:val="685BBA2E"/>
    <w:rsid w:val="685BBB11"/>
    <w:rsid w:val="685CCCBF"/>
    <w:rsid w:val="685D60ED"/>
    <w:rsid w:val="685D9071"/>
    <w:rsid w:val="685DC722"/>
    <w:rsid w:val="685E349C"/>
    <w:rsid w:val="68605370"/>
    <w:rsid w:val="68624E5F"/>
    <w:rsid w:val="6864B198"/>
    <w:rsid w:val="6865336C"/>
    <w:rsid w:val="6866D6AD"/>
    <w:rsid w:val="6867D389"/>
    <w:rsid w:val="6867FD5C"/>
    <w:rsid w:val="686901BC"/>
    <w:rsid w:val="686A3F98"/>
    <w:rsid w:val="686D56C0"/>
    <w:rsid w:val="686DAE2B"/>
    <w:rsid w:val="686DB383"/>
    <w:rsid w:val="686DDC7E"/>
    <w:rsid w:val="687061C3"/>
    <w:rsid w:val="68721D37"/>
    <w:rsid w:val="6874609D"/>
    <w:rsid w:val="68749F9A"/>
    <w:rsid w:val="6876030B"/>
    <w:rsid w:val="687651C9"/>
    <w:rsid w:val="687827AF"/>
    <w:rsid w:val="687C62BC"/>
    <w:rsid w:val="687E23C8"/>
    <w:rsid w:val="687E452F"/>
    <w:rsid w:val="687E8658"/>
    <w:rsid w:val="687FDA0B"/>
    <w:rsid w:val="6880989B"/>
    <w:rsid w:val="6882F1A3"/>
    <w:rsid w:val="688579A8"/>
    <w:rsid w:val="6887DA8D"/>
    <w:rsid w:val="68886A17"/>
    <w:rsid w:val="6889A476"/>
    <w:rsid w:val="688B230D"/>
    <w:rsid w:val="688C3A66"/>
    <w:rsid w:val="688DA3DF"/>
    <w:rsid w:val="6890151C"/>
    <w:rsid w:val="68904A37"/>
    <w:rsid w:val="68911378"/>
    <w:rsid w:val="68916E6C"/>
    <w:rsid w:val="6892F678"/>
    <w:rsid w:val="68933BEE"/>
    <w:rsid w:val="68942D75"/>
    <w:rsid w:val="6894F625"/>
    <w:rsid w:val="68974FCD"/>
    <w:rsid w:val="68977193"/>
    <w:rsid w:val="6897ABB1"/>
    <w:rsid w:val="689862D0"/>
    <w:rsid w:val="689BB1BD"/>
    <w:rsid w:val="689D32EB"/>
    <w:rsid w:val="689F27D9"/>
    <w:rsid w:val="68A159E4"/>
    <w:rsid w:val="68A3D528"/>
    <w:rsid w:val="68A5FEA2"/>
    <w:rsid w:val="68A74552"/>
    <w:rsid w:val="68AC691C"/>
    <w:rsid w:val="68ADAAF3"/>
    <w:rsid w:val="68AFA792"/>
    <w:rsid w:val="68B273E8"/>
    <w:rsid w:val="68B3DA0A"/>
    <w:rsid w:val="68B596FD"/>
    <w:rsid w:val="68B5B445"/>
    <w:rsid w:val="68B5D6D8"/>
    <w:rsid w:val="68B73CDA"/>
    <w:rsid w:val="68B867AD"/>
    <w:rsid w:val="68BA5DC0"/>
    <w:rsid w:val="68BAACC7"/>
    <w:rsid w:val="68BAFFB7"/>
    <w:rsid w:val="68BC4553"/>
    <w:rsid w:val="68BC70FB"/>
    <w:rsid w:val="68BC72B2"/>
    <w:rsid w:val="68C000B8"/>
    <w:rsid w:val="68C0381B"/>
    <w:rsid w:val="68C12CEE"/>
    <w:rsid w:val="68C15CB2"/>
    <w:rsid w:val="68C1C25C"/>
    <w:rsid w:val="68C1FBCE"/>
    <w:rsid w:val="68C2DFAD"/>
    <w:rsid w:val="68C3EEFA"/>
    <w:rsid w:val="68C41EE4"/>
    <w:rsid w:val="68C934F1"/>
    <w:rsid w:val="68C9E62B"/>
    <w:rsid w:val="68CD1F24"/>
    <w:rsid w:val="68CF8B58"/>
    <w:rsid w:val="68CFC55A"/>
    <w:rsid w:val="68D05807"/>
    <w:rsid w:val="68D13175"/>
    <w:rsid w:val="68D29043"/>
    <w:rsid w:val="68D2DEBF"/>
    <w:rsid w:val="68D87BA7"/>
    <w:rsid w:val="68D89D3D"/>
    <w:rsid w:val="68DA52D3"/>
    <w:rsid w:val="68DA6157"/>
    <w:rsid w:val="68DA7795"/>
    <w:rsid w:val="68DAF564"/>
    <w:rsid w:val="68DC83A0"/>
    <w:rsid w:val="68DD0510"/>
    <w:rsid w:val="68DDEA8A"/>
    <w:rsid w:val="68DE465B"/>
    <w:rsid w:val="68DF7177"/>
    <w:rsid w:val="68DFC10F"/>
    <w:rsid w:val="68E24DF9"/>
    <w:rsid w:val="68E49609"/>
    <w:rsid w:val="68E4CAFF"/>
    <w:rsid w:val="68E93645"/>
    <w:rsid w:val="68EADD55"/>
    <w:rsid w:val="68EAF77C"/>
    <w:rsid w:val="68EAFCFD"/>
    <w:rsid w:val="68EB9155"/>
    <w:rsid w:val="68ECB500"/>
    <w:rsid w:val="68EE0316"/>
    <w:rsid w:val="68EE1854"/>
    <w:rsid w:val="68F09549"/>
    <w:rsid w:val="68F16E20"/>
    <w:rsid w:val="68F1BD5F"/>
    <w:rsid w:val="68F3ACF6"/>
    <w:rsid w:val="68F4A9E9"/>
    <w:rsid w:val="68F52AF8"/>
    <w:rsid w:val="68F74107"/>
    <w:rsid w:val="68F8E4BC"/>
    <w:rsid w:val="68FA34CE"/>
    <w:rsid w:val="68FD5BBE"/>
    <w:rsid w:val="68FE1E38"/>
    <w:rsid w:val="68FE51D8"/>
    <w:rsid w:val="68FF1070"/>
    <w:rsid w:val="68FFB261"/>
    <w:rsid w:val="69005104"/>
    <w:rsid w:val="69012CD3"/>
    <w:rsid w:val="6902575A"/>
    <w:rsid w:val="690278EC"/>
    <w:rsid w:val="6902E52C"/>
    <w:rsid w:val="69038DC0"/>
    <w:rsid w:val="6904BF4C"/>
    <w:rsid w:val="6905689F"/>
    <w:rsid w:val="69067B38"/>
    <w:rsid w:val="6908F75B"/>
    <w:rsid w:val="690968CD"/>
    <w:rsid w:val="690CD5EF"/>
    <w:rsid w:val="690FB770"/>
    <w:rsid w:val="690FF889"/>
    <w:rsid w:val="6911D414"/>
    <w:rsid w:val="6916A65D"/>
    <w:rsid w:val="6917465C"/>
    <w:rsid w:val="691891E5"/>
    <w:rsid w:val="6918AB23"/>
    <w:rsid w:val="6919FBFC"/>
    <w:rsid w:val="691A0787"/>
    <w:rsid w:val="691B8E28"/>
    <w:rsid w:val="691BD2FF"/>
    <w:rsid w:val="691DE465"/>
    <w:rsid w:val="691E27C6"/>
    <w:rsid w:val="6922D68B"/>
    <w:rsid w:val="692806C6"/>
    <w:rsid w:val="6928E423"/>
    <w:rsid w:val="69290CC1"/>
    <w:rsid w:val="692A7759"/>
    <w:rsid w:val="692BE19B"/>
    <w:rsid w:val="692EBA69"/>
    <w:rsid w:val="692F74C1"/>
    <w:rsid w:val="69300E13"/>
    <w:rsid w:val="69302B0B"/>
    <w:rsid w:val="6930BD19"/>
    <w:rsid w:val="6930CAB0"/>
    <w:rsid w:val="6931CFB5"/>
    <w:rsid w:val="6932216E"/>
    <w:rsid w:val="69337977"/>
    <w:rsid w:val="69362A64"/>
    <w:rsid w:val="6939E896"/>
    <w:rsid w:val="693B7CD6"/>
    <w:rsid w:val="693B85D6"/>
    <w:rsid w:val="693BBC67"/>
    <w:rsid w:val="693D8D56"/>
    <w:rsid w:val="693F278F"/>
    <w:rsid w:val="69425969"/>
    <w:rsid w:val="6944472B"/>
    <w:rsid w:val="69452385"/>
    <w:rsid w:val="6947D4DF"/>
    <w:rsid w:val="694949F3"/>
    <w:rsid w:val="694B6B71"/>
    <w:rsid w:val="694C36DC"/>
    <w:rsid w:val="694C5AB3"/>
    <w:rsid w:val="694D15F9"/>
    <w:rsid w:val="694E2E52"/>
    <w:rsid w:val="69501B5B"/>
    <w:rsid w:val="69509526"/>
    <w:rsid w:val="6950B266"/>
    <w:rsid w:val="6950E5A3"/>
    <w:rsid w:val="6951BAC5"/>
    <w:rsid w:val="6953BEC0"/>
    <w:rsid w:val="6954358C"/>
    <w:rsid w:val="6954AB08"/>
    <w:rsid w:val="69559BAA"/>
    <w:rsid w:val="6956EE2B"/>
    <w:rsid w:val="6957AC7D"/>
    <w:rsid w:val="695899EC"/>
    <w:rsid w:val="695AB676"/>
    <w:rsid w:val="695ABE1D"/>
    <w:rsid w:val="695BB4B9"/>
    <w:rsid w:val="695CBF61"/>
    <w:rsid w:val="695EAACD"/>
    <w:rsid w:val="695F2544"/>
    <w:rsid w:val="695F557B"/>
    <w:rsid w:val="6961615B"/>
    <w:rsid w:val="696281BE"/>
    <w:rsid w:val="69635507"/>
    <w:rsid w:val="696359A4"/>
    <w:rsid w:val="69637223"/>
    <w:rsid w:val="69640F2A"/>
    <w:rsid w:val="69658F7B"/>
    <w:rsid w:val="6965BA31"/>
    <w:rsid w:val="6966AB90"/>
    <w:rsid w:val="69671B02"/>
    <w:rsid w:val="6967D382"/>
    <w:rsid w:val="696830D8"/>
    <w:rsid w:val="69686A3A"/>
    <w:rsid w:val="69686F01"/>
    <w:rsid w:val="6969377F"/>
    <w:rsid w:val="6969592B"/>
    <w:rsid w:val="696E201B"/>
    <w:rsid w:val="696E5116"/>
    <w:rsid w:val="696EA140"/>
    <w:rsid w:val="6971BF11"/>
    <w:rsid w:val="6971E33C"/>
    <w:rsid w:val="69771EB1"/>
    <w:rsid w:val="6977833F"/>
    <w:rsid w:val="6978000A"/>
    <w:rsid w:val="6978700A"/>
    <w:rsid w:val="697DA6C6"/>
    <w:rsid w:val="697FC627"/>
    <w:rsid w:val="69800FF7"/>
    <w:rsid w:val="69801EBF"/>
    <w:rsid w:val="6983911F"/>
    <w:rsid w:val="69846398"/>
    <w:rsid w:val="698504BF"/>
    <w:rsid w:val="6985F95B"/>
    <w:rsid w:val="6987DA27"/>
    <w:rsid w:val="69888C67"/>
    <w:rsid w:val="69895EC3"/>
    <w:rsid w:val="698D4C5C"/>
    <w:rsid w:val="698E3BC7"/>
    <w:rsid w:val="698F87D0"/>
    <w:rsid w:val="6991D6F6"/>
    <w:rsid w:val="6991D82E"/>
    <w:rsid w:val="6993166C"/>
    <w:rsid w:val="6993BE52"/>
    <w:rsid w:val="69953386"/>
    <w:rsid w:val="69953F23"/>
    <w:rsid w:val="6997E326"/>
    <w:rsid w:val="69992842"/>
    <w:rsid w:val="699968A8"/>
    <w:rsid w:val="69996A43"/>
    <w:rsid w:val="6999B50D"/>
    <w:rsid w:val="699A0480"/>
    <w:rsid w:val="699B3943"/>
    <w:rsid w:val="699D2704"/>
    <w:rsid w:val="699DD842"/>
    <w:rsid w:val="699E4433"/>
    <w:rsid w:val="699F1CF7"/>
    <w:rsid w:val="69A0DD48"/>
    <w:rsid w:val="69A36F27"/>
    <w:rsid w:val="69A54773"/>
    <w:rsid w:val="69A6FB07"/>
    <w:rsid w:val="69A91B09"/>
    <w:rsid w:val="69ACA5CD"/>
    <w:rsid w:val="69AD5EEC"/>
    <w:rsid w:val="69B2A60F"/>
    <w:rsid w:val="69B2CC75"/>
    <w:rsid w:val="69B469CB"/>
    <w:rsid w:val="69B61F3D"/>
    <w:rsid w:val="69B6A76D"/>
    <w:rsid w:val="69B787DC"/>
    <w:rsid w:val="69B9B7C0"/>
    <w:rsid w:val="69BCBB2E"/>
    <w:rsid w:val="69BCE787"/>
    <w:rsid w:val="69BDD60E"/>
    <w:rsid w:val="69BFB6D2"/>
    <w:rsid w:val="69BFCB3C"/>
    <w:rsid w:val="69C2B867"/>
    <w:rsid w:val="69C351EA"/>
    <w:rsid w:val="69C4C861"/>
    <w:rsid w:val="69C8F7D4"/>
    <w:rsid w:val="69CAD9CE"/>
    <w:rsid w:val="69CB8E6A"/>
    <w:rsid w:val="69CDDACA"/>
    <w:rsid w:val="69CF51D1"/>
    <w:rsid w:val="69CF5829"/>
    <w:rsid w:val="69D0D485"/>
    <w:rsid w:val="69D1C99F"/>
    <w:rsid w:val="69D27F42"/>
    <w:rsid w:val="69D73D2D"/>
    <w:rsid w:val="69D86EC8"/>
    <w:rsid w:val="69DB1B24"/>
    <w:rsid w:val="69DF1F89"/>
    <w:rsid w:val="69DFC004"/>
    <w:rsid w:val="69E07E3D"/>
    <w:rsid w:val="69E090DA"/>
    <w:rsid w:val="69E0FD95"/>
    <w:rsid w:val="69E11C3C"/>
    <w:rsid w:val="69E3D56D"/>
    <w:rsid w:val="69E5D437"/>
    <w:rsid w:val="69EC447D"/>
    <w:rsid w:val="69EC78B9"/>
    <w:rsid w:val="69EEB9DE"/>
    <w:rsid w:val="69EF1962"/>
    <w:rsid w:val="69EFB11F"/>
    <w:rsid w:val="69EFDA7C"/>
    <w:rsid w:val="69F15102"/>
    <w:rsid w:val="69F1B5E1"/>
    <w:rsid w:val="69F34320"/>
    <w:rsid w:val="69F363AC"/>
    <w:rsid w:val="69F59953"/>
    <w:rsid w:val="69F777E6"/>
    <w:rsid w:val="69F7C4BE"/>
    <w:rsid w:val="69F7D2B3"/>
    <w:rsid w:val="69F960D2"/>
    <w:rsid w:val="69FB0912"/>
    <w:rsid w:val="69FBE29F"/>
    <w:rsid w:val="69FC41A7"/>
    <w:rsid w:val="69FC7F81"/>
    <w:rsid w:val="69FF4EE3"/>
    <w:rsid w:val="69FFA003"/>
    <w:rsid w:val="69FFB448"/>
    <w:rsid w:val="6A00813F"/>
    <w:rsid w:val="6A00C93E"/>
    <w:rsid w:val="6A02C8C9"/>
    <w:rsid w:val="6A031496"/>
    <w:rsid w:val="6A033352"/>
    <w:rsid w:val="6A04A65F"/>
    <w:rsid w:val="6A04E9AE"/>
    <w:rsid w:val="6A052F86"/>
    <w:rsid w:val="6A0537D5"/>
    <w:rsid w:val="6A07A99D"/>
    <w:rsid w:val="6A0A3996"/>
    <w:rsid w:val="6A0A4EEF"/>
    <w:rsid w:val="6A0AA612"/>
    <w:rsid w:val="6A0BF562"/>
    <w:rsid w:val="6A0E89D3"/>
    <w:rsid w:val="6A0FEFFE"/>
    <w:rsid w:val="6A106054"/>
    <w:rsid w:val="6A11E067"/>
    <w:rsid w:val="6A139359"/>
    <w:rsid w:val="6A14DC2B"/>
    <w:rsid w:val="6A176DBA"/>
    <w:rsid w:val="6A17A42E"/>
    <w:rsid w:val="6A182BD3"/>
    <w:rsid w:val="6A1A9E5F"/>
    <w:rsid w:val="6A1B1A85"/>
    <w:rsid w:val="6A1B8417"/>
    <w:rsid w:val="6A1C50DD"/>
    <w:rsid w:val="6A2109FE"/>
    <w:rsid w:val="6A235FFE"/>
    <w:rsid w:val="6A2382AA"/>
    <w:rsid w:val="6A25AB23"/>
    <w:rsid w:val="6A26DD1C"/>
    <w:rsid w:val="6A274500"/>
    <w:rsid w:val="6A277D51"/>
    <w:rsid w:val="6A286247"/>
    <w:rsid w:val="6A28ACBC"/>
    <w:rsid w:val="6A2AF9AB"/>
    <w:rsid w:val="6A2B563D"/>
    <w:rsid w:val="6A2B7C70"/>
    <w:rsid w:val="6A2C81CF"/>
    <w:rsid w:val="6A2DECA0"/>
    <w:rsid w:val="6A3240FF"/>
    <w:rsid w:val="6A351A5C"/>
    <w:rsid w:val="6A36A3A3"/>
    <w:rsid w:val="6A388811"/>
    <w:rsid w:val="6A3B6C2E"/>
    <w:rsid w:val="6A3CF968"/>
    <w:rsid w:val="6A3DF6D0"/>
    <w:rsid w:val="6A3ECF83"/>
    <w:rsid w:val="6A3F2267"/>
    <w:rsid w:val="6A3FD209"/>
    <w:rsid w:val="6A40AE5B"/>
    <w:rsid w:val="6A428FA0"/>
    <w:rsid w:val="6A430D01"/>
    <w:rsid w:val="6A451EA4"/>
    <w:rsid w:val="6A4593F6"/>
    <w:rsid w:val="6A459963"/>
    <w:rsid w:val="6A47B67D"/>
    <w:rsid w:val="6A4813E9"/>
    <w:rsid w:val="6A4837FF"/>
    <w:rsid w:val="6A4846A4"/>
    <w:rsid w:val="6A495E8E"/>
    <w:rsid w:val="6A496C85"/>
    <w:rsid w:val="6A4A38A7"/>
    <w:rsid w:val="6A4B1367"/>
    <w:rsid w:val="6A4CEBF6"/>
    <w:rsid w:val="6A4FDA17"/>
    <w:rsid w:val="6A50B2A5"/>
    <w:rsid w:val="6A539537"/>
    <w:rsid w:val="6A554A03"/>
    <w:rsid w:val="6A5664BA"/>
    <w:rsid w:val="6A56937C"/>
    <w:rsid w:val="6A572007"/>
    <w:rsid w:val="6A5A3E69"/>
    <w:rsid w:val="6A5A5126"/>
    <w:rsid w:val="6A5C205C"/>
    <w:rsid w:val="6A5E5E12"/>
    <w:rsid w:val="6A5E6020"/>
    <w:rsid w:val="6A5EB4C5"/>
    <w:rsid w:val="6A60DBE6"/>
    <w:rsid w:val="6A619B33"/>
    <w:rsid w:val="6A623CAC"/>
    <w:rsid w:val="6A6258F6"/>
    <w:rsid w:val="6A6510FC"/>
    <w:rsid w:val="6A65203C"/>
    <w:rsid w:val="6A6526C2"/>
    <w:rsid w:val="6A67347E"/>
    <w:rsid w:val="6A6883AB"/>
    <w:rsid w:val="6A696272"/>
    <w:rsid w:val="6A6BA663"/>
    <w:rsid w:val="6A6C9CEA"/>
    <w:rsid w:val="6A6CD9E2"/>
    <w:rsid w:val="6A6E5567"/>
    <w:rsid w:val="6A6EB1D7"/>
    <w:rsid w:val="6A6FAA4B"/>
    <w:rsid w:val="6A71A4C7"/>
    <w:rsid w:val="6A735313"/>
    <w:rsid w:val="6A73AC59"/>
    <w:rsid w:val="6A75CA16"/>
    <w:rsid w:val="6A765464"/>
    <w:rsid w:val="6A767E37"/>
    <w:rsid w:val="6A779E3C"/>
    <w:rsid w:val="6A77A96C"/>
    <w:rsid w:val="6A7859C2"/>
    <w:rsid w:val="6A78BECC"/>
    <w:rsid w:val="6A796118"/>
    <w:rsid w:val="6A7987C1"/>
    <w:rsid w:val="6A7A53DC"/>
    <w:rsid w:val="6A7AD47D"/>
    <w:rsid w:val="6A7B640E"/>
    <w:rsid w:val="6A7B8333"/>
    <w:rsid w:val="6A7C3C78"/>
    <w:rsid w:val="6A7CDCC7"/>
    <w:rsid w:val="6A7D5594"/>
    <w:rsid w:val="6A7D69BC"/>
    <w:rsid w:val="6A7DD2D1"/>
    <w:rsid w:val="6A806282"/>
    <w:rsid w:val="6A8131B8"/>
    <w:rsid w:val="6A821EF3"/>
    <w:rsid w:val="6A83894C"/>
    <w:rsid w:val="6A84EF9C"/>
    <w:rsid w:val="6A86995A"/>
    <w:rsid w:val="6A875F46"/>
    <w:rsid w:val="6A883807"/>
    <w:rsid w:val="6A883BD4"/>
    <w:rsid w:val="6A896625"/>
    <w:rsid w:val="6A8A7993"/>
    <w:rsid w:val="6A8B1A35"/>
    <w:rsid w:val="6A8B52B6"/>
    <w:rsid w:val="6A8CB059"/>
    <w:rsid w:val="6A8DAE73"/>
    <w:rsid w:val="6A8F032A"/>
    <w:rsid w:val="6A8F07C6"/>
    <w:rsid w:val="6A908AA6"/>
    <w:rsid w:val="6A94F234"/>
    <w:rsid w:val="6A9513B1"/>
    <w:rsid w:val="6A96FA5E"/>
    <w:rsid w:val="6A98B992"/>
    <w:rsid w:val="6A9A1538"/>
    <w:rsid w:val="6A9B555A"/>
    <w:rsid w:val="6A9ED9F5"/>
    <w:rsid w:val="6A9EECDD"/>
    <w:rsid w:val="6AA0BEBB"/>
    <w:rsid w:val="6AA289BF"/>
    <w:rsid w:val="6AA5D915"/>
    <w:rsid w:val="6AA65CE5"/>
    <w:rsid w:val="6AA9A9FF"/>
    <w:rsid w:val="6AA9E32D"/>
    <w:rsid w:val="6AAAA793"/>
    <w:rsid w:val="6AAC9A9E"/>
    <w:rsid w:val="6AB0BC83"/>
    <w:rsid w:val="6AB23232"/>
    <w:rsid w:val="6AB2A0E9"/>
    <w:rsid w:val="6AB38835"/>
    <w:rsid w:val="6AB3D274"/>
    <w:rsid w:val="6AB45739"/>
    <w:rsid w:val="6AB58452"/>
    <w:rsid w:val="6AB5A970"/>
    <w:rsid w:val="6AB7706B"/>
    <w:rsid w:val="6AB8F313"/>
    <w:rsid w:val="6ABA83CE"/>
    <w:rsid w:val="6ABE6CED"/>
    <w:rsid w:val="6ABEF4F5"/>
    <w:rsid w:val="6AC11058"/>
    <w:rsid w:val="6AC13B05"/>
    <w:rsid w:val="6AC2DEB6"/>
    <w:rsid w:val="6AC54136"/>
    <w:rsid w:val="6AC58B93"/>
    <w:rsid w:val="6AC5AC4B"/>
    <w:rsid w:val="6ACB7759"/>
    <w:rsid w:val="6ACC3268"/>
    <w:rsid w:val="6ACD6840"/>
    <w:rsid w:val="6ACF5890"/>
    <w:rsid w:val="6AD006FC"/>
    <w:rsid w:val="6AD05158"/>
    <w:rsid w:val="6AD1E875"/>
    <w:rsid w:val="6AD3AE0A"/>
    <w:rsid w:val="6AD4E458"/>
    <w:rsid w:val="6AD82655"/>
    <w:rsid w:val="6AD983CF"/>
    <w:rsid w:val="6AD98CC6"/>
    <w:rsid w:val="6ADA69F3"/>
    <w:rsid w:val="6ADAA9CB"/>
    <w:rsid w:val="6ADB0E8D"/>
    <w:rsid w:val="6ADBC09D"/>
    <w:rsid w:val="6ADD6D74"/>
    <w:rsid w:val="6ADDBBB0"/>
    <w:rsid w:val="6ADE6E85"/>
    <w:rsid w:val="6ADFB3C7"/>
    <w:rsid w:val="6AE17B8F"/>
    <w:rsid w:val="6AE244E0"/>
    <w:rsid w:val="6AE5A367"/>
    <w:rsid w:val="6AE703A7"/>
    <w:rsid w:val="6AE7C994"/>
    <w:rsid w:val="6AE8AD13"/>
    <w:rsid w:val="6AE9CFCE"/>
    <w:rsid w:val="6AEA1791"/>
    <w:rsid w:val="6AED79E7"/>
    <w:rsid w:val="6AF097E0"/>
    <w:rsid w:val="6AF1D48C"/>
    <w:rsid w:val="6AF52420"/>
    <w:rsid w:val="6AF53EEB"/>
    <w:rsid w:val="6AFABA57"/>
    <w:rsid w:val="6AFEF591"/>
    <w:rsid w:val="6AFF68DC"/>
    <w:rsid w:val="6AFFD577"/>
    <w:rsid w:val="6B005EDE"/>
    <w:rsid w:val="6B022772"/>
    <w:rsid w:val="6B0471ED"/>
    <w:rsid w:val="6B05BDCC"/>
    <w:rsid w:val="6B07B99B"/>
    <w:rsid w:val="6B08B7AB"/>
    <w:rsid w:val="6B098B46"/>
    <w:rsid w:val="6B09ACE9"/>
    <w:rsid w:val="6B0A6AEA"/>
    <w:rsid w:val="6B0B48E0"/>
    <w:rsid w:val="6B0C6A00"/>
    <w:rsid w:val="6B0E5A00"/>
    <w:rsid w:val="6B12745A"/>
    <w:rsid w:val="6B1414D4"/>
    <w:rsid w:val="6B148F46"/>
    <w:rsid w:val="6B172F72"/>
    <w:rsid w:val="6B192099"/>
    <w:rsid w:val="6B195541"/>
    <w:rsid w:val="6B198851"/>
    <w:rsid w:val="6B1989E8"/>
    <w:rsid w:val="6B19BCEE"/>
    <w:rsid w:val="6B1B5871"/>
    <w:rsid w:val="6B1EB3A9"/>
    <w:rsid w:val="6B1F61C1"/>
    <w:rsid w:val="6B1FA4ED"/>
    <w:rsid w:val="6B230843"/>
    <w:rsid w:val="6B244A66"/>
    <w:rsid w:val="6B26C13A"/>
    <w:rsid w:val="6B27B031"/>
    <w:rsid w:val="6B2ABA29"/>
    <w:rsid w:val="6B312F65"/>
    <w:rsid w:val="6B316903"/>
    <w:rsid w:val="6B32B29E"/>
    <w:rsid w:val="6B35311B"/>
    <w:rsid w:val="6B355163"/>
    <w:rsid w:val="6B359E95"/>
    <w:rsid w:val="6B35A405"/>
    <w:rsid w:val="6B360E6D"/>
    <w:rsid w:val="6B37B182"/>
    <w:rsid w:val="6B381914"/>
    <w:rsid w:val="6B393018"/>
    <w:rsid w:val="6B39CB64"/>
    <w:rsid w:val="6B3A806B"/>
    <w:rsid w:val="6B3BBB72"/>
    <w:rsid w:val="6B3D4FE5"/>
    <w:rsid w:val="6B3E7E39"/>
    <w:rsid w:val="6B4148E1"/>
    <w:rsid w:val="6B41C673"/>
    <w:rsid w:val="6B4245C1"/>
    <w:rsid w:val="6B4315CB"/>
    <w:rsid w:val="6B447DA4"/>
    <w:rsid w:val="6B44EC79"/>
    <w:rsid w:val="6B45FEDA"/>
    <w:rsid w:val="6B489E95"/>
    <w:rsid w:val="6B48A12D"/>
    <w:rsid w:val="6B49E070"/>
    <w:rsid w:val="6B4C720C"/>
    <w:rsid w:val="6B4D519B"/>
    <w:rsid w:val="6B4D88A7"/>
    <w:rsid w:val="6B4DA211"/>
    <w:rsid w:val="6B4EFAE0"/>
    <w:rsid w:val="6B500EC0"/>
    <w:rsid w:val="6B50BCC6"/>
    <w:rsid w:val="6B50DECE"/>
    <w:rsid w:val="6B5193E2"/>
    <w:rsid w:val="6B5418BD"/>
    <w:rsid w:val="6B547C1D"/>
    <w:rsid w:val="6B57B3A3"/>
    <w:rsid w:val="6B58C9B0"/>
    <w:rsid w:val="6B594C2B"/>
    <w:rsid w:val="6B59D40A"/>
    <w:rsid w:val="6B5B31CF"/>
    <w:rsid w:val="6B5BC6CB"/>
    <w:rsid w:val="6B5C5178"/>
    <w:rsid w:val="6B5E0CFB"/>
    <w:rsid w:val="6B5E9D46"/>
    <w:rsid w:val="6B5F3EAB"/>
    <w:rsid w:val="6B61F74C"/>
    <w:rsid w:val="6B624123"/>
    <w:rsid w:val="6B638095"/>
    <w:rsid w:val="6B64A540"/>
    <w:rsid w:val="6B67467A"/>
    <w:rsid w:val="6B68FC3A"/>
    <w:rsid w:val="6B6C5A98"/>
    <w:rsid w:val="6B6F4FFD"/>
    <w:rsid w:val="6B706B85"/>
    <w:rsid w:val="6B70FC7B"/>
    <w:rsid w:val="6B72F787"/>
    <w:rsid w:val="6B73E887"/>
    <w:rsid w:val="6B74DD55"/>
    <w:rsid w:val="6B76D989"/>
    <w:rsid w:val="6B774B19"/>
    <w:rsid w:val="6B7A59C0"/>
    <w:rsid w:val="6B7A72AC"/>
    <w:rsid w:val="6B7A77FC"/>
    <w:rsid w:val="6B7A85BE"/>
    <w:rsid w:val="6B7B0D83"/>
    <w:rsid w:val="6B7EE51F"/>
    <w:rsid w:val="6B8208C8"/>
    <w:rsid w:val="6B82313B"/>
    <w:rsid w:val="6B85E972"/>
    <w:rsid w:val="6B85FDD7"/>
    <w:rsid w:val="6B86B59E"/>
    <w:rsid w:val="6B882F51"/>
    <w:rsid w:val="6B895E1A"/>
    <w:rsid w:val="6B8A7E1B"/>
    <w:rsid w:val="6B8A895F"/>
    <w:rsid w:val="6B8A9BF6"/>
    <w:rsid w:val="6B8B1BC2"/>
    <w:rsid w:val="6B8BBC0B"/>
    <w:rsid w:val="6B8FFD97"/>
    <w:rsid w:val="6B903436"/>
    <w:rsid w:val="6B912F48"/>
    <w:rsid w:val="6B919C24"/>
    <w:rsid w:val="6B930908"/>
    <w:rsid w:val="6B933577"/>
    <w:rsid w:val="6B933BD9"/>
    <w:rsid w:val="6B93B584"/>
    <w:rsid w:val="6B955479"/>
    <w:rsid w:val="6B9561A6"/>
    <w:rsid w:val="6B9BC63F"/>
    <w:rsid w:val="6B9C0E18"/>
    <w:rsid w:val="6B9C7443"/>
    <w:rsid w:val="6B9D334B"/>
    <w:rsid w:val="6B9D8570"/>
    <w:rsid w:val="6B9E3520"/>
    <w:rsid w:val="6B9E3ACA"/>
    <w:rsid w:val="6BA37D1F"/>
    <w:rsid w:val="6BA55C7A"/>
    <w:rsid w:val="6BA599A3"/>
    <w:rsid w:val="6BA59D21"/>
    <w:rsid w:val="6BA6008C"/>
    <w:rsid w:val="6BA6A165"/>
    <w:rsid w:val="6BA76760"/>
    <w:rsid w:val="6BA77A67"/>
    <w:rsid w:val="6BA8D766"/>
    <w:rsid w:val="6BAAD599"/>
    <w:rsid w:val="6BAC3185"/>
    <w:rsid w:val="6BACBF22"/>
    <w:rsid w:val="6BAD78A4"/>
    <w:rsid w:val="6BB016ED"/>
    <w:rsid w:val="6BB01CF4"/>
    <w:rsid w:val="6BB25341"/>
    <w:rsid w:val="6BB60B3A"/>
    <w:rsid w:val="6BB74FB6"/>
    <w:rsid w:val="6BB96017"/>
    <w:rsid w:val="6BBB77EE"/>
    <w:rsid w:val="6BBBF9AF"/>
    <w:rsid w:val="6BBCA7CB"/>
    <w:rsid w:val="6BBD0FB2"/>
    <w:rsid w:val="6BBE0549"/>
    <w:rsid w:val="6BBE2E2A"/>
    <w:rsid w:val="6BC13409"/>
    <w:rsid w:val="6BC27FEB"/>
    <w:rsid w:val="6BC2ABA1"/>
    <w:rsid w:val="6BC46FDA"/>
    <w:rsid w:val="6BCA4538"/>
    <w:rsid w:val="6BCC1D4D"/>
    <w:rsid w:val="6BCC546B"/>
    <w:rsid w:val="6BCC7344"/>
    <w:rsid w:val="6BD16EB8"/>
    <w:rsid w:val="6BD17B63"/>
    <w:rsid w:val="6BD40A97"/>
    <w:rsid w:val="6BD4E625"/>
    <w:rsid w:val="6BD59640"/>
    <w:rsid w:val="6BD7BB4A"/>
    <w:rsid w:val="6BD83AFD"/>
    <w:rsid w:val="6BD83BE6"/>
    <w:rsid w:val="6BDD6281"/>
    <w:rsid w:val="6BDEF6D8"/>
    <w:rsid w:val="6BDF17D3"/>
    <w:rsid w:val="6BDF7672"/>
    <w:rsid w:val="6BDFFAF6"/>
    <w:rsid w:val="6BE094E3"/>
    <w:rsid w:val="6BE1D7D6"/>
    <w:rsid w:val="6BE49131"/>
    <w:rsid w:val="6BE7E394"/>
    <w:rsid w:val="6BE837D0"/>
    <w:rsid w:val="6BE9A260"/>
    <w:rsid w:val="6BEB9EE9"/>
    <w:rsid w:val="6BED3F1A"/>
    <w:rsid w:val="6BED81A2"/>
    <w:rsid w:val="6BEE667A"/>
    <w:rsid w:val="6BF1A02E"/>
    <w:rsid w:val="6BF251AB"/>
    <w:rsid w:val="6BF27D63"/>
    <w:rsid w:val="6BF4E29A"/>
    <w:rsid w:val="6BF5537B"/>
    <w:rsid w:val="6BF64F76"/>
    <w:rsid w:val="6BF8A621"/>
    <w:rsid w:val="6BFA23C2"/>
    <w:rsid w:val="6BFB38DF"/>
    <w:rsid w:val="6BFBE3A7"/>
    <w:rsid w:val="6BFD1F51"/>
    <w:rsid w:val="6BFE3494"/>
    <w:rsid w:val="6C0073E7"/>
    <w:rsid w:val="6C02D6E3"/>
    <w:rsid w:val="6C03CE89"/>
    <w:rsid w:val="6C070524"/>
    <w:rsid w:val="6C07F21F"/>
    <w:rsid w:val="6C098FB2"/>
    <w:rsid w:val="6C09EFA1"/>
    <w:rsid w:val="6C0C9DBC"/>
    <w:rsid w:val="6C0EAD95"/>
    <w:rsid w:val="6C0ECD9E"/>
    <w:rsid w:val="6C0F10CC"/>
    <w:rsid w:val="6C11BDF3"/>
    <w:rsid w:val="6C125C87"/>
    <w:rsid w:val="6C169D60"/>
    <w:rsid w:val="6C16BF3D"/>
    <w:rsid w:val="6C172A5E"/>
    <w:rsid w:val="6C18E8E2"/>
    <w:rsid w:val="6C190990"/>
    <w:rsid w:val="6C1992F3"/>
    <w:rsid w:val="6C1A928F"/>
    <w:rsid w:val="6C1CA4E7"/>
    <w:rsid w:val="6C214C3B"/>
    <w:rsid w:val="6C232053"/>
    <w:rsid w:val="6C2615DF"/>
    <w:rsid w:val="6C27E7E6"/>
    <w:rsid w:val="6C281039"/>
    <w:rsid w:val="6C28924D"/>
    <w:rsid w:val="6C2913D4"/>
    <w:rsid w:val="6C2A6122"/>
    <w:rsid w:val="6C2D853B"/>
    <w:rsid w:val="6C2EF035"/>
    <w:rsid w:val="6C314B26"/>
    <w:rsid w:val="6C319654"/>
    <w:rsid w:val="6C3346DA"/>
    <w:rsid w:val="6C33D36B"/>
    <w:rsid w:val="6C33DBE6"/>
    <w:rsid w:val="6C344F46"/>
    <w:rsid w:val="6C39488A"/>
    <w:rsid w:val="6C3AACCD"/>
    <w:rsid w:val="6C3B144E"/>
    <w:rsid w:val="6C3B7C67"/>
    <w:rsid w:val="6C3E7AE6"/>
    <w:rsid w:val="6C3E92DB"/>
    <w:rsid w:val="6C40095F"/>
    <w:rsid w:val="6C40A6A3"/>
    <w:rsid w:val="6C426957"/>
    <w:rsid w:val="6C42BD31"/>
    <w:rsid w:val="6C468AEC"/>
    <w:rsid w:val="6C46AE72"/>
    <w:rsid w:val="6C46B78B"/>
    <w:rsid w:val="6C479BCF"/>
    <w:rsid w:val="6C48A48E"/>
    <w:rsid w:val="6C497852"/>
    <w:rsid w:val="6C4AF3DB"/>
    <w:rsid w:val="6C4BF086"/>
    <w:rsid w:val="6C4D29F7"/>
    <w:rsid w:val="6C4E24AD"/>
    <w:rsid w:val="6C53A219"/>
    <w:rsid w:val="6C541AE9"/>
    <w:rsid w:val="6C54BADE"/>
    <w:rsid w:val="6C551AEC"/>
    <w:rsid w:val="6C569272"/>
    <w:rsid w:val="6C57771B"/>
    <w:rsid w:val="6C58D135"/>
    <w:rsid w:val="6C5DF46D"/>
    <w:rsid w:val="6C61CBF0"/>
    <w:rsid w:val="6C61D3F9"/>
    <w:rsid w:val="6C6473D0"/>
    <w:rsid w:val="6C64F04F"/>
    <w:rsid w:val="6C674F6C"/>
    <w:rsid w:val="6C675087"/>
    <w:rsid w:val="6C67F2BB"/>
    <w:rsid w:val="6C682F57"/>
    <w:rsid w:val="6C687BBC"/>
    <w:rsid w:val="6C6A00EC"/>
    <w:rsid w:val="6C6A6D93"/>
    <w:rsid w:val="6C6A81EC"/>
    <w:rsid w:val="6C6B7B92"/>
    <w:rsid w:val="6C6BBDD0"/>
    <w:rsid w:val="6C6EFC0C"/>
    <w:rsid w:val="6C6F76D4"/>
    <w:rsid w:val="6C709CE4"/>
    <w:rsid w:val="6C710729"/>
    <w:rsid w:val="6C7239F8"/>
    <w:rsid w:val="6C729269"/>
    <w:rsid w:val="6C736D46"/>
    <w:rsid w:val="6C774E14"/>
    <w:rsid w:val="6C78C280"/>
    <w:rsid w:val="6C78EE1C"/>
    <w:rsid w:val="6C7AEA22"/>
    <w:rsid w:val="6C7CBE23"/>
    <w:rsid w:val="6C80AA99"/>
    <w:rsid w:val="6C828AAF"/>
    <w:rsid w:val="6C84B551"/>
    <w:rsid w:val="6C87D4E6"/>
    <w:rsid w:val="6C89505F"/>
    <w:rsid w:val="6C896618"/>
    <w:rsid w:val="6C896986"/>
    <w:rsid w:val="6C8A36E3"/>
    <w:rsid w:val="6C8AE688"/>
    <w:rsid w:val="6C8B219E"/>
    <w:rsid w:val="6C8C5EF5"/>
    <w:rsid w:val="6C8DE0E4"/>
    <w:rsid w:val="6C902B9E"/>
    <w:rsid w:val="6C903AAE"/>
    <w:rsid w:val="6C905ABC"/>
    <w:rsid w:val="6C93FF06"/>
    <w:rsid w:val="6C95F908"/>
    <w:rsid w:val="6C9641BB"/>
    <w:rsid w:val="6C9659E9"/>
    <w:rsid w:val="6C9A957E"/>
    <w:rsid w:val="6C9A9C7B"/>
    <w:rsid w:val="6C9D3324"/>
    <w:rsid w:val="6C9FD135"/>
    <w:rsid w:val="6CA1D5D1"/>
    <w:rsid w:val="6CA25028"/>
    <w:rsid w:val="6CA30FF3"/>
    <w:rsid w:val="6CA41B66"/>
    <w:rsid w:val="6CA5DF9D"/>
    <w:rsid w:val="6CA7E102"/>
    <w:rsid w:val="6CA9B126"/>
    <w:rsid w:val="6CAC587C"/>
    <w:rsid w:val="6CAE2FEA"/>
    <w:rsid w:val="6CAEC268"/>
    <w:rsid w:val="6CB010CC"/>
    <w:rsid w:val="6CB23F1A"/>
    <w:rsid w:val="6CB25155"/>
    <w:rsid w:val="6CB2A828"/>
    <w:rsid w:val="6CB4F308"/>
    <w:rsid w:val="6CB50539"/>
    <w:rsid w:val="6CB5695B"/>
    <w:rsid w:val="6CB57D0E"/>
    <w:rsid w:val="6CB5CDF7"/>
    <w:rsid w:val="6CB6F45E"/>
    <w:rsid w:val="6CB70CC3"/>
    <w:rsid w:val="6CB8E10A"/>
    <w:rsid w:val="6CB9D356"/>
    <w:rsid w:val="6CBA422B"/>
    <w:rsid w:val="6CBAC390"/>
    <w:rsid w:val="6CBAF95D"/>
    <w:rsid w:val="6CC46CDC"/>
    <w:rsid w:val="6CC476F0"/>
    <w:rsid w:val="6CC4BC13"/>
    <w:rsid w:val="6CC53AD3"/>
    <w:rsid w:val="6CC76BAA"/>
    <w:rsid w:val="6CC7814C"/>
    <w:rsid w:val="6CC8CE8D"/>
    <w:rsid w:val="6CC8F8E5"/>
    <w:rsid w:val="6CC976C2"/>
    <w:rsid w:val="6CCA2345"/>
    <w:rsid w:val="6CCA2DCF"/>
    <w:rsid w:val="6CCCB54E"/>
    <w:rsid w:val="6CCD038C"/>
    <w:rsid w:val="6CD036A4"/>
    <w:rsid w:val="6CD10DE3"/>
    <w:rsid w:val="6CD14D21"/>
    <w:rsid w:val="6CD1D63E"/>
    <w:rsid w:val="6CD261E4"/>
    <w:rsid w:val="6CD2F7A3"/>
    <w:rsid w:val="6CD3722B"/>
    <w:rsid w:val="6CD3F2D1"/>
    <w:rsid w:val="6CD3F888"/>
    <w:rsid w:val="6CD4953F"/>
    <w:rsid w:val="6CD6CB2C"/>
    <w:rsid w:val="6CD9992A"/>
    <w:rsid w:val="6CD9A9E7"/>
    <w:rsid w:val="6CDAEF50"/>
    <w:rsid w:val="6CDC1E23"/>
    <w:rsid w:val="6CDCDFAD"/>
    <w:rsid w:val="6CDD023A"/>
    <w:rsid w:val="6CDEDC12"/>
    <w:rsid w:val="6CDEF7BE"/>
    <w:rsid w:val="6CE0B285"/>
    <w:rsid w:val="6CE19DAD"/>
    <w:rsid w:val="6CE2F7D5"/>
    <w:rsid w:val="6CE47CE9"/>
    <w:rsid w:val="6CE56AB7"/>
    <w:rsid w:val="6CE57607"/>
    <w:rsid w:val="6CE59E0E"/>
    <w:rsid w:val="6CE7E830"/>
    <w:rsid w:val="6CEE924B"/>
    <w:rsid w:val="6CEEC3D9"/>
    <w:rsid w:val="6CF0E606"/>
    <w:rsid w:val="6CF17404"/>
    <w:rsid w:val="6CF344F7"/>
    <w:rsid w:val="6CF3932E"/>
    <w:rsid w:val="6CF3AE00"/>
    <w:rsid w:val="6CF44FB6"/>
    <w:rsid w:val="6CF490C3"/>
    <w:rsid w:val="6CF5EC4F"/>
    <w:rsid w:val="6CF79F17"/>
    <w:rsid w:val="6CF8125F"/>
    <w:rsid w:val="6CF900EF"/>
    <w:rsid w:val="6CFA6A78"/>
    <w:rsid w:val="6CFA8A28"/>
    <w:rsid w:val="6CFB135C"/>
    <w:rsid w:val="6CFBEFCB"/>
    <w:rsid w:val="6CFECA45"/>
    <w:rsid w:val="6D0026F7"/>
    <w:rsid w:val="6D00D738"/>
    <w:rsid w:val="6D011DD4"/>
    <w:rsid w:val="6D025A0D"/>
    <w:rsid w:val="6D04F460"/>
    <w:rsid w:val="6D05082F"/>
    <w:rsid w:val="6D085CB8"/>
    <w:rsid w:val="6D08A4E9"/>
    <w:rsid w:val="6D0CE178"/>
    <w:rsid w:val="6D0EC530"/>
    <w:rsid w:val="6D0F0A61"/>
    <w:rsid w:val="6D0FB09C"/>
    <w:rsid w:val="6D100A03"/>
    <w:rsid w:val="6D1039AA"/>
    <w:rsid w:val="6D10B024"/>
    <w:rsid w:val="6D113144"/>
    <w:rsid w:val="6D1162EC"/>
    <w:rsid w:val="6D120937"/>
    <w:rsid w:val="6D121006"/>
    <w:rsid w:val="6D137FCD"/>
    <w:rsid w:val="6D1507B8"/>
    <w:rsid w:val="6D151EE9"/>
    <w:rsid w:val="6D1606D7"/>
    <w:rsid w:val="6D169E21"/>
    <w:rsid w:val="6D186C74"/>
    <w:rsid w:val="6D195001"/>
    <w:rsid w:val="6D1B6262"/>
    <w:rsid w:val="6D1F7408"/>
    <w:rsid w:val="6D22FE4F"/>
    <w:rsid w:val="6D240084"/>
    <w:rsid w:val="6D25F923"/>
    <w:rsid w:val="6D26CE65"/>
    <w:rsid w:val="6D2DC4FB"/>
    <w:rsid w:val="6D2E3281"/>
    <w:rsid w:val="6D31A81D"/>
    <w:rsid w:val="6D32DBEF"/>
    <w:rsid w:val="6D330A05"/>
    <w:rsid w:val="6D334458"/>
    <w:rsid w:val="6D3421EC"/>
    <w:rsid w:val="6D361FF4"/>
    <w:rsid w:val="6D376D7D"/>
    <w:rsid w:val="6D37EB6E"/>
    <w:rsid w:val="6D37F1C9"/>
    <w:rsid w:val="6D387DFD"/>
    <w:rsid w:val="6D39B002"/>
    <w:rsid w:val="6D3B7ADD"/>
    <w:rsid w:val="6D3BA18C"/>
    <w:rsid w:val="6D3BA78D"/>
    <w:rsid w:val="6D3C7DE2"/>
    <w:rsid w:val="6D3C9DF7"/>
    <w:rsid w:val="6D3E9240"/>
    <w:rsid w:val="6D3EC01A"/>
    <w:rsid w:val="6D3ECC05"/>
    <w:rsid w:val="6D3ED185"/>
    <w:rsid w:val="6D3F7881"/>
    <w:rsid w:val="6D4220FA"/>
    <w:rsid w:val="6D450C1A"/>
    <w:rsid w:val="6D45426D"/>
    <w:rsid w:val="6D457CF7"/>
    <w:rsid w:val="6D459B86"/>
    <w:rsid w:val="6D46B769"/>
    <w:rsid w:val="6D47EF68"/>
    <w:rsid w:val="6D483147"/>
    <w:rsid w:val="6D484137"/>
    <w:rsid w:val="6D4AFD3D"/>
    <w:rsid w:val="6D4BE631"/>
    <w:rsid w:val="6D4C0708"/>
    <w:rsid w:val="6D4C82E3"/>
    <w:rsid w:val="6D4D67D6"/>
    <w:rsid w:val="6D512A8F"/>
    <w:rsid w:val="6D52CEAD"/>
    <w:rsid w:val="6D533579"/>
    <w:rsid w:val="6D53AB1B"/>
    <w:rsid w:val="6D53F7B2"/>
    <w:rsid w:val="6D55B380"/>
    <w:rsid w:val="6D55F0A7"/>
    <w:rsid w:val="6D5865ED"/>
    <w:rsid w:val="6D595CC1"/>
    <w:rsid w:val="6D59B60A"/>
    <w:rsid w:val="6D5A68EB"/>
    <w:rsid w:val="6D5B2E2D"/>
    <w:rsid w:val="6D5E24F2"/>
    <w:rsid w:val="6D5F63AE"/>
    <w:rsid w:val="6D60A867"/>
    <w:rsid w:val="6D613A44"/>
    <w:rsid w:val="6D63320D"/>
    <w:rsid w:val="6D6426B7"/>
    <w:rsid w:val="6D69AA36"/>
    <w:rsid w:val="6D6A03DE"/>
    <w:rsid w:val="6D6BBCD1"/>
    <w:rsid w:val="6D6C02CC"/>
    <w:rsid w:val="6D6D09D9"/>
    <w:rsid w:val="6D6EC0F9"/>
    <w:rsid w:val="6D6FA701"/>
    <w:rsid w:val="6D7049BD"/>
    <w:rsid w:val="6D707AD3"/>
    <w:rsid w:val="6D70E31A"/>
    <w:rsid w:val="6D740204"/>
    <w:rsid w:val="6D7491ED"/>
    <w:rsid w:val="6D762FE4"/>
    <w:rsid w:val="6D792AF8"/>
    <w:rsid w:val="6D79E1D7"/>
    <w:rsid w:val="6D7AEA61"/>
    <w:rsid w:val="6D7B3F83"/>
    <w:rsid w:val="6D7C2C26"/>
    <w:rsid w:val="6D7C46FC"/>
    <w:rsid w:val="6D818525"/>
    <w:rsid w:val="6D82B7DA"/>
    <w:rsid w:val="6D874DAC"/>
    <w:rsid w:val="6D877816"/>
    <w:rsid w:val="6D87DB35"/>
    <w:rsid w:val="6D8A256E"/>
    <w:rsid w:val="6D8A880A"/>
    <w:rsid w:val="6D8D32D3"/>
    <w:rsid w:val="6D8EDA4F"/>
    <w:rsid w:val="6D904B29"/>
    <w:rsid w:val="6D9089E0"/>
    <w:rsid w:val="6D9D7D1E"/>
    <w:rsid w:val="6DA0FB69"/>
    <w:rsid w:val="6DA1B804"/>
    <w:rsid w:val="6DA1D5E1"/>
    <w:rsid w:val="6DA30265"/>
    <w:rsid w:val="6DA343E8"/>
    <w:rsid w:val="6DA39C8E"/>
    <w:rsid w:val="6DA3A84E"/>
    <w:rsid w:val="6DA3D029"/>
    <w:rsid w:val="6DA4B255"/>
    <w:rsid w:val="6DA577D2"/>
    <w:rsid w:val="6DA5C41C"/>
    <w:rsid w:val="6DA5F6A2"/>
    <w:rsid w:val="6DA63703"/>
    <w:rsid w:val="6DAA6840"/>
    <w:rsid w:val="6DAA8812"/>
    <w:rsid w:val="6DAAC698"/>
    <w:rsid w:val="6DAAD10D"/>
    <w:rsid w:val="6DAB4E26"/>
    <w:rsid w:val="6DAD9392"/>
    <w:rsid w:val="6DAEDA82"/>
    <w:rsid w:val="6DAF9779"/>
    <w:rsid w:val="6DB0FA1A"/>
    <w:rsid w:val="6DB22DC9"/>
    <w:rsid w:val="6DB3C54D"/>
    <w:rsid w:val="6DB3D16A"/>
    <w:rsid w:val="6DB565AF"/>
    <w:rsid w:val="6DB66E29"/>
    <w:rsid w:val="6DB8EA2E"/>
    <w:rsid w:val="6DB94C73"/>
    <w:rsid w:val="6DB9C366"/>
    <w:rsid w:val="6DBC1652"/>
    <w:rsid w:val="6DBE004C"/>
    <w:rsid w:val="6DBE241C"/>
    <w:rsid w:val="6DBE41BA"/>
    <w:rsid w:val="6DC01F17"/>
    <w:rsid w:val="6DC577A8"/>
    <w:rsid w:val="6DC67A10"/>
    <w:rsid w:val="6DC6B706"/>
    <w:rsid w:val="6DC6F4E1"/>
    <w:rsid w:val="6DCB0F29"/>
    <w:rsid w:val="6DCC02EB"/>
    <w:rsid w:val="6DCC1E75"/>
    <w:rsid w:val="6DCD4221"/>
    <w:rsid w:val="6DD29D3F"/>
    <w:rsid w:val="6DD2CBB9"/>
    <w:rsid w:val="6DD386F0"/>
    <w:rsid w:val="6DD39BBF"/>
    <w:rsid w:val="6DD52048"/>
    <w:rsid w:val="6DD54218"/>
    <w:rsid w:val="6DD625FC"/>
    <w:rsid w:val="6DD68209"/>
    <w:rsid w:val="6DD6C6A1"/>
    <w:rsid w:val="6DD7A510"/>
    <w:rsid w:val="6DD83EB6"/>
    <w:rsid w:val="6DDBFFE1"/>
    <w:rsid w:val="6DDE3C1C"/>
    <w:rsid w:val="6DDEEC73"/>
    <w:rsid w:val="6DE0BFCF"/>
    <w:rsid w:val="6DE10852"/>
    <w:rsid w:val="6DE5DF50"/>
    <w:rsid w:val="6DE73956"/>
    <w:rsid w:val="6DE95E6B"/>
    <w:rsid w:val="6DEE4862"/>
    <w:rsid w:val="6DEF7D40"/>
    <w:rsid w:val="6DEFA93F"/>
    <w:rsid w:val="6DEFCB1F"/>
    <w:rsid w:val="6DF00F34"/>
    <w:rsid w:val="6DF038C5"/>
    <w:rsid w:val="6DF0E5AC"/>
    <w:rsid w:val="6DF3A3BF"/>
    <w:rsid w:val="6DF42B19"/>
    <w:rsid w:val="6DF596F9"/>
    <w:rsid w:val="6DF769CF"/>
    <w:rsid w:val="6DF8FBAD"/>
    <w:rsid w:val="6DF95D3F"/>
    <w:rsid w:val="6DFA3A9E"/>
    <w:rsid w:val="6DFAF382"/>
    <w:rsid w:val="6DFB9512"/>
    <w:rsid w:val="6DFD768A"/>
    <w:rsid w:val="6DFE12F4"/>
    <w:rsid w:val="6DFE6C8B"/>
    <w:rsid w:val="6DFF8B99"/>
    <w:rsid w:val="6E0142AE"/>
    <w:rsid w:val="6E02AEA1"/>
    <w:rsid w:val="6E039E47"/>
    <w:rsid w:val="6E03E759"/>
    <w:rsid w:val="6E064E1A"/>
    <w:rsid w:val="6E068533"/>
    <w:rsid w:val="6E07B37E"/>
    <w:rsid w:val="6E08EE3F"/>
    <w:rsid w:val="6E0AD8D1"/>
    <w:rsid w:val="6E0C674D"/>
    <w:rsid w:val="6E128DE3"/>
    <w:rsid w:val="6E12E23F"/>
    <w:rsid w:val="6E144B2E"/>
    <w:rsid w:val="6E179451"/>
    <w:rsid w:val="6E17AB93"/>
    <w:rsid w:val="6E17B49D"/>
    <w:rsid w:val="6E1802C1"/>
    <w:rsid w:val="6E18FE06"/>
    <w:rsid w:val="6E1A7C37"/>
    <w:rsid w:val="6E1BC264"/>
    <w:rsid w:val="6E1C4368"/>
    <w:rsid w:val="6E1D4BC4"/>
    <w:rsid w:val="6E1F0ADC"/>
    <w:rsid w:val="6E1FEE15"/>
    <w:rsid w:val="6E20A66B"/>
    <w:rsid w:val="6E23C642"/>
    <w:rsid w:val="6E250887"/>
    <w:rsid w:val="6E256E13"/>
    <w:rsid w:val="6E257862"/>
    <w:rsid w:val="6E267A97"/>
    <w:rsid w:val="6E282FBB"/>
    <w:rsid w:val="6E292DEC"/>
    <w:rsid w:val="6E29FC71"/>
    <w:rsid w:val="6E2B2D4C"/>
    <w:rsid w:val="6E2B4BD0"/>
    <w:rsid w:val="6E2BC62F"/>
    <w:rsid w:val="6E30A374"/>
    <w:rsid w:val="6E318AC5"/>
    <w:rsid w:val="6E33CAFE"/>
    <w:rsid w:val="6E38DCE5"/>
    <w:rsid w:val="6E3A5FCC"/>
    <w:rsid w:val="6E3BD8DD"/>
    <w:rsid w:val="6E3D4E95"/>
    <w:rsid w:val="6E421263"/>
    <w:rsid w:val="6E428E81"/>
    <w:rsid w:val="6E429350"/>
    <w:rsid w:val="6E42F7B8"/>
    <w:rsid w:val="6E439AEF"/>
    <w:rsid w:val="6E4423F9"/>
    <w:rsid w:val="6E44D0CE"/>
    <w:rsid w:val="6E455931"/>
    <w:rsid w:val="6E45A23E"/>
    <w:rsid w:val="6E479349"/>
    <w:rsid w:val="6E47A390"/>
    <w:rsid w:val="6E4AB3BE"/>
    <w:rsid w:val="6E4B2DB1"/>
    <w:rsid w:val="6E4DDE9F"/>
    <w:rsid w:val="6E4F3415"/>
    <w:rsid w:val="6E4F3E8A"/>
    <w:rsid w:val="6E52AC56"/>
    <w:rsid w:val="6E533024"/>
    <w:rsid w:val="6E53F379"/>
    <w:rsid w:val="6E5490EA"/>
    <w:rsid w:val="6E573E6B"/>
    <w:rsid w:val="6E57BDF9"/>
    <w:rsid w:val="6E5AC825"/>
    <w:rsid w:val="6E5E9B1D"/>
    <w:rsid w:val="6E617031"/>
    <w:rsid w:val="6E62B5A6"/>
    <w:rsid w:val="6E630483"/>
    <w:rsid w:val="6E639E6D"/>
    <w:rsid w:val="6E6C19D9"/>
    <w:rsid w:val="6E6D36E9"/>
    <w:rsid w:val="6E71774B"/>
    <w:rsid w:val="6E745297"/>
    <w:rsid w:val="6E757E6E"/>
    <w:rsid w:val="6E7973E5"/>
    <w:rsid w:val="6E79FFE7"/>
    <w:rsid w:val="6E822E3D"/>
    <w:rsid w:val="6E824525"/>
    <w:rsid w:val="6E83CBF9"/>
    <w:rsid w:val="6E8468D9"/>
    <w:rsid w:val="6E875CC0"/>
    <w:rsid w:val="6E877401"/>
    <w:rsid w:val="6E88636D"/>
    <w:rsid w:val="6E891DC3"/>
    <w:rsid w:val="6E89F960"/>
    <w:rsid w:val="6E8A7EF2"/>
    <w:rsid w:val="6E8AAD0E"/>
    <w:rsid w:val="6E8DD210"/>
    <w:rsid w:val="6E8E6FCC"/>
    <w:rsid w:val="6E8E9F37"/>
    <w:rsid w:val="6E8FEB7B"/>
    <w:rsid w:val="6E9446A8"/>
    <w:rsid w:val="6E94EA40"/>
    <w:rsid w:val="6E965EFF"/>
    <w:rsid w:val="6E96772F"/>
    <w:rsid w:val="6E970F5D"/>
    <w:rsid w:val="6E97D904"/>
    <w:rsid w:val="6E97FB65"/>
    <w:rsid w:val="6E98DE26"/>
    <w:rsid w:val="6E9A851A"/>
    <w:rsid w:val="6E9CAF60"/>
    <w:rsid w:val="6E9DB07A"/>
    <w:rsid w:val="6EA14C83"/>
    <w:rsid w:val="6EA16A25"/>
    <w:rsid w:val="6EA29790"/>
    <w:rsid w:val="6EA619E0"/>
    <w:rsid w:val="6EA8955C"/>
    <w:rsid w:val="6EA9602B"/>
    <w:rsid w:val="6EA9A5C9"/>
    <w:rsid w:val="6EAB1E4A"/>
    <w:rsid w:val="6EAB80B3"/>
    <w:rsid w:val="6EAB93E4"/>
    <w:rsid w:val="6EACC288"/>
    <w:rsid w:val="6EB02239"/>
    <w:rsid w:val="6EB1F7FB"/>
    <w:rsid w:val="6EB27CA5"/>
    <w:rsid w:val="6EB32B8B"/>
    <w:rsid w:val="6EB8295F"/>
    <w:rsid w:val="6EB85583"/>
    <w:rsid w:val="6EB99FAC"/>
    <w:rsid w:val="6EB9A09F"/>
    <w:rsid w:val="6EB9D1D3"/>
    <w:rsid w:val="6EBA60B2"/>
    <w:rsid w:val="6EBA95D8"/>
    <w:rsid w:val="6EBAA433"/>
    <w:rsid w:val="6EBEC16A"/>
    <w:rsid w:val="6EBF3D13"/>
    <w:rsid w:val="6EC43F2E"/>
    <w:rsid w:val="6EC55B12"/>
    <w:rsid w:val="6EC665AE"/>
    <w:rsid w:val="6EC7E650"/>
    <w:rsid w:val="6EC7F6B6"/>
    <w:rsid w:val="6EC8064A"/>
    <w:rsid w:val="6EC8B870"/>
    <w:rsid w:val="6EC9161B"/>
    <w:rsid w:val="6EC98A04"/>
    <w:rsid w:val="6ECB7824"/>
    <w:rsid w:val="6ECC12DB"/>
    <w:rsid w:val="6ECDD7C5"/>
    <w:rsid w:val="6ECE077D"/>
    <w:rsid w:val="6ECF0789"/>
    <w:rsid w:val="6ECF53C2"/>
    <w:rsid w:val="6ECF6F59"/>
    <w:rsid w:val="6ECF8A74"/>
    <w:rsid w:val="6ED1490F"/>
    <w:rsid w:val="6ED15A74"/>
    <w:rsid w:val="6ED15EA5"/>
    <w:rsid w:val="6ED200C3"/>
    <w:rsid w:val="6ED244CD"/>
    <w:rsid w:val="6ED371ED"/>
    <w:rsid w:val="6ED57C3B"/>
    <w:rsid w:val="6ED84DE5"/>
    <w:rsid w:val="6EDB0077"/>
    <w:rsid w:val="6EDEA2C2"/>
    <w:rsid w:val="6EE19402"/>
    <w:rsid w:val="6EE1AA6C"/>
    <w:rsid w:val="6EE30F8C"/>
    <w:rsid w:val="6EE318C7"/>
    <w:rsid w:val="6EE423F7"/>
    <w:rsid w:val="6EE6C793"/>
    <w:rsid w:val="6EE77932"/>
    <w:rsid w:val="6EE94067"/>
    <w:rsid w:val="6EE9817E"/>
    <w:rsid w:val="6EEC026C"/>
    <w:rsid w:val="6EEC5777"/>
    <w:rsid w:val="6EEF0E7E"/>
    <w:rsid w:val="6EEF982B"/>
    <w:rsid w:val="6EF12049"/>
    <w:rsid w:val="6EF40724"/>
    <w:rsid w:val="6EF5F0F0"/>
    <w:rsid w:val="6EF696DA"/>
    <w:rsid w:val="6EF846F0"/>
    <w:rsid w:val="6EF8B358"/>
    <w:rsid w:val="6EF9CAE4"/>
    <w:rsid w:val="6EFB9D4F"/>
    <w:rsid w:val="6EFCA9EB"/>
    <w:rsid w:val="6EFCAF2A"/>
    <w:rsid w:val="6EFDA9C1"/>
    <w:rsid w:val="6F0029E4"/>
    <w:rsid w:val="6F00BA34"/>
    <w:rsid w:val="6F032C89"/>
    <w:rsid w:val="6F034CE9"/>
    <w:rsid w:val="6F0395C6"/>
    <w:rsid w:val="6F03CDFD"/>
    <w:rsid w:val="6F057F99"/>
    <w:rsid w:val="6F0915EF"/>
    <w:rsid w:val="6F09C7ED"/>
    <w:rsid w:val="6F0B3EDE"/>
    <w:rsid w:val="6F0BEC9A"/>
    <w:rsid w:val="6F0C6DE3"/>
    <w:rsid w:val="6F0D720F"/>
    <w:rsid w:val="6F0E982B"/>
    <w:rsid w:val="6F116E5F"/>
    <w:rsid w:val="6F1274B5"/>
    <w:rsid w:val="6F140374"/>
    <w:rsid w:val="6F148F9A"/>
    <w:rsid w:val="6F156F33"/>
    <w:rsid w:val="6F1814C5"/>
    <w:rsid w:val="6F188A5E"/>
    <w:rsid w:val="6F18C6A5"/>
    <w:rsid w:val="6F1995C8"/>
    <w:rsid w:val="6F1A9678"/>
    <w:rsid w:val="6F1AC4D5"/>
    <w:rsid w:val="6F1C60B7"/>
    <w:rsid w:val="6F1C721A"/>
    <w:rsid w:val="6F210A6F"/>
    <w:rsid w:val="6F2229DE"/>
    <w:rsid w:val="6F271666"/>
    <w:rsid w:val="6F2833C5"/>
    <w:rsid w:val="6F29DACB"/>
    <w:rsid w:val="6F2A7268"/>
    <w:rsid w:val="6F2AC19D"/>
    <w:rsid w:val="6F2ACFA1"/>
    <w:rsid w:val="6F2C492E"/>
    <w:rsid w:val="6F2DB855"/>
    <w:rsid w:val="6F2F4F42"/>
    <w:rsid w:val="6F2F8FED"/>
    <w:rsid w:val="6F303E5B"/>
    <w:rsid w:val="6F304FA5"/>
    <w:rsid w:val="6F3138C2"/>
    <w:rsid w:val="6F31D597"/>
    <w:rsid w:val="6F32EBB0"/>
    <w:rsid w:val="6F32EBED"/>
    <w:rsid w:val="6F331845"/>
    <w:rsid w:val="6F343AA5"/>
    <w:rsid w:val="6F348F0C"/>
    <w:rsid w:val="6F34DC61"/>
    <w:rsid w:val="6F36CB87"/>
    <w:rsid w:val="6F3B1E5D"/>
    <w:rsid w:val="6F3CD14A"/>
    <w:rsid w:val="6F3D3AA5"/>
    <w:rsid w:val="6F419CBD"/>
    <w:rsid w:val="6F41E192"/>
    <w:rsid w:val="6F4499AD"/>
    <w:rsid w:val="6F453BD1"/>
    <w:rsid w:val="6F474E00"/>
    <w:rsid w:val="6F47E1E8"/>
    <w:rsid w:val="6F4817DF"/>
    <w:rsid w:val="6F489FB8"/>
    <w:rsid w:val="6F4AE390"/>
    <w:rsid w:val="6F4B99D0"/>
    <w:rsid w:val="6F4BB560"/>
    <w:rsid w:val="6F4C2ABA"/>
    <w:rsid w:val="6F4D746B"/>
    <w:rsid w:val="6F4DB0B2"/>
    <w:rsid w:val="6F4DC74D"/>
    <w:rsid w:val="6F4FED8F"/>
    <w:rsid w:val="6F5347B5"/>
    <w:rsid w:val="6F5438A2"/>
    <w:rsid w:val="6F56311A"/>
    <w:rsid w:val="6F5860BF"/>
    <w:rsid w:val="6F5968DE"/>
    <w:rsid w:val="6F5A3677"/>
    <w:rsid w:val="6F5AA6BA"/>
    <w:rsid w:val="6F5BCF70"/>
    <w:rsid w:val="6F5C1054"/>
    <w:rsid w:val="6F5C2443"/>
    <w:rsid w:val="6F5C6088"/>
    <w:rsid w:val="6F5D0060"/>
    <w:rsid w:val="6F638A35"/>
    <w:rsid w:val="6F64A871"/>
    <w:rsid w:val="6F65C6C2"/>
    <w:rsid w:val="6F661D06"/>
    <w:rsid w:val="6F6733D4"/>
    <w:rsid w:val="6F67ADDB"/>
    <w:rsid w:val="6F6B3E38"/>
    <w:rsid w:val="6F6C1B29"/>
    <w:rsid w:val="6F6DC048"/>
    <w:rsid w:val="6F6E7F98"/>
    <w:rsid w:val="6F6ED947"/>
    <w:rsid w:val="6F75CFCA"/>
    <w:rsid w:val="6F778A5C"/>
    <w:rsid w:val="6F77C164"/>
    <w:rsid w:val="6F77F204"/>
    <w:rsid w:val="6F7AD24D"/>
    <w:rsid w:val="6F7AE95A"/>
    <w:rsid w:val="6F7B8A88"/>
    <w:rsid w:val="6F7E3121"/>
    <w:rsid w:val="6F7E8539"/>
    <w:rsid w:val="6F7F5546"/>
    <w:rsid w:val="6F81417F"/>
    <w:rsid w:val="6F8209F1"/>
    <w:rsid w:val="6F847792"/>
    <w:rsid w:val="6F857020"/>
    <w:rsid w:val="6F859976"/>
    <w:rsid w:val="6F871013"/>
    <w:rsid w:val="6F872E06"/>
    <w:rsid w:val="6F873F5E"/>
    <w:rsid w:val="6F874AF7"/>
    <w:rsid w:val="6F88001F"/>
    <w:rsid w:val="6F880B63"/>
    <w:rsid w:val="6F887F69"/>
    <w:rsid w:val="6F8AD82C"/>
    <w:rsid w:val="6F8B1FBD"/>
    <w:rsid w:val="6F8BF9C4"/>
    <w:rsid w:val="6F8BFC6A"/>
    <w:rsid w:val="6F8C0881"/>
    <w:rsid w:val="6F8C9731"/>
    <w:rsid w:val="6F8CA8B7"/>
    <w:rsid w:val="6F8D9326"/>
    <w:rsid w:val="6F8ED34F"/>
    <w:rsid w:val="6F8F67BD"/>
    <w:rsid w:val="6F908408"/>
    <w:rsid w:val="6F927787"/>
    <w:rsid w:val="6F933064"/>
    <w:rsid w:val="6F935CB6"/>
    <w:rsid w:val="6F947C56"/>
    <w:rsid w:val="6F94B04A"/>
    <w:rsid w:val="6F95A658"/>
    <w:rsid w:val="6F977819"/>
    <w:rsid w:val="6F97E128"/>
    <w:rsid w:val="6F99477E"/>
    <w:rsid w:val="6F9F10D5"/>
    <w:rsid w:val="6F9F5F65"/>
    <w:rsid w:val="6FA00CD9"/>
    <w:rsid w:val="6FA09CC1"/>
    <w:rsid w:val="6FA27B90"/>
    <w:rsid w:val="6FA284DC"/>
    <w:rsid w:val="6FA40089"/>
    <w:rsid w:val="6FA408CF"/>
    <w:rsid w:val="6FA6012D"/>
    <w:rsid w:val="6FA73292"/>
    <w:rsid w:val="6FA793FB"/>
    <w:rsid w:val="6FA7AC7B"/>
    <w:rsid w:val="6FA7BCCC"/>
    <w:rsid w:val="6FA8796A"/>
    <w:rsid w:val="6FA98048"/>
    <w:rsid w:val="6FA9E999"/>
    <w:rsid w:val="6FAB1E3B"/>
    <w:rsid w:val="6FABAB1B"/>
    <w:rsid w:val="6FAE1C10"/>
    <w:rsid w:val="6FAF764C"/>
    <w:rsid w:val="6FB2C3B6"/>
    <w:rsid w:val="6FB3414A"/>
    <w:rsid w:val="6FB3A2F7"/>
    <w:rsid w:val="6FB4BFD4"/>
    <w:rsid w:val="6FB566E8"/>
    <w:rsid w:val="6FB57E1C"/>
    <w:rsid w:val="6FB753AE"/>
    <w:rsid w:val="6FBA351D"/>
    <w:rsid w:val="6FBE27F7"/>
    <w:rsid w:val="6FBE5E9B"/>
    <w:rsid w:val="6FBF966B"/>
    <w:rsid w:val="6FBFDB07"/>
    <w:rsid w:val="6FC0ED2B"/>
    <w:rsid w:val="6FC1278C"/>
    <w:rsid w:val="6FC19322"/>
    <w:rsid w:val="6FC256B3"/>
    <w:rsid w:val="6FC35ACA"/>
    <w:rsid w:val="6FC4A0D4"/>
    <w:rsid w:val="6FC4ECC5"/>
    <w:rsid w:val="6FC56971"/>
    <w:rsid w:val="6FC59C3B"/>
    <w:rsid w:val="6FC5AF30"/>
    <w:rsid w:val="6FC61164"/>
    <w:rsid w:val="6FC6A396"/>
    <w:rsid w:val="6FC7553D"/>
    <w:rsid w:val="6FC7DB70"/>
    <w:rsid w:val="6FCA60DD"/>
    <w:rsid w:val="6FCAC51D"/>
    <w:rsid w:val="6FD0BF0B"/>
    <w:rsid w:val="6FD18010"/>
    <w:rsid w:val="6FD1AB92"/>
    <w:rsid w:val="6FD1F2C8"/>
    <w:rsid w:val="6FD359A8"/>
    <w:rsid w:val="6FD5CB2B"/>
    <w:rsid w:val="6FD63F46"/>
    <w:rsid w:val="6FD9345B"/>
    <w:rsid w:val="6FDA5BF3"/>
    <w:rsid w:val="6FDAC941"/>
    <w:rsid w:val="6FDC3B39"/>
    <w:rsid w:val="6FE07C46"/>
    <w:rsid w:val="6FE1CA4F"/>
    <w:rsid w:val="6FE350FC"/>
    <w:rsid w:val="6FE35D8D"/>
    <w:rsid w:val="6FE4F71D"/>
    <w:rsid w:val="6FE8215D"/>
    <w:rsid w:val="6FE8E246"/>
    <w:rsid w:val="6FEA7299"/>
    <w:rsid w:val="6FEC500C"/>
    <w:rsid w:val="6FEDE22B"/>
    <w:rsid w:val="6FEE3A01"/>
    <w:rsid w:val="6FEEA496"/>
    <w:rsid w:val="6FEF9104"/>
    <w:rsid w:val="6FF4DC25"/>
    <w:rsid w:val="6FF668DF"/>
    <w:rsid w:val="6FF85CD3"/>
    <w:rsid w:val="6FFA8478"/>
    <w:rsid w:val="6FFCFFAE"/>
    <w:rsid w:val="6FFEDA96"/>
    <w:rsid w:val="70003EC9"/>
    <w:rsid w:val="7005479E"/>
    <w:rsid w:val="7007E84B"/>
    <w:rsid w:val="7007FE91"/>
    <w:rsid w:val="70080724"/>
    <w:rsid w:val="7009BCD9"/>
    <w:rsid w:val="700A2A7F"/>
    <w:rsid w:val="700B9E89"/>
    <w:rsid w:val="700C1F55"/>
    <w:rsid w:val="700D2E03"/>
    <w:rsid w:val="700EA612"/>
    <w:rsid w:val="700FD6EE"/>
    <w:rsid w:val="7011C65D"/>
    <w:rsid w:val="70134C29"/>
    <w:rsid w:val="70179C04"/>
    <w:rsid w:val="7017BE6D"/>
    <w:rsid w:val="7017FACB"/>
    <w:rsid w:val="701A8E23"/>
    <w:rsid w:val="701D44E2"/>
    <w:rsid w:val="701E247C"/>
    <w:rsid w:val="701E302B"/>
    <w:rsid w:val="701EE862"/>
    <w:rsid w:val="701F87D7"/>
    <w:rsid w:val="701FFD38"/>
    <w:rsid w:val="70240C0D"/>
    <w:rsid w:val="70241D63"/>
    <w:rsid w:val="70271B0E"/>
    <w:rsid w:val="7027BF6F"/>
    <w:rsid w:val="702B27EA"/>
    <w:rsid w:val="702BA2B9"/>
    <w:rsid w:val="702EA3FE"/>
    <w:rsid w:val="702EB742"/>
    <w:rsid w:val="70301213"/>
    <w:rsid w:val="70303436"/>
    <w:rsid w:val="703125DC"/>
    <w:rsid w:val="70319BE3"/>
    <w:rsid w:val="70344D63"/>
    <w:rsid w:val="70346307"/>
    <w:rsid w:val="703663FF"/>
    <w:rsid w:val="703671E1"/>
    <w:rsid w:val="703AAAE6"/>
    <w:rsid w:val="703ABD0B"/>
    <w:rsid w:val="703B4F93"/>
    <w:rsid w:val="703C2451"/>
    <w:rsid w:val="703E322C"/>
    <w:rsid w:val="703F4188"/>
    <w:rsid w:val="70410A29"/>
    <w:rsid w:val="7044D253"/>
    <w:rsid w:val="70465A65"/>
    <w:rsid w:val="7047DF6D"/>
    <w:rsid w:val="704834AA"/>
    <w:rsid w:val="704F0C39"/>
    <w:rsid w:val="70531F0F"/>
    <w:rsid w:val="70550FCD"/>
    <w:rsid w:val="7055C3F5"/>
    <w:rsid w:val="70560B29"/>
    <w:rsid w:val="70565E6A"/>
    <w:rsid w:val="7056BD83"/>
    <w:rsid w:val="705997C7"/>
    <w:rsid w:val="705D1887"/>
    <w:rsid w:val="705D7FC1"/>
    <w:rsid w:val="705D9AB4"/>
    <w:rsid w:val="70601FE3"/>
    <w:rsid w:val="70610652"/>
    <w:rsid w:val="70645A42"/>
    <w:rsid w:val="70653767"/>
    <w:rsid w:val="70654796"/>
    <w:rsid w:val="70658AD8"/>
    <w:rsid w:val="70661CB5"/>
    <w:rsid w:val="7066B280"/>
    <w:rsid w:val="7067ED49"/>
    <w:rsid w:val="7068353E"/>
    <w:rsid w:val="70688DE3"/>
    <w:rsid w:val="706B7393"/>
    <w:rsid w:val="706B9DCD"/>
    <w:rsid w:val="706EE43A"/>
    <w:rsid w:val="706FC352"/>
    <w:rsid w:val="706FE566"/>
    <w:rsid w:val="7070E16A"/>
    <w:rsid w:val="70738C9A"/>
    <w:rsid w:val="70754E3B"/>
    <w:rsid w:val="707560CA"/>
    <w:rsid w:val="70756ED1"/>
    <w:rsid w:val="7076216B"/>
    <w:rsid w:val="7076EBFD"/>
    <w:rsid w:val="70784BB1"/>
    <w:rsid w:val="707A28C8"/>
    <w:rsid w:val="707B35D5"/>
    <w:rsid w:val="707C77F3"/>
    <w:rsid w:val="707C826D"/>
    <w:rsid w:val="707D0BA8"/>
    <w:rsid w:val="707D71A6"/>
    <w:rsid w:val="707E1622"/>
    <w:rsid w:val="70811474"/>
    <w:rsid w:val="7083096C"/>
    <w:rsid w:val="7084E9D1"/>
    <w:rsid w:val="70856717"/>
    <w:rsid w:val="70860AAB"/>
    <w:rsid w:val="708BBDDB"/>
    <w:rsid w:val="708CA68D"/>
    <w:rsid w:val="708DC05F"/>
    <w:rsid w:val="708E59D6"/>
    <w:rsid w:val="708F2344"/>
    <w:rsid w:val="708F5749"/>
    <w:rsid w:val="7090B1BA"/>
    <w:rsid w:val="70926C61"/>
    <w:rsid w:val="7092CF76"/>
    <w:rsid w:val="7093123D"/>
    <w:rsid w:val="709494A8"/>
    <w:rsid w:val="70952281"/>
    <w:rsid w:val="709B69CE"/>
    <w:rsid w:val="709C5DE6"/>
    <w:rsid w:val="709DD22B"/>
    <w:rsid w:val="709F15E0"/>
    <w:rsid w:val="70A15CB5"/>
    <w:rsid w:val="70A6FA0F"/>
    <w:rsid w:val="70A7CCE5"/>
    <w:rsid w:val="70A80CCC"/>
    <w:rsid w:val="70A82E37"/>
    <w:rsid w:val="70A8A8D8"/>
    <w:rsid w:val="70A8BDAE"/>
    <w:rsid w:val="70A9D4F8"/>
    <w:rsid w:val="70AB28BD"/>
    <w:rsid w:val="70AD77DE"/>
    <w:rsid w:val="70AE886E"/>
    <w:rsid w:val="70AFFB4F"/>
    <w:rsid w:val="70B32A32"/>
    <w:rsid w:val="70B35411"/>
    <w:rsid w:val="70B44BF8"/>
    <w:rsid w:val="70B590E0"/>
    <w:rsid w:val="70B6816C"/>
    <w:rsid w:val="70B709B6"/>
    <w:rsid w:val="70BC6A58"/>
    <w:rsid w:val="70BEC844"/>
    <w:rsid w:val="70BF3722"/>
    <w:rsid w:val="70BFCF72"/>
    <w:rsid w:val="70BFFBFC"/>
    <w:rsid w:val="70C0D1DB"/>
    <w:rsid w:val="70C1419D"/>
    <w:rsid w:val="70C16BEB"/>
    <w:rsid w:val="70C1DCA5"/>
    <w:rsid w:val="70C46235"/>
    <w:rsid w:val="70C5FEFD"/>
    <w:rsid w:val="70C8D33D"/>
    <w:rsid w:val="70CBED98"/>
    <w:rsid w:val="70CD1259"/>
    <w:rsid w:val="70CE39ED"/>
    <w:rsid w:val="70CEC61A"/>
    <w:rsid w:val="70CF974E"/>
    <w:rsid w:val="70CFC3D9"/>
    <w:rsid w:val="70D1A0AA"/>
    <w:rsid w:val="70D20597"/>
    <w:rsid w:val="70D2C882"/>
    <w:rsid w:val="70D3853C"/>
    <w:rsid w:val="70D3C106"/>
    <w:rsid w:val="70D4FE08"/>
    <w:rsid w:val="70D64806"/>
    <w:rsid w:val="70D7DF8E"/>
    <w:rsid w:val="70D838ED"/>
    <w:rsid w:val="70D8463C"/>
    <w:rsid w:val="70DA9469"/>
    <w:rsid w:val="70DBC33A"/>
    <w:rsid w:val="70DC1C01"/>
    <w:rsid w:val="70DC67D8"/>
    <w:rsid w:val="70E11B6E"/>
    <w:rsid w:val="70E19095"/>
    <w:rsid w:val="70E1F608"/>
    <w:rsid w:val="70E29E4C"/>
    <w:rsid w:val="70E4CA9C"/>
    <w:rsid w:val="70E5773C"/>
    <w:rsid w:val="70E6E421"/>
    <w:rsid w:val="70E762AB"/>
    <w:rsid w:val="70E98A05"/>
    <w:rsid w:val="70EA6484"/>
    <w:rsid w:val="70EA9DBA"/>
    <w:rsid w:val="70ECAC9E"/>
    <w:rsid w:val="70ED0A00"/>
    <w:rsid w:val="70EEC669"/>
    <w:rsid w:val="70EED94E"/>
    <w:rsid w:val="70F10BC2"/>
    <w:rsid w:val="70F4C60C"/>
    <w:rsid w:val="70F8CAEA"/>
    <w:rsid w:val="70F8EAF0"/>
    <w:rsid w:val="70F95049"/>
    <w:rsid w:val="70FA7648"/>
    <w:rsid w:val="70FA87CF"/>
    <w:rsid w:val="70FAB2D5"/>
    <w:rsid w:val="70FB00B9"/>
    <w:rsid w:val="70FD258A"/>
    <w:rsid w:val="71007BD8"/>
    <w:rsid w:val="7101E69A"/>
    <w:rsid w:val="71058A7D"/>
    <w:rsid w:val="7105BA70"/>
    <w:rsid w:val="7106683D"/>
    <w:rsid w:val="7108070B"/>
    <w:rsid w:val="710A623C"/>
    <w:rsid w:val="710C83FA"/>
    <w:rsid w:val="710FB3BE"/>
    <w:rsid w:val="71103245"/>
    <w:rsid w:val="71109729"/>
    <w:rsid w:val="71110C32"/>
    <w:rsid w:val="711326B8"/>
    <w:rsid w:val="7113CEA1"/>
    <w:rsid w:val="7113E71C"/>
    <w:rsid w:val="7113F5AC"/>
    <w:rsid w:val="7116F377"/>
    <w:rsid w:val="71171D58"/>
    <w:rsid w:val="7119D894"/>
    <w:rsid w:val="711B09B3"/>
    <w:rsid w:val="711BBFEB"/>
    <w:rsid w:val="711D598E"/>
    <w:rsid w:val="711F8C5B"/>
    <w:rsid w:val="7121B4FA"/>
    <w:rsid w:val="7121BAE0"/>
    <w:rsid w:val="7122B594"/>
    <w:rsid w:val="7123D5FC"/>
    <w:rsid w:val="71240A54"/>
    <w:rsid w:val="71256351"/>
    <w:rsid w:val="71259C47"/>
    <w:rsid w:val="712604B3"/>
    <w:rsid w:val="71272765"/>
    <w:rsid w:val="7128528E"/>
    <w:rsid w:val="7129CB24"/>
    <w:rsid w:val="712AEA04"/>
    <w:rsid w:val="712BB44C"/>
    <w:rsid w:val="712C3633"/>
    <w:rsid w:val="712C4CB0"/>
    <w:rsid w:val="712C9706"/>
    <w:rsid w:val="712F0797"/>
    <w:rsid w:val="712F6F34"/>
    <w:rsid w:val="712FFF5A"/>
    <w:rsid w:val="7130A388"/>
    <w:rsid w:val="713264E3"/>
    <w:rsid w:val="7132AB18"/>
    <w:rsid w:val="71330862"/>
    <w:rsid w:val="71334831"/>
    <w:rsid w:val="71334D0E"/>
    <w:rsid w:val="7133C0AC"/>
    <w:rsid w:val="713768FD"/>
    <w:rsid w:val="7137A527"/>
    <w:rsid w:val="713A14BE"/>
    <w:rsid w:val="713CA4BA"/>
    <w:rsid w:val="713ED65A"/>
    <w:rsid w:val="713F0356"/>
    <w:rsid w:val="71447073"/>
    <w:rsid w:val="7145253F"/>
    <w:rsid w:val="71452F7B"/>
    <w:rsid w:val="71461060"/>
    <w:rsid w:val="7149F977"/>
    <w:rsid w:val="714A6C96"/>
    <w:rsid w:val="714A9B2D"/>
    <w:rsid w:val="714CAD51"/>
    <w:rsid w:val="714EAD58"/>
    <w:rsid w:val="714ED868"/>
    <w:rsid w:val="714F1710"/>
    <w:rsid w:val="71558F25"/>
    <w:rsid w:val="71568E7E"/>
    <w:rsid w:val="7156F963"/>
    <w:rsid w:val="71584CFB"/>
    <w:rsid w:val="71589910"/>
    <w:rsid w:val="715972D5"/>
    <w:rsid w:val="715B6484"/>
    <w:rsid w:val="715B78F3"/>
    <w:rsid w:val="715BE374"/>
    <w:rsid w:val="715FA4C4"/>
    <w:rsid w:val="71606319"/>
    <w:rsid w:val="7161751C"/>
    <w:rsid w:val="7163F722"/>
    <w:rsid w:val="716417D7"/>
    <w:rsid w:val="7165D217"/>
    <w:rsid w:val="7165EABA"/>
    <w:rsid w:val="7168C23A"/>
    <w:rsid w:val="7169C9A9"/>
    <w:rsid w:val="716A7B0D"/>
    <w:rsid w:val="716AF156"/>
    <w:rsid w:val="716AF166"/>
    <w:rsid w:val="716D2027"/>
    <w:rsid w:val="716D7EC3"/>
    <w:rsid w:val="716F1713"/>
    <w:rsid w:val="7170F211"/>
    <w:rsid w:val="717106AB"/>
    <w:rsid w:val="71725F57"/>
    <w:rsid w:val="71730614"/>
    <w:rsid w:val="717313D6"/>
    <w:rsid w:val="7173C085"/>
    <w:rsid w:val="7173F7B1"/>
    <w:rsid w:val="7179BF1C"/>
    <w:rsid w:val="717AC5FD"/>
    <w:rsid w:val="717BB5E4"/>
    <w:rsid w:val="717C57F4"/>
    <w:rsid w:val="717D0D7A"/>
    <w:rsid w:val="717E3D3D"/>
    <w:rsid w:val="717E9559"/>
    <w:rsid w:val="717E9C59"/>
    <w:rsid w:val="7181A54D"/>
    <w:rsid w:val="71820342"/>
    <w:rsid w:val="71827F41"/>
    <w:rsid w:val="7182FAC6"/>
    <w:rsid w:val="71857AB5"/>
    <w:rsid w:val="7186F80C"/>
    <w:rsid w:val="718AEBEA"/>
    <w:rsid w:val="718C4B01"/>
    <w:rsid w:val="718CADB1"/>
    <w:rsid w:val="718CF1CD"/>
    <w:rsid w:val="718CF4F8"/>
    <w:rsid w:val="718EC1BB"/>
    <w:rsid w:val="718FB4C1"/>
    <w:rsid w:val="71932A3B"/>
    <w:rsid w:val="71942E76"/>
    <w:rsid w:val="71968299"/>
    <w:rsid w:val="7196A77F"/>
    <w:rsid w:val="7196E1B6"/>
    <w:rsid w:val="7197B883"/>
    <w:rsid w:val="7198D1EB"/>
    <w:rsid w:val="719A5343"/>
    <w:rsid w:val="719DBAE5"/>
    <w:rsid w:val="719E57FB"/>
    <w:rsid w:val="719F4A2D"/>
    <w:rsid w:val="71A05A2F"/>
    <w:rsid w:val="71A1B65D"/>
    <w:rsid w:val="71A374B6"/>
    <w:rsid w:val="71A37FEA"/>
    <w:rsid w:val="71A45E4C"/>
    <w:rsid w:val="71A49A94"/>
    <w:rsid w:val="71A5E25F"/>
    <w:rsid w:val="71A695BC"/>
    <w:rsid w:val="71A6A765"/>
    <w:rsid w:val="71A83B07"/>
    <w:rsid w:val="71A9CCCA"/>
    <w:rsid w:val="71AB5AEA"/>
    <w:rsid w:val="71AB7CC0"/>
    <w:rsid w:val="71ABD2E0"/>
    <w:rsid w:val="71ABD988"/>
    <w:rsid w:val="71AE8AB5"/>
    <w:rsid w:val="71B3E44E"/>
    <w:rsid w:val="71B5385A"/>
    <w:rsid w:val="71B5F4A0"/>
    <w:rsid w:val="71B6AEE1"/>
    <w:rsid w:val="71B777E4"/>
    <w:rsid w:val="71B80C71"/>
    <w:rsid w:val="71B8FB13"/>
    <w:rsid w:val="71BA1562"/>
    <w:rsid w:val="71BBF572"/>
    <w:rsid w:val="71BC0B31"/>
    <w:rsid w:val="71BFBE28"/>
    <w:rsid w:val="71C0BDFE"/>
    <w:rsid w:val="71C35585"/>
    <w:rsid w:val="71C6DE4F"/>
    <w:rsid w:val="71C790CB"/>
    <w:rsid w:val="71C7F205"/>
    <w:rsid w:val="71C94463"/>
    <w:rsid w:val="71C979C4"/>
    <w:rsid w:val="71C9866C"/>
    <w:rsid w:val="71CC8139"/>
    <w:rsid w:val="71CCB712"/>
    <w:rsid w:val="71CCEFE2"/>
    <w:rsid w:val="71D02A55"/>
    <w:rsid w:val="71D08AF6"/>
    <w:rsid w:val="71D69978"/>
    <w:rsid w:val="71D71AA9"/>
    <w:rsid w:val="71DC07A0"/>
    <w:rsid w:val="71DCE2CC"/>
    <w:rsid w:val="71DCF637"/>
    <w:rsid w:val="71DE776C"/>
    <w:rsid w:val="71DED453"/>
    <w:rsid w:val="71DF5A27"/>
    <w:rsid w:val="71E1BB27"/>
    <w:rsid w:val="71E3CFBD"/>
    <w:rsid w:val="71E47651"/>
    <w:rsid w:val="71E4D278"/>
    <w:rsid w:val="71E56BD0"/>
    <w:rsid w:val="71E5DF37"/>
    <w:rsid w:val="71E5EE51"/>
    <w:rsid w:val="71EB3B62"/>
    <w:rsid w:val="71EB86CE"/>
    <w:rsid w:val="71EE4E52"/>
    <w:rsid w:val="71F0FE74"/>
    <w:rsid w:val="71F1531C"/>
    <w:rsid w:val="71F6A569"/>
    <w:rsid w:val="71F7C9FB"/>
    <w:rsid w:val="71F82018"/>
    <w:rsid w:val="71F831CD"/>
    <w:rsid w:val="71F96DC3"/>
    <w:rsid w:val="71FA5774"/>
    <w:rsid w:val="71FA862C"/>
    <w:rsid w:val="71FD300C"/>
    <w:rsid w:val="71FE5657"/>
    <w:rsid w:val="71FF0930"/>
    <w:rsid w:val="720233FF"/>
    <w:rsid w:val="7202B672"/>
    <w:rsid w:val="7202F115"/>
    <w:rsid w:val="7204273B"/>
    <w:rsid w:val="72043FBC"/>
    <w:rsid w:val="7204AD20"/>
    <w:rsid w:val="72053FE4"/>
    <w:rsid w:val="720B3427"/>
    <w:rsid w:val="720E8F96"/>
    <w:rsid w:val="720F7372"/>
    <w:rsid w:val="72107D7D"/>
    <w:rsid w:val="72150705"/>
    <w:rsid w:val="721638B2"/>
    <w:rsid w:val="721668EE"/>
    <w:rsid w:val="7217A6AC"/>
    <w:rsid w:val="7217F047"/>
    <w:rsid w:val="72185A70"/>
    <w:rsid w:val="72186D52"/>
    <w:rsid w:val="72187D88"/>
    <w:rsid w:val="721932F0"/>
    <w:rsid w:val="721A977A"/>
    <w:rsid w:val="7221FDC6"/>
    <w:rsid w:val="72244709"/>
    <w:rsid w:val="7224BA1B"/>
    <w:rsid w:val="7226A162"/>
    <w:rsid w:val="7226DA56"/>
    <w:rsid w:val="7227EFFC"/>
    <w:rsid w:val="7228C055"/>
    <w:rsid w:val="722915C6"/>
    <w:rsid w:val="722A1FB6"/>
    <w:rsid w:val="722A2780"/>
    <w:rsid w:val="722B61A7"/>
    <w:rsid w:val="722B63FC"/>
    <w:rsid w:val="722C3459"/>
    <w:rsid w:val="722CC73F"/>
    <w:rsid w:val="722D039F"/>
    <w:rsid w:val="722D5670"/>
    <w:rsid w:val="722ECFBF"/>
    <w:rsid w:val="722F3CAD"/>
    <w:rsid w:val="72318743"/>
    <w:rsid w:val="7232364C"/>
    <w:rsid w:val="7232F496"/>
    <w:rsid w:val="723827D6"/>
    <w:rsid w:val="723B6228"/>
    <w:rsid w:val="723B903C"/>
    <w:rsid w:val="723C5356"/>
    <w:rsid w:val="723CC355"/>
    <w:rsid w:val="723E0F6B"/>
    <w:rsid w:val="723FC0C8"/>
    <w:rsid w:val="72406F85"/>
    <w:rsid w:val="7241CE3B"/>
    <w:rsid w:val="72429334"/>
    <w:rsid w:val="7242C1C4"/>
    <w:rsid w:val="72458E7E"/>
    <w:rsid w:val="7249896D"/>
    <w:rsid w:val="724A90AB"/>
    <w:rsid w:val="724A9CC7"/>
    <w:rsid w:val="724AA5F3"/>
    <w:rsid w:val="724BC0AF"/>
    <w:rsid w:val="724BD869"/>
    <w:rsid w:val="724C5AA9"/>
    <w:rsid w:val="724CD326"/>
    <w:rsid w:val="724E5CB3"/>
    <w:rsid w:val="724F57C7"/>
    <w:rsid w:val="72561440"/>
    <w:rsid w:val="7257B866"/>
    <w:rsid w:val="7257ED06"/>
    <w:rsid w:val="7258F8D9"/>
    <w:rsid w:val="725944AF"/>
    <w:rsid w:val="725A1D30"/>
    <w:rsid w:val="725AD4E8"/>
    <w:rsid w:val="725D1CD2"/>
    <w:rsid w:val="725DBEB5"/>
    <w:rsid w:val="725E53E4"/>
    <w:rsid w:val="725F1C34"/>
    <w:rsid w:val="72600BE7"/>
    <w:rsid w:val="7261A05D"/>
    <w:rsid w:val="72620F38"/>
    <w:rsid w:val="7267AF02"/>
    <w:rsid w:val="72686C8E"/>
    <w:rsid w:val="726AA43D"/>
    <w:rsid w:val="726ACD76"/>
    <w:rsid w:val="726C0A02"/>
    <w:rsid w:val="726C54DD"/>
    <w:rsid w:val="726CC29A"/>
    <w:rsid w:val="726E07F0"/>
    <w:rsid w:val="726E6B8C"/>
    <w:rsid w:val="726E6E03"/>
    <w:rsid w:val="726FE2C0"/>
    <w:rsid w:val="727025F0"/>
    <w:rsid w:val="72706392"/>
    <w:rsid w:val="72733FAB"/>
    <w:rsid w:val="7273F1D3"/>
    <w:rsid w:val="727465B1"/>
    <w:rsid w:val="72748588"/>
    <w:rsid w:val="7275040E"/>
    <w:rsid w:val="7275AA4A"/>
    <w:rsid w:val="7275AC34"/>
    <w:rsid w:val="727B66B6"/>
    <w:rsid w:val="727E3A93"/>
    <w:rsid w:val="727E5330"/>
    <w:rsid w:val="728460AA"/>
    <w:rsid w:val="728477D9"/>
    <w:rsid w:val="728494D0"/>
    <w:rsid w:val="72881275"/>
    <w:rsid w:val="72885F52"/>
    <w:rsid w:val="7289101A"/>
    <w:rsid w:val="72895A14"/>
    <w:rsid w:val="728A7139"/>
    <w:rsid w:val="728AC054"/>
    <w:rsid w:val="728BDE40"/>
    <w:rsid w:val="728C2A06"/>
    <w:rsid w:val="72906D3F"/>
    <w:rsid w:val="72911A39"/>
    <w:rsid w:val="7291919A"/>
    <w:rsid w:val="7294FBAB"/>
    <w:rsid w:val="7295D7FA"/>
    <w:rsid w:val="7297226F"/>
    <w:rsid w:val="7297EE65"/>
    <w:rsid w:val="729D3096"/>
    <w:rsid w:val="72A3D76C"/>
    <w:rsid w:val="72A51C71"/>
    <w:rsid w:val="72A55A8D"/>
    <w:rsid w:val="72A579DC"/>
    <w:rsid w:val="72A68C1E"/>
    <w:rsid w:val="72A6A49C"/>
    <w:rsid w:val="72A6A7F7"/>
    <w:rsid w:val="72ABB99D"/>
    <w:rsid w:val="72AC0F0F"/>
    <w:rsid w:val="72B33059"/>
    <w:rsid w:val="72B42D42"/>
    <w:rsid w:val="72B4B529"/>
    <w:rsid w:val="72B5B6E3"/>
    <w:rsid w:val="72B826F6"/>
    <w:rsid w:val="72B87EC3"/>
    <w:rsid w:val="72B92B4C"/>
    <w:rsid w:val="72B96798"/>
    <w:rsid w:val="72B9B9DF"/>
    <w:rsid w:val="72BE849F"/>
    <w:rsid w:val="72C158F6"/>
    <w:rsid w:val="72C175E2"/>
    <w:rsid w:val="72C283FE"/>
    <w:rsid w:val="72C2A45C"/>
    <w:rsid w:val="72C2E94A"/>
    <w:rsid w:val="72C4CBC5"/>
    <w:rsid w:val="72C54680"/>
    <w:rsid w:val="72C5E868"/>
    <w:rsid w:val="72C7009B"/>
    <w:rsid w:val="72C74099"/>
    <w:rsid w:val="72C9A233"/>
    <w:rsid w:val="72CC56A3"/>
    <w:rsid w:val="72CE1FE8"/>
    <w:rsid w:val="72CFFF04"/>
    <w:rsid w:val="72D3937C"/>
    <w:rsid w:val="72D46D50"/>
    <w:rsid w:val="72D47A1E"/>
    <w:rsid w:val="72D5207A"/>
    <w:rsid w:val="72D78FC0"/>
    <w:rsid w:val="72D93FD0"/>
    <w:rsid w:val="72DC4D1C"/>
    <w:rsid w:val="72E1C4EB"/>
    <w:rsid w:val="72E423AD"/>
    <w:rsid w:val="72E4C85D"/>
    <w:rsid w:val="72E4E877"/>
    <w:rsid w:val="72E775C4"/>
    <w:rsid w:val="72EB25C0"/>
    <w:rsid w:val="72F05BF1"/>
    <w:rsid w:val="72F13B91"/>
    <w:rsid w:val="72F1C242"/>
    <w:rsid w:val="72F291E4"/>
    <w:rsid w:val="72F47CF9"/>
    <w:rsid w:val="72F4CD3A"/>
    <w:rsid w:val="72F7A2A6"/>
    <w:rsid w:val="72F7A8E3"/>
    <w:rsid w:val="72F92F6B"/>
    <w:rsid w:val="72F99E8D"/>
    <w:rsid w:val="72F9BD05"/>
    <w:rsid w:val="72FB0AEA"/>
    <w:rsid w:val="72FBAF5E"/>
    <w:rsid w:val="72FD1C23"/>
    <w:rsid w:val="72FE80AF"/>
    <w:rsid w:val="72FE9BF3"/>
    <w:rsid w:val="73006FC4"/>
    <w:rsid w:val="7300ED88"/>
    <w:rsid w:val="7301A059"/>
    <w:rsid w:val="73020E47"/>
    <w:rsid w:val="7302F16F"/>
    <w:rsid w:val="73034361"/>
    <w:rsid w:val="73044AC7"/>
    <w:rsid w:val="7305B170"/>
    <w:rsid w:val="73071585"/>
    <w:rsid w:val="73086F33"/>
    <w:rsid w:val="73093029"/>
    <w:rsid w:val="730979B6"/>
    <w:rsid w:val="7309D4A5"/>
    <w:rsid w:val="730C8795"/>
    <w:rsid w:val="730D2D82"/>
    <w:rsid w:val="730D5B28"/>
    <w:rsid w:val="730E495E"/>
    <w:rsid w:val="730E7810"/>
    <w:rsid w:val="7310641A"/>
    <w:rsid w:val="7310C6C8"/>
    <w:rsid w:val="7312892D"/>
    <w:rsid w:val="7312A783"/>
    <w:rsid w:val="73158796"/>
    <w:rsid w:val="731885D4"/>
    <w:rsid w:val="731A01AB"/>
    <w:rsid w:val="731A0AC7"/>
    <w:rsid w:val="731A5C2B"/>
    <w:rsid w:val="731A5DB5"/>
    <w:rsid w:val="731D3A45"/>
    <w:rsid w:val="731FB46A"/>
    <w:rsid w:val="731FDEB0"/>
    <w:rsid w:val="73200C8C"/>
    <w:rsid w:val="73227389"/>
    <w:rsid w:val="732431CB"/>
    <w:rsid w:val="73258B08"/>
    <w:rsid w:val="73259B00"/>
    <w:rsid w:val="73288F46"/>
    <w:rsid w:val="732C9DE2"/>
    <w:rsid w:val="7333CCCE"/>
    <w:rsid w:val="7335FB1A"/>
    <w:rsid w:val="73360526"/>
    <w:rsid w:val="73389043"/>
    <w:rsid w:val="7338FD60"/>
    <w:rsid w:val="7339FA3F"/>
    <w:rsid w:val="733B8496"/>
    <w:rsid w:val="733C1C0E"/>
    <w:rsid w:val="733E7ED4"/>
    <w:rsid w:val="733F4B75"/>
    <w:rsid w:val="733F9D84"/>
    <w:rsid w:val="7340A697"/>
    <w:rsid w:val="734981F0"/>
    <w:rsid w:val="73499341"/>
    <w:rsid w:val="734ED929"/>
    <w:rsid w:val="734F6729"/>
    <w:rsid w:val="7350F835"/>
    <w:rsid w:val="7351641A"/>
    <w:rsid w:val="7351EFDD"/>
    <w:rsid w:val="735402FA"/>
    <w:rsid w:val="73541698"/>
    <w:rsid w:val="73548A5D"/>
    <w:rsid w:val="7355BC00"/>
    <w:rsid w:val="73562509"/>
    <w:rsid w:val="73563AAF"/>
    <w:rsid w:val="735A2D5B"/>
    <w:rsid w:val="735A57B0"/>
    <w:rsid w:val="735F550B"/>
    <w:rsid w:val="73606F8E"/>
    <w:rsid w:val="73614333"/>
    <w:rsid w:val="7361BA6E"/>
    <w:rsid w:val="7361D3B1"/>
    <w:rsid w:val="7362AC4C"/>
    <w:rsid w:val="73630007"/>
    <w:rsid w:val="7363246C"/>
    <w:rsid w:val="7367BF7D"/>
    <w:rsid w:val="73680D1C"/>
    <w:rsid w:val="7368989F"/>
    <w:rsid w:val="736968CF"/>
    <w:rsid w:val="736A38A6"/>
    <w:rsid w:val="736A5E0C"/>
    <w:rsid w:val="736CB94E"/>
    <w:rsid w:val="736D06BE"/>
    <w:rsid w:val="736D843A"/>
    <w:rsid w:val="736DC7B4"/>
    <w:rsid w:val="736EEA5C"/>
    <w:rsid w:val="73702E95"/>
    <w:rsid w:val="7370CFB9"/>
    <w:rsid w:val="737134CF"/>
    <w:rsid w:val="7371A2B4"/>
    <w:rsid w:val="7371FB40"/>
    <w:rsid w:val="73727571"/>
    <w:rsid w:val="737621C6"/>
    <w:rsid w:val="7376CDED"/>
    <w:rsid w:val="7379A153"/>
    <w:rsid w:val="737A54D9"/>
    <w:rsid w:val="737AAAB5"/>
    <w:rsid w:val="737AE46F"/>
    <w:rsid w:val="737B0543"/>
    <w:rsid w:val="737B54FF"/>
    <w:rsid w:val="737CE694"/>
    <w:rsid w:val="737EACBC"/>
    <w:rsid w:val="7380E2E3"/>
    <w:rsid w:val="7381B8FB"/>
    <w:rsid w:val="73833794"/>
    <w:rsid w:val="738501A0"/>
    <w:rsid w:val="7388279C"/>
    <w:rsid w:val="73888FDA"/>
    <w:rsid w:val="7388CE40"/>
    <w:rsid w:val="738AE972"/>
    <w:rsid w:val="738E7248"/>
    <w:rsid w:val="739048CA"/>
    <w:rsid w:val="739147CF"/>
    <w:rsid w:val="7391E960"/>
    <w:rsid w:val="7392C52A"/>
    <w:rsid w:val="7392D12D"/>
    <w:rsid w:val="7393DAD9"/>
    <w:rsid w:val="739419C9"/>
    <w:rsid w:val="73957F10"/>
    <w:rsid w:val="73967725"/>
    <w:rsid w:val="7396BBAF"/>
    <w:rsid w:val="73973B4E"/>
    <w:rsid w:val="7398B245"/>
    <w:rsid w:val="7399215F"/>
    <w:rsid w:val="739958B2"/>
    <w:rsid w:val="7399A202"/>
    <w:rsid w:val="739C6773"/>
    <w:rsid w:val="739D834B"/>
    <w:rsid w:val="739EC351"/>
    <w:rsid w:val="739FA942"/>
    <w:rsid w:val="73A05D9A"/>
    <w:rsid w:val="73A13959"/>
    <w:rsid w:val="73A23748"/>
    <w:rsid w:val="73A26617"/>
    <w:rsid w:val="73A3B2D0"/>
    <w:rsid w:val="73A66BB5"/>
    <w:rsid w:val="73A78628"/>
    <w:rsid w:val="73AAEBC8"/>
    <w:rsid w:val="73ACD03C"/>
    <w:rsid w:val="73AE1700"/>
    <w:rsid w:val="73AF5C01"/>
    <w:rsid w:val="73AF6035"/>
    <w:rsid w:val="73B024F1"/>
    <w:rsid w:val="73B0851E"/>
    <w:rsid w:val="73B53442"/>
    <w:rsid w:val="73B556B1"/>
    <w:rsid w:val="73B7A40A"/>
    <w:rsid w:val="73BA2EDB"/>
    <w:rsid w:val="73BA88B0"/>
    <w:rsid w:val="73BBC467"/>
    <w:rsid w:val="73BC19A1"/>
    <w:rsid w:val="73C060EC"/>
    <w:rsid w:val="73C1FF1F"/>
    <w:rsid w:val="73C21C35"/>
    <w:rsid w:val="73C24289"/>
    <w:rsid w:val="73C4DED9"/>
    <w:rsid w:val="73C6F8F5"/>
    <w:rsid w:val="73C992A3"/>
    <w:rsid w:val="73CC3788"/>
    <w:rsid w:val="73CC77FC"/>
    <w:rsid w:val="73CF2EB7"/>
    <w:rsid w:val="73CF4ACF"/>
    <w:rsid w:val="73D0C616"/>
    <w:rsid w:val="73D2EA88"/>
    <w:rsid w:val="73D2FB2C"/>
    <w:rsid w:val="73D374E0"/>
    <w:rsid w:val="73D587DA"/>
    <w:rsid w:val="73D64B32"/>
    <w:rsid w:val="73D6DBEB"/>
    <w:rsid w:val="73D77B36"/>
    <w:rsid w:val="73D789D3"/>
    <w:rsid w:val="73D834EC"/>
    <w:rsid w:val="73DA78EC"/>
    <w:rsid w:val="73DCCDE6"/>
    <w:rsid w:val="73DE9C0D"/>
    <w:rsid w:val="73E1A6EF"/>
    <w:rsid w:val="73E1CFEB"/>
    <w:rsid w:val="73E4E8E3"/>
    <w:rsid w:val="73E53EA8"/>
    <w:rsid w:val="73E59660"/>
    <w:rsid w:val="73E5F0B3"/>
    <w:rsid w:val="73E8BFDE"/>
    <w:rsid w:val="73E8F67D"/>
    <w:rsid w:val="73E95C8B"/>
    <w:rsid w:val="73EA67EA"/>
    <w:rsid w:val="73EAB089"/>
    <w:rsid w:val="73EE2578"/>
    <w:rsid w:val="73EEAB5B"/>
    <w:rsid w:val="73EEE68A"/>
    <w:rsid w:val="73EFAE7D"/>
    <w:rsid w:val="73F012B1"/>
    <w:rsid w:val="73F0D82E"/>
    <w:rsid w:val="73F5863B"/>
    <w:rsid w:val="73F6A98A"/>
    <w:rsid w:val="73F88B49"/>
    <w:rsid w:val="73F96B34"/>
    <w:rsid w:val="73F9F522"/>
    <w:rsid w:val="73FA4BA5"/>
    <w:rsid w:val="73FBCFA3"/>
    <w:rsid w:val="73FBD3CE"/>
    <w:rsid w:val="73FD6346"/>
    <w:rsid w:val="73FDCF9E"/>
    <w:rsid w:val="7401758E"/>
    <w:rsid w:val="7401FB8B"/>
    <w:rsid w:val="74029EA2"/>
    <w:rsid w:val="7402A102"/>
    <w:rsid w:val="740393A5"/>
    <w:rsid w:val="7404E752"/>
    <w:rsid w:val="74055D85"/>
    <w:rsid w:val="74073810"/>
    <w:rsid w:val="74083795"/>
    <w:rsid w:val="740A8A06"/>
    <w:rsid w:val="740C25F9"/>
    <w:rsid w:val="740C316E"/>
    <w:rsid w:val="740C8A74"/>
    <w:rsid w:val="740D5D27"/>
    <w:rsid w:val="740D6891"/>
    <w:rsid w:val="740F738D"/>
    <w:rsid w:val="74107562"/>
    <w:rsid w:val="7411C45B"/>
    <w:rsid w:val="7411CB90"/>
    <w:rsid w:val="74122DF4"/>
    <w:rsid w:val="7412E74B"/>
    <w:rsid w:val="7412F2C1"/>
    <w:rsid w:val="7415890F"/>
    <w:rsid w:val="7415B0BC"/>
    <w:rsid w:val="7415E928"/>
    <w:rsid w:val="74164375"/>
    <w:rsid w:val="7416EDEE"/>
    <w:rsid w:val="741819B4"/>
    <w:rsid w:val="74185722"/>
    <w:rsid w:val="741B2FBC"/>
    <w:rsid w:val="741B80F7"/>
    <w:rsid w:val="741BF1A8"/>
    <w:rsid w:val="741C8683"/>
    <w:rsid w:val="741CAE5B"/>
    <w:rsid w:val="741ED504"/>
    <w:rsid w:val="741F7F15"/>
    <w:rsid w:val="741FD66E"/>
    <w:rsid w:val="7421734B"/>
    <w:rsid w:val="742316D8"/>
    <w:rsid w:val="74239FE6"/>
    <w:rsid w:val="7423E945"/>
    <w:rsid w:val="7424A3CA"/>
    <w:rsid w:val="7424CE82"/>
    <w:rsid w:val="74287530"/>
    <w:rsid w:val="742AD682"/>
    <w:rsid w:val="742E309B"/>
    <w:rsid w:val="742E826C"/>
    <w:rsid w:val="742F92B4"/>
    <w:rsid w:val="7431ED4F"/>
    <w:rsid w:val="7432F1DF"/>
    <w:rsid w:val="74330510"/>
    <w:rsid w:val="74330F3B"/>
    <w:rsid w:val="74332C0C"/>
    <w:rsid w:val="7433DCBA"/>
    <w:rsid w:val="74378DC9"/>
    <w:rsid w:val="74388FE2"/>
    <w:rsid w:val="74398CA7"/>
    <w:rsid w:val="743BE9E4"/>
    <w:rsid w:val="743C2666"/>
    <w:rsid w:val="743C591E"/>
    <w:rsid w:val="7443DA8D"/>
    <w:rsid w:val="744491F8"/>
    <w:rsid w:val="74463DA1"/>
    <w:rsid w:val="7448E222"/>
    <w:rsid w:val="744959C2"/>
    <w:rsid w:val="744BDF15"/>
    <w:rsid w:val="744C99B8"/>
    <w:rsid w:val="744D7DD2"/>
    <w:rsid w:val="744E5A50"/>
    <w:rsid w:val="744ED07A"/>
    <w:rsid w:val="744FC2C2"/>
    <w:rsid w:val="7450EB3D"/>
    <w:rsid w:val="7453E548"/>
    <w:rsid w:val="74548546"/>
    <w:rsid w:val="74556938"/>
    <w:rsid w:val="7457037F"/>
    <w:rsid w:val="74589F30"/>
    <w:rsid w:val="74590623"/>
    <w:rsid w:val="7459140E"/>
    <w:rsid w:val="745B6281"/>
    <w:rsid w:val="745BCCDC"/>
    <w:rsid w:val="745C5572"/>
    <w:rsid w:val="745C8D68"/>
    <w:rsid w:val="745D7694"/>
    <w:rsid w:val="745E494F"/>
    <w:rsid w:val="7460A9FA"/>
    <w:rsid w:val="7460E557"/>
    <w:rsid w:val="746100DF"/>
    <w:rsid w:val="74618177"/>
    <w:rsid w:val="7461A2DB"/>
    <w:rsid w:val="7461CC72"/>
    <w:rsid w:val="746299FB"/>
    <w:rsid w:val="7462BAA8"/>
    <w:rsid w:val="74660F9B"/>
    <w:rsid w:val="746618C4"/>
    <w:rsid w:val="74689886"/>
    <w:rsid w:val="746B14EF"/>
    <w:rsid w:val="746BCDC9"/>
    <w:rsid w:val="746C176C"/>
    <w:rsid w:val="746C8896"/>
    <w:rsid w:val="746C919A"/>
    <w:rsid w:val="746C9FE2"/>
    <w:rsid w:val="746D9A86"/>
    <w:rsid w:val="746E0809"/>
    <w:rsid w:val="746EE1A3"/>
    <w:rsid w:val="7470170E"/>
    <w:rsid w:val="74703937"/>
    <w:rsid w:val="74709600"/>
    <w:rsid w:val="7470BD97"/>
    <w:rsid w:val="7471A566"/>
    <w:rsid w:val="74731857"/>
    <w:rsid w:val="7473EFFC"/>
    <w:rsid w:val="7475053E"/>
    <w:rsid w:val="7475ECB3"/>
    <w:rsid w:val="747A49B9"/>
    <w:rsid w:val="747D8475"/>
    <w:rsid w:val="747D84DB"/>
    <w:rsid w:val="747F74E1"/>
    <w:rsid w:val="7480200B"/>
    <w:rsid w:val="7484F85E"/>
    <w:rsid w:val="74853F3E"/>
    <w:rsid w:val="7486F621"/>
    <w:rsid w:val="74894D5A"/>
    <w:rsid w:val="748A6B05"/>
    <w:rsid w:val="748C3C45"/>
    <w:rsid w:val="748DE8D9"/>
    <w:rsid w:val="748E1111"/>
    <w:rsid w:val="748F4D61"/>
    <w:rsid w:val="74912565"/>
    <w:rsid w:val="74955124"/>
    <w:rsid w:val="7495D5F8"/>
    <w:rsid w:val="7495EB78"/>
    <w:rsid w:val="7496D7B0"/>
    <w:rsid w:val="749C6C65"/>
    <w:rsid w:val="749CA279"/>
    <w:rsid w:val="749E6820"/>
    <w:rsid w:val="749F4C9C"/>
    <w:rsid w:val="74A063CB"/>
    <w:rsid w:val="74A0DCDF"/>
    <w:rsid w:val="74A1220B"/>
    <w:rsid w:val="74A16A6B"/>
    <w:rsid w:val="74A1879C"/>
    <w:rsid w:val="74A3C19A"/>
    <w:rsid w:val="74A4640D"/>
    <w:rsid w:val="74A4A669"/>
    <w:rsid w:val="74A5DA19"/>
    <w:rsid w:val="74A7449D"/>
    <w:rsid w:val="74A87B4F"/>
    <w:rsid w:val="74A893C1"/>
    <w:rsid w:val="74A90184"/>
    <w:rsid w:val="74A9C033"/>
    <w:rsid w:val="74A9CC46"/>
    <w:rsid w:val="74AA0BC7"/>
    <w:rsid w:val="74AD3C11"/>
    <w:rsid w:val="74AE0D5E"/>
    <w:rsid w:val="74AEAD96"/>
    <w:rsid w:val="74AF0F63"/>
    <w:rsid w:val="74AF2D4B"/>
    <w:rsid w:val="74AF79C8"/>
    <w:rsid w:val="74B053CD"/>
    <w:rsid w:val="74B1E1B7"/>
    <w:rsid w:val="74B2F97C"/>
    <w:rsid w:val="74B4321B"/>
    <w:rsid w:val="74B63D47"/>
    <w:rsid w:val="74B6A5B1"/>
    <w:rsid w:val="74B845FF"/>
    <w:rsid w:val="74B8C5B4"/>
    <w:rsid w:val="74BBD257"/>
    <w:rsid w:val="74BC822B"/>
    <w:rsid w:val="74BDA29C"/>
    <w:rsid w:val="74BE8C47"/>
    <w:rsid w:val="74BEBF5B"/>
    <w:rsid w:val="74BED3CF"/>
    <w:rsid w:val="74BF4097"/>
    <w:rsid w:val="74BFA8FF"/>
    <w:rsid w:val="74C25C8E"/>
    <w:rsid w:val="74C283B2"/>
    <w:rsid w:val="74C789E6"/>
    <w:rsid w:val="74CA063A"/>
    <w:rsid w:val="74CBA242"/>
    <w:rsid w:val="74CBBCEA"/>
    <w:rsid w:val="74CC3A24"/>
    <w:rsid w:val="74CD101E"/>
    <w:rsid w:val="74CF33B7"/>
    <w:rsid w:val="74CF9A19"/>
    <w:rsid w:val="74D0E90B"/>
    <w:rsid w:val="74D24FA9"/>
    <w:rsid w:val="74D48AA1"/>
    <w:rsid w:val="74D48ABF"/>
    <w:rsid w:val="74D75675"/>
    <w:rsid w:val="74D8F11F"/>
    <w:rsid w:val="74DB0FD3"/>
    <w:rsid w:val="74DB6D18"/>
    <w:rsid w:val="74DCB552"/>
    <w:rsid w:val="74DF85E9"/>
    <w:rsid w:val="74DFE3FD"/>
    <w:rsid w:val="74E2B208"/>
    <w:rsid w:val="74E3B5CF"/>
    <w:rsid w:val="74E43C99"/>
    <w:rsid w:val="74E48723"/>
    <w:rsid w:val="74E62ACF"/>
    <w:rsid w:val="74E63749"/>
    <w:rsid w:val="74E803A9"/>
    <w:rsid w:val="74EC7974"/>
    <w:rsid w:val="74F0367F"/>
    <w:rsid w:val="74F2637D"/>
    <w:rsid w:val="74F35EB0"/>
    <w:rsid w:val="74F3D88F"/>
    <w:rsid w:val="74F4A27C"/>
    <w:rsid w:val="74F6562C"/>
    <w:rsid w:val="74F7F6F5"/>
    <w:rsid w:val="74F94214"/>
    <w:rsid w:val="74F9DAF6"/>
    <w:rsid w:val="74FD414A"/>
    <w:rsid w:val="74FDE1C8"/>
    <w:rsid w:val="74FE74B3"/>
    <w:rsid w:val="74FEB83E"/>
    <w:rsid w:val="74FF1503"/>
    <w:rsid w:val="74FF3CC6"/>
    <w:rsid w:val="74FFA2D9"/>
    <w:rsid w:val="750036A2"/>
    <w:rsid w:val="75011F50"/>
    <w:rsid w:val="7502E060"/>
    <w:rsid w:val="7503C05C"/>
    <w:rsid w:val="750443C4"/>
    <w:rsid w:val="7504A93A"/>
    <w:rsid w:val="750532ED"/>
    <w:rsid w:val="7506770E"/>
    <w:rsid w:val="75094892"/>
    <w:rsid w:val="7509DB9E"/>
    <w:rsid w:val="750CA9D5"/>
    <w:rsid w:val="750E879E"/>
    <w:rsid w:val="751019BC"/>
    <w:rsid w:val="751065EE"/>
    <w:rsid w:val="7512A2DB"/>
    <w:rsid w:val="7512C55E"/>
    <w:rsid w:val="7512D609"/>
    <w:rsid w:val="7515320F"/>
    <w:rsid w:val="75153AB7"/>
    <w:rsid w:val="75155DA9"/>
    <w:rsid w:val="7518D89A"/>
    <w:rsid w:val="75194937"/>
    <w:rsid w:val="751B143F"/>
    <w:rsid w:val="751C4807"/>
    <w:rsid w:val="751CB506"/>
    <w:rsid w:val="751E06BE"/>
    <w:rsid w:val="751E0E31"/>
    <w:rsid w:val="751EFD02"/>
    <w:rsid w:val="75203269"/>
    <w:rsid w:val="7520F20F"/>
    <w:rsid w:val="75223BAB"/>
    <w:rsid w:val="7522BC44"/>
    <w:rsid w:val="7523B105"/>
    <w:rsid w:val="75240BDB"/>
    <w:rsid w:val="752491AD"/>
    <w:rsid w:val="75254569"/>
    <w:rsid w:val="7528C426"/>
    <w:rsid w:val="7529CF45"/>
    <w:rsid w:val="752C0B35"/>
    <w:rsid w:val="752D1064"/>
    <w:rsid w:val="752D1E48"/>
    <w:rsid w:val="752D8832"/>
    <w:rsid w:val="752DDF14"/>
    <w:rsid w:val="752F531F"/>
    <w:rsid w:val="7531C6B0"/>
    <w:rsid w:val="7535499E"/>
    <w:rsid w:val="75379B5B"/>
    <w:rsid w:val="7537B1D8"/>
    <w:rsid w:val="753AA2C6"/>
    <w:rsid w:val="753C64E4"/>
    <w:rsid w:val="753C76BD"/>
    <w:rsid w:val="753CD6EB"/>
    <w:rsid w:val="753E4294"/>
    <w:rsid w:val="753FB46F"/>
    <w:rsid w:val="753FFF55"/>
    <w:rsid w:val="75405DBF"/>
    <w:rsid w:val="7540F1DB"/>
    <w:rsid w:val="75410E8B"/>
    <w:rsid w:val="754292CE"/>
    <w:rsid w:val="754344F5"/>
    <w:rsid w:val="75457E6F"/>
    <w:rsid w:val="7545F484"/>
    <w:rsid w:val="75473484"/>
    <w:rsid w:val="754809E2"/>
    <w:rsid w:val="754B0A86"/>
    <w:rsid w:val="754C4C55"/>
    <w:rsid w:val="754C57BC"/>
    <w:rsid w:val="754DAD27"/>
    <w:rsid w:val="754F452B"/>
    <w:rsid w:val="754F5D42"/>
    <w:rsid w:val="754FB2D7"/>
    <w:rsid w:val="75516D13"/>
    <w:rsid w:val="7551C551"/>
    <w:rsid w:val="75522E59"/>
    <w:rsid w:val="7553C219"/>
    <w:rsid w:val="7555BBE0"/>
    <w:rsid w:val="75571841"/>
    <w:rsid w:val="7557F926"/>
    <w:rsid w:val="75583CE6"/>
    <w:rsid w:val="7558E93E"/>
    <w:rsid w:val="755A31A6"/>
    <w:rsid w:val="755BC54E"/>
    <w:rsid w:val="755C2E5D"/>
    <w:rsid w:val="755D029E"/>
    <w:rsid w:val="755F388C"/>
    <w:rsid w:val="755FDB57"/>
    <w:rsid w:val="75602A66"/>
    <w:rsid w:val="7560DCDF"/>
    <w:rsid w:val="75638459"/>
    <w:rsid w:val="7563E54E"/>
    <w:rsid w:val="7564D12C"/>
    <w:rsid w:val="7566B5DE"/>
    <w:rsid w:val="7567F892"/>
    <w:rsid w:val="756A9BEF"/>
    <w:rsid w:val="756B5583"/>
    <w:rsid w:val="756CA776"/>
    <w:rsid w:val="756DFD7B"/>
    <w:rsid w:val="756E5712"/>
    <w:rsid w:val="756E91F2"/>
    <w:rsid w:val="75705856"/>
    <w:rsid w:val="7572BC6B"/>
    <w:rsid w:val="7575239D"/>
    <w:rsid w:val="757560F9"/>
    <w:rsid w:val="75757D28"/>
    <w:rsid w:val="7575A5B9"/>
    <w:rsid w:val="75760CB4"/>
    <w:rsid w:val="7576D4B8"/>
    <w:rsid w:val="75786222"/>
    <w:rsid w:val="75798026"/>
    <w:rsid w:val="757E38ED"/>
    <w:rsid w:val="758222AE"/>
    <w:rsid w:val="758419DC"/>
    <w:rsid w:val="75842F3B"/>
    <w:rsid w:val="75894BAD"/>
    <w:rsid w:val="7589888F"/>
    <w:rsid w:val="758CDF2A"/>
    <w:rsid w:val="758D77D2"/>
    <w:rsid w:val="758EC44A"/>
    <w:rsid w:val="758F391F"/>
    <w:rsid w:val="7590923E"/>
    <w:rsid w:val="75913C1C"/>
    <w:rsid w:val="7591D7BF"/>
    <w:rsid w:val="7591F977"/>
    <w:rsid w:val="759245FD"/>
    <w:rsid w:val="7592E009"/>
    <w:rsid w:val="75944F05"/>
    <w:rsid w:val="7596D73A"/>
    <w:rsid w:val="7598F6E2"/>
    <w:rsid w:val="7598FBE7"/>
    <w:rsid w:val="75993CF7"/>
    <w:rsid w:val="759A125C"/>
    <w:rsid w:val="759A2073"/>
    <w:rsid w:val="759AC366"/>
    <w:rsid w:val="759B58C6"/>
    <w:rsid w:val="759D60A2"/>
    <w:rsid w:val="759E59D3"/>
    <w:rsid w:val="75A0F222"/>
    <w:rsid w:val="75A16C5A"/>
    <w:rsid w:val="75A1A398"/>
    <w:rsid w:val="75A1D459"/>
    <w:rsid w:val="75A21507"/>
    <w:rsid w:val="75A27E1B"/>
    <w:rsid w:val="75A39015"/>
    <w:rsid w:val="75A3FFF0"/>
    <w:rsid w:val="75A5E316"/>
    <w:rsid w:val="75A5EBDD"/>
    <w:rsid w:val="75A68591"/>
    <w:rsid w:val="75A79AE4"/>
    <w:rsid w:val="75A83E21"/>
    <w:rsid w:val="75A9837A"/>
    <w:rsid w:val="75AB0731"/>
    <w:rsid w:val="75AB0B9D"/>
    <w:rsid w:val="75ACEB37"/>
    <w:rsid w:val="75AD836A"/>
    <w:rsid w:val="75ADE1AC"/>
    <w:rsid w:val="75AE4734"/>
    <w:rsid w:val="75AFA283"/>
    <w:rsid w:val="75B09B3A"/>
    <w:rsid w:val="75B187B6"/>
    <w:rsid w:val="75B23F6C"/>
    <w:rsid w:val="75B2B00D"/>
    <w:rsid w:val="75B52815"/>
    <w:rsid w:val="75B5F690"/>
    <w:rsid w:val="75B69522"/>
    <w:rsid w:val="75B74EE2"/>
    <w:rsid w:val="75BBC06F"/>
    <w:rsid w:val="75BBE347"/>
    <w:rsid w:val="75BC73EE"/>
    <w:rsid w:val="75BCE9F7"/>
    <w:rsid w:val="75BDF1E5"/>
    <w:rsid w:val="75BE1FDD"/>
    <w:rsid w:val="75BE7715"/>
    <w:rsid w:val="75BF698D"/>
    <w:rsid w:val="75C336B7"/>
    <w:rsid w:val="75C69CDE"/>
    <w:rsid w:val="75C8360F"/>
    <w:rsid w:val="75C89AE1"/>
    <w:rsid w:val="75C8FC2D"/>
    <w:rsid w:val="75CB4F52"/>
    <w:rsid w:val="75CC37F9"/>
    <w:rsid w:val="75CCE416"/>
    <w:rsid w:val="75CCF273"/>
    <w:rsid w:val="75CE6991"/>
    <w:rsid w:val="75CE6CF4"/>
    <w:rsid w:val="75CF152C"/>
    <w:rsid w:val="75CFA7A0"/>
    <w:rsid w:val="75D108D8"/>
    <w:rsid w:val="75D2B623"/>
    <w:rsid w:val="75D3746F"/>
    <w:rsid w:val="75D38FB1"/>
    <w:rsid w:val="75D39A10"/>
    <w:rsid w:val="75D42EA1"/>
    <w:rsid w:val="75D4973F"/>
    <w:rsid w:val="75D49DF3"/>
    <w:rsid w:val="75D553BD"/>
    <w:rsid w:val="75D605EF"/>
    <w:rsid w:val="75D6A7E3"/>
    <w:rsid w:val="75D9B95A"/>
    <w:rsid w:val="75DA2694"/>
    <w:rsid w:val="75DB2CDC"/>
    <w:rsid w:val="75DC3B6E"/>
    <w:rsid w:val="75DDBF97"/>
    <w:rsid w:val="75DDE2DC"/>
    <w:rsid w:val="75DEAE8E"/>
    <w:rsid w:val="75E08C3F"/>
    <w:rsid w:val="75E1D44C"/>
    <w:rsid w:val="75E379BF"/>
    <w:rsid w:val="75E5483E"/>
    <w:rsid w:val="75E5589C"/>
    <w:rsid w:val="75E72BB2"/>
    <w:rsid w:val="75E76F60"/>
    <w:rsid w:val="75E7ED3B"/>
    <w:rsid w:val="75E8B77A"/>
    <w:rsid w:val="75E8D2D3"/>
    <w:rsid w:val="75E8DBC5"/>
    <w:rsid w:val="75E98687"/>
    <w:rsid w:val="75EAD00F"/>
    <w:rsid w:val="75EE1F10"/>
    <w:rsid w:val="75F30DEA"/>
    <w:rsid w:val="75F3C049"/>
    <w:rsid w:val="75F3C57D"/>
    <w:rsid w:val="75F53336"/>
    <w:rsid w:val="75F726E0"/>
    <w:rsid w:val="75F92400"/>
    <w:rsid w:val="75FA7B5C"/>
    <w:rsid w:val="75FB3F4D"/>
    <w:rsid w:val="75FBB10D"/>
    <w:rsid w:val="75FEF3EF"/>
    <w:rsid w:val="75FFD69C"/>
    <w:rsid w:val="7600821A"/>
    <w:rsid w:val="76008A1B"/>
    <w:rsid w:val="76044DDE"/>
    <w:rsid w:val="7604E066"/>
    <w:rsid w:val="76063F5E"/>
    <w:rsid w:val="7607C148"/>
    <w:rsid w:val="760849FF"/>
    <w:rsid w:val="76091E6D"/>
    <w:rsid w:val="76094BE3"/>
    <w:rsid w:val="760A09CD"/>
    <w:rsid w:val="760BB2AA"/>
    <w:rsid w:val="760E6385"/>
    <w:rsid w:val="760F8D87"/>
    <w:rsid w:val="7611BF00"/>
    <w:rsid w:val="76125C5C"/>
    <w:rsid w:val="7612EDF6"/>
    <w:rsid w:val="76137EC9"/>
    <w:rsid w:val="7614EFC2"/>
    <w:rsid w:val="76163622"/>
    <w:rsid w:val="7617683B"/>
    <w:rsid w:val="7617FB64"/>
    <w:rsid w:val="761BE6D8"/>
    <w:rsid w:val="761DA5D8"/>
    <w:rsid w:val="761E451B"/>
    <w:rsid w:val="761F41BB"/>
    <w:rsid w:val="7623F235"/>
    <w:rsid w:val="76248D12"/>
    <w:rsid w:val="76260E85"/>
    <w:rsid w:val="76267D82"/>
    <w:rsid w:val="7627C125"/>
    <w:rsid w:val="762802D1"/>
    <w:rsid w:val="7629294D"/>
    <w:rsid w:val="7629FF49"/>
    <w:rsid w:val="762A4885"/>
    <w:rsid w:val="762B294B"/>
    <w:rsid w:val="762C6B65"/>
    <w:rsid w:val="762FFC51"/>
    <w:rsid w:val="7632AE72"/>
    <w:rsid w:val="7632C1B0"/>
    <w:rsid w:val="7633BD9A"/>
    <w:rsid w:val="7634272F"/>
    <w:rsid w:val="7636C938"/>
    <w:rsid w:val="7636DAC3"/>
    <w:rsid w:val="7637775D"/>
    <w:rsid w:val="7637A1F1"/>
    <w:rsid w:val="763827AF"/>
    <w:rsid w:val="76388467"/>
    <w:rsid w:val="7639A820"/>
    <w:rsid w:val="7639E210"/>
    <w:rsid w:val="763ABA0E"/>
    <w:rsid w:val="763AC692"/>
    <w:rsid w:val="763B3D40"/>
    <w:rsid w:val="763BE0C8"/>
    <w:rsid w:val="763CA47B"/>
    <w:rsid w:val="763D67B9"/>
    <w:rsid w:val="763E1F01"/>
    <w:rsid w:val="763EC539"/>
    <w:rsid w:val="763ECFAC"/>
    <w:rsid w:val="763F1872"/>
    <w:rsid w:val="763F90F3"/>
    <w:rsid w:val="763FEFA8"/>
    <w:rsid w:val="764101F2"/>
    <w:rsid w:val="76413462"/>
    <w:rsid w:val="76430CC1"/>
    <w:rsid w:val="7643D8DD"/>
    <w:rsid w:val="7644A64D"/>
    <w:rsid w:val="76488A59"/>
    <w:rsid w:val="76491CE3"/>
    <w:rsid w:val="764AEEE4"/>
    <w:rsid w:val="764C3F4C"/>
    <w:rsid w:val="764CDAEA"/>
    <w:rsid w:val="764DEFE3"/>
    <w:rsid w:val="76515884"/>
    <w:rsid w:val="7653D199"/>
    <w:rsid w:val="76551BF3"/>
    <w:rsid w:val="76583A8B"/>
    <w:rsid w:val="7658FCD8"/>
    <w:rsid w:val="765B6BBC"/>
    <w:rsid w:val="765BF765"/>
    <w:rsid w:val="765BFF78"/>
    <w:rsid w:val="765D1723"/>
    <w:rsid w:val="765D49EA"/>
    <w:rsid w:val="765D5477"/>
    <w:rsid w:val="765DAD48"/>
    <w:rsid w:val="765E312A"/>
    <w:rsid w:val="765EBD1B"/>
    <w:rsid w:val="766109C7"/>
    <w:rsid w:val="7661A602"/>
    <w:rsid w:val="7663E243"/>
    <w:rsid w:val="7664A3BA"/>
    <w:rsid w:val="7664C760"/>
    <w:rsid w:val="7665D756"/>
    <w:rsid w:val="766636AE"/>
    <w:rsid w:val="766671A4"/>
    <w:rsid w:val="7666A344"/>
    <w:rsid w:val="7666F0C6"/>
    <w:rsid w:val="7667180B"/>
    <w:rsid w:val="766907C9"/>
    <w:rsid w:val="76693B90"/>
    <w:rsid w:val="7669ED37"/>
    <w:rsid w:val="766AEF13"/>
    <w:rsid w:val="766C53E6"/>
    <w:rsid w:val="766C73E0"/>
    <w:rsid w:val="766DB9A2"/>
    <w:rsid w:val="766F323A"/>
    <w:rsid w:val="766F3925"/>
    <w:rsid w:val="767356D5"/>
    <w:rsid w:val="76739F99"/>
    <w:rsid w:val="76769956"/>
    <w:rsid w:val="76774DA2"/>
    <w:rsid w:val="76782404"/>
    <w:rsid w:val="76788328"/>
    <w:rsid w:val="767B0D58"/>
    <w:rsid w:val="767B8451"/>
    <w:rsid w:val="767BAB1D"/>
    <w:rsid w:val="767C0BE0"/>
    <w:rsid w:val="7682B0AD"/>
    <w:rsid w:val="7683ACCC"/>
    <w:rsid w:val="7683ECCE"/>
    <w:rsid w:val="76888998"/>
    <w:rsid w:val="768C38DC"/>
    <w:rsid w:val="768EC54C"/>
    <w:rsid w:val="768FD683"/>
    <w:rsid w:val="76901D71"/>
    <w:rsid w:val="76910316"/>
    <w:rsid w:val="76916E5D"/>
    <w:rsid w:val="76950A20"/>
    <w:rsid w:val="7695CD10"/>
    <w:rsid w:val="769923B9"/>
    <w:rsid w:val="769BA90C"/>
    <w:rsid w:val="769C6FC7"/>
    <w:rsid w:val="769CD416"/>
    <w:rsid w:val="769D317A"/>
    <w:rsid w:val="769F3E0B"/>
    <w:rsid w:val="76A17560"/>
    <w:rsid w:val="76A36793"/>
    <w:rsid w:val="76A3D02D"/>
    <w:rsid w:val="76A43C52"/>
    <w:rsid w:val="76A48474"/>
    <w:rsid w:val="76A57520"/>
    <w:rsid w:val="76A6144B"/>
    <w:rsid w:val="76A9220B"/>
    <w:rsid w:val="76A93E69"/>
    <w:rsid w:val="76A94D7B"/>
    <w:rsid w:val="76AE11EE"/>
    <w:rsid w:val="76AE3913"/>
    <w:rsid w:val="76AEA719"/>
    <w:rsid w:val="76B2FEDD"/>
    <w:rsid w:val="76B44375"/>
    <w:rsid w:val="76B940F0"/>
    <w:rsid w:val="76BA1A0D"/>
    <w:rsid w:val="76BEC123"/>
    <w:rsid w:val="76C04FC7"/>
    <w:rsid w:val="76C17828"/>
    <w:rsid w:val="76C3D1B5"/>
    <w:rsid w:val="76C4FCE3"/>
    <w:rsid w:val="76C5E4AA"/>
    <w:rsid w:val="76C6B638"/>
    <w:rsid w:val="76C7E7CD"/>
    <w:rsid w:val="76C7ECFC"/>
    <w:rsid w:val="76C9AB0E"/>
    <w:rsid w:val="76C9F511"/>
    <w:rsid w:val="76CC2B65"/>
    <w:rsid w:val="76CCC1E5"/>
    <w:rsid w:val="76CD01FC"/>
    <w:rsid w:val="76CD72FE"/>
    <w:rsid w:val="76CF12DA"/>
    <w:rsid w:val="76CF1BB4"/>
    <w:rsid w:val="76D18389"/>
    <w:rsid w:val="76D19110"/>
    <w:rsid w:val="76D24B5B"/>
    <w:rsid w:val="76D27181"/>
    <w:rsid w:val="76D48CF5"/>
    <w:rsid w:val="76D4E26E"/>
    <w:rsid w:val="76D51DCF"/>
    <w:rsid w:val="76D5229F"/>
    <w:rsid w:val="76D697AA"/>
    <w:rsid w:val="76D6E55D"/>
    <w:rsid w:val="76DCB3C3"/>
    <w:rsid w:val="76DF83AB"/>
    <w:rsid w:val="76E13D7E"/>
    <w:rsid w:val="76E1807A"/>
    <w:rsid w:val="76E2C8C8"/>
    <w:rsid w:val="76E2F6E3"/>
    <w:rsid w:val="76E719EC"/>
    <w:rsid w:val="76E75AB5"/>
    <w:rsid w:val="76EA9973"/>
    <w:rsid w:val="76EBAC99"/>
    <w:rsid w:val="76EC7450"/>
    <w:rsid w:val="76F11EAA"/>
    <w:rsid w:val="76F2A6D1"/>
    <w:rsid w:val="76F408D2"/>
    <w:rsid w:val="76F465B6"/>
    <w:rsid w:val="76F54DE9"/>
    <w:rsid w:val="76F64E3E"/>
    <w:rsid w:val="76F69168"/>
    <w:rsid w:val="76F6B08A"/>
    <w:rsid w:val="76F7E1F9"/>
    <w:rsid w:val="76FA8449"/>
    <w:rsid w:val="76FE9E43"/>
    <w:rsid w:val="7701C47B"/>
    <w:rsid w:val="77027E5E"/>
    <w:rsid w:val="77030868"/>
    <w:rsid w:val="7706062E"/>
    <w:rsid w:val="77069DAC"/>
    <w:rsid w:val="7706BD26"/>
    <w:rsid w:val="7709AFFC"/>
    <w:rsid w:val="7709E7A6"/>
    <w:rsid w:val="770C53CD"/>
    <w:rsid w:val="770C98F1"/>
    <w:rsid w:val="770DE806"/>
    <w:rsid w:val="770EAB03"/>
    <w:rsid w:val="77107C72"/>
    <w:rsid w:val="7712F680"/>
    <w:rsid w:val="7714D7D0"/>
    <w:rsid w:val="77163177"/>
    <w:rsid w:val="77163B22"/>
    <w:rsid w:val="77182958"/>
    <w:rsid w:val="77193A8F"/>
    <w:rsid w:val="77197E55"/>
    <w:rsid w:val="771980E3"/>
    <w:rsid w:val="771B0D0C"/>
    <w:rsid w:val="771B7107"/>
    <w:rsid w:val="771C9609"/>
    <w:rsid w:val="771CF660"/>
    <w:rsid w:val="771D0C9A"/>
    <w:rsid w:val="771D7316"/>
    <w:rsid w:val="771EFE46"/>
    <w:rsid w:val="771FC633"/>
    <w:rsid w:val="7721CBF9"/>
    <w:rsid w:val="7721E963"/>
    <w:rsid w:val="772456C9"/>
    <w:rsid w:val="77281009"/>
    <w:rsid w:val="7729202C"/>
    <w:rsid w:val="77297E18"/>
    <w:rsid w:val="772C3BEE"/>
    <w:rsid w:val="772CA2D3"/>
    <w:rsid w:val="772DB493"/>
    <w:rsid w:val="772E3383"/>
    <w:rsid w:val="772F51A4"/>
    <w:rsid w:val="7730E061"/>
    <w:rsid w:val="77312E5B"/>
    <w:rsid w:val="7731D7CB"/>
    <w:rsid w:val="7732AA00"/>
    <w:rsid w:val="7734FB52"/>
    <w:rsid w:val="7735596E"/>
    <w:rsid w:val="7736BC52"/>
    <w:rsid w:val="77374ABF"/>
    <w:rsid w:val="7737B201"/>
    <w:rsid w:val="77386FE8"/>
    <w:rsid w:val="773885FA"/>
    <w:rsid w:val="7738A789"/>
    <w:rsid w:val="773A54CB"/>
    <w:rsid w:val="773A5F1F"/>
    <w:rsid w:val="773AF47D"/>
    <w:rsid w:val="773C3F40"/>
    <w:rsid w:val="773C6430"/>
    <w:rsid w:val="773D970C"/>
    <w:rsid w:val="7741EF47"/>
    <w:rsid w:val="77441ED5"/>
    <w:rsid w:val="77489EDC"/>
    <w:rsid w:val="7748B938"/>
    <w:rsid w:val="774999E3"/>
    <w:rsid w:val="7749FC38"/>
    <w:rsid w:val="7749FE44"/>
    <w:rsid w:val="774BDE37"/>
    <w:rsid w:val="774D990C"/>
    <w:rsid w:val="774E0649"/>
    <w:rsid w:val="774EB1A3"/>
    <w:rsid w:val="774EEFB7"/>
    <w:rsid w:val="774F2E14"/>
    <w:rsid w:val="77510B85"/>
    <w:rsid w:val="77521B94"/>
    <w:rsid w:val="7756F154"/>
    <w:rsid w:val="7758AF3F"/>
    <w:rsid w:val="7759CEBF"/>
    <w:rsid w:val="775D9E78"/>
    <w:rsid w:val="775DD53E"/>
    <w:rsid w:val="775E3974"/>
    <w:rsid w:val="775F6DA2"/>
    <w:rsid w:val="77602615"/>
    <w:rsid w:val="7760E58C"/>
    <w:rsid w:val="77615380"/>
    <w:rsid w:val="77618FD6"/>
    <w:rsid w:val="776302C3"/>
    <w:rsid w:val="7763A939"/>
    <w:rsid w:val="7768A405"/>
    <w:rsid w:val="776A0E67"/>
    <w:rsid w:val="776AEEF2"/>
    <w:rsid w:val="776B5265"/>
    <w:rsid w:val="776BB6B3"/>
    <w:rsid w:val="776D1A5D"/>
    <w:rsid w:val="776D799C"/>
    <w:rsid w:val="776E2A90"/>
    <w:rsid w:val="776E8418"/>
    <w:rsid w:val="776F63A4"/>
    <w:rsid w:val="77717147"/>
    <w:rsid w:val="7771C8B2"/>
    <w:rsid w:val="77757B94"/>
    <w:rsid w:val="7775C24B"/>
    <w:rsid w:val="77799893"/>
    <w:rsid w:val="777B53CF"/>
    <w:rsid w:val="777C038A"/>
    <w:rsid w:val="777CC1D5"/>
    <w:rsid w:val="777E0BBB"/>
    <w:rsid w:val="777EC908"/>
    <w:rsid w:val="777F49C6"/>
    <w:rsid w:val="77817559"/>
    <w:rsid w:val="77820FE0"/>
    <w:rsid w:val="77832CDD"/>
    <w:rsid w:val="7784D44B"/>
    <w:rsid w:val="778680AB"/>
    <w:rsid w:val="778BE3E0"/>
    <w:rsid w:val="778D0EBC"/>
    <w:rsid w:val="778DA5E5"/>
    <w:rsid w:val="778E7A10"/>
    <w:rsid w:val="778F840B"/>
    <w:rsid w:val="778FCD74"/>
    <w:rsid w:val="778FF955"/>
    <w:rsid w:val="77913164"/>
    <w:rsid w:val="7791849E"/>
    <w:rsid w:val="7791C6B5"/>
    <w:rsid w:val="77951F15"/>
    <w:rsid w:val="7796EB86"/>
    <w:rsid w:val="779702D4"/>
    <w:rsid w:val="7799BF49"/>
    <w:rsid w:val="779A7375"/>
    <w:rsid w:val="779ABCBD"/>
    <w:rsid w:val="779E3038"/>
    <w:rsid w:val="779F0C92"/>
    <w:rsid w:val="77A078BC"/>
    <w:rsid w:val="77A1EEDE"/>
    <w:rsid w:val="77A2971A"/>
    <w:rsid w:val="77A4DCC3"/>
    <w:rsid w:val="77AAF60B"/>
    <w:rsid w:val="77AC166B"/>
    <w:rsid w:val="77AC8D50"/>
    <w:rsid w:val="77ACD34D"/>
    <w:rsid w:val="77AE0467"/>
    <w:rsid w:val="77AE102C"/>
    <w:rsid w:val="77AEC500"/>
    <w:rsid w:val="77AEEB33"/>
    <w:rsid w:val="77AF19A7"/>
    <w:rsid w:val="77B1DB97"/>
    <w:rsid w:val="77B3DC3E"/>
    <w:rsid w:val="77B40833"/>
    <w:rsid w:val="77B43541"/>
    <w:rsid w:val="77B4925F"/>
    <w:rsid w:val="77B7B0C7"/>
    <w:rsid w:val="77B9FDE6"/>
    <w:rsid w:val="77BA9CFB"/>
    <w:rsid w:val="77BDF014"/>
    <w:rsid w:val="77C01E5A"/>
    <w:rsid w:val="77C1B79C"/>
    <w:rsid w:val="77C34192"/>
    <w:rsid w:val="77C3D036"/>
    <w:rsid w:val="77C68098"/>
    <w:rsid w:val="77C7E9A6"/>
    <w:rsid w:val="77C914BF"/>
    <w:rsid w:val="77C96258"/>
    <w:rsid w:val="77CA4C8E"/>
    <w:rsid w:val="77CAC17D"/>
    <w:rsid w:val="77CC93DB"/>
    <w:rsid w:val="77CCD41D"/>
    <w:rsid w:val="77CD47B9"/>
    <w:rsid w:val="77CDE63B"/>
    <w:rsid w:val="77D0D0D6"/>
    <w:rsid w:val="77D12AF9"/>
    <w:rsid w:val="77D28A43"/>
    <w:rsid w:val="77D2A686"/>
    <w:rsid w:val="77D4F4EB"/>
    <w:rsid w:val="77D68CA9"/>
    <w:rsid w:val="77D76468"/>
    <w:rsid w:val="77D76D15"/>
    <w:rsid w:val="77D77796"/>
    <w:rsid w:val="77D83EC9"/>
    <w:rsid w:val="77D9DFBD"/>
    <w:rsid w:val="77DAB9D4"/>
    <w:rsid w:val="77DAE52C"/>
    <w:rsid w:val="77DD90FC"/>
    <w:rsid w:val="77DDE7A9"/>
    <w:rsid w:val="77E07BF0"/>
    <w:rsid w:val="77E09FCC"/>
    <w:rsid w:val="77E29F81"/>
    <w:rsid w:val="77E3155D"/>
    <w:rsid w:val="77E70431"/>
    <w:rsid w:val="77E7A23E"/>
    <w:rsid w:val="77E95C95"/>
    <w:rsid w:val="77E9844F"/>
    <w:rsid w:val="77EABB7E"/>
    <w:rsid w:val="77EE7326"/>
    <w:rsid w:val="77EEDFED"/>
    <w:rsid w:val="77F0870E"/>
    <w:rsid w:val="77F0E22F"/>
    <w:rsid w:val="77F32587"/>
    <w:rsid w:val="77F38824"/>
    <w:rsid w:val="77F7DB18"/>
    <w:rsid w:val="77F822C2"/>
    <w:rsid w:val="77F983A1"/>
    <w:rsid w:val="77F9C5F5"/>
    <w:rsid w:val="77FAD2B5"/>
    <w:rsid w:val="77FDF5AA"/>
    <w:rsid w:val="77FEBC30"/>
    <w:rsid w:val="78015E70"/>
    <w:rsid w:val="7801CA07"/>
    <w:rsid w:val="78031396"/>
    <w:rsid w:val="78063E7D"/>
    <w:rsid w:val="780ABEF2"/>
    <w:rsid w:val="780AED7B"/>
    <w:rsid w:val="780B64E5"/>
    <w:rsid w:val="780C9D0D"/>
    <w:rsid w:val="780D9953"/>
    <w:rsid w:val="780FCA5A"/>
    <w:rsid w:val="78125D4D"/>
    <w:rsid w:val="78130241"/>
    <w:rsid w:val="78142254"/>
    <w:rsid w:val="7814AD82"/>
    <w:rsid w:val="78156993"/>
    <w:rsid w:val="78163408"/>
    <w:rsid w:val="7817AED8"/>
    <w:rsid w:val="78182384"/>
    <w:rsid w:val="78190ACC"/>
    <w:rsid w:val="781BFF43"/>
    <w:rsid w:val="781CFECD"/>
    <w:rsid w:val="781D00A9"/>
    <w:rsid w:val="781E5C73"/>
    <w:rsid w:val="781EC990"/>
    <w:rsid w:val="7820567B"/>
    <w:rsid w:val="782099FE"/>
    <w:rsid w:val="78222041"/>
    <w:rsid w:val="78222B05"/>
    <w:rsid w:val="78235835"/>
    <w:rsid w:val="7825B59E"/>
    <w:rsid w:val="7825D8CA"/>
    <w:rsid w:val="782819F9"/>
    <w:rsid w:val="782B4B6F"/>
    <w:rsid w:val="782B71A3"/>
    <w:rsid w:val="782EE946"/>
    <w:rsid w:val="782EF442"/>
    <w:rsid w:val="782F9491"/>
    <w:rsid w:val="7830214E"/>
    <w:rsid w:val="78331F1F"/>
    <w:rsid w:val="7834EDA1"/>
    <w:rsid w:val="78354A93"/>
    <w:rsid w:val="7835B789"/>
    <w:rsid w:val="78363232"/>
    <w:rsid w:val="7836F0FC"/>
    <w:rsid w:val="783A3ACF"/>
    <w:rsid w:val="783C6F08"/>
    <w:rsid w:val="783CAB79"/>
    <w:rsid w:val="783E49BE"/>
    <w:rsid w:val="783F1158"/>
    <w:rsid w:val="783F8F03"/>
    <w:rsid w:val="78402B5C"/>
    <w:rsid w:val="7840BF81"/>
    <w:rsid w:val="7840E0D7"/>
    <w:rsid w:val="78419C36"/>
    <w:rsid w:val="78433A69"/>
    <w:rsid w:val="7844AA0F"/>
    <w:rsid w:val="7845B4A3"/>
    <w:rsid w:val="78464478"/>
    <w:rsid w:val="7847AE78"/>
    <w:rsid w:val="784AD12E"/>
    <w:rsid w:val="784BC59B"/>
    <w:rsid w:val="7851C199"/>
    <w:rsid w:val="78532CCA"/>
    <w:rsid w:val="78570B19"/>
    <w:rsid w:val="785851D3"/>
    <w:rsid w:val="7858FB01"/>
    <w:rsid w:val="785A63B0"/>
    <w:rsid w:val="785AE643"/>
    <w:rsid w:val="785B7CC0"/>
    <w:rsid w:val="785C05B8"/>
    <w:rsid w:val="785E5ACB"/>
    <w:rsid w:val="785E9409"/>
    <w:rsid w:val="785F5816"/>
    <w:rsid w:val="785F673F"/>
    <w:rsid w:val="786028EF"/>
    <w:rsid w:val="7860F2DC"/>
    <w:rsid w:val="7861AFA1"/>
    <w:rsid w:val="78623351"/>
    <w:rsid w:val="7862DE22"/>
    <w:rsid w:val="78688D7F"/>
    <w:rsid w:val="7868D83C"/>
    <w:rsid w:val="78692807"/>
    <w:rsid w:val="786C1DB1"/>
    <w:rsid w:val="786D06B3"/>
    <w:rsid w:val="786D655C"/>
    <w:rsid w:val="7870694B"/>
    <w:rsid w:val="78718C10"/>
    <w:rsid w:val="7873837C"/>
    <w:rsid w:val="7874C683"/>
    <w:rsid w:val="7876ECBF"/>
    <w:rsid w:val="7879284E"/>
    <w:rsid w:val="787AA00E"/>
    <w:rsid w:val="787B5A87"/>
    <w:rsid w:val="787D14C4"/>
    <w:rsid w:val="787D9BBE"/>
    <w:rsid w:val="787E0B14"/>
    <w:rsid w:val="787E7FB0"/>
    <w:rsid w:val="787FD250"/>
    <w:rsid w:val="78835EFD"/>
    <w:rsid w:val="7883BEBF"/>
    <w:rsid w:val="7883CB5A"/>
    <w:rsid w:val="788555D4"/>
    <w:rsid w:val="78868494"/>
    <w:rsid w:val="7886B4F7"/>
    <w:rsid w:val="7886E85E"/>
    <w:rsid w:val="7887702F"/>
    <w:rsid w:val="78880963"/>
    <w:rsid w:val="7888AA0E"/>
    <w:rsid w:val="7888CDD3"/>
    <w:rsid w:val="7888E983"/>
    <w:rsid w:val="7889DA73"/>
    <w:rsid w:val="788B0B78"/>
    <w:rsid w:val="788C0D28"/>
    <w:rsid w:val="788C24B7"/>
    <w:rsid w:val="788CB04D"/>
    <w:rsid w:val="788CD5C1"/>
    <w:rsid w:val="78915254"/>
    <w:rsid w:val="7892964D"/>
    <w:rsid w:val="78936887"/>
    <w:rsid w:val="7895774F"/>
    <w:rsid w:val="789695C3"/>
    <w:rsid w:val="78981293"/>
    <w:rsid w:val="78984516"/>
    <w:rsid w:val="789953EB"/>
    <w:rsid w:val="7899D739"/>
    <w:rsid w:val="789A6D03"/>
    <w:rsid w:val="789D6989"/>
    <w:rsid w:val="789FE66A"/>
    <w:rsid w:val="78A142C1"/>
    <w:rsid w:val="78A2BA04"/>
    <w:rsid w:val="78A5A72E"/>
    <w:rsid w:val="78A71B73"/>
    <w:rsid w:val="78A81B3D"/>
    <w:rsid w:val="78A989AE"/>
    <w:rsid w:val="78A9C9A1"/>
    <w:rsid w:val="78AC223F"/>
    <w:rsid w:val="78AC93C2"/>
    <w:rsid w:val="78AEC29B"/>
    <w:rsid w:val="78AF80CE"/>
    <w:rsid w:val="78AF8B4F"/>
    <w:rsid w:val="78B08970"/>
    <w:rsid w:val="78B2897C"/>
    <w:rsid w:val="78B2E0BF"/>
    <w:rsid w:val="78B4B01A"/>
    <w:rsid w:val="78B4DADB"/>
    <w:rsid w:val="78B586E0"/>
    <w:rsid w:val="78BA0C2C"/>
    <w:rsid w:val="78BB3D9A"/>
    <w:rsid w:val="78BBE9AD"/>
    <w:rsid w:val="78BC5149"/>
    <w:rsid w:val="78BE9B36"/>
    <w:rsid w:val="78C0272A"/>
    <w:rsid w:val="78C08667"/>
    <w:rsid w:val="78C191C6"/>
    <w:rsid w:val="78C2D4A1"/>
    <w:rsid w:val="78C3ACD0"/>
    <w:rsid w:val="78C4A96C"/>
    <w:rsid w:val="78C70D59"/>
    <w:rsid w:val="78C7727D"/>
    <w:rsid w:val="78C7BD0D"/>
    <w:rsid w:val="78C7ED0C"/>
    <w:rsid w:val="78C90D1E"/>
    <w:rsid w:val="78CA11CA"/>
    <w:rsid w:val="78CA2374"/>
    <w:rsid w:val="78CA4D5E"/>
    <w:rsid w:val="78CB1A6E"/>
    <w:rsid w:val="78CE2557"/>
    <w:rsid w:val="78CFFE0E"/>
    <w:rsid w:val="78D0F240"/>
    <w:rsid w:val="78D2E397"/>
    <w:rsid w:val="78D2F1B2"/>
    <w:rsid w:val="78D71CDE"/>
    <w:rsid w:val="78D77AB8"/>
    <w:rsid w:val="78D7D42E"/>
    <w:rsid w:val="78D88B46"/>
    <w:rsid w:val="78D8E01E"/>
    <w:rsid w:val="78D92BA8"/>
    <w:rsid w:val="78D94370"/>
    <w:rsid w:val="78DCA708"/>
    <w:rsid w:val="78DD2B51"/>
    <w:rsid w:val="78DD3981"/>
    <w:rsid w:val="78DD9DCE"/>
    <w:rsid w:val="78DE2DDA"/>
    <w:rsid w:val="78DE4137"/>
    <w:rsid w:val="78DEEA2F"/>
    <w:rsid w:val="78DF7BE9"/>
    <w:rsid w:val="78E0DEEF"/>
    <w:rsid w:val="78E38941"/>
    <w:rsid w:val="78E47F21"/>
    <w:rsid w:val="78E68D3D"/>
    <w:rsid w:val="78E85B7B"/>
    <w:rsid w:val="78EA8862"/>
    <w:rsid w:val="78EA9CF2"/>
    <w:rsid w:val="78EB45A0"/>
    <w:rsid w:val="78EBBC7C"/>
    <w:rsid w:val="78ECB9C6"/>
    <w:rsid w:val="78EFBF7D"/>
    <w:rsid w:val="78EFCD9B"/>
    <w:rsid w:val="78F12506"/>
    <w:rsid w:val="78F18EA2"/>
    <w:rsid w:val="78F26ADD"/>
    <w:rsid w:val="78F34140"/>
    <w:rsid w:val="78F442A0"/>
    <w:rsid w:val="78F7F5BC"/>
    <w:rsid w:val="78F8E916"/>
    <w:rsid w:val="78FBBA05"/>
    <w:rsid w:val="78FC6D32"/>
    <w:rsid w:val="78FD7A4D"/>
    <w:rsid w:val="79001A15"/>
    <w:rsid w:val="7901218D"/>
    <w:rsid w:val="790422B7"/>
    <w:rsid w:val="7904DB0F"/>
    <w:rsid w:val="79072CC2"/>
    <w:rsid w:val="79079210"/>
    <w:rsid w:val="79095AC6"/>
    <w:rsid w:val="790B8304"/>
    <w:rsid w:val="790DD1B5"/>
    <w:rsid w:val="790E6B10"/>
    <w:rsid w:val="790F8E0B"/>
    <w:rsid w:val="791022BE"/>
    <w:rsid w:val="7918CB25"/>
    <w:rsid w:val="791FD1F8"/>
    <w:rsid w:val="79215638"/>
    <w:rsid w:val="79236872"/>
    <w:rsid w:val="7923A413"/>
    <w:rsid w:val="79248A3B"/>
    <w:rsid w:val="79250C90"/>
    <w:rsid w:val="79254356"/>
    <w:rsid w:val="7926EFC6"/>
    <w:rsid w:val="792B565D"/>
    <w:rsid w:val="792B85A5"/>
    <w:rsid w:val="792EB153"/>
    <w:rsid w:val="793004E9"/>
    <w:rsid w:val="7932C803"/>
    <w:rsid w:val="7933794D"/>
    <w:rsid w:val="793442FA"/>
    <w:rsid w:val="7937341C"/>
    <w:rsid w:val="79374F61"/>
    <w:rsid w:val="7939F00F"/>
    <w:rsid w:val="793B7686"/>
    <w:rsid w:val="793CEE14"/>
    <w:rsid w:val="793DB4DE"/>
    <w:rsid w:val="793DE7B3"/>
    <w:rsid w:val="793FC98E"/>
    <w:rsid w:val="79435985"/>
    <w:rsid w:val="7943EC34"/>
    <w:rsid w:val="7946412A"/>
    <w:rsid w:val="7946FCA2"/>
    <w:rsid w:val="79495DD6"/>
    <w:rsid w:val="794AFE3D"/>
    <w:rsid w:val="794DD15C"/>
    <w:rsid w:val="794ED5C3"/>
    <w:rsid w:val="7950D428"/>
    <w:rsid w:val="79522A8B"/>
    <w:rsid w:val="7952E201"/>
    <w:rsid w:val="7953DC03"/>
    <w:rsid w:val="79546F79"/>
    <w:rsid w:val="79569230"/>
    <w:rsid w:val="7957873F"/>
    <w:rsid w:val="7957FD64"/>
    <w:rsid w:val="79588935"/>
    <w:rsid w:val="7959688D"/>
    <w:rsid w:val="795A0D7A"/>
    <w:rsid w:val="795A23BA"/>
    <w:rsid w:val="795C315D"/>
    <w:rsid w:val="795D97A2"/>
    <w:rsid w:val="795E143E"/>
    <w:rsid w:val="795EB067"/>
    <w:rsid w:val="795F8730"/>
    <w:rsid w:val="7961A5BF"/>
    <w:rsid w:val="7963052E"/>
    <w:rsid w:val="7963B1F6"/>
    <w:rsid w:val="7964A2E0"/>
    <w:rsid w:val="7964DD0D"/>
    <w:rsid w:val="79659C17"/>
    <w:rsid w:val="7965ABC6"/>
    <w:rsid w:val="7965F390"/>
    <w:rsid w:val="79660914"/>
    <w:rsid w:val="79695243"/>
    <w:rsid w:val="796981AA"/>
    <w:rsid w:val="796A6DA4"/>
    <w:rsid w:val="796C8213"/>
    <w:rsid w:val="796F9C51"/>
    <w:rsid w:val="797070C3"/>
    <w:rsid w:val="7970BB7B"/>
    <w:rsid w:val="7970CF8F"/>
    <w:rsid w:val="797347F7"/>
    <w:rsid w:val="7973DB06"/>
    <w:rsid w:val="79764514"/>
    <w:rsid w:val="79781398"/>
    <w:rsid w:val="797AA4A2"/>
    <w:rsid w:val="797DC74F"/>
    <w:rsid w:val="797F944F"/>
    <w:rsid w:val="797FA8A9"/>
    <w:rsid w:val="7981353F"/>
    <w:rsid w:val="7981A34A"/>
    <w:rsid w:val="79829E6E"/>
    <w:rsid w:val="79842679"/>
    <w:rsid w:val="7986D312"/>
    <w:rsid w:val="798772CE"/>
    <w:rsid w:val="7989B4C8"/>
    <w:rsid w:val="798AA427"/>
    <w:rsid w:val="798AE57D"/>
    <w:rsid w:val="798B13A9"/>
    <w:rsid w:val="798BF80F"/>
    <w:rsid w:val="798C9459"/>
    <w:rsid w:val="798E5D4F"/>
    <w:rsid w:val="798ED8B6"/>
    <w:rsid w:val="7990A524"/>
    <w:rsid w:val="7990C9FB"/>
    <w:rsid w:val="79916BEA"/>
    <w:rsid w:val="799812C3"/>
    <w:rsid w:val="79986966"/>
    <w:rsid w:val="799AA9D5"/>
    <w:rsid w:val="799B371D"/>
    <w:rsid w:val="799CAA5C"/>
    <w:rsid w:val="799DAA28"/>
    <w:rsid w:val="79A24CF5"/>
    <w:rsid w:val="79A2658F"/>
    <w:rsid w:val="79A30B24"/>
    <w:rsid w:val="79A3664C"/>
    <w:rsid w:val="79A49780"/>
    <w:rsid w:val="79A58724"/>
    <w:rsid w:val="79A5CFA4"/>
    <w:rsid w:val="79A64C8A"/>
    <w:rsid w:val="79A69B26"/>
    <w:rsid w:val="79A6C2FF"/>
    <w:rsid w:val="79A8DB93"/>
    <w:rsid w:val="79A97E07"/>
    <w:rsid w:val="79A99293"/>
    <w:rsid w:val="79AA1073"/>
    <w:rsid w:val="79AAB5E6"/>
    <w:rsid w:val="79AACF7C"/>
    <w:rsid w:val="79ADAB6D"/>
    <w:rsid w:val="79AED2A2"/>
    <w:rsid w:val="79AF8E74"/>
    <w:rsid w:val="79AFC1FE"/>
    <w:rsid w:val="79AFD869"/>
    <w:rsid w:val="79B38A83"/>
    <w:rsid w:val="79B38ACB"/>
    <w:rsid w:val="79B43F2A"/>
    <w:rsid w:val="79B666C6"/>
    <w:rsid w:val="79B6CEDE"/>
    <w:rsid w:val="79B820F1"/>
    <w:rsid w:val="79B913FC"/>
    <w:rsid w:val="79BBE22F"/>
    <w:rsid w:val="79BD0AA5"/>
    <w:rsid w:val="79BD1195"/>
    <w:rsid w:val="79BD2EBC"/>
    <w:rsid w:val="79BD98DA"/>
    <w:rsid w:val="79BE7279"/>
    <w:rsid w:val="79BEA540"/>
    <w:rsid w:val="79BFF2F1"/>
    <w:rsid w:val="79C11A9D"/>
    <w:rsid w:val="79C12594"/>
    <w:rsid w:val="79C1EC81"/>
    <w:rsid w:val="79C412A1"/>
    <w:rsid w:val="79C4660C"/>
    <w:rsid w:val="79C548C5"/>
    <w:rsid w:val="79C5C940"/>
    <w:rsid w:val="79C867B6"/>
    <w:rsid w:val="79C8EAC5"/>
    <w:rsid w:val="79CA0A65"/>
    <w:rsid w:val="79CB91BB"/>
    <w:rsid w:val="79CC5C40"/>
    <w:rsid w:val="79CE0913"/>
    <w:rsid w:val="79CE26D4"/>
    <w:rsid w:val="79CE6C26"/>
    <w:rsid w:val="79CE9929"/>
    <w:rsid w:val="79D05F44"/>
    <w:rsid w:val="79D34A0C"/>
    <w:rsid w:val="79D5DF6F"/>
    <w:rsid w:val="79D69984"/>
    <w:rsid w:val="79D836E5"/>
    <w:rsid w:val="79D92456"/>
    <w:rsid w:val="79D9C5A3"/>
    <w:rsid w:val="79DA7BCE"/>
    <w:rsid w:val="79DC4DC7"/>
    <w:rsid w:val="79DDC47A"/>
    <w:rsid w:val="79DDFD35"/>
    <w:rsid w:val="79DEDEE5"/>
    <w:rsid w:val="79DF02E9"/>
    <w:rsid w:val="79E0D27D"/>
    <w:rsid w:val="79E1FA90"/>
    <w:rsid w:val="79E2335F"/>
    <w:rsid w:val="79E24E89"/>
    <w:rsid w:val="79E28697"/>
    <w:rsid w:val="79E2C400"/>
    <w:rsid w:val="79E5F838"/>
    <w:rsid w:val="79E62041"/>
    <w:rsid w:val="79E774CF"/>
    <w:rsid w:val="79E7A9F6"/>
    <w:rsid w:val="79E83985"/>
    <w:rsid w:val="79E946C4"/>
    <w:rsid w:val="79EBC8CA"/>
    <w:rsid w:val="79EDB27D"/>
    <w:rsid w:val="79F0AB10"/>
    <w:rsid w:val="79F36625"/>
    <w:rsid w:val="79F3D6E8"/>
    <w:rsid w:val="79F5362D"/>
    <w:rsid w:val="79F55EAC"/>
    <w:rsid w:val="79FBC502"/>
    <w:rsid w:val="79FFC9D5"/>
    <w:rsid w:val="7A0062AE"/>
    <w:rsid w:val="7A00B458"/>
    <w:rsid w:val="7A00BC52"/>
    <w:rsid w:val="7A024DA2"/>
    <w:rsid w:val="7A048668"/>
    <w:rsid w:val="7A082F5D"/>
    <w:rsid w:val="7A098277"/>
    <w:rsid w:val="7A0A9A40"/>
    <w:rsid w:val="7A0B3099"/>
    <w:rsid w:val="7A0D248C"/>
    <w:rsid w:val="7A10DB29"/>
    <w:rsid w:val="7A11279A"/>
    <w:rsid w:val="7A12B92F"/>
    <w:rsid w:val="7A17F22D"/>
    <w:rsid w:val="7A1965E7"/>
    <w:rsid w:val="7A1D3A58"/>
    <w:rsid w:val="7A1EB9B0"/>
    <w:rsid w:val="7A1F0629"/>
    <w:rsid w:val="7A200440"/>
    <w:rsid w:val="7A202090"/>
    <w:rsid w:val="7A217579"/>
    <w:rsid w:val="7A249AA8"/>
    <w:rsid w:val="7A24F563"/>
    <w:rsid w:val="7A26111F"/>
    <w:rsid w:val="7A261AE5"/>
    <w:rsid w:val="7A27154C"/>
    <w:rsid w:val="7A277D86"/>
    <w:rsid w:val="7A27D7EF"/>
    <w:rsid w:val="7A28463D"/>
    <w:rsid w:val="7A287DA0"/>
    <w:rsid w:val="7A2885E0"/>
    <w:rsid w:val="7A28DC71"/>
    <w:rsid w:val="7A2DA219"/>
    <w:rsid w:val="7A2E7848"/>
    <w:rsid w:val="7A2FD7EF"/>
    <w:rsid w:val="7A317DE9"/>
    <w:rsid w:val="7A32B0DE"/>
    <w:rsid w:val="7A33AFFB"/>
    <w:rsid w:val="7A3427D3"/>
    <w:rsid w:val="7A367E80"/>
    <w:rsid w:val="7A39BBA6"/>
    <w:rsid w:val="7A3A54B4"/>
    <w:rsid w:val="7A3F67BC"/>
    <w:rsid w:val="7A3F9192"/>
    <w:rsid w:val="7A406444"/>
    <w:rsid w:val="7A407ABB"/>
    <w:rsid w:val="7A4167A4"/>
    <w:rsid w:val="7A42A6DE"/>
    <w:rsid w:val="7A431664"/>
    <w:rsid w:val="7A46BAA8"/>
    <w:rsid w:val="7A4C9D58"/>
    <w:rsid w:val="7A501675"/>
    <w:rsid w:val="7A508ACF"/>
    <w:rsid w:val="7A52856C"/>
    <w:rsid w:val="7A541E99"/>
    <w:rsid w:val="7A55B0B3"/>
    <w:rsid w:val="7A5656C8"/>
    <w:rsid w:val="7A5A7E20"/>
    <w:rsid w:val="7A5AD31C"/>
    <w:rsid w:val="7A5ADC8C"/>
    <w:rsid w:val="7A5AFA31"/>
    <w:rsid w:val="7A5C1DF0"/>
    <w:rsid w:val="7A5CCFD3"/>
    <w:rsid w:val="7A5FCF67"/>
    <w:rsid w:val="7A6448A7"/>
    <w:rsid w:val="7A64DA83"/>
    <w:rsid w:val="7A6607B8"/>
    <w:rsid w:val="7A67626E"/>
    <w:rsid w:val="7A69CA22"/>
    <w:rsid w:val="7A69DEF4"/>
    <w:rsid w:val="7A6C952F"/>
    <w:rsid w:val="7A6D09B6"/>
    <w:rsid w:val="7A6E7DF2"/>
    <w:rsid w:val="7A6FA460"/>
    <w:rsid w:val="7A6FCEFD"/>
    <w:rsid w:val="7A718D26"/>
    <w:rsid w:val="7A7296BB"/>
    <w:rsid w:val="7A738924"/>
    <w:rsid w:val="7A760930"/>
    <w:rsid w:val="7A76B96B"/>
    <w:rsid w:val="7A777243"/>
    <w:rsid w:val="7A77D07D"/>
    <w:rsid w:val="7A77EAFD"/>
    <w:rsid w:val="7A7921D0"/>
    <w:rsid w:val="7A795AED"/>
    <w:rsid w:val="7A7A526A"/>
    <w:rsid w:val="7A7A6A10"/>
    <w:rsid w:val="7A7D3A2A"/>
    <w:rsid w:val="7A7DD2F2"/>
    <w:rsid w:val="7A7F5BC0"/>
    <w:rsid w:val="7A81DFCF"/>
    <w:rsid w:val="7A82FB6B"/>
    <w:rsid w:val="7A83F5EC"/>
    <w:rsid w:val="7A871E0F"/>
    <w:rsid w:val="7A8C3C60"/>
    <w:rsid w:val="7A8D26F8"/>
    <w:rsid w:val="7A8D4388"/>
    <w:rsid w:val="7A8F7D6E"/>
    <w:rsid w:val="7A8FED12"/>
    <w:rsid w:val="7A905930"/>
    <w:rsid w:val="7A906EA0"/>
    <w:rsid w:val="7A91A245"/>
    <w:rsid w:val="7A945F25"/>
    <w:rsid w:val="7A94C2D6"/>
    <w:rsid w:val="7A94CD6F"/>
    <w:rsid w:val="7A970658"/>
    <w:rsid w:val="7A97508A"/>
    <w:rsid w:val="7A9ACA67"/>
    <w:rsid w:val="7A9B1102"/>
    <w:rsid w:val="7A9BB477"/>
    <w:rsid w:val="7A9C4E74"/>
    <w:rsid w:val="7A9D39CE"/>
    <w:rsid w:val="7AA12147"/>
    <w:rsid w:val="7AA13CED"/>
    <w:rsid w:val="7AA306E9"/>
    <w:rsid w:val="7AA51837"/>
    <w:rsid w:val="7AA55D2F"/>
    <w:rsid w:val="7AAA3C57"/>
    <w:rsid w:val="7AAB09B4"/>
    <w:rsid w:val="7AABE6DC"/>
    <w:rsid w:val="7AAC7C26"/>
    <w:rsid w:val="7AAD1BDC"/>
    <w:rsid w:val="7AAED6A1"/>
    <w:rsid w:val="7AB1D023"/>
    <w:rsid w:val="7AB4B416"/>
    <w:rsid w:val="7AB4BC12"/>
    <w:rsid w:val="7AB577E7"/>
    <w:rsid w:val="7AB5A17C"/>
    <w:rsid w:val="7AB664D9"/>
    <w:rsid w:val="7AB694DD"/>
    <w:rsid w:val="7AB77694"/>
    <w:rsid w:val="7AB7A216"/>
    <w:rsid w:val="7AB7AB67"/>
    <w:rsid w:val="7AB7B8ED"/>
    <w:rsid w:val="7AB8B2C2"/>
    <w:rsid w:val="7AB9E7B0"/>
    <w:rsid w:val="7ABC5077"/>
    <w:rsid w:val="7ABFD82A"/>
    <w:rsid w:val="7AC03C47"/>
    <w:rsid w:val="7AC0EF8F"/>
    <w:rsid w:val="7AC1ED65"/>
    <w:rsid w:val="7AC33588"/>
    <w:rsid w:val="7AC3F4DC"/>
    <w:rsid w:val="7AC49C9E"/>
    <w:rsid w:val="7AC678EF"/>
    <w:rsid w:val="7AC7336E"/>
    <w:rsid w:val="7ACD5157"/>
    <w:rsid w:val="7ACD54A9"/>
    <w:rsid w:val="7ACF320F"/>
    <w:rsid w:val="7ACF501A"/>
    <w:rsid w:val="7ACF8AD2"/>
    <w:rsid w:val="7AD00A26"/>
    <w:rsid w:val="7AD26AE5"/>
    <w:rsid w:val="7AD42C0A"/>
    <w:rsid w:val="7AD618AE"/>
    <w:rsid w:val="7AD6B43F"/>
    <w:rsid w:val="7AD70EFB"/>
    <w:rsid w:val="7AD755C8"/>
    <w:rsid w:val="7AD79065"/>
    <w:rsid w:val="7AD9A961"/>
    <w:rsid w:val="7ADA2B26"/>
    <w:rsid w:val="7ADB76F5"/>
    <w:rsid w:val="7ADCA18F"/>
    <w:rsid w:val="7ADFF238"/>
    <w:rsid w:val="7AE22274"/>
    <w:rsid w:val="7AE5E7D5"/>
    <w:rsid w:val="7AE70516"/>
    <w:rsid w:val="7AE925D0"/>
    <w:rsid w:val="7AE9BD45"/>
    <w:rsid w:val="7AEA92D5"/>
    <w:rsid w:val="7AEACA77"/>
    <w:rsid w:val="7AEB5A2A"/>
    <w:rsid w:val="7AEB8C29"/>
    <w:rsid w:val="7AECE95C"/>
    <w:rsid w:val="7AEE30B8"/>
    <w:rsid w:val="7AEE4E4C"/>
    <w:rsid w:val="7AEE72F2"/>
    <w:rsid w:val="7AEFFBE0"/>
    <w:rsid w:val="7AF22BE6"/>
    <w:rsid w:val="7AF36677"/>
    <w:rsid w:val="7AF48F17"/>
    <w:rsid w:val="7AF706D9"/>
    <w:rsid w:val="7AF71A51"/>
    <w:rsid w:val="7AF7EF96"/>
    <w:rsid w:val="7AFAD7C2"/>
    <w:rsid w:val="7AFCBE23"/>
    <w:rsid w:val="7AFCFAB2"/>
    <w:rsid w:val="7AFDE17B"/>
    <w:rsid w:val="7AFEE671"/>
    <w:rsid w:val="7AFF4E15"/>
    <w:rsid w:val="7AFF8620"/>
    <w:rsid w:val="7B003C04"/>
    <w:rsid w:val="7B01006C"/>
    <w:rsid w:val="7B046DA6"/>
    <w:rsid w:val="7B06E42A"/>
    <w:rsid w:val="7B07E158"/>
    <w:rsid w:val="7B08600F"/>
    <w:rsid w:val="7B09FD2F"/>
    <w:rsid w:val="7B0BA3C1"/>
    <w:rsid w:val="7B0BE26A"/>
    <w:rsid w:val="7B0C31EA"/>
    <w:rsid w:val="7B0C76DA"/>
    <w:rsid w:val="7B0C873C"/>
    <w:rsid w:val="7B0DB826"/>
    <w:rsid w:val="7B112FCF"/>
    <w:rsid w:val="7B13154B"/>
    <w:rsid w:val="7B146FED"/>
    <w:rsid w:val="7B1498D4"/>
    <w:rsid w:val="7B15E659"/>
    <w:rsid w:val="7B17CD97"/>
    <w:rsid w:val="7B188E25"/>
    <w:rsid w:val="7B18A0AE"/>
    <w:rsid w:val="7B199D19"/>
    <w:rsid w:val="7B1A8A5B"/>
    <w:rsid w:val="7B1B06EB"/>
    <w:rsid w:val="7B1BE1E2"/>
    <w:rsid w:val="7B1D36F7"/>
    <w:rsid w:val="7B1FBAD8"/>
    <w:rsid w:val="7B21F18E"/>
    <w:rsid w:val="7B225287"/>
    <w:rsid w:val="7B23E825"/>
    <w:rsid w:val="7B2482EC"/>
    <w:rsid w:val="7B26ACC7"/>
    <w:rsid w:val="7B272014"/>
    <w:rsid w:val="7B27DC34"/>
    <w:rsid w:val="7B28B656"/>
    <w:rsid w:val="7B2A172A"/>
    <w:rsid w:val="7B2CF6D3"/>
    <w:rsid w:val="7B2E7DBD"/>
    <w:rsid w:val="7B314C27"/>
    <w:rsid w:val="7B31701D"/>
    <w:rsid w:val="7B334010"/>
    <w:rsid w:val="7B334D0B"/>
    <w:rsid w:val="7B342118"/>
    <w:rsid w:val="7B36449A"/>
    <w:rsid w:val="7B382253"/>
    <w:rsid w:val="7B39BD43"/>
    <w:rsid w:val="7B39E8B3"/>
    <w:rsid w:val="7B3A035E"/>
    <w:rsid w:val="7B3BE0F2"/>
    <w:rsid w:val="7B3C2AF8"/>
    <w:rsid w:val="7B3C713A"/>
    <w:rsid w:val="7B3D06B1"/>
    <w:rsid w:val="7B3F0C49"/>
    <w:rsid w:val="7B3FDA14"/>
    <w:rsid w:val="7B405D0B"/>
    <w:rsid w:val="7B40BA4D"/>
    <w:rsid w:val="7B4384EA"/>
    <w:rsid w:val="7B476C25"/>
    <w:rsid w:val="7B48FEF3"/>
    <w:rsid w:val="7B492AF4"/>
    <w:rsid w:val="7B49394F"/>
    <w:rsid w:val="7B494729"/>
    <w:rsid w:val="7B496495"/>
    <w:rsid w:val="7B496697"/>
    <w:rsid w:val="7B4AA303"/>
    <w:rsid w:val="7B4AB0EF"/>
    <w:rsid w:val="7B4ADBB0"/>
    <w:rsid w:val="7B4C6EFF"/>
    <w:rsid w:val="7B4CECDF"/>
    <w:rsid w:val="7B4CF4E3"/>
    <w:rsid w:val="7B4D5D21"/>
    <w:rsid w:val="7B4F5CEA"/>
    <w:rsid w:val="7B5123BB"/>
    <w:rsid w:val="7B5196B3"/>
    <w:rsid w:val="7B51FDCD"/>
    <w:rsid w:val="7B52A81D"/>
    <w:rsid w:val="7B54261D"/>
    <w:rsid w:val="7B551585"/>
    <w:rsid w:val="7B582718"/>
    <w:rsid w:val="7B5939B7"/>
    <w:rsid w:val="7B595432"/>
    <w:rsid w:val="7B5A95E8"/>
    <w:rsid w:val="7B5AEDC7"/>
    <w:rsid w:val="7B5B0C23"/>
    <w:rsid w:val="7B5C7EE1"/>
    <w:rsid w:val="7B5E33C8"/>
    <w:rsid w:val="7B5FEEEE"/>
    <w:rsid w:val="7B60CEA9"/>
    <w:rsid w:val="7B60DD02"/>
    <w:rsid w:val="7B615755"/>
    <w:rsid w:val="7B624152"/>
    <w:rsid w:val="7B625E5B"/>
    <w:rsid w:val="7B62D3F8"/>
    <w:rsid w:val="7B6393A9"/>
    <w:rsid w:val="7B6558D6"/>
    <w:rsid w:val="7B680E4A"/>
    <w:rsid w:val="7B690617"/>
    <w:rsid w:val="7B69EB28"/>
    <w:rsid w:val="7B6AA4C5"/>
    <w:rsid w:val="7B6C4E1E"/>
    <w:rsid w:val="7B6E4A62"/>
    <w:rsid w:val="7B6EE916"/>
    <w:rsid w:val="7B6F3E5B"/>
    <w:rsid w:val="7B70A988"/>
    <w:rsid w:val="7B73BF30"/>
    <w:rsid w:val="7B7452EA"/>
    <w:rsid w:val="7B75207E"/>
    <w:rsid w:val="7B76C9E8"/>
    <w:rsid w:val="7B778A9E"/>
    <w:rsid w:val="7B78414F"/>
    <w:rsid w:val="7B78BF99"/>
    <w:rsid w:val="7B78DC15"/>
    <w:rsid w:val="7B7A5296"/>
    <w:rsid w:val="7B7B4831"/>
    <w:rsid w:val="7B7E2FE1"/>
    <w:rsid w:val="7B7F88B3"/>
    <w:rsid w:val="7B7F9319"/>
    <w:rsid w:val="7B7FDAF5"/>
    <w:rsid w:val="7B807FFA"/>
    <w:rsid w:val="7B80F38D"/>
    <w:rsid w:val="7B811170"/>
    <w:rsid w:val="7B842C00"/>
    <w:rsid w:val="7B86DC1F"/>
    <w:rsid w:val="7B8741F4"/>
    <w:rsid w:val="7B887258"/>
    <w:rsid w:val="7B8D5E17"/>
    <w:rsid w:val="7B8EF38F"/>
    <w:rsid w:val="7B9066DD"/>
    <w:rsid w:val="7B919537"/>
    <w:rsid w:val="7B919907"/>
    <w:rsid w:val="7B921FA2"/>
    <w:rsid w:val="7B933D8A"/>
    <w:rsid w:val="7B936D37"/>
    <w:rsid w:val="7B94E016"/>
    <w:rsid w:val="7B9512E7"/>
    <w:rsid w:val="7B9544D6"/>
    <w:rsid w:val="7B959C47"/>
    <w:rsid w:val="7B96E212"/>
    <w:rsid w:val="7B9B384C"/>
    <w:rsid w:val="7B9BF98E"/>
    <w:rsid w:val="7B9C268E"/>
    <w:rsid w:val="7B9C5D0E"/>
    <w:rsid w:val="7B9E1516"/>
    <w:rsid w:val="7BA05214"/>
    <w:rsid w:val="7BA2CE9C"/>
    <w:rsid w:val="7BA5C0FF"/>
    <w:rsid w:val="7BA7C6C4"/>
    <w:rsid w:val="7BA7CB43"/>
    <w:rsid w:val="7BAA21E8"/>
    <w:rsid w:val="7BAE9E94"/>
    <w:rsid w:val="7BB00368"/>
    <w:rsid w:val="7BB0217A"/>
    <w:rsid w:val="7BB1EBD0"/>
    <w:rsid w:val="7BB447C1"/>
    <w:rsid w:val="7BB56681"/>
    <w:rsid w:val="7BB8C21D"/>
    <w:rsid w:val="7BB97878"/>
    <w:rsid w:val="7BBA4E2E"/>
    <w:rsid w:val="7BBAAACF"/>
    <w:rsid w:val="7BBB2FFC"/>
    <w:rsid w:val="7BBBB132"/>
    <w:rsid w:val="7BBDE8B5"/>
    <w:rsid w:val="7BBF32E6"/>
    <w:rsid w:val="7BC25C42"/>
    <w:rsid w:val="7BC25E8E"/>
    <w:rsid w:val="7BC4DFA3"/>
    <w:rsid w:val="7BC63E0E"/>
    <w:rsid w:val="7BC78961"/>
    <w:rsid w:val="7BC8FA7A"/>
    <w:rsid w:val="7BC93109"/>
    <w:rsid w:val="7BC97BC0"/>
    <w:rsid w:val="7BC9A221"/>
    <w:rsid w:val="7BCCB0A8"/>
    <w:rsid w:val="7BCDC62C"/>
    <w:rsid w:val="7BCE8458"/>
    <w:rsid w:val="7BD0BB8A"/>
    <w:rsid w:val="7BD1A372"/>
    <w:rsid w:val="7BD1B134"/>
    <w:rsid w:val="7BD42385"/>
    <w:rsid w:val="7BD4FB3A"/>
    <w:rsid w:val="7BD6D3F1"/>
    <w:rsid w:val="7BD772C3"/>
    <w:rsid w:val="7BD92067"/>
    <w:rsid w:val="7BDAF89E"/>
    <w:rsid w:val="7BDD4342"/>
    <w:rsid w:val="7BDE4DFF"/>
    <w:rsid w:val="7BDFDB5F"/>
    <w:rsid w:val="7BE052DA"/>
    <w:rsid w:val="7BE3175C"/>
    <w:rsid w:val="7BE360E5"/>
    <w:rsid w:val="7BE7299A"/>
    <w:rsid w:val="7BE82E51"/>
    <w:rsid w:val="7BE87DB7"/>
    <w:rsid w:val="7BEA65BA"/>
    <w:rsid w:val="7BEA6C14"/>
    <w:rsid w:val="7BEAD8A9"/>
    <w:rsid w:val="7BEB1BC3"/>
    <w:rsid w:val="7BEB301B"/>
    <w:rsid w:val="7BEC8AE8"/>
    <w:rsid w:val="7BED6551"/>
    <w:rsid w:val="7BEF3F0B"/>
    <w:rsid w:val="7BEF5C80"/>
    <w:rsid w:val="7BF0B975"/>
    <w:rsid w:val="7BF21413"/>
    <w:rsid w:val="7BF2CE1F"/>
    <w:rsid w:val="7BF2D323"/>
    <w:rsid w:val="7BF3730E"/>
    <w:rsid w:val="7BF51839"/>
    <w:rsid w:val="7BF678BC"/>
    <w:rsid w:val="7BF785D2"/>
    <w:rsid w:val="7BF9BA78"/>
    <w:rsid w:val="7BF9EC17"/>
    <w:rsid w:val="7BFB872D"/>
    <w:rsid w:val="7BFC0B00"/>
    <w:rsid w:val="7BFC4390"/>
    <w:rsid w:val="7BFD0DD4"/>
    <w:rsid w:val="7BFD3F6A"/>
    <w:rsid w:val="7C0039DA"/>
    <w:rsid w:val="7C009F2E"/>
    <w:rsid w:val="7C01F8BC"/>
    <w:rsid w:val="7C0315E1"/>
    <w:rsid w:val="7C035C82"/>
    <w:rsid w:val="7C043C11"/>
    <w:rsid w:val="7C056267"/>
    <w:rsid w:val="7C06112A"/>
    <w:rsid w:val="7C0DB294"/>
    <w:rsid w:val="7C0E99ED"/>
    <w:rsid w:val="7C0F8AF5"/>
    <w:rsid w:val="7C129BC2"/>
    <w:rsid w:val="7C13DED4"/>
    <w:rsid w:val="7C15F502"/>
    <w:rsid w:val="7C170359"/>
    <w:rsid w:val="7C1CB2E2"/>
    <w:rsid w:val="7C1EA442"/>
    <w:rsid w:val="7C1F88E4"/>
    <w:rsid w:val="7C1FC466"/>
    <w:rsid w:val="7C20FA26"/>
    <w:rsid w:val="7C217A0D"/>
    <w:rsid w:val="7C22A900"/>
    <w:rsid w:val="7C28BAB9"/>
    <w:rsid w:val="7C28F03F"/>
    <w:rsid w:val="7C29909F"/>
    <w:rsid w:val="7C2A0AA7"/>
    <w:rsid w:val="7C2A4C96"/>
    <w:rsid w:val="7C2AF824"/>
    <w:rsid w:val="7C2C9E6F"/>
    <w:rsid w:val="7C2CC3C1"/>
    <w:rsid w:val="7C2CF6D2"/>
    <w:rsid w:val="7C2D5664"/>
    <w:rsid w:val="7C2FC338"/>
    <w:rsid w:val="7C3003CB"/>
    <w:rsid w:val="7C30429D"/>
    <w:rsid w:val="7C307823"/>
    <w:rsid w:val="7C35FF61"/>
    <w:rsid w:val="7C39EAF8"/>
    <w:rsid w:val="7C3A3B9F"/>
    <w:rsid w:val="7C3B1E78"/>
    <w:rsid w:val="7C3BBF4F"/>
    <w:rsid w:val="7C3E1BE7"/>
    <w:rsid w:val="7C4050B8"/>
    <w:rsid w:val="7C407A97"/>
    <w:rsid w:val="7C414199"/>
    <w:rsid w:val="7C42A00B"/>
    <w:rsid w:val="7C434691"/>
    <w:rsid w:val="7C43B5D8"/>
    <w:rsid w:val="7C456CED"/>
    <w:rsid w:val="7C4619D2"/>
    <w:rsid w:val="7C46CC56"/>
    <w:rsid w:val="7C49A0F3"/>
    <w:rsid w:val="7C49B782"/>
    <w:rsid w:val="7C49B9BC"/>
    <w:rsid w:val="7C4A6AB0"/>
    <w:rsid w:val="7C4B2506"/>
    <w:rsid w:val="7C4C8181"/>
    <w:rsid w:val="7C4CDD1C"/>
    <w:rsid w:val="7C4D4A27"/>
    <w:rsid w:val="7C4D6505"/>
    <w:rsid w:val="7C4D8D0F"/>
    <w:rsid w:val="7C4DC306"/>
    <w:rsid w:val="7C4E2B0F"/>
    <w:rsid w:val="7C4E4EA7"/>
    <w:rsid w:val="7C4F20FF"/>
    <w:rsid w:val="7C4FEA66"/>
    <w:rsid w:val="7C51A62C"/>
    <w:rsid w:val="7C544FBC"/>
    <w:rsid w:val="7C559688"/>
    <w:rsid w:val="7C592D5D"/>
    <w:rsid w:val="7C5AA8E5"/>
    <w:rsid w:val="7C5E9236"/>
    <w:rsid w:val="7C5E9FBB"/>
    <w:rsid w:val="7C5F840E"/>
    <w:rsid w:val="7C5FE11A"/>
    <w:rsid w:val="7C60495D"/>
    <w:rsid w:val="7C607892"/>
    <w:rsid w:val="7C60D410"/>
    <w:rsid w:val="7C6295B3"/>
    <w:rsid w:val="7C63FEE2"/>
    <w:rsid w:val="7C64CB5E"/>
    <w:rsid w:val="7C667AE9"/>
    <w:rsid w:val="7C676291"/>
    <w:rsid w:val="7C686FE3"/>
    <w:rsid w:val="7C69DF0F"/>
    <w:rsid w:val="7C6E3482"/>
    <w:rsid w:val="7C6F8A53"/>
    <w:rsid w:val="7C6F90A6"/>
    <w:rsid w:val="7C71461F"/>
    <w:rsid w:val="7C720400"/>
    <w:rsid w:val="7C746F43"/>
    <w:rsid w:val="7C7497EF"/>
    <w:rsid w:val="7C7763D2"/>
    <w:rsid w:val="7C77C1BE"/>
    <w:rsid w:val="7C77CE79"/>
    <w:rsid w:val="7C7B9D32"/>
    <w:rsid w:val="7C7C1DE7"/>
    <w:rsid w:val="7C7F4242"/>
    <w:rsid w:val="7C7F853F"/>
    <w:rsid w:val="7C846FDF"/>
    <w:rsid w:val="7C854BFC"/>
    <w:rsid w:val="7C85805D"/>
    <w:rsid w:val="7C859773"/>
    <w:rsid w:val="7C866CB0"/>
    <w:rsid w:val="7C88935B"/>
    <w:rsid w:val="7C89D23C"/>
    <w:rsid w:val="7C8A0455"/>
    <w:rsid w:val="7C8C6B9C"/>
    <w:rsid w:val="7C8DDFFD"/>
    <w:rsid w:val="7C909A51"/>
    <w:rsid w:val="7C920806"/>
    <w:rsid w:val="7C9273F4"/>
    <w:rsid w:val="7C93878C"/>
    <w:rsid w:val="7C93EB04"/>
    <w:rsid w:val="7C9600A2"/>
    <w:rsid w:val="7C97D935"/>
    <w:rsid w:val="7C98975C"/>
    <w:rsid w:val="7C98D4B5"/>
    <w:rsid w:val="7C99F46A"/>
    <w:rsid w:val="7C9A3664"/>
    <w:rsid w:val="7C9AC394"/>
    <w:rsid w:val="7C9ECAF8"/>
    <w:rsid w:val="7CA1C97E"/>
    <w:rsid w:val="7CA316E3"/>
    <w:rsid w:val="7CA5C1B2"/>
    <w:rsid w:val="7CA67D8E"/>
    <w:rsid w:val="7CA8D5B7"/>
    <w:rsid w:val="7CA943E0"/>
    <w:rsid w:val="7CA96BE9"/>
    <w:rsid w:val="7CAA566A"/>
    <w:rsid w:val="7CAA7E05"/>
    <w:rsid w:val="7CB17C44"/>
    <w:rsid w:val="7CB2196E"/>
    <w:rsid w:val="7CB2236F"/>
    <w:rsid w:val="7CB2FF98"/>
    <w:rsid w:val="7CB30941"/>
    <w:rsid w:val="7CB596EB"/>
    <w:rsid w:val="7CB5976E"/>
    <w:rsid w:val="7CB597CB"/>
    <w:rsid w:val="7CB6FFE8"/>
    <w:rsid w:val="7CB977BE"/>
    <w:rsid w:val="7CB9EAD6"/>
    <w:rsid w:val="7CBA3068"/>
    <w:rsid w:val="7CBB3E1E"/>
    <w:rsid w:val="7CBB9979"/>
    <w:rsid w:val="7CBDEAB1"/>
    <w:rsid w:val="7CBEC797"/>
    <w:rsid w:val="7CC31B5E"/>
    <w:rsid w:val="7CC37469"/>
    <w:rsid w:val="7CC48D91"/>
    <w:rsid w:val="7CC4BF33"/>
    <w:rsid w:val="7CC50C56"/>
    <w:rsid w:val="7CC68153"/>
    <w:rsid w:val="7CC7906B"/>
    <w:rsid w:val="7CC82BA1"/>
    <w:rsid w:val="7CC8D466"/>
    <w:rsid w:val="7CC96FEA"/>
    <w:rsid w:val="7CC9A26B"/>
    <w:rsid w:val="7CCD3BCF"/>
    <w:rsid w:val="7CCD5373"/>
    <w:rsid w:val="7CCD807F"/>
    <w:rsid w:val="7CCE8CB7"/>
    <w:rsid w:val="7CD13CFB"/>
    <w:rsid w:val="7CD154B4"/>
    <w:rsid w:val="7CD3935F"/>
    <w:rsid w:val="7CD7152F"/>
    <w:rsid w:val="7CD8FC46"/>
    <w:rsid w:val="7CDACD87"/>
    <w:rsid w:val="7CDB304A"/>
    <w:rsid w:val="7CDD61BE"/>
    <w:rsid w:val="7CDEDAE2"/>
    <w:rsid w:val="7CDF7041"/>
    <w:rsid w:val="7CE2CC6A"/>
    <w:rsid w:val="7CE32649"/>
    <w:rsid w:val="7CE79E64"/>
    <w:rsid w:val="7CE84BD5"/>
    <w:rsid w:val="7CE84CFD"/>
    <w:rsid w:val="7CE8CCEC"/>
    <w:rsid w:val="7CEABB97"/>
    <w:rsid w:val="7CEC030D"/>
    <w:rsid w:val="7CECE48B"/>
    <w:rsid w:val="7CED068F"/>
    <w:rsid w:val="7CED2A58"/>
    <w:rsid w:val="7CED7F72"/>
    <w:rsid w:val="7CEFDE13"/>
    <w:rsid w:val="7CF1DC30"/>
    <w:rsid w:val="7CF22185"/>
    <w:rsid w:val="7CF2C6B3"/>
    <w:rsid w:val="7CF315CE"/>
    <w:rsid w:val="7CF457AC"/>
    <w:rsid w:val="7CF46B11"/>
    <w:rsid w:val="7CF5B0FE"/>
    <w:rsid w:val="7CF82AE5"/>
    <w:rsid w:val="7CF9FD36"/>
    <w:rsid w:val="7CFAD285"/>
    <w:rsid w:val="7CFB1265"/>
    <w:rsid w:val="7CFBF159"/>
    <w:rsid w:val="7CFDECA3"/>
    <w:rsid w:val="7D002074"/>
    <w:rsid w:val="7D00E401"/>
    <w:rsid w:val="7D030CF8"/>
    <w:rsid w:val="7D03D9E6"/>
    <w:rsid w:val="7D057E5C"/>
    <w:rsid w:val="7D060CE8"/>
    <w:rsid w:val="7D070815"/>
    <w:rsid w:val="7D075C52"/>
    <w:rsid w:val="7D0862E2"/>
    <w:rsid w:val="7D0CDA33"/>
    <w:rsid w:val="7D0D5ACD"/>
    <w:rsid w:val="7D0F4CAA"/>
    <w:rsid w:val="7D0FE867"/>
    <w:rsid w:val="7D10D331"/>
    <w:rsid w:val="7D12DD9F"/>
    <w:rsid w:val="7D130335"/>
    <w:rsid w:val="7D1343E7"/>
    <w:rsid w:val="7D15BD8F"/>
    <w:rsid w:val="7D17B68B"/>
    <w:rsid w:val="7D187FAC"/>
    <w:rsid w:val="7D1A0260"/>
    <w:rsid w:val="7D1AE232"/>
    <w:rsid w:val="7D1C6D33"/>
    <w:rsid w:val="7D1C8F3F"/>
    <w:rsid w:val="7D1CDC61"/>
    <w:rsid w:val="7D1D55DB"/>
    <w:rsid w:val="7D1F9907"/>
    <w:rsid w:val="7D1FF08B"/>
    <w:rsid w:val="7D222708"/>
    <w:rsid w:val="7D22C061"/>
    <w:rsid w:val="7D230676"/>
    <w:rsid w:val="7D262446"/>
    <w:rsid w:val="7D277C4C"/>
    <w:rsid w:val="7D28F6EA"/>
    <w:rsid w:val="7D2B06F6"/>
    <w:rsid w:val="7D2B104A"/>
    <w:rsid w:val="7D2BC72D"/>
    <w:rsid w:val="7D2C9ADD"/>
    <w:rsid w:val="7D2CBC98"/>
    <w:rsid w:val="7D2D3376"/>
    <w:rsid w:val="7D31BDC2"/>
    <w:rsid w:val="7D329597"/>
    <w:rsid w:val="7D3692CF"/>
    <w:rsid w:val="7D387584"/>
    <w:rsid w:val="7D397AC3"/>
    <w:rsid w:val="7D3DF262"/>
    <w:rsid w:val="7D41D916"/>
    <w:rsid w:val="7D433CB2"/>
    <w:rsid w:val="7D43EE13"/>
    <w:rsid w:val="7D4400A3"/>
    <w:rsid w:val="7D46026E"/>
    <w:rsid w:val="7D470F2F"/>
    <w:rsid w:val="7D49173A"/>
    <w:rsid w:val="7D492987"/>
    <w:rsid w:val="7D4A00DB"/>
    <w:rsid w:val="7D4AFEBD"/>
    <w:rsid w:val="7D4B650E"/>
    <w:rsid w:val="7D4C2F82"/>
    <w:rsid w:val="7D4C5991"/>
    <w:rsid w:val="7D4C8826"/>
    <w:rsid w:val="7D4F845C"/>
    <w:rsid w:val="7D50677A"/>
    <w:rsid w:val="7D507260"/>
    <w:rsid w:val="7D53FAC6"/>
    <w:rsid w:val="7D5459ED"/>
    <w:rsid w:val="7D55364B"/>
    <w:rsid w:val="7D560703"/>
    <w:rsid w:val="7D57E290"/>
    <w:rsid w:val="7D57EE98"/>
    <w:rsid w:val="7D5A4E3C"/>
    <w:rsid w:val="7D5A57E1"/>
    <w:rsid w:val="7D5CA41E"/>
    <w:rsid w:val="7D5CFA72"/>
    <w:rsid w:val="7D5F009C"/>
    <w:rsid w:val="7D5FE58A"/>
    <w:rsid w:val="7D600AF0"/>
    <w:rsid w:val="7D60D55B"/>
    <w:rsid w:val="7D61EE05"/>
    <w:rsid w:val="7D647287"/>
    <w:rsid w:val="7D64B74A"/>
    <w:rsid w:val="7D67CCC6"/>
    <w:rsid w:val="7D68EC06"/>
    <w:rsid w:val="7D6915CF"/>
    <w:rsid w:val="7D69EC45"/>
    <w:rsid w:val="7D6A8DB5"/>
    <w:rsid w:val="7D6CBA2A"/>
    <w:rsid w:val="7D6F5C0B"/>
    <w:rsid w:val="7D739F35"/>
    <w:rsid w:val="7D73AA9C"/>
    <w:rsid w:val="7D73C802"/>
    <w:rsid w:val="7D7490BC"/>
    <w:rsid w:val="7D7697C2"/>
    <w:rsid w:val="7D76A9C4"/>
    <w:rsid w:val="7D78344B"/>
    <w:rsid w:val="7D7B8269"/>
    <w:rsid w:val="7D7BBF8F"/>
    <w:rsid w:val="7D7E278C"/>
    <w:rsid w:val="7D7F2EC0"/>
    <w:rsid w:val="7D80B603"/>
    <w:rsid w:val="7D80D56D"/>
    <w:rsid w:val="7D80FE3D"/>
    <w:rsid w:val="7D82BC45"/>
    <w:rsid w:val="7D837D76"/>
    <w:rsid w:val="7D863A4C"/>
    <w:rsid w:val="7D86CA59"/>
    <w:rsid w:val="7D89963D"/>
    <w:rsid w:val="7D89FD1E"/>
    <w:rsid w:val="7D8A602B"/>
    <w:rsid w:val="7D8AA2FB"/>
    <w:rsid w:val="7D8BBEC1"/>
    <w:rsid w:val="7D8C99FF"/>
    <w:rsid w:val="7D8D9EA6"/>
    <w:rsid w:val="7D8E6E10"/>
    <w:rsid w:val="7D8F56EC"/>
    <w:rsid w:val="7D900C6D"/>
    <w:rsid w:val="7D91A7F2"/>
    <w:rsid w:val="7D929901"/>
    <w:rsid w:val="7D949952"/>
    <w:rsid w:val="7D94D6B2"/>
    <w:rsid w:val="7D976F8A"/>
    <w:rsid w:val="7D992069"/>
    <w:rsid w:val="7D9BA2FA"/>
    <w:rsid w:val="7D9C0420"/>
    <w:rsid w:val="7D9C84FD"/>
    <w:rsid w:val="7D9CD208"/>
    <w:rsid w:val="7D9CDD53"/>
    <w:rsid w:val="7D9D3BD0"/>
    <w:rsid w:val="7D9E2DC4"/>
    <w:rsid w:val="7D9ED4E3"/>
    <w:rsid w:val="7DA0B785"/>
    <w:rsid w:val="7DA22015"/>
    <w:rsid w:val="7DA22786"/>
    <w:rsid w:val="7DA32A87"/>
    <w:rsid w:val="7DA3578D"/>
    <w:rsid w:val="7DA35D3C"/>
    <w:rsid w:val="7DA4C742"/>
    <w:rsid w:val="7DA57D32"/>
    <w:rsid w:val="7DA74CBF"/>
    <w:rsid w:val="7DAAD1E3"/>
    <w:rsid w:val="7DAB7081"/>
    <w:rsid w:val="7DAD5E81"/>
    <w:rsid w:val="7DAD9C8E"/>
    <w:rsid w:val="7DAFDDE5"/>
    <w:rsid w:val="7DAFF2FE"/>
    <w:rsid w:val="7DB02214"/>
    <w:rsid w:val="7DB04F74"/>
    <w:rsid w:val="7DB0992D"/>
    <w:rsid w:val="7DB335AC"/>
    <w:rsid w:val="7DB3631E"/>
    <w:rsid w:val="7DB41763"/>
    <w:rsid w:val="7DB5C730"/>
    <w:rsid w:val="7DB71EA0"/>
    <w:rsid w:val="7DB720AF"/>
    <w:rsid w:val="7DB85206"/>
    <w:rsid w:val="7DB9AA24"/>
    <w:rsid w:val="7DBA41E8"/>
    <w:rsid w:val="7DBEEA08"/>
    <w:rsid w:val="7DBF35C3"/>
    <w:rsid w:val="7DC1377A"/>
    <w:rsid w:val="7DC4FABD"/>
    <w:rsid w:val="7DC6730B"/>
    <w:rsid w:val="7DC72FF2"/>
    <w:rsid w:val="7DC78C3E"/>
    <w:rsid w:val="7DC964C3"/>
    <w:rsid w:val="7DC96520"/>
    <w:rsid w:val="7DC97B43"/>
    <w:rsid w:val="7DC9823D"/>
    <w:rsid w:val="7DCAC323"/>
    <w:rsid w:val="7DCB8138"/>
    <w:rsid w:val="7DCD8045"/>
    <w:rsid w:val="7DD08D03"/>
    <w:rsid w:val="7DD15719"/>
    <w:rsid w:val="7DD31FE6"/>
    <w:rsid w:val="7DD358C0"/>
    <w:rsid w:val="7DD3F030"/>
    <w:rsid w:val="7DD76CB2"/>
    <w:rsid w:val="7DD7C829"/>
    <w:rsid w:val="7DD7CA0B"/>
    <w:rsid w:val="7DD81DB6"/>
    <w:rsid w:val="7DD8B3CD"/>
    <w:rsid w:val="7DD91146"/>
    <w:rsid w:val="7DDA0CB7"/>
    <w:rsid w:val="7DDC87F8"/>
    <w:rsid w:val="7DDE13EF"/>
    <w:rsid w:val="7DDE8089"/>
    <w:rsid w:val="7DDEFB71"/>
    <w:rsid w:val="7DDF6289"/>
    <w:rsid w:val="7DE154DD"/>
    <w:rsid w:val="7DE337F1"/>
    <w:rsid w:val="7DE4EBF2"/>
    <w:rsid w:val="7DE5B2EC"/>
    <w:rsid w:val="7DE65100"/>
    <w:rsid w:val="7DE7DE57"/>
    <w:rsid w:val="7DEA807E"/>
    <w:rsid w:val="7DEF6A11"/>
    <w:rsid w:val="7DEF6F30"/>
    <w:rsid w:val="7DEF9573"/>
    <w:rsid w:val="7DEFB2B6"/>
    <w:rsid w:val="7DF09FD4"/>
    <w:rsid w:val="7DF30975"/>
    <w:rsid w:val="7DF36BC1"/>
    <w:rsid w:val="7DF50B8C"/>
    <w:rsid w:val="7DF805C3"/>
    <w:rsid w:val="7DFD6BA2"/>
    <w:rsid w:val="7DFDE8FD"/>
    <w:rsid w:val="7DFE34AB"/>
    <w:rsid w:val="7E068CB1"/>
    <w:rsid w:val="7E0881BD"/>
    <w:rsid w:val="7E08B36E"/>
    <w:rsid w:val="7E08E6CB"/>
    <w:rsid w:val="7E099416"/>
    <w:rsid w:val="7E09EA47"/>
    <w:rsid w:val="7E0A0AD0"/>
    <w:rsid w:val="7E0AED67"/>
    <w:rsid w:val="7E0CD170"/>
    <w:rsid w:val="7E0ED6FB"/>
    <w:rsid w:val="7E111F79"/>
    <w:rsid w:val="7E118948"/>
    <w:rsid w:val="7E168B4F"/>
    <w:rsid w:val="7E1741F6"/>
    <w:rsid w:val="7E17EA61"/>
    <w:rsid w:val="7E1BE26B"/>
    <w:rsid w:val="7E1E6326"/>
    <w:rsid w:val="7E2193BA"/>
    <w:rsid w:val="7E233662"/>
    <w:rsid w:val="7E2394D8"/>
    <w:rsid w:val="7E23990B"/>
    <w:rsid w:val="7E24DAFB"/>
    <w:rsid w:val="7E25D8CB"/>
    <w:rsid w:val="7E265B20"/>
    <w:rsid w:val="7E2990AE"/>
    <w:rsid w:val="7E2A272A"/>
    <w:rsid w:val="7E2AE7B9"/>
    <w:rsid w:val="7E2F452F"/>
    <w:rsid w:val="7E30098F"/>
    <w:rsid w:val="7E30EA4E"/>
    <w:rsid w:val="7E321077"/>
    <w:rsid w:val="7E3524EC"/>
    <w:rsid w:val="7E3579F7"/>
    <w:rsid w:val="7E366B1D"/>
    <w:rsid w:val="7E37A060"/>
    <w:rsid w:val="7E399DDA"/>
    <w:rsid w:val="7E3A8179"/>
    <w:rsid w:val="7E3AE5F3"/>
    <w:rsid w:val="7E3C1080"/>
    <w:rsid w:val="7E3D1941"/>
    <w:rsid w:val="7E3D3FB4"/>
    <w:rsid w:val="7E3DFF65"/>
    <w:rsid w:val="7E3EA27E"/>
    <w:rsid w:val="7E40F481"/>
    <w:rsid w:val="7E421DF6"/>
    <w:rsid w:val="7E434731"/>
    <w:rsid w:val="7E454D96"/>
    <w:rsid w:val="7E45FBA9"/>
    <w:rsid w:val="7E49D0CD"/>
    <w:rsid w:val="7E4BA542"/>
    <w:rsid w:val="7E4CE236"/>
    <w:rsid w:val="7E4E0B8D"/>
    <w:rsid w:val="7E5236BF"/>
    <w:rsid w:val="7E5369B0"/>
    <w:rsid w:val="7E56ED78"/>
    <w:rsid w:val="7E579BBA"/>
    <w:rsid w:val="7E58B0FC"/>
    <w:rsid w:val="7E58C951"/>
    <w:rsid w:val="7E59AD74"/>
    <w:rsid w:val="7E5C1CF7"/>
    <w:rsid w:val="7E5C6499"/>
    <w:rsid w:val="7E5CC6EB"/>
    <w:rsid w:val="7E5D0F2D"/>
    <w:rsid w:val="7E5E1173"/>
    <w:rsid w:val="7E5EBA65"/>
    <w:rsid w:val="7E60A478"/>
    <w:rsid w:val="7E62A5F0"/>
    <w:rsid w:val="7E64B809"/>
    <w:rsid w:val="7E65DC4E"/>
    <w:rsid w:val="7E667B2A"/>
    <w:rsid w:val="7E67954B"/>
    <w:rsid w:val="7E67B8E6"/>
    <w:rsid w:val="7E67F286"/>
    <w:rsid w:val="7E688241"/>
    <w:rsid w:val="7E693D2E"/>
    <w:rsid w:val="7E6B7C2D"/>
    <w:rsid w:val="7E6C2368"/>
    <w:rsid w:val="7E6C28A6"/>
    <w:rsid w:val="7E6C9A87"/>
    <w:rsid w:val="7E6E6C85"/>
    <w:rsid w:val="7E6F2021"/>
    <w:rsid w:val="7E6F3EB2"/>
    <w:rsid w:val="7E6F559D"/>
    <w:rsid w:val="7E70E24D"/>
    <w:rsid w:val="7E73E771"/>
    <w:rsid w:val="7E74BF7E"/>
    <w:rsid w:val="7E77109A"/>
    <w:rsid w:val="7E780964"/>
    <w:rsid w:val="7E7933E4"/>
    <w:rsid w:val="7E797E53"/>
    <w:rsid w:val="7E7A88A3"/>
    <w:rsid w:val="7E7ACCBF"/>
    <w:rsid w:val="7E7AF6E4"/>
    <w:rsid w:val="7E7B5689"/>
    <w:rsid w:val="7E7E1C0D"/>
    <w:rsid w:val="7E7E4D7E"/>
    <w:rsid w:val="7E7F7B52"/>
    <w:rsid w:val="7E801730"/>
    <w:rsid w:val="7E81534D"/>
    <w:rsid w:val="7E816E77"/>
    <w:rsid w:val="7E81D57F"/>
    <w:rsid w:val="7E83031A"/>
    <w:rsid w:val="7E851BCD"/>
    <w:rsid w:val="7E85D444"/>
    <w:rsid w:val="7E867A16"/>
    <w:rsid w:val="7E86AD77"/>
    <w:rsid w:val="7E87B7A0"/>
    <w:rsid w:val="7E8813CF"/>
    <w:rsid w:val="7E896B7A"/>
    <w:rsid w:val="7E89F47C"/>
    <w:rsid w:val="7E8A07DC"/>
    <w:rsid w:val="7E8A8A5F"/>
    <w:rsid w:val="7E8B9FDF"/>
    <w:rsid w:val="7E8FC662"/>
    <w:rsid w:val="7E914F5D"/>
    <w:rsid w:val="7E92483E"/>
    <w:rsid w:val="7E9369E0"/>
    <w:rsid w:val="7E95A82F"/>
    <w:rsid w:val="7E960334"/>
    <w:rsid w:val="7E97A13F"/>
    <w:rsid w:val="7E99DD9E"/>
    <w:rsid w:val="7E9BBB11"/>
    <w:rsid w:val="7E9C970C"/>
    <w:rsid w:val="7E9EA3C4"/>
    <w:rsid w:val="7E9FA40B"/>
    <w:rsid w:val="7EA0CF11"/>
    <w:rsid w:val="7EA16C26"/>
    <w:rsid w:val="7EA1A30C"/>
    <w:rsid w:val="7EA252D0"/>
    <w:rsid w:val="7EA2AD10"/>
    <w:rsid w:val="7EA33A19"/>
    <w:rsid w:val="7EA4DCBA"/>
    <w:rsid w:val="7EA5CCF6"/>
    <w:rsid w:val="7EA5CDE6"/>
    <w:rsid w:val="7EA69425"/>
    <w:rsid w:val="7EA82184"/>
    <w:rsid w:val="7EA87DC3"/>
    <w:rsid w:val="7EA8E218"/>
    <w:rsid w:val="7EAB4B94"/>
    <w:rsid w:val="7EAD99CB"/>
    <w:rsid w:val="7EAFF2C9"/>
    <w:rsid w:val="7EB196BE"/>
    <w:rsid w:val="7EB3F656"/>
    <w:rsid w:val="7EB5A8E0"/>
    <w:rsid w:val="7EB6525D"/>
    <w:rsid w:val="7EB6C4F1"/>
    <w:rsid w:val="7EB719F9"/>
    <w:rsid w:val="7EB72EC3"/>
    <w:rsid w:val="7EB74A07"/>
    <w:rsid w:val="7EB7ED89"/>
    <w:rsid w:val="7EB9CC84"/>
    <w:rsid w:val="7EBB62E6"/>
    <w:rsid w:val="7EBB788F"/>
    <w:rsid w:val="7EBC09E6"/>
    <w:rsid w:val="7EBC4BDE"/>
    <w:rsid w:val="7EBED0C8"/>
    <w:rsid w:val="7EBF7CF4"/>
    <w:rsid w:val="7EBFBD6E"/>
    <w:rsid w:val="7EC213B1"/>
    <w:rsid w:val="7EC3047F"/>
    <w:rsid w:val="7EC39699"/>
    <w:rsid w:val="7EC47EE3"/>
    <w:rsid w:val="7EC4AAFE"/>
    <w:rsid w:val="7EC4B1B5"/>
    <w:rsid w:val="7EC5F483"/>
    <w:rsid w:val="7EC62558"/>
    <w:rsid w:val="7EC6DA94"/>
    <w:rsid w:val="7EC71ADC"/>
    <w:rsid w:val="7EC8152D"/>
    <w:rsid w:val="7ECC2ABF"/>
    <w:rsid w:val="7ECC5580"/>
    <w:rsid w:val="7ECE2E90"/>
    <w:rsid w:val="7ECEAB92"/>
    <w:rsid w:val="7ED1AD7C"/>
    <w:rsid w:val="7ED1CEB8"/>
    <w:rsid w:val="7ED244A5"/>
    <w:rsid w:val="7ED34785"/>
    <w:rsid w:val="7ED37BF5"/>
    <w:rsid w:val="7ED3A57E"/>
    <w:rsid w:val="7ED45D6B"/>
    <w:rsid w:val="7ED6F425"/>
    <w:rsid w:val="7EDD6671"/>
    <w:rsid w:val="7EDE5761"/>
    <w:rsid w:val="7EDFC62B"/>
    <w:rsid w:val="7EE050A4"/>
    <w:rsid w:val="7EE38D22"/>
    <w:rsid w:val="7EE3A336"/>
    <w:rsid w:val="7EE3E59B"/>
    <w:rsid w:val="7EE582AB"/>
    <w:rsid w:val="7EE7568E"/>
    <w:rsid w:val="7EEB8A38"/>
    <w:rsid w:val="7EEB8CF7"/>
    <w:rsid w:val="7EEC27EE"/>
    <w:rsid w:val="7EED6DA0"/>
    <w:rsid w:val="7EED8583"/>
    <w:rsid w:val="7EEE5826"/>
    <w:rsid w:val="7EF0EE5A"/>
    <w:rsid w:val="7EF29D5A"/>
    <w:rsid w:val="7EF2CDC8"/>
    <w:rsid w:val="7EF49059"/>
    <w:rsid w:val="7EF7C863"/>
    <w:rsid w:val="7EF8EE88"/>
    <w:rsid w:val="7EF99FF1"/>
    <w:rsid w:val="7EFB739F"/>
    <w:rsid w:val="7EFCB9DE"/>
    <w:rsid w:val="7EFDD6AC"/>
    <w:rsid w:val="7EFE2833"/>
    <w:rsid w:val="7F016881"/>
    <w:rsid w:val="7F0193B7"/>
    <w:rsid w:val="7F0218A1"/>
    <w:rsid w:val="7F02580F"/>
    <w:rsid w:val="7F036A3F"/>
    <w:rsid w:val="7F0416DA"/>
    <w:rsid w:val="7F046479"/>
    <w:rsid w:val="7F074881"/>
    <w:rsid w:val="7F075866"/>
    <w:rsid w:val="7F08F792"/>
    <w:rsid w:val="7F09BE45"/>
    <w:rsid w:val="7F0A632F"/>
    <w:rsid w:val="7F0B3D65"/>
    <w:rsid w:val="7F0B7E84"/>
    <w:rsid w:val="7F0C4378"/>
    <w:rsid w:val="7F0D4487"/>
    <w:rsid w:val="7F0D5024"/>
    <w:rsid w:val="7F0FA04D"/>
    <w:rsid w:val="7F1193E8"/>
    <w:rsid w:val="7F1219D7"/>
    <w:rsid w:val="7F142B0F"/>
    <w:rsid w:val="7F1582B4"/>
    <w:rsid w:val="7F1625BA"/>
    <w:rsid w:val="7F1682A0"/>
    <w:rsid w:val="7F1790CD"/>
    <w:rsid w:val="7F199682"/>
    <w:rsid w:val="7F1A8D5C"/>
    <w:rsid w:val="7F1C07CC"/>
    <w:rsid w:val="7F1E5BA6"/>
    <w:rsid w:val="7F214504"/>
    <w:rsid w:val="7F2145C2"/>
    <w:rsid w:val="7F22C409"/>
    <w:rsid w:val="7F2374E5"/>
    <w:rsid w:val="7F239671"/>
    <w:rsid w:val="7F252C06"/>
    <w:rsid w:val="7F269D9D"/>
    <w:rsid w:val="7F26CEC8"/>
    <w:rsid w:val="7F27FF8D"/>
    <w:rsid w:val="7F297403"/>
    <w:rsid w:val="7F2A2D15"/>
    <w:rsid w:val="7F2B5B0A"/>
    <w:rsid w:val="7F2BA077"/>
    <w:rsid w:val="7F300087"/>
    <w:rsid w:val="7F311611"/>
    <w:rsid w:val="7F348EB3"/>
    <w:rsid w:val="7F35A38C"/>
    <w:rsid w:val="7F3611CA"/>
    <w:rsid w:val="7F361846"/>
    <w:rsid w:val="7F37DA6E"/>
    <w:rsid w:val="7F3819E1"/>
    <w:rsid w:val="7F3DBBEA"/>
    <w:rsid w:val="7F42F130"/>
    <w:rsid w:val="7F451299"/>
    <w:rsid w:val="7F47303B"/>
    <w:rsid w:val="7F477D80"/>
    <w:rsid w:val="7F47B91E"/>
    <w:rsid w:val="7F482766"/>
    <w:rsid w:val="7F486E0C"/>
    <w:rsid w:val="7F488709"/>
    <w:rsid w:val="7F4A0866"/>
    <w:rsid w:val="7F4E0719"/>
    <w:rsid w:val="7F4F0C7E"/>
    <w:rsid w:val="7F50BC0E"/>
    <w:rsid w:val="7F51519A"/>
    <w:rsid w:val="7F560118"/>
    <w:rsid w:val="7F5A927E"/>
    <w:rsid w:val="7F5AA12D"/>
    <w:rsid w:val="7F5AAFEA"/>
    <w:rsid w:val="7F5AEEFC"/>
    <w:rsid w:val="7F5C2BD2"/>
    <w:rsid w:val="7F5D5F22"/>
    <w:rsid w:val="7F5DF376"/>
    <w:rsid w:val="7F5E1C5F"/>
    <w:rsid w:val="7F5E8431"/>
    <w:rsid w:val="7F5F0F78"/>
    <w:rsid w:val="7F5F96E7"/>
    <w:rsid w:val="7F5FF989"/>
    <w:rsid w:val="7F60A6E9"/>
    <w:rsid w:val="7F61AD5D"/>
    <w:rsid w:val="7F61F3E9"/>
    <w:rsid w:val="7F623B30"/>
    <w:rsid w:val="7F646025"/>
    <w:rsid w:val="7F64F559"/>
    <w:rsid w:val="7F652789"/>
    <w:rsid w:val="7F656C92"/>
    <w:rsid w:val="7F676F9F"/>
    <w:rsid w:val="7F681E5B"/>
    <w:rsid w:val="7F6C9D4D"/>
    <w:rsid w:val="7F6E3828"/>
    <w:rsid w:val="7F70875F"/>
    <w:rsid w:val="7F71CCBA"/>
    <w:rsid w:val="7F72FAC8"/>
    <w:rsid w:val="7F731715"/>
    <w:rsid w:val="7F7359D3"/>
    <w:rsid w:val="7F756C9E"/>
    <w:rsid w:val="7F75E0B0"/>
    <w:rsid w:val="7F77BD70"/>
    <w:rsid w:val="7F7813B9"/>
    <w:rsid w:val="7F7A1412"/>
    <w:rsid w:val="7F7AA858"/>
    <w:rsid w:val="7F7AB4BC"/>
    <w:rsid w:val="7F7C664C"/>
    <w:rsid w:val="7F7D04EA"/>
    <w:rsid w:val="7F7DF813"/>
    <w:rsid w:val="7F7E9983"/>
    <w:rsid w:val="7F7EE1E6"/>
    <w:rsid w:val="7F8041C7"/>
    <w:rsid w:val="7F850C19"/>
    <w:rsid w:val="7F8519B4"/>
    <w:rsid w:val="7F85ABC6"/>
    <w:rsid w:val="7F8A0988"/>
    <w:rsid w:val="7F8A9781"/>
    <w:rsid w:val="7F8AD43B"/>
    <w:rsid w:val="7F8E4D16"/>
    <w:rsid w:val="7F8E7102"/>
    <w:rsid w:val="7F8ECF98"/>
    <w:rsid w:val="7F8F34EF"/>
    <w:rsid w:val="7F903B7B"/>
    <w:rsid w:val="7F904969"/>
    <w:rsid w:val="7F909009"/>
    <w:rsid w:val="7F916E03"/>
    <w:rsid w:val="7F919625"/>
    <w:rsid w:val="7F933659"/>
    <w:rsid w:val="7F94F41C"/>
    <w:rsid w:val="7F97B990"/>
    <w:rsid w:val="7F987860"/>
    <w:rsid w:val="7F997CDF"/>
    <w:rsid w:val="7F9C4C78"/>
    <w:rsid w:val="7F9D436F"/>
    <w:rsid w:val="7F9EDC31"/>
    <w:rsid w:val="7F9F6EF4"/>
    <w:rsid w:val="7FA04523"/>
    <w:rsid w:val="7FA17F6C"/>
    <w:rsid w:val="7FA19979"/>
    <w:rsid w:val="7FA21FC5"/>
    <w:rsid w:val="7FA25458"/>
    <w:rsid w:val="7FA3E684"/>
    <w:rsid w:val="7FA4040C"/>
    <w:rsid w:val="7FA8F3CB"/>
    <w:rsid w:val="7FAB3236"/>
    <w:rsid w:val="7FABCD4D"/>
    <w:rsid w:val="7FABFBF3"/>
    <w:rsid w:val="7FAC1005"/>
    <w:rsid w:val="7FAC5936"/>
    <w:rsid w:val="7FACD41E"/>
    <w:rsid w:val="7FAD2786"/>
    <w:rsid w:val="7FB06916"/>
    <w:rsid w:val="7FB1C8A4"/>
    <w:rsid w:val="7FB2741F"/>
    <w:rsid w:val="7FB622B9"/>
    <w:rsid w:val="7FB78CF7"/>
    <w:rsid w:val="7FB8F0C5"/>
    <w:rsid w:val="7FBA184C"/>
    <w:rsid w:val="7FBCF1DB"/>
    <w:rsid w:val="7FBD6041"/>
    <w:rsid w:val="7FBF02E6"/>
    <w:rsid w:val="7FBF6297"/>
    <w:rsid w:val="7FBFBF1C"/>
    <w:rsid w:val="7FC2145A"/>
    <w:rsid w:val="7FC2AB61"/>
    <w:rsid w:val="7FC5CD0B"/>
    <w:rsid w:val="7FC67C08"/>
    <w:rsid w:val="7FC6F1E8"/>
    <w:rsid w:val="7FC75305"/>
    <w:rsid w:val="7FC84091"/>
    <w:rsid w:val="7FC8A8B0"/>
    <w:rsid w:val="7FC8DD1D"/>
    <w:rsid w:val="7FC958C7"/>
    <w:rsid w:val="7FCB5754"/>
    <w:rsid w:val="7FCC66D9"/>
    <w:rsid w:val="7FCD42A5"/>
    <w:rsid w:val="7FCD5804"/>
    <w:rsid w:val="7FCEA7E4"/>
    <w:rsid w:val="7FCEC404"/>
    <w:rsid w:val="7FCFFC95"/>
    <w:rsid w:val="7FD2095F"/>
    <w:rsid w:val="7FD24419"/>
    <w:rsid w:val="7FD2559E"/>
    <w:rsid w:val="7FDB89C9"/>
    <w:rsid w:val="7FDDCF07"/>
    <w:rsid w:val="7FDE1568"/>
    <w:rsid w:val="7FDE58DC"/>
    <w:rsid w:val="7FDEA74E"/>
    <w:rsid w:val="7FDED5B3"/>
    <w:rsid w:val="7FE0269F"/>
    <w:rsid w:val="7FE05CD7"/>
    <w:rsid w:val="7FE20DB3"/>
    <w:rsid w:val="7FE2BA4A"/>
    <w:rsid w:val="7FE3C12B"/>
    <w:rsid w:val="7FE58720"/>
    <w:rsid w:val="7FE5ECC0"/>
    <w:rsid w:val="7FE6EE7B"/>
    <w:rsid w:val="7FE971A9"/>
    <w:rsid w:val="7FEA0A2F"/>
    <w:rsid w:val="7FEB6C76"/>
    <w:rsid w:val="7FEB850D"/>
    <w:rsid w:val="7FEE6263"/>
    <w:rsid w:val="7FF25916"/>
    <w:rsid w:val="7FF431E4"/>
    <w:rsid w:val="7FF5B5FA"/>
    <w:rsid w:val="7FF61316"/>
    <w:rsid w:val="7FF6D0F8"/>
    <w:rsid w:val="7FF74377"/>
    <w:rsid w:val="7FF9CD78"/>
    <w:rsid w:val="7FFA1A3E"/>
    <w:rsid w:val="7FFAF2DA"/>
    <w:rsid w:val="7FFB9B44"/>
    <w:rsid w:val="7FFD4B7D"/>
    <w:rsid w:val="7FFD66D4"/>
    <w:rsid w:val="7FFE9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85"/>
    <w:pPr>
      <w:spacing w:before="120" w:after="120"/>
    </w:pPr>
    <w:rPr>
      <w:lang w:val="en-AU"/>
    </w:rPr>
  </w:style>
  <w:style w:type="paragraph" w:styleId="Heading1">
    <w:name w:val="heading 1"/>
    <w:basedOn w:val="Normal"/>
    <w:next w:val="Normal"/>
    <w:link w:val="Heading1Char"/>
    <w:uiPriority w:val="9"/>
    <w:qFormat/>
    <w:rsid w:val="00BC4D21"/>
    <w:pPr>
      <w:keepNext/>
      <w:keepLines/>
      <w:spacing w:before="240" w:after="240"/>
      <w:outlineLvl w:val="0"/>
    </w:pPr>
    <w:rPr>
      <w:rFonts w:eastAsiaTheme="minorEastAsia"/>
      <w:b/>
      <w:color w:val="2F5496" w:themeColor="accent1" w:themeShade="BF"/>
      <w:sz w:val="28"/>
      <w:szCs w:val="32"/>
    </w:rPr>
  </w:style>
  <w:style w:type="paragraph" w:styleId="Heading2">
    <w:name w:val="heading 2"/>
    <w:basedOn w:val="Normal"/>
    <w:next w:val="Normal"/>
    <w:link w:val="Heading2Char"/>
    <w:uiPriority w:val="9"/>
    <w:unhideWhenUsed/>
    <w:qFormat/>
    <w:rsid w:val="00BC4D21"/>
    <w:pPr>
      <w:keepNext/>
      <w:keepLines/>
      <w:outlineLvl w:val="1"/>
    </w:pPr>
    <w:rPr>
      <w:rFonts w:ascii="Lucida Grande" w:eastAsia="Lucida Grande" w:hAnsi="Lucida Grande" w:cs="Lucida Grande"/>
      <w:color w:val="2F5496" w:themeColor="accent1" w:themeShade="BF"/>
      <w:sz w:val="24"/>
      <w:szCs w:val="26"/>
    </w:rPr>
  </w:style>
  <w:style w:type="paragraph" w:styleId="Heading3">
    <w:name w:val="heading 3"/>
    <w:basedOn w:val="Normal"/>
    <w:next w:val="Normal"/>
    <w:link w:val="Heading3Char"/>
    <w:uiPriority w:val="9"/>
    <w:unhideWhenUsed/>
    <w:qFormat/>
    <w:rsid w:val="00BC4D21"/>
    <w:pPr>
      <w:keepNext/>
      <w:keepLines/>
      <w:outlineLvl w:val="2"/>
    </w:pPr>
    <w:rPr>
      <w:rFonts w:eastAsiaTheme="majorEastAsia"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ymbol" w:hAnsi="Symbol" w:cs="Symbol"/>
      <w:sz w:val="16"/>
      <w:lang w:val="en-US"/>
    </w:rPr>
  </w:style>
  <w:style w:type="character" w:customStyle="1" w:styleId="FooterChar">
    <w:name w:val="Footer Char"/>
    <w:basedOn w:val="DefaultParagraphFont"/>
    <w:link w:val="Footer"/>
    <w:uiPriority w:val="99"/>
    <w:rsid w:val="00566EE3"/>
    <w:rPr>
      <w:rFonts w:ascii="Symbol" w:hAnsi="Symbol" w:cs="Symbol"/>
      <w:sz w:val="16"/>
    </w:rPr>
  </w:style>
  <w:style w:type="character" w:customStyle="1" w:styleId="TitleChar">
    <w:name w:val="Title Char"/>
    <w:basedOn w:val="DefaultParagraphFont"/>
    <w:link w:val="Title"/>
    <w:uiPriority w:val="10"/>
    <w:rsid w:val="00C76C85"/>
    <w:rPr>
      <w:rFonts w:eastAsiaTheme="majorEastAsia" w:cstheme="majorBidi"/>
      <w:spacing w:val="-10"/>
      <w:kern w:val="28"/>
      <w:sz w:val="56"/>
      <w:szCs w:val="56"/>
      <w:lang w:val="en-AU"/>
    </w:rPr>
  </w:style>
  <w:style w:type="paragraph" w:styleId="Title">
    <w:name w:val="Title"/>
    <w:basedOn w:val="Normal"/>
    <w:next w:val="Normal"/>
    <w:link w:val="TitleChar"/>
    <w:uiPriority w:val="10"/>
    <w:qFormat/>
    <w:rsid w:val="00C76C85"/>
    <w:pPr>
      <w:spacing w:before="240" w:after="240" w:line="240" w:lineRule="auto"/>
      <w:contextualSpacing/>
    </w:pPr>
    <w:rPr>
      <w:rFonts w:eastAsiaTheme="majorEastAsia"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D4266E"/>
    <w:pPr>
      <w:spacing w:after="0" w:line="240" w:lineRule="auto"/>
    </w:pPr>
    <w:rPr>
      <w:rFonts w:cs="Symbol"/>
      <w:sz w:val="18"/>
      <w:szCs w:val="18"/>
    </w:rPr>
  </w:style>
  <w:style w:type="character" w:customStyle="1" w:styleId="BalloonTextChar">
    <w:name w:val="Balloon Text Char"/>
    <w:basedOn w:val="DefaultParagraphFont"/>
    <w:link w:val="BalloonText"/>
    <w:uiPriority w:val="99"/>
    <w:semiHidden/>
    <w:rsid w:val="00426EA3"/>
    <w:rPr>
      <w:rFonts w:cs="Symbol"/>
      <w:sz w:val="18"/>
      <w:szCs w:val="18"/>
      <w:lang w:val="en-AU"/>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numbering" w:customStyle="1" w:styleId="ZZBullets">
    <w:name w:val="ZZ Bullets"/>
    <w:rsid w:val="00AE54F3"/>
  </w:style>
  <w:style w:type="paragraph" w:customStyle="1" w:styleId="paragraph">
    <w:name w:val="paragraph"/>
    <w:basedOn w:val="Normal"/>
    <w:rsid w:val="002434DE"/>
    <w:pPr>
      <w:spacing w:before="100" w:beforeAutospacing="1" w:after="100" w:afterAutospacing="1" w:line="240" w:lineRule="auto"/>
    </w:pPr>
    <w:rPr>
      <w:rFonts w:ascii="﷽﷽﷽﷽﷽﷽" w:eastAsia="﷽﷽﷽﷽﷽﷽" w:hAnsi="﷽﷽﷽﷽﷽﷽" w:cs="﷽﷽﷽﷽﷽﷽"/>
      <w:sz w:val="24"/>
      <w:szCs w:val="24"/>
      <w:lang w:eastAsia="en-GB"/>
    </w:rPr>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BC4D21"/>
    <w:rPr>
      <w:rFonts w:eastAsiaTheme="minorEastAsia"/>
      <w:b/>
      <w:color w:val="2F5496" w:themeColor="accent1" w:themeShade="BF"/>
      <w:sz w:val="28"/>
      <w:szCs w:val="32"/>
      <w:lang w:val="en-AU"/>
    </w:rPr>
  </w:style>
  <w:style w:type="character" w:customStyle="1" w:styleId="Heading2Char">
    <w:name w:val="Heading 2 Char"/>
    <w:basedOn w:val="DefaultParagraphFont"/>
    <w:link w:val="Heading2"/>
    <w:uiPriority w:val="9"/>
    <w:rsid w:val="00BC4D21"/>
    <w:rPr>
      <w:rFonts w:ascii="Lucida Grande" w:eastAsia="Lucida Grande" w:hAnsi="Lucida Grande" w:cs="Lucida Grande"/>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BD3812"/>
    <w:pPr>
      <w:tabs>
        <w:tab w:val="right" w:leader="dot" w:pos="9350"/>
      </w:tabs>
      <w:spacing w:after="0"/>
      <w:ind w:left="220"/>
      <w:jc w:val="both"/>
    </w:pPr>
    <w:rPr>
      <w:rFonts w:eastAsia="Wingdings" w:cs="Wingdings"/>
      <w:b/>
      <w:bCs/>
      <w:noProof/>
      <w:sz w:val="24"/>
      <w:szCs w:val="24"/>
    </w:rPr>
  </w:style>
  <w:style w:type="paragraph" w:styleId="TOC1">
    <w:name w:val="toc 1"/>
    <w:basedOn w:val="Normal"/>
    <w:next w:val="Normal"/>
    <w:autoRedefine/>
    <w:uiPriority w:val="39"/>
    <w:unhideWhenUsed/>
    <w:rsid w:val="007C115C"/>
    <w:pPr>
      <w:tabs>
        <w:tab w:val="right" w:leader="dot" w:pos="9360"/>
      </w:tabs>
      <w:spacing w:after="0"/>
    </w:pPr>
    <w:rPr>
      <w:rFonts w:eastAsia="Wingdings" w:cs="Wingdings"/>
      <w:b/>
      <w:bCs/>
      <w:iCs/>
      <w:noProof/>
      <w:sz w:val="24"/>
      <w:szCs w:val="24"/>
    </w:rPr>
  </w:style>
  <w:style w:type="paragraph" w:styleId="TOC3">
    <w:name w:val="toc 3"/>
    <w:basedOn w:val="Normal"/>
    <w:next w:val="Normal"/>
    <w:autoRedefine/>
    <w:uiPriority w:val="39"/>
    <w:unhideWhenUsed/>
    <w:rsid w:val="00D64D21"/>
    <w:pPr>
      <w:tabs>
        <w:tab w:val="right" w:leader="dot" w:pos="9350"/>
      </w:tabs>
      <w:spacing w:after="0"/>
      <w:ind w:left="440"/>
    </w:pPr>
    <w:rPr>
      <w:rFonts w:cstheme="minorHAnsi"/>
      <w:b/>
      <w:bCs/>
      <w:noProof/>
      <w:sz w:val="20"/>
      <w:szCs w:val="20"/>
    </w:rPr>
  </w:style>
  <w:style w:type="paragraph" w:styleId="TOC4">
    <w:name w:val="toc 4"/>
    <w:basedOn w:val="Normal"/>
    <w:next w:val="Normal"/>
    <w:autoRedefine/>
    <w:uiPriority w:val="39"/>
    <w:unhideWhenUsed/>
    <w:rsid w:val="00FC2C77"/>
    <w:pPr>
      <w:spacing w:after="0"/>
      <w:ind w:left="660"/>
    </w:pPr>
    <w:rPr>
      <w:rFonts w:cstheme="minorHAnsi"/>
      <w:sz w:val="20"/>
      <w:szCs w:val="20"/>
    </w:rPr>
  </w:style>
  <w:style w:type="paragraph" w:styleId="TOC5">
    <w:name w:val="toc 5"/>
    <w:basedOn w:val="Normal"/>
    <w:next w:val="Normal"/>
    <w:autoRedefine/>
    <w:uiPriority w:val="39"/>
    <w:unhideWhenUsed/>
    <w:rsid w:val="00FC2C77"/>
    <w:pPr>
      <w:spacing w:after="0"/>
      <w:ind w:left="880"/>
    </w:pPr>
    <w:rPr>
      <w:rFonts w:cstheme="minorHAnsi"/>
      <w:sz w:val="20"/>
      <w:szCs w:val="20"/>
    </w:rPr>
  </w:style>
  <w:style w:type="paragraph" w:styleId="TOC6">
    <w:name w:val="toc 6"/>
    <w:basedOn w:val="Normal"/>
    <w:next w:val="Normal"/>
    <w:autoRedefine/>
    <w:uiPriority w:val="39"/>
    <w:unhideWhenUsed/>
    <w:rsid w:val="00FC2C77"/>
    <w:pPr>
      <w:spacing w:after="0"/>
      <w:ind w:left="1100"/>
    </w:pPr>
    <w:rPr>
      <w:rFonts w:cstheme="minorHAnsi"/>
      <w:sz w:val="20"/>
      <w:szCs w:val="20"/>
    </w:rPr>
  </w:style>
  <w:style w:type="paragraph" w:styleId="TOC7">
    <w:name w:val="toc 7"/>
    <w:basedOn w:val="Normal"/>
    <w:next w:val="Normal"/>
    <w:autoRedefine/>
    <w:uiPriority w:val="39"/>
    <w:unhideWhenUsed/>
    <w:rsid w:val="00FC2C77"/>
    <w:pPr>
      <w:spacing w:after="0"/>
      <w:ind w:left="1320"/>
    </w:pPr>
    <w:rPr>
      <w:rFonts w:cstheme="minorHAnsi"/>
      <w:sz w:val="20"/>
      <w:szCs w:val="20"/>
    </w:rPr>
  </w:style>
  <w:style w:type="paragraph" w:styleId="TOC8">
    <w:name w:val="toc 8"/>
    <w:basedOn w:val="Normal"/>
    <w:next w:val="Normal"/>
    <w:autoRedefine/>
    <w:uiPriority w:val="39"/>
    <w:unhideWhenUsed/>
    <w:rsid w:val="00FC2C77"/>
    <w:pPr>
      <w:spacing w:after="0"/>
      <w:ind w:left="1540"/>
    </w:pPr>
    <w:rPr>
      <w:rFonts w:cstheme="minorHAnsi"/>
      <w:sz w:val="20"/>
      <w:szCs w:val="20"/>
    </w:rPr>
  </w:style>
  <w:style w:type="paragraph" w:styleId="TOC9">
    <w:name w:val="toc 9"/>
    <w:basedOn w:val="Normal"/>
    <w:next w:val="Normal"/>
    <w:autoRedefine/>
    <w:uiPriority w:val="39"/>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26591A"/>
    <w:rPr>
      <w:rFonts w:asciiTheme="minorHAnsi" w:hAnsiTheme="minorHAnsi"/>
      <w:color w:val="0563C1" w:themeColor="hyperlink"/>
      <w:u w:val="single"/>
    </w:rPr>
  </w:style>
  <w:style w:type="paragraph" w:styleId="FootnoteText">
    <w:name w:val="footnote text"/>
    <w:basedOn w:val="Normal"/>
    <w:link w:val="FootnoteTextChar"/>
    <w:uiPriority w:val="99"/>
    <w:unhideWhenUsed/>
    <w:qFormat/>
    <w:rsid w:val="009D2E20"/>
    <w:pPr>
      <w:spacing w:after="0" w:line="240" w:lineRule="auto"/>
    </w:pPr>
    <w:rPr>
      <w:sz w:val="20"/>
      <w:szCs w:val="20"/>
    </w:rPr>
  </w:style>
  <w:style w:type="character" w:customStyle="1" w:styleId="FootnoteTextChar">
    <w:name w:val="Footnote Text Char"/>
    <w:basedOn w:val="DefaultParagraphFont"/>
    <w:link w:val="FootnoteText"/>
    <w:uiPriority w:val="99"/>
    <w:rsid w:val="009D2E20"/>
    <w:rPr>
      <w:sz w:val="20"/>
      <w:szCs w:val="20"/>
      <w:lang w:val="en-AU"/>
    </w:rPr>
  </w:style>
  <w:style w:type="character" w:styleId="FootnoteReference">
    <w:name w:val="footnote reference"/>
    <w:basedOn w:val="DefaultParagraphFont"/>
    <w:uiPriority w:val="99"/>
    <w:semiHidden/>
    <w:unhideWhenUsed/>
    <w:qFormat/>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C4D21"/>
    <w:rPr>
      <w:rFonts w:eastAsiaTheme="majorEastAsia"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1"/>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styleId="Subtitle">
    <w:name w:val="Subtitle"/>
    <w:basedOn w:val="Normal"/>
    <w:next w:val="Normal"/>
    <w:link w:val="SubtitleChar"/>
    <w:uiPriority w:val="11"/>
    <w:qFormat/>
    <w:rsid w:val="00D35A0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5A03"/>
    <w:rPr>
      <w:rFonts w:eastAsiaTheme="minorEastAsia"/>
      <w:color w:val="5A5A5A" w:themeColor="text1" w:themeTint="A5"/>
      <w:spacing w:val="15"/>
      <w:lang w:val="en-AU"/>
    </w:rPr>
  </w:style>
  <w:style w:type="numbering" w:customStyle="1" w:styleId="ZZBullets1">
    <w:name w:val="ZZ Bullets1"/>
    <w:rsid w:val="00DB1388"/>
  </w:style>
  <w:style w:type="numbering" w:customStyle="1" w:styleId="BulletNumberStarter2">
    <w:name w:val="Bullet/Number Starter2"/>
    <w:uiPriority w:val="99"/>
    <w:rsid w:val="00CC5C0B"/>
    <w:pPr>
      <w:numPr>
        <w:numId w:val="2"/>
      </w:numPr>
    </w:pPr>
  </w:style>
  <w:style w:type="paragraph" w:styleId="NormalWeb">
    <w:name w:val="Normal (Web)"/>
    <w:basedOn w:val="Normal"/>
    <w:uiPriority w:val="99"/>
    <w:unhideWhenUsed/>
    <w:rsid w:val="00441822"/>
    <w:pPr>
      <w:spacing w:before="100" w:beforeAutospacing="1" w:after="100" w:afterAutospacing="1" w:line="240" w:lineRule="auto"/>
    </w:pPr>
    <w:rPr>
      <w:rFonts w:ascii="﷽﷽﷽﷽﷽﷽" w:eastAsia="﷽﷽﷽﷽﷽﷽" w:hAnsi="﷽﷽﷽﷽﷽﷽" w:cs="﷽﷽﷽﷽﷽﷽"/>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rPr>
      <w:rFonts w:ascii="MS Gothic" w:eastAsia="MS Mincho" w:hAnsi="MS Gothic" w:cs="MS Mincho"/>
      <w:lang w:eastAsia="en-AU"/>
    </w:rPr>
  </w:style>
  <w:style w:type="character" w:customStyle="1" w:styleId="QuoteChar">
    <w:name w:val="Quote Char"/>
    <w:basedOn w:val="DefaultParagraphFont"/>
    <w:link w:val="Quote"/>
    <w:uiPriority w:val="29"/>
    <w:rsid w:val="00E71314"/>
    <w:rPr>
      <w:i/>
      <w:iCs/>
      <w:color w:val="404040" w:themeColor="text1" w:themeTint="BF"/>
    </w:rPr>
  </w:style>
  <w:style w:type="paragraph" w:styleId="Quote">
    <w:name w:val="Quote"/>
    <w:basedOn w:val="Normal"/>
    <w:next w:val="Normal"/>
    <w:link w:val="QuoteChar"/>
    <w:uiPriority w:val="29"/>
    <w:qFormat/>
    <w:rsid w:val="00E71314"/>
    <w:pPr>
      <w:spacing w:before="200" w:after="200" w:line="276" w:lineRule="auto"/>
      <w:ind w:left="864" w:right="864"/>
      <w:jc w:val="both"/>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C76C85"/>
    <w:pPr>
      <w:numPr>
        <w:numId w:val="3"/>
      </w:numPr>
      <w:spacing w:before="240" w:after="240" w:line="240" w:lineRule="auto"/>
      <w:jc w:val="both"/>
    </w:pPr>
    <w:rPr>
      <w:kern w:val="20"/>
      <w:lang w:eastAsia="en-AU"/>
    </w:rPr>
  </w:style>
  <w:style w:type="paragraph" w:customStyle="1" w:styleId="ListLevel2">
    <w:name w:val="List Level 2"/>
    <w:basedOn w:val="ListLevel1"/>
    <w:qFormat/>
    <w:rsid w:val="009D1B9E"/>
    <w:pPr>
      <w:numPr>
        <w:ilvl w:val="1"/>
      </w:numPr>
    </w:pPr>
  </w:style>
  <w:style w:type="paragraph" w:customStyle="1" w:styleId="ListLevel3">
    <w:name w:val="List Level 3"/>
    <w:basedOn w:val="ListLevel2"/>
    <w:qFormat/>
    <w:rsid w:val="00E450AA"/>
    <w:pPr>
      <w:numPr>
        <w:ilvl w:val="2"/>
      </w:numPr>
      <w:ind w:left="2127"/>
    </w:pPr>
    <w:rPr>
      <w:rFonts w:ascii="Calibri" w:hAnsi="Calibri"/>
      <w:szCs w:val="24"/>
    </w:rPr>
  </w:style>
  <w:style w:type="paragraph" w:customStyle="1" w:styleId="ListLevel4">
    <w:name w:val="List Level 4"/>
    <w:basedOn w:val="ListLevel3"/>
    <w:uiPriority w:val="1"/>
    <w:qFormat/>
    <w:rsid w:val="009D1B9E"/>
    <w:pPr>
      <w:numPr>
        <w:ilvl w:val="3"/>
      </w:numPr>
    </w:pPr>
  </w:style>
  <w:style w:type="paragraph" w:customStyle="1" w:styleId="ListLevel5">
    <w:name w:val="List Level 5"/>
    <w:basedOn w:val="ListLevel4"/>
    <w:uiPriority w:val="1"/>
    <w:qFormat/>
    <w:rsid w:val="009D1B9E"/>
    <w:pPr>
      <w:numPr>
        <w:ilvl w:val="4"/>
      </w:numPr>
    </w:pPr>
  </w:style>
  <w:style w:type="paragraph" w:customStyle="1" w:styleId="ListLevel6">
    <w:name w:val="List Level 6"/>
    <w:basedOn w:val="ListLevel5"/>
    <w:uiPriority w:val="1"/>
    <w:qFormat/>
    <w:rsid w:val="009D1B9E"/>
    <w:pPr>
      <w:numPr>
        <w:ilvl w:val="5"/>
      </w:numPr>
    </w:pPr>
  </w:style>
  <w:style w:type="character" w:customStyle="1" w:styleId="UnresolvedMention2">
    <w:name w:val="Unresolved Mention2"/>
    <w:basedOn w:val="DefaultParagraphFont"/>
    <w:uiPriority w:val="99"/>
    <w:unhideWhenUsed/>
    <w:rsid w:val="004C38D6"/>
    <w:rPr>
      <w:color w:val="605E5C"/>
      <w:shd w:val="clear" w:color="auto" w:fill="E1DFDD"/>
    </w:rPr>
  </w:style>
  <w:style w:type="character" w:customStyle="1" w:styleId="Mention2">
    <w:name w:val="Mention2"/>
    <w:basedOn w:val="DefaultParagraphFont"/>
    <w:uiPriority w:val="99"/>
    <w:unhideWhenUsed/>
    <w:rsid w:val="004C38D6"/>
    <w:rPr>
      <w:color w:val="2B579A"/>
      <w:shd w:val="clear" w:color="auto" w:fill="E1DFDD"/>
    </w:rPr>
  </w:style>
  <w:style w:type="character" w:customStyle="1" w:styleId="normaltextrun">
    <w:name w:val="normaltextrun"/>
    <w:basedOn w:val="DefaultParagraphFont"/>
    <w:rsid w:val="00AF5146"/>
  </w:style>
  <w:style w:type="character" w:styleId="UnresolvedMention">
    <w:name w:val="Unresolved Mention"/>
    <w:basedOn w:val="DefaultParagraphFont"/>
    <w:uiPriority w:val="99"/>
    <w:unhideWhenUsed/>
    <w:rsid w:val="00A838FD"/>
    <w:rPr>
      <w:color w:val="605E5C"/>
      <w:shd w:val="clear" w:color="auto" w:fill="E1DFDD"/>
    </w:rPr>
  </w:style>
  <w:style w:type="paragraph" w:customStyle="1" w:styleId="Default">
    <w:name w:val="Default"/>
    <w:rsid w:val="00F83BCA"/>
    <w:pPr>
      <w:autoSpaceDE w:val="0"/>
      <w:autoSpaceDN w:val="0"/>
      <w:adjustRightInd w:val="0"/>
      <w:spacing w:after="0" w:line="240" w:lineRule="auto"/>
    </w:pPr>
    <w:rPr>
      <w:rFonts w:ascii="MS Gothic" w:hAnsi="MS Gothic" w:cs="MS Gothic"/>
      <w:color w:val="000000"/>
      <w:sz w:val="24"/>
      <w:szCs w:val="24"/>
      <w:lang w:val="en-AU"/>
    </w:rPr>
  </w:style>
  <w:style w:type="character" w:styleId="Mention">
    <w:name w:val="Mention"/>
    <w:basedOn w:val="DefaultParagraphFont"/>
    <w:uiPriority w:val="99"/>
    <w:unhideWhenUsed/>
    <w:rsid w:val="00480D6E"/>
    <w:rPr>
      <w:color w:val="2B579A"/>
      <w:shd w:val="clear" w:color="auto" w:fill="E1DFDD"/>
    </w:rPr>
  </w:style>
  <w:style w:type="paragraph" w:styleId="EndnoteText">
    <w:name w:val="endnote text"/>
    <w:basedOn w:val="Normal"/>
    <w:link w:val="EndnoteTextChar"/>
    <w:semiHidden/>
    <w:rsid w:val="006C5A0A"/>
    <w:pPr>
      <w:keepNext/>
      <w:spacing w:line="240" w:lineRule="auto"/>
      <w:ind w:left="454" w:hanging="454"/>
    </w:pPr>
    <w:rPr>
      <w:rFonts w:eastAsia="Calibri"/>
      <w:color w:val="000000" w:themeColor="text1"/>
      <w:sz w:val="24"/>
      <w:szCs w:val="24"/>
    </w:rPr>
  </w:style>
  <w:style w:type="character" w:customStyle="1" w:styleId="EndnoteTextChar">
    <w:name w:val="Endnote Text Char"/>
    <w:basedOn w:val="DefaultParagraphFont"/>
    <w:link w:val="EndnoteText"/>
    <w:semiHidden/>
    <w:rsid w:val="006C5A0A"/>
    <w:rPr>
      <w:rFonts w:eastAsia="Calibri"/>
      <w:color w:val="000000" w:themeColor="text1"/>
      <w:sz w:val="24"/>
      <w:szCs w:val="24"/>
      <w:lang w:val="en-AU"/>
    </w:rPr>
  </w:style>
  <w:style w:type="character" w:styleId="EndnoteReference">
    <w:name w:val="endnote reference"/>
    <w:semiHidden/>
    <w:rsid w:val="006C5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89131012">
      <w:bodyDiv w:val="1"/>
      <w:marLeft w:val="0"/>
      <w:marRight w:val="0"/>
      <w:marTop w:val="0"/>
      <w:marBottom w:val="0"/>
      <w:divBdr>
        <w:top w:val="none" w:sz="0" w:space="0" w:color="auto"/>
        <w:left w:val="none" w:sz="0" w:space="0" w:color="auto"/>
        <w:bottom w:val="none" w:sz="0" w:space="0" w:color="auto"/>
        <w:right w:val="none" w:sz="0" w:space="0" w:color="auto"/>
      </w:divBdr>
    </w:div>
    <w:div w:id="130905949">
      <w:bodyDiv w:val="1"/>
      <w:marLeft w:val="0"/>
      <w:marRight w:val="0"/>
      <w:marTop w:val="0"/>
      <w:marBottom w:val="0"/>
      <w:divBdr>
        <w:top w:val="none" w:sz="0" w:space="0" w:color="auto"/>
        <w:left w:val="none" w:sz="0" w:space="0" w:color="auto"/>
        <w:bottom w:val="none" w:sz="0" w:space="0" w:color="auto"/>
        <w:right w:val="none" w:sz="0" w:space="0" w:color="auto"/>
      </w:divBdr>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38067928">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489948684">
      <w:bodyDiv w:val="1"/>
      <w:marLeft w:val="0"/>
      <w:marRight w:val="0"/>
      <w:marTop w:val="0"/>
      <w:marBottom w:val="0"/>
      <w:divBdr>
        <w:top w:val="none" w:sz="0" w:space="0" w:color="auto"/>
        <w:left w:val="none" w:sz="0" w:space="0" w:color="auto"/>
        <w:bottom w:val="none" w:sz="0" w:space="0" w:color="auto"/>
        <w:right w:val="none" w:sz="0" w:space="0" w:color="auto"/>
      </w:divBdr>
    </w:div>
    <w:div w:id="501699159">
      <w:bodyDiv w:val="1"/>
      <w:marLeft w:val="0"/>
      <w:marRight w:val="0"/>
      <w:marTop w:val="0"/>
      <w:marBottom w:val="0"/>
      <w:divBdr>
        <w:top w:val="none" w:sz="0" w:space="0" w:color="auto"/>
        <w:left w:val="none" w:sz="0" w:space="0" w:color="auto"/>
        <w:bottom w:val="none" w:sz="0" w:space="0" w:color="auto"/>
        <w:right w:val="none" w:sz="0" w:space="0" w:color="auto"/>
      </w:divBdr>
    </w:div>
    <w:div w:id="526911040">
      <w:bodyDiv w:val="1"/>
      <w:marLeft w:val="0"/>
      <w:marRight w:val="0"/>
      <w:marTop w:val="0"/>
      <w:marBottom w:val="0"/>
      <w:divBdr>
        <w:top w:val="none" w:sz="0" w:space="0" w:color="auto"/>
        <w:left w:val="none" w:sz="0" w:space="0" w:color="auto"/>
        <w:bottom w:val="none" w:sz="0" w:space="0" w:color="auto"/>
        <w:right w:val="none" w:sz="0" w:space="0" w:color="auto"/>
      </w:divBdr>
    </w:div>
    <w:div w:id="535626341">
      <w:bodyDiv w:val="1"/>
      <w:marLeft w:val="0"/>
      <w:marRight w:val="0"/>
      <w:marTop w:val="0"/>
      <w:marBottom w:val="0"/>
      <w:divBdr>
        <w:top w:val="none" w:sz="0" w:space="0" w:color="auto"/>
        <w:left w:val="none" w:sz="0" w:space="0" w:color="auto"/>
        <w:bottom w:val="none" w:sz="0" w:space="0" w:color="auto"/>
        <w:right w:val="none" w:sz="0" w:space="0" w:color="auto"/>
      </w:divBdr>
      <w:divsChild>
        <w:div w:id="1136337353">
          <w:marLeft w:val="0"/>
          <w:marRight w:val="0"/>
          <w:marTop w:val="0"/>
          <w:marBottom w:val="120"/>
          <w:divBdr>
            <w:top w:val="none" w:sz="0" w:space="0" w:color="auto"/>
            <w:left w:val="none" w:sz="0" w:space="0" w:color="auto"/>
            <w:bottom w:val="none" w:sz="0" w:space="0" w:color="auto"/>
            <w:right w:val="none" w:sz="0" w:space="0" w:color="auto"/>
          </w:divBdr>
          <w:divsChild>
            <w:div w:id="10015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22343430">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2753091">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04258117">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754672284">
      <w:bodyDiv w:val="1"/>
      <w:marLeft w:val="0"/>
      <w:marRight w:val="0"/>
      <w:marTop w:val="0"/>
      <w:marBottom w:val="0"/>
      <w:divBdr>
        <w:top w:val="none" w:sz="0" w:space="0" w:color="auto"/>
        <w:left w:val="none" w:sz="0" w:space="0" w:color="auto"/>
        <w:bottom w:val="none" w:sz="0" w:space="0" w:color="auto"/>
        <w:right w:val="none" w:sz="0" w:space="0" w:color="auto"/>
      </w:divBdr>
    </w:div>
    <w:div w:id="787551762">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33567523">
      <w:bodyDiv w:val="1"/>
      <w:marLeft w:val="0"/>
      <w:marRight w:val="0"/>
      <w:marTop w:val="0"/>
      <w:marBottom w:val="0"/>
      <w:divBdr>
        <w:top w:val="none" w:sz="0" w:space="0" w:color="auto"/>
        <w:left w:val="none" w:sz="0" w:space="0" w:color="auto"/>
        <w:bottom w:val="none" w:sz="0" w:space="0" w:color="auto"/>
        <w:right w:val="none" w:sz="0" w:space="0" w:color="auto"/>
      </w:divBdr>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890387939">
      <w:bodyDiv w:val="1"/>
      <w:marLeft w:val="0"/>
      <w:marRight w:val="0"/>
      <w:marTop w:val="0"/>
      <w:marBottom w:val="0"/>
      <w:divBdr>
        <w:top w:val="none" w:sz="0" w:space="0" w:color="auto"/>
        <w:left w:val="none" w:sz="0" w:space="0" w:color="auto"/>
        <w:bottom w:val="none" w:sz="0" w:space="0" w:color="auto"/>
        <w:right w:val="none" w:sz="0" w:space="0" w:color="auto"/>
      </w:divBdr>
    </w:div>
    <w:div w:id="896628710">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926767419">
      <w:bodyDiv w:val="1"/>
      <w:marLeft w:val="0"/>
      <w:marRight w:val="0"/>
      <w:marTop w:val="0"/>
      <w:marBottom w:val="0"/>
      <w:divBdr>
        <w:top w:val="none" w:sz="0" w:space="0" w:color="auto"/>
        <w:left w:val="none" w:sz="0" w:space="0" w:color="auto"/>
        <w:bottom w:val="none" w:sz="0" w:space="0" w:color="auto"/>
        <w:right w:val="none" w:sz="0" w:space="0" w:color="auto"/>
      </w:divBdr>
    </w:div>
    <w:div w:id="963388983">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5034273">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66411393">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03956106">
      <w:bodyDiv w:val="1"/>
      <w:marLeft w:val="0"/>
      <w:marRight w:val="0"/>
      <w:marTop w:val="0"/>
      <w:marBottom w:val="0"/>
      <w:divBdr>
        <w:top w:val="none" w:sz="0" w:space="0" w:color="auto"/>
        <w:left w:val="none" w:sz="0" w:space="0" w:color="auto"/>
        <w:bottom w:val="none" w:sz="0" w:space="0" w:color="auto"/>
        <w:right w:val="none" w:sz="0" w:space="0" w:color="auto"/>
      </w:divBdr>
    </w:div>
    <w:div w:id="1131098003">
      <w:bodyDiv w:val="1"/>
      <w:marLeft w:val="0"/>
      <w:marRight w:val="0"/>
      <w:marTop w:val="0"/>
      <w:marBottom w:val="0"/>
      <w:divBdr>
        <w:top w:val="none" w:sz="0" w:space="0" w:color="auto"/>
        <w:left w:val="none" w:sz="0" w:space="0" w:color="auto"/>
        <w:bottom w:val="none" w:sz="0" w:space="0" w:color="auto"/>
        <w:right w:val="none" w:sz="0" w:space="0" w:color="auto"/>
      </w:divBdr>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2742385">
      <w:bodyDiv w:val="1"/>
      <w:marLeft w:val="0"/>
      <w:marRight w:val="0"/>
      <w:marTop w:val="0"/>
      <w:marBottom w:val="0"/>
      <w:divBdr>
        <w:top w:val="none" w:sz="0" w:space="0" w:color="auto"/>
        <w:left w:val="none" w:sz="0" w:space="0" w:color="auto"/>
        <w:bottom w:val="none" w:sz="0" w:space="0" w:color="auto"/>
        <w:right w:val="none" w:sz="0" w:space="0" w:color="auto"/>
      </w:divBdr>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227062627">
      <w:bodyDiv w:val="1"/>
      <w:marLeft w:val="0"/>
      <w:marRight w:val="0"/>
      <w:marTop w:val="0"/>
      <w:marBottom w:val="0"/>
      <w:divBdr>
        <w:top w:val="none" w:sz="0" w:space="0" w:color="auto"/>
        <w:left w:val="none" w:sz="0" w:space="0" w:color="auto"/>
        <w:bottom w:val="none" w:sz="0" w:space="0" w:color="auto"/>
        <w:right w:val="none" w:sz="0" w:space="0" w:color="auto"/>
      </w:divBdr>
      <w:divsChild>
        <w:div w:id="375739016">
          <w:marLeft w:val="0"/>
          <w:marRight w:val="0"/>
          <w:marTop w:val="0"/>
          <w:marBottom w:val="0"/>
          <w:divBdr>
            <w:top w:val="none" w:sz="0" w:space="0" w:color="auto"/>
            <w:left w:val="none" w:sz="0" w:space="0" w:color="auto"/>
            <w:bottom w:val="none" w:sz="0" w:space="0" w:color="auto"/>
            <w:right w:val="none" w:sz="0" w:space="0" w:color="auto"/>
          </w:divBdr>
        </w:div>
        <w:div w:id="1497920262">
          <w:marLeft w:val="0"/>
          <w:marRight w:val="0"/>
          <w:marTop w:val="0"/>
          <w:marBottom w:val="0"/>
          <w:divBdr>
            <w:top w:val="none" w:sz="0" w:space="0" w:color="auto"/>
            <w:left w:val="none" w:sz="0" w:space="0" w:color="auto"/>
            <w:bottom w:val="none" w:sz="0" w:space="0" w:color="auto"/>
            <w:right w:val="none" w:sz="0" w:space="0" w:color="auto"/>
          </w:divBdr>
        </w:div>
      </w:divsChild>
    </w:div>
    <w:div w:id="1237015829">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25473713">
      <w:bodyDiv w:val="1"/>
      <w:marLeft w:val="0"/>
      <w:marRight w:val="0"/>
      <w:marTop w:val="0"/>
      <w:marBottom w:val="0"/>
      <w:divBdr>
        <w:top w:val="none" w:sz="0" w:space="0" w:color="auto"/>
        <w:left w:val="none" w:sz="0" w:space="0" w:color="auto"/>
        <w:bottom w:val="none" w:sz="0" w:space="0" w:color="auto"/>
        <w:right w:val="none" w:sz="0" w:space="0" w:color="auto"/>
      </w:divBdr>
      <w:divsChild>
        <w:div w:id="31348662">
          <w:marLeft w:val="0"/>
          <w:marRight w:val="0"/>
          <w:marTop w:val="0"/>
          <w:marBottom w:val="0"/>
          <w:divBdr>
            <w:top w:val="none" w:sz="0" w:space="0" w:color="auto"/>
            <w:left w:val="none" w:sz="0" w:space="0" w:color="auto"/>
            <w:bottom w:val="none" w:sz="0" w:space="0" w:color="auto"/>
            <w:right w:val="none" w:sz="0" w:space="0" w:color="auto"/>
          </w:divBdr>
        </w:div>
        <w:div w:id="42944112">
          <w:marLeft w:val="0"/>
          <w:marRight w:val="0"/>
          <w:marTop w:val="0"/>
          <w:marBottom w:val="0"/>
          <w:divBdr>
            <w:top w:val="none" w:sz="0" w:space="0" w:color="auto"/>
            <w:left w:val="none" w:sz="0" w:space="0" w:color="auto"/>
            <w:bottom w:val="none" w:sz="0" w:space="0" w:color="auto"/>
            <w:right w:val="none" w:sz="0" w:space="0" w:color="auto"/>
          </w:divBdr>
        </w:div>
        <w:div w:id="46149239">
          <w:marLeft w:val="0"/>
          <w:marRight w:val="0"/>
          <w:marTop w:val="0"/>
          <w:marBottom w:val="0"/>
          <w:divBdr>
            <w:top w:val="none" w:sz="0" w:space="0" w:color="auto"/>
            <w:left w:val="none" w:sz="0" w:space="0" w:color="auto"/>
            <w:bottom w:val="none" w:sz="0" w:space="0" w:color="auto"/>
            <w:right w:val="none" w:sz="0" w:space="0" w:color="auto"/>
          </w:divBdr>
        </w:div>
        <w:div w:id="136804164">
          <w:marLeft w:val="0"/>
          <w:marRight w:val="0"/>
          <w:marTop w:val="0"/>
          <w:marBottom w:val="0"/>
          <w:divBdr>
            <w:top w:val="none" w:sz="0" w:space="0" w:color="auto"/>
            <w:left w:val="none" w:sz="0" w:space="0" w:color="auto"/>
            <w:bottom w:val="none" w:sz="0" w:space="0" w:color="auto"/>
            <w:right w:val="none" w:sz="0" w:space="0" w:color="auto"/>
          </w:divBdr>
        </w:div>
        <w:div w:id="138888345">
          <w:marLeft w:val="0"/>
          <w:marRight w:val="0"/>
          <w:marTop w:val="0"/>
          <w:marBottom w:val="0"/>
          <w:divBdr>
            <w:top w:val="none" w:sz="0" w:space="0" w:color="auto"/>
            <w:left w:val="none" w:sz="0" w:space="0" w:color="auto"/>
            <w:bottom w:val="none" w:sz="0" w:space="0" w:color="auto"/>
            <w:right w:val="none" w:sz="0" w:space="0" w:color="auto"/>
          </w:divBdr>
        </w:div>
        <w:div w:id="154416777">
          <w:marLeft w:val="0"/>
          <w:marRight w:val="0"/>
          <w:marTop w:val="0"/>
          <w:marBottom w:val="0"/>
          <w:divBdr>
            <w:top w:val="none" w:sz="0" w:space="0" w:color="auto"/>
            <w:left w:val="none" w:sz="0" w:space="0" w:color="auto"/>
            <w:bottom w:val="none" w:sz="0" w:space="0" w:color="auto"/>
            <w:right w:val="none" w:sz="0" w:space="0" w:color="auto"/>
          </w:divBdr>
        </w:div>
        <w:div w:id="225267950">
          <w:marLeft w:val="0"/>
          <w:marRight w:val="0"/>
          <w:marTop w:val="0"/>
          <w:marBottom w:val="0"/>
          <w:divBdr>
            <w:top w:val="none" w:sz="0" w:space="0" w:color="auto"/>
            <w:left w:val="none" w:sz="0" w:space="0" w:color="auto"/>
            <w:bottom w:val="none" w:sz="0" w:space="0" w:color="auto"/>
            <w:right w:val="none" w:sz="0" w:space="0" w:color="auto"/>
          </w:divBdr>
        </w:div>
        <w:div w:id="252975369">
          <w:marLeft w:val="0"/>
          <w:marRight w:val="0"/>
          <w:marTop w:val="0"/>
          <w:marBottom w:val="0"/>
          <w:divBdr>
            <w:top w:val="none" w:sz="0" w:space="0" w:color="auto"/>
            <w:left w:val="none" w:sz="0" w:space="0" w:color="auto"/>
            <w:bottom w:val="none" w:sz="0" w:space="0" w:color="auto"/>
            <w:right w:val="none" w:sz="0" w:space="0" w:color="auto"/>
          </w:divBdr>
        </w:div>
        <w:div w:id="287709853">
          <w:marLeft w:val="0"/>
          <w:marRight w:val="0"/>
          <w:marTop w:val="0"/>
          <w:marBottom w:val="0"/>
          <w:divBdr>
            <w:top w:val="none" w:sz="0" w:space="0" w:color="auto"/>
            <w:left w:val="none" w:sz="0" w:space="0" w:color="auto"/>
            <w:bottom w:val="none" w:sz="0" w:space="0" w:color="auto"/>
            <w:right w:val="none" w:sz="0" w:space="0" w:color="auto"/>
          </w:divBdr>
        </w:div>
        <w:div w:id="353075061">
          <w:marLeft w:val="0"/>
          <w:marRight w:val="0"/>
          <w:marTop w:val="0"/>
          <w:marBottom w:val="0"/>
          <w:divBdr>
            <w:top w:val="none" w:sz="0" w:space="0" w:color="auto"/>
            <w:left w:val="none" w:sz="0" w:space="0" w:color="auto"/>
            <w:bottom w:val="none" w:sz="0" w:space="0" w:color="auto"/>
            <w:right w:val="none" w:sz="0" w:space="0" w:color="auto"/>
          </w:divBdr>
        </w:div>
        <w:div w:id="356925715">
          <w:marLeft w:val="0"/>
          <w:marRight w:val="0"/>
          <w:marTop w:val="0"/>
          <w:marBottom w:val="0"/>
          <w:divBdr>
            <w:top w:val="none" w:sz="0" w:space="0" w:color="auto"/>
            <w:left w:val="none" w:sz="0" w:space="0" w:color="auto"/>
            <w:bottom w:val="none" w:sz="0" w:space="0" w:color="auto"/>
            <w:right w:val="none" w:sz="0" w:space="0" w:color="auto"/>
          </w:divBdr>
        </w:div>
        <w:div w:id="394814164">
          <w:marLeft w:val="0"/>
          <w:marRight w:val="0"/>
          <w:marTop w:val="0"/>
          <w:marBottom w:val="0"/>
          <w:divBdr>
            <w:top w:val="none" w:sz="0" w:space="0" w:color="auto"/>
            <w:left w:val="none" w:sz="0" w:space="0" w:color="auto"/>
            <w:bottom w:val="none" w:sz="0" w:space="0" w:color="auto"/>
            <w:right w:val="none" w:sz="0" w:space="0" w:color="auto"/>
          </w:divBdr>
        </w:div>
        <w:div w:id="412626479">
          <w:marLeft w:val="0"/>
          <w:marRight w:val="0"/>
          <w:marTop w:val="0"/>
          <w:marBottom w:val="0"/>
          <w:divBdr>
            <w:top w:val="none" w:sz="0" w:space="0" w:color="auto"/>
            <w:left w:val="none" w:sz="0" w:space="0" w:color="auto"/>
            <w:bottom w:val="none" w:sz="0" w:space="0" w:color="auto"/>
            <w:right w:val="none" w:sz="0" w:space="0" w:color="auto"/>
          </w:divBdr>
        </w:div>
        <w:div w:id="415637242">
          <w:marLeft w:val="0"/>
          <w:marRight w:val="0"/>
          <w:marTop w:val="0"/>
          <w:marBottom w:val="0"/>
          <w:divBdr>
            <w:top w:val="none" w:sz="0" w:space="0" w:color="auto"/>
            <w:left w:val="none" w:sz="0" w:space="0" w:color="auto"/>
            <w:bottom w:val="none" w:sz="0" w:space="0" w:color="auto"/>
            <w:right w:val="none" w:sz="0" w:space="0" w:color="auto"/>
          </w:divBdr>
        </w:div>
        <w:div w:id="456680610">
          <w:marLeft w:val="0"/>
          <w:marRight w:val="0"/>
          <w:marTop w:val="0"/>
          <w:marBottom w:val="0"/>
          <w:divBdr>
            <w:top w:val="none" w:sz="0" w:space="0" w:color="auto"/>
            <w:left w:val="none" w:sz="0" w:space="0" w:color="auto"/>
            <w:bottom w:val="none" w:sz="0" w:space="0" w:color="auto"/>
            <w:right w:val="none" w:sz="0" w:space="0" w:color="auto"/>
          </w:divBdr>
        </w:div>
        <w:div w:id="554005941">
          <w:marLeft w:val="0"/>
          <w:marRight w:val="0"/>
          <w:marTop w:val="0"/>
          <w:marBottom w:val="0"/>
          <w:divBdr>
            <w:top w:val="none" w:sz="0" w:space="0" w:color="auto"/>
            <w:left w:val="none" w:sz="0" w:space="0" w:color="auto"/>
            <w:bottom w:val="none" w:sz="0" w:space="0" w:color="auto"/>
            <w:right w:val="none" w:sz="0" w:space="0" w:color="auto"/>
          </w:divBdr>
        </w:div>
        <w:div w:id="562712684">
          <w:marLeft w:val="0"/>
          <w:marRight w:val="0"/>
          <w:marTop w:val="0"/>
          <w:marBottom w:val="0"/>
          <w:divBdr>
            <w:top w:val="none" w:sz="0" w:space="0" w:color="auto"/>
            <w:left w:val="none" w:sz="0" w:space="0" w:color="auto"/>
            <w:bottom w:val="none" w:sz="0" w:space="0" w:color="auto"/>
            <w:right w:val="none" w:sz="0" w:space="0" w:color="auto"/>
          </w:divBdr>
        </w:div>
        <w:div w:id="581529452">
          <w:marLeft w:val="0"/>
          <w:marRight w:val="0"/>
          <w:marTop w:val="0"/>
          <w:marBottom w:val="0"/>
          <w:divBdr>
            <w:top w:val="none" w:sz="0" w:space="0" w:color="auto"/>
            <w:left w:val="none" w:sz="0" w:space="0" w:color="auto"/>
            <w:bottom w:val="none" w:sz="0" w:space="0" w:color="auto"/>
            <w:right w:val="none" w:sz="0" w:space="0" w:color="auto"/>
          </w:divBdr>
        </w:div>
        <w:div w:id="632447952">
          <w:marLeft w:val="0"/>
          <w:marRight w:val="0"/>
          <w:marTop w:val="0"/>
          <w:marBottom w:val="0"/>
          <w:divBdr>
            <w:top w:val="none" w:sz="0" w:space="0" w:color="auto"/>
            <w:left w:val="none" w:sz="0" w:space="0" w:color="auto"/>
            <w:bottom w:val="none" w:sz="0" w:space="0" w:color="auto"/>
            <w:right w:val="none" w:sz="0" w:space="0" w:color="auto"/>
          </w:divBdr>
        </w:div>
        <w:div w:id="642855981">
          <w:marLeft w:val="0"/>
          <w:marRight w:val="0"/>
          <w:marTop w:val="0"/>
          <w:marBottom w:val="0"/>
          <w:divBdr>
            <w:top w:val="none" w:sz="0" w:space="0" w:color="auto"/>
            <w:left w:val="none" w:sz="0" w:space="0" w:color="auto"/>
            <w:bottom w:val="none" w:sz="0" w:space="0" w:color="auto"/>
            <w:right w:val="none" w:sz="0" w:space="0" w:color="auto"/>
          </w:divBdr>
        </w:div>
        <w:div w:id="671028620">
          <w:marLeft w:val="0"/>
          <w:marRight w:val="0"/>
          <w:marTop w:val="0"/>
          <w:marBottom w:val="0"/>
          <w:divBdr>
            <w:top w:val="none" w:sz="0" w:space="0" w:color="auto"/>
            <w:left w:val="none" w:sz="0" w:space="0" w:color="auto"/>
            <w:bottom w:val="none" w:sz="0" w:space="0" w:color="auto"/>
            <w:right w:val="none" w:sz="0" w:space="0" w:color="auto"/>
          </w:divBdr>
        </w:div>
        <w:div w:id="681781661">
          <w:marLeft w:val="0"/>
          <w:marRight w:val="0"/>
          <w:marTop w:val="0"/>
          <w:marBottom w:val="0"/>
          <w:divBdr>
            <w:top w:val="none" w:sz="0" w:space="0" w:color="auto"/>
            <w:left w:val="none" w:sz="0" w:space="0" w:color="auto"/>
            <w:bottom w:val="none" w:sz="0" w:space="0" w:color="auto"/>
            <w:right w:val="none" w:sz="0" w:space="0" w:color="auto"/>
          </w:divBdr>
        </w:div>
        <w:div w:id="825973529">
          <w:marLeft w:val="0"/>
          <w:marRight w:val="0"/>
          <w:marTop w:val="0"/>
          <w:marBottom w:val="0"/>
          <w:divBdr>
            <w:top w:val="none" w:sz="0" w:space="0" w:color="auto"/>
            <w:left w:val="none" w:sz="0" w:space="0" w:color="auto"/>
            <w:bottom w:val="none" w:sz="0" w:space="0" w:color="auto"/>
            <w:right w:val="none" w:sz="0" w:space="0" w:color="auto"/>
          </w:divBdr>
        </w:div>
        <w:div w:id="826281982">
          <w:marLeft w:val="0"/>
          <w:marRight w:val="0"/>
          <w:marTop w:val="0"/>
          <w:marBottom w:val="0"/>
          <w:divBdr>
            <w:top w:val="none" w:sz="0" w:space="0" w:color="auto"/>
            <w:left w:val="none" w:sz="0" w:space="0" w:color="auto"/>
            <w:bottom w:val="none" w:sz="0" w:space="0" w:color="auto"/>
            <w:right w:val="none" w:sz="0" w:space="0" w:color="auto"/>
          </w:divBdr>
        </w:div>
        <w:div w:id="840704744">
          <w:marLeft w:val="0"/>
          <w:marRight w:val="0"/>
          <w:marTop w:val="0"/>
          <w:marBottom w:val="0"/>
          <w:divBdr>
            <w:top w:val="none" w:sz="0" w:space="0" w:color="auto"/>
            <w:left w:val="none" w:sz="0" w:space="0" w:color="auto"/>
            <w:bottom w:val="none" w:sz="0" w:space="0" w:color="auto"/>
            <w:right w:val="none" w:sz="0" w:space="0" w:color="auto"/>
          </w:divBdr>
        </w:div>
        <w:div w:id="846791217">
          <w:marLeft w:val="0"/>
          <w:marRight w:val="0"/>
          <w:marTop w:val="0"/>
          <w:marBottom w:val="0"/>
          <w:divBdr>
            <w:top w:val="none" w:sz="0" w:space="0" w:color="auto"/>
            <w:left w:val="none" w:sz="0" w:space="0" w:color="auto"/>
            <w:bottom w:val="none" w:sz="0" w:space="0" w:color="auto"/>
            <w:right w:val="none" w:sz="0" w:space="0" w:color="auto"/>
          </w:divBdr>
        </w:div>
        <w:div w:id="962737277">
          <w:marLeft w:val="0"/>
          <w:marRight w:val="0"/>
          <w:marTop w:val="0"/>
          <w:marBottom w:val="0"/>
          <w:divBdr>
            <w:top w:val="none" w:sz="0" w:space="0" w:color="auto"/>
            <w:left w:val="none" w:sz="0" w:space="0" w:color="auto"/>
            <w:bottom w:val="none" w:sz="0" w:space="0" w:color="auto"/>
            <w:right w:val="none" w:sz="0" w:space="0" w:color="auto"/>
          </w:divBdr>
        </w:div>
        <w:div w:id="964311872">
          <w:marLeft w:val="0"/>
          <w:marRight w:val="0"/>
          <w:marTop w:val="0"/>
          <w:marBottom w:val="0"/>
          <w:divBdr>
            <w:top w:val="none" w:sz="0" w:space="0" w:color="auto"/>
            <w:left w:val="none" w:sz="0" w:space="0" w:color="auto"/>
            <w:bottom w:val="none" w:sz="0" w:space="0" w:color="auto"/>
            <w:right w:val="none" w:sz="0" w:space="0" w:color="auto"/>
          </w:divBdr>
        </w:div>
        <w:div w:id="1023818983">
          <w:marLeft w:val="0"/>
          <w:marRight w:val="0"/>
          <w:marTop w:val="0"/>
          <w:marBottom w:val="0"/>
          <w:divBdr>
            <w:top w:val="none" w:sz="0" w:space="0" w:color="auto"/>
            <w:left w:val="none" w:sz="0" w:space="0" w:color="auto"/>
            <w:bottom w:val="none" w:sz="0" w:space="0" w:color="auto"/>
            <w:right w:val="none" w:sz="0" w:space="0" w:color="auto"/>
          </w:divBdr>
        </w:div>
        <w:div w:id="1130518533">
          <w:marLeft w:val="0"/>
          <w:marRight w:val="0"/>
          <w:marTop w:val="0"/>
          <w:marBottom w:val="0"/>
          <w:divBdr>
            <w:top w:val="none" w:sz="0" w:space="0" w:color="auto"/>
            <w:left w:val="none" w:sz="0" w:space="0" w:color="auto"/>
            <w:bottom w:val="none" w:sz="0" w:space="0" w:color="auto"/>
            <w:right w:val="none" w:sz="0" w:space="0" w:color="auto"/>
          </w:divBdr>
        </w:div>
        <w:div w:id="1159543448">
          <w:marLeft w:val="0"/>
          <w:marRight w:val="0"/>
          <w:marTop w:val="0"/>
          <w:marBottom w:val="0"/>
          <w:divBdr>
            <w:top w:val="none" w:sz="0" w:space="0" w:color="auto"/>
            <w:left w:val="none" w:sz="0" w:space="0" w:color="auto"/>
            <w:bottom w:val="none" w:sz="0" w:space="0" w:color="auto"/>
            <w:right w:val="none" w:sz="0" w:space="0" w:color="auto"/>
          </w:divBdr>
        </w:div>
        <w:div w:id="1163548048">
          <w:marLeft w:val="0"/>
          <w:marRight w:val="0"/>
          <w:marTop w:val="0"/>
          <w:marBottom w:val="0"/>
          <w:divBdr>
            <w:top w:val="none" w:sz="0" w:space="0" w:color="auto"/>
            <w:left w:val="none" w:sz="0" w:space="0" w:color="auto"/>
            <w:bottom w:val="none" w:sz="0" w:space="0" w:color="auto"/>
            <w:right w:val="none" w:sz="0" w:space="0" w:color="auto"/>
          </w:divBdr>
        </w:div>
        <w:div w:id="1164275837">
          <w:marLeft w:val="0"/>
          <w:marRight w:val="0"/>
          <w:marTop w:val="0"/>
          <w:marBottom w:val="0"/>
          <w:divBdr>
            <w:top w:val="none" w:sz="0" w:space="0" w:color="auto"/>
            <w:left w:val="none" w:sz="0" w:space="0" w:color="auto"/>
            <w:bottom w:val="none" w:sz="0" w:space="0" w:color="auto"/>
            <w:right w:val="none" w:sz="0" w:space="0" w:color="auto"/>
          </w:divBdr>
        </w:div>
        <w:div w:id="1174153064">
          <w:marLeft w:val="0"/>
          <w:marRight w:val="0"/>
          <w:marTop w:val="0"/>
          <w:marBottom w:val="0"/>
          <w:divBdr>
            <w:top w:val="none" w:sz="0" w:space="0" w:color="auto"/>
            <w:left w:val="none" w:sz="0" w:space="0" w:color="auto"/>
            <w:bottom w:val="none" w:sz="0" w:space="0" w:color="auto"/>
            <w:right w:val="none" w:sz="0" w:space="0" w:color="auto"/>
          </w:divBdr>
        </w:div>
        <w:div w:id="1183477836">
          <w:marLeft w:val="0"/>
          <w:marRight w:val="0"/>
          <w:marTop w:val="0"/>
          <w:marBottom w:val="0"/>
          <w:divBdr>
            <w:top w:val="none" w:sz="0" w:space="0" w:color="auto"/>
            <w:left w:val="none" w:sz="0" w:space="0" w:color="auto"/>
            <w:bottom w:val="none" w:sz="0" w:space="0" w:color="auto"/>
            <w:right w:val="none" w:sz="0" w:space="0" w:color="auto"/>
          </w:divBdr>
        </w:div>
        <w:div w:id="1186358550">
          <w:marLeft w:val="0"/>
          <w:marRight w:val="0"/>
          <w:marTop w:val="0"/>
          <w:marBottom w:val="0"/>
          <w:divBdr>
            <w:top w:val="none" w:sz="0" w:space="0" w:color="auto"/>
            <w:left w:val="none" w:sz="0" w:space="0" w:color="auto"/>
            <w:bottom w:val="none" w:sz="0" w:space="0" w:color="auto"/>
            <w:right w:val="none" w:sz="0" w:space="0" w:color="auto"/>
          </w:divBdr>
        </w:div>
        <w:div w:id="1202017032">
          <w:marLeft w:val="0"/>
          <w:marRight w:val="0"/>
          <w:marTop w:val="0"/>
          <w:marBottom w:val="0"/>
          <w:divBdr>
            <w:top w:val="none" w:sz="0" w:space="0" w:color="auto"/>
            <w:left w:val="none" w:sz="0" w:space="0" w:color="auto"/>
            <w:bottom w:val="none" w:sz="0" w:space="0" w:color="auto"/>
            <w:right w:val="none" w:sz="0" w:space="0" w:color="auto"/>
          </w:divBdr>
        </w:div>
        <w:div w:id="1235704360">
          <w:marLeft w:val="0"/>
          <w:marRight w:val="0"/>
          <w:marTop w:val="0"/>
          <w:marBottom w:val="0"/>
          <w:divBdr>
            <w:top w:val="none" w:sz="0" w:space="0" w:color="auto"/>
            <w:left w:val="none" w:sz="0" w:space="0" w:color="auto"/>
            <w:bottom w:val="none" w:sz="0" w:space="0" w:color="auto"/>
            <w:right w:val="none" w:sz="0" w:space="0" w:color="auto"/>
          </w:divBdr>
        </w:div>
        <w:div w:id="1249653480">
          <w:marLeft w:val="0"/>
          <w:marRight w:val="0"/>
          <w:marTop w:val="0"/>
          <w:marBottom w:val="0"/>
          <w:divBdr>
            <w:top w:val="none" w:sz="0" w:space="0" w:color="auto"/>
            <w:left w:val="none" w:sz="0" w:space="0" w:color="auto"/>
            <w:bottom w:val="none" w:sz="0" w:space="0" w:color="auto"/>
            <w:right w:val="none" w:sz="0" w:space="0" w:color="auto"/>
          </w:divBdr>
        </w:div>
        <w:div w:id="1265461834">
          <w:marLeft w:val="0"/>
          <w:marRight w:val="0"/>
          <w:marTop w:val="0"/>
          <w:marBottom w:val="0"/>
          <w:divBdr>
            <w:top w:val="none" w:sz="0" w:space="0" w:color="auto"/>
            <w:left w:val="none" w:sz="0" w:space="0" w:color="auto"/>
            <w:bottom w:val="none" w:sz="0" w:space="0" w:color="auto"/>
            <w:right w:val="none" w:sz="0" w:space="0" w:color="auto"/>
          </w:divBdr>
        </w:div>
        <w:div w:id="1301308656">
          <w:marLeft w:val="0"/>
          <w:marRight w:val="0"/>
          <w:marTop w:val="0"/>
          <w:marBottom w:val="0"/>
          <w:divBdr>
            <w:top w:val="none" w:sz="0" w:space="0" w:color="auto"/>
            <w:left w:val="none" w:sz="0" w:space="0" w:color="auto"/>
            <w:bottom w:val="none" w:sz="0" w:space="0" w:color="auto"/>
            <w:right w:val="none" w:sz="0" w:space="0" w:color="auto"/>
          </w:divBdr>
        </w:div>
        <w:div w:id="1316756910">
          <w:marLeft w:val="0"/>
          <w:marRight w:val="0"/>
          <w:marTop w:val="0"/>
          <w:marBottom w:val="0"/>
          <w:divBdr>
            <w:top w:val="none" w:sz="0" w:space="0" w:color="auto"/>
            <w:left w:val="none" w:sz="0" w:space="0" w:color="auto"/>
            <w:bottom w:val="none" w:sz="0" w:space="0" w:color="auto"/>
            <w:right w:val="none" w:sz="0" w:space="0" w:color="auto"/>
          </w:divBdr>
        </w:div>
        <w:div w:id="1368526533">
          <w:marLeft w:val="0"/>
          <w:marRight w:val="0"/>
          <w:marTop w:val="0"/>
          <w:marBottom w:val="0"/>
          <w:divBdr>
            <w:top w:val="none" w:sz="0" w:space="0" w:color="auto"/>
            <w:left w:val="none" w:sz="0" w:space="0" w:color="auto"/>
            <w:bottom w:val="none" w:sz="0" w:space="0" w:color="auto"/>
            <w:right w:val="none" w:sz="0" w:space="0" w:color="auto"/>
          </w:divBdr>
        </w:div>
        <w:div w:id="1412238929">
          <w:marLeft w:val="0"/>
          <w:marRight w:val="0"/>
          <w:marTop w:val="0"/>
          <w:marBottom w:val="0"/>
          <w:divBdr>
            <w:top w:val="none" w:sz="0" w:space="0" w:color="auto"/>
            <w:left w:val="none" w:sz="0" w:space="0" w:color="auto"/>
            <w:bottom w:val="none" w:sz="0" w:space="0" w:color="auto"/>
            <w:right w:val="none" w:sz="0" w:space="0" w:color="auto"/>
          </w:divBdr>
        </w:div>
        <w:div w:id="1472987770">
          <w:marLeft w:val="0"/>
          <w:marRight w:val="0"/>
          <w:marTop w:val="0"/>
          <w:marBottom w:val="0"/>
          <w:divBdr>
            <w:top w:val="none" w:sz="0" w:space="0" w:color="auto"/>
            <w:left w:val="none" w:sz="0" w:space="0" w:color="auto"/>
            <w:bottom w:val="none" w:sz="0" w:space="0" w:color="auto"/>
            <w:right w:val="none" w:sz="0" w:space="0" w:color="auto"/>
          </w:divBdr>
        </w:div>
        <w:div w:id="1518738453">
          <w:marLeft w:val="0"/>
          <w:marRight w:val="0"/>
          <w:marTop w:val="0"/>
          <w:marBottom w:val="0"/>
          <w:divBdr>
            <w:top w:val="none" w:sz="0" w:space="0" w:color="auto"/>
            <w:left w:val="none" w:sz="0" w:space="0" w:color="auto"/>
            <w:bottom w:val="none" w:sz="0" w:space="0" w:color="auto"/>
            <w:right w:val="none" w:sz="0" w:space="0" w:color="auto"/>
          </w:divBdr>
        </w:div>
        <w:div w:id="1519394746">
          <w:marLeft w:val="0"/>
          <w:marRight w:val="0"/>
          <w:marTop w:val="0"/>
          <w:marBottom w:val="0"/>
          <w:divBdr>
            <w:top w:val="none" w:sz="0" w:space="0" w:color="auto"/>
            <w:left w:val="none" w:sz="0" w:space="0" w:color="auto"/>
            <w:bottom w:val="none" w:sz="0" w:space="0" w:color="auto"/>
            <w:right w:val="none" w:sz="0" w:space="0" w:color="auto"/>
          </w:divBdr>
        </w:div>
        <w:div w:id="1519470523">
          <w:marLeft w:val="0"/>
          <w:marRight w:val="0"/>
          <w:marTop w:val="0"/>
          <w:marBottom w:val="0"/>
          <w:divBdr>
            <w:top w:val="none" w:sz="0" w:space="0" w:color="auto"/>
            <w:left w:val="none" w:sz="0" w:space="0" w:color="auto"/>
            <w:bottom w:val="none" w:sz="0" w:space="0" w:color="auto"/>
            <w:right w:val="none" w:sz="0" w:space="0" w:color="auto"/>
          </w:divBdr>
        </w:div>
        <w:div w:id="1646351860">
          <w:marLeft w:val="0"/>
          <w:marRight w:val="0"/>
          <w:marTop w:val="0"/>
          <w:marBottom w:val="0"/>
          <w:divBdr>
            <w:top w:val="none" w:sz="0" w:space="0" w:color="auto"/>
            <w:left w:val="none" w:sz="0" w:space="0" w:color="auto"/>
            <w:bottom w:val="none" w:sz="0" w:space="0" w:color="auto"/>
            <w:right w:val="none" w:sz="0" w:space="0" w:color="auto"/>
          </w:divBdr>
        </w:div>
        <w:div w:id="1679624852">
          <w:marLeft w:val="0"/>
          <w:marRight w:val="0"/>
          <w:marTop w:val="0"/>
          <w:marBottom w:val="0"/>
          <w:divBdr>
            <w:top w:val="none" w:sz="0" w:space="0" w:color="auto"/>
            <w:left w:val="none" w:sz="0" w:space="0" w:color="auto"/>
            <w:bottom w:val="none" w:sz="0" w:space="0" w:color="auto"/>
            <w:right w:val="none" w:sz="0" w:space="0" w:color="auto"/>
          </w:divBdr>
        </w:div>
        <w:div w:id="1692298809">
          <w:marLeft w:val="0"/>
          <w:marRight w:val="0"/>
          <w:marTop w:val="0"/>
          <w:marBottom w:val="0"/>
          <w:divBdr>
            <w:top w:val="none" w:sz="0" w:space="0" w:color="auto"/>
            <w:left w:val="none" w:sz="0" w:space="0" w:color="auto"/>
            <w:bottom w:val="none" w:sz="0" w:space="0" w:color="auto"/>
            <w:right w:val="none" w:sz="0" w:space="0" w:color="auto"/>
          </w:divBdr>
        </w:div>
        <w:div w:id="1720520272">
          <w:marLeft w:val="0"/>
          <w:marRight w:val="0"/>
          <w:marTop w:val="0"/>
          <w:marBottom w:val="0"/>
          <w:divBdr>
            <w:top w:val="none" w:sz="0" w:space="0" w:color="auto"/>
            <w:left w:val="none" w:sz="0" w:space="0" w:color="auto"/>
            <w:bottom w:val="none" w:sz="0" w:space="0" w:color="auto"/>
            <w:right w:val="none" w:sz="0" w:space="0" w:color="auto"/>
          </w:divBdr>
        </w:div>
        <w:div w:id="1727532446">
          <w:marLeft w:val="0"/>
          <w:marRight w:val="0"/>
          <w:marTop w:val="0"/>
          <w:marBottom w:val="0"/>
          <w:divBdr>
            <w:top w:val="none" w:sz="0" w:space="0" w:color="auto"/>
            <w:left w:val="none" w:sz="0" w:space="0" w:color="auto"/>
            <w:bottom w:val="none" w:sz="0" w:space="0" w:color="auto"/>
            <w:right w:val="none" w:sz="0" w:space="0" w:color="auto"/>
          </w:divBdr>
        </w:div>
        <w:div w:id="1742946725">
          <w:marLeft w:val="0"/>
          <w:marRight w:val="0"/>
          <w:marTop w:val="0"/>
          <w:marBottom w:val="0"/>
          <w:divBdr>
            <w:top w:val="none" w:sz="0" w:space="0" w:color="auto"/>
            <w:left w:val="none" w:sz="0" w:space="0" w:color="auto"/>
            <w:bottom w:val="none" w:sz="0" w:space="0" w:color="auto"/>
            <w:right w:val="none" w:sz="0" w:space="0" w:color="auto"/>
          </w:divBdr>
        </w:div>
        <w:div w:id="1771049841">
          <w:marLeft w:val="0"/>
          <w:marRight w:val="0"/>
          <w:marTop w:val="0"/>
          <w:marBottom w:val="0"/>
          <w:divBdr>
            <w:top w:val="none" w:sz="0" w:space="0" w:color="auto"/>
            <w:left w:val="none" w:sz="0" w:space="0" w:color="auto"/>
            <w:bottom w:val="none" w:sz="0" w:space="0" w:color="auto"/>
            <w:right w:val="none" w:sz="0" w:space="0" w:color="auto"/>
          </w:divBdr>
        </w:div>
        <w:div w:id="1795129098">
          <w:marLeft w:val="0"/>
          <w:marRight w:val="0"/>
          <w:marTop w:val="0"/>
          <w:marBottom w:val="0"/>
          <w:divBdr>
            <w:top w:val="none" w:sz="0" w:space="0" w:color="auto"/>
            <w:left w:val="none" w:sz="0" w:space="0" w:color="auto"/>
            <w:bottom w:val="none" w:sz="0" w:space="0" w:color="auto"/>
            <w:right w:val="none" w:sz="0" w:space="0" w:color="auto"/>
          </w:divBdr>
        </w:div>
        <w:div w:id="1806308724">
          <w:marLeft w:val="0"/>
          <w:marRight w:val="0"/>
          <w:marTop w:val="0"/>
          <w:marBottom w:val="0"/>
          <w:divBdr>
            <w:top w:val="none" w:sz="0" w:space="0" w:color="auto"/>
            <w:left w:val="none" w:sz="0" w:space="0" w:color="auto"/>
            <w:bottom w:val="none" w:sz="0" w:space="0" w:color="auto"/>
            <w:right w:val="none" w:sz="0" w:space="0" w:color="auto"/>
          </w:divBdr>
        </w:div>
        <w:div w:id="1820341985">
          <w:marLeft w:val="0"/>
          <w:marRight w:val="0"/>
          <w:marTop w:val="0"/>
          <w:marBottom w:val="0"/>
          <w:divBdr>
            <w:top w:val="none" w:sz="0" w:space="0" w:color="auto"/>
            <w:left w:val="none" w:sz="0" w:space="0" w:color="auto"/>
            <w:bottom w:val="none" w:sz="0" w:space="0" w:color="auto"/>
            <w:right w:val="none" w:sz="0" w:space="0" w:color="auto"/>
          </w:divBdr>
        </w:div>
        <w:div w:id="1842348826">
          <w:marLeft w:val="0"/>
          <w:marRight w:val="0"/>
          <w:marTop w:val="0"/>
          <w:marBottom w:val="0"/>
          <w:divBdr>
            <w:top w:val="none" w:sz="0" w:space="0" w:color="auto"/>
            <w:left w:val="none" w:sz="0" w:space="0" w:color="auto"/>
            <w:bottom w:val="none" w:sz="0" w:space="0" w:color="auto"/>
            <w:right w:val="none" w:sz="0" w:space="0" w:color="auto"/>
          </w:divBdr>
        </w:div>
        <w:div w:id="1856725161">
          <w:marLeft w:val="0"/>
          <w:marRight w:val="0"/>
          <w:marTop w:val="0"/>
          <w:marBottom w:val="0"/>
          <w:divBdr>
            <w:top w:val="none" w:sz="0" w:space="0" w:color="auto"/>
            <w:left w:val="none" w:sz="0" w:space="0" w:color="auto"/>
            <w:bottom w:val="none" w:sz="0" w:space="0" w:color="auto"/>
            <w:right w:val="none" w:sz="0" w:space="0" w:color="auto"/>
          </w:divBdr>
        </w:div>
        <w:div w:id="1891382184">
          <w:marLeft w:val="0"/>
          <w:marRight w:val="0"/>
          <w:marTop w:val="0"/>
          <w:marBottom w:val="0"/>
          <w:divBdr>
            <w:top w:val="none" w:sz="0" w:space="0" w:color="auto"/>
            <w:left w:val="none" w:sz="0" w:space="0" w:color="auto"/>
            <w:bottom w:val="none" w:sz="0" w:space="0" w:color="auto"/>
            <w:right w:val="none" w:sz="0" w:space="0" w:color="auto"/>
          </w:divBdr>
        </w:div>
        <w:div w:id="1914511394">
          <w:marLeft w:val="0"/>
          <w:marRight w:val="0"/>
          <w:marTop w:val="0"/>
          <w:marBottom w:val="0"/>
          <w:divBdr>
            <w:top w:val="none" w:sz="0" w:space="0" w:color="auto"/>
            <w:left w:val="none" w:sz="0" w:space="0" w:color="auto"/>
            <w:bottom w:val="none" w:sz="0" w:space="0" w:color="auto"/>
            <w:right w:val="none" w:sz="0" w:space="0" w:color="auto"/>
          </w:divBdr>
        </w:div>
        <w:div w:id="1931543411">
          <w:marLeft w:val="0"/>
          <w:marRight w:val="0"/>
          <w:marTop w:val="0"/>
          <w:marBottom w:val="0"/>
          <w:divBdr>
            <w:top w:val="none" w:sz="0" w:space="0" w:color="auto"/>
            <w:left w:val="none" w:sz="0" w:space="0" w:color="auto"/>
            <w:bottom w:val="none" w:sz="0" w:space="0" w:color="auto"/>
            <w:right w:val="none" w:sz="0" w:space="0" w:color="auto"/>
          </w:divBdr>
        </w:div>
        <w:div w:id="1934051354">
          <w:marLeft w:val="0"/>
          <w:marRight w:val="0"/>
          <w:marTop w:val="0"/>
          <w:marBottom w:val="0"/>
          <w:divBdr>
            <w:top w:val="none" w:sz="0" w:space="0" w:color="auto"/>
            <w:left w:val="none" w:sz="0" w:space="0" w:color="auto"/>
            <w:bottom w:val="none" w:sz="0" w:space="0" w:color="auto"/>
            <w:right w:val="none" w:sz="0" w:space="0" w:color="auto"/>
          </w:divBdr>
        </w:div>
        <w:div w:id="1966696236">
          <w:marLeft w:val="0"/>
          <w:marRight w:val="0"/>
          <w:marTop w:val="0"/>
          <w:marBottom w:val="0"/>
          <w:divBdr>
            <w:top w:val="none" w:sz="0" w:space="0" w:color="auto"/>
            <w:left w:val="none" w:sz="0" w:space="0" w:color="auto"/>
            <w:bottom w:val="none" w:sz="0" w:space="0" w:color="auto"/>
            <w:right w:val="none" w:sz="0" w:space="0" w:color="auto"/>
          </w:divBdr>
        </w:div>
        <w:div w:id="2016565841">
          <w:marLeft w:val="0"/>
          <w:marRight w:val="0"/>
          <w:marTop w:val="0"/>
          <w:marBottom w:val="0"/>
          <w:divBdr>
            <w:top w:val="none" w:sz="0" w:space="0" w:color="auto"/>
            <w:left w:val="none" w:sz="0" w:space="0" w:color="auto"/>
            <w:bottom w:val="none" w:sz="0" w:space="0" w:color="auto"/>
            <w:right w:val="none" w:sz="0" w:space="0" w:color="auto"/>
          </w:divBdr>
        </w:div>
        <w:div w:id="2089889115">
          <w:marLeft w:val="0"/>
          <w:marRight w:val="0"/>
          <w:marTop w:val="0"/>
          <w:marBottom w:val="0"/>
          <w:divBdr>
            <w:top w:val="none" w:sz="0" w:space="0" w:color="auto"/>
            <w:left w:val="none" w:sz="0" w:space="0" w:color="auto"/>
            <w:bottom w:val="none" w:sz="0" w:space="0" w:color="auto"/>
            <w:right w:val="none" w:sz="0" w:space="0" w:color="auto"/>
          </w:divBdr>
        </w:div>
        <w:div w:id="2145922580">
          <w:marLeft w:val="0"/>
          <w:marRight w:val="0"/>
          <w:marTop w:val="0"/>
          <w:marBottom w:val="0"/>
          <w:divBdr>
            <w:top w:val="none" w:sz="0" w:space="0" w:color="auto"/>
            <w:left w:val="none" w:sz="0" w:space="0" w:color="auto"/>
            <w:bottom w:val="none" w:sz="0" w:space="0" w:color="auto"/>
            <w:right w:val="none" w:sz="0" w:space="0" w:color="auto"/>
          </w:divBdr>
        </w:div>
      </w:divsChild>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07983959">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548253116">
      <w:bodyDiv w:val="1"/>
      <w:marLeft w:val="0"/>
      <w:marRight w:val="0"/>
      <w:marTop w:val="0"/>
      <w:marBottom w:val="0"/>
      <w:divBdr>
        <w:top w:val="none" w:sz="0" w:space="0" w:color="auto"/>
        <w:left w:val="none" w:sz="0" w:space="0" w:color="auto"/>
        <w:bottom w:val="none" w:sz="0" w:space="0" w:color="auto"/>
        <w:right w:val="none" w:sz="0" w:space="0" w:color="auto"/>
      </w:divBdr>
    </w:div>
    <w:div w:id="1555309709">
      <w:bodyDiv w:val="1"/>
      <w:marLeft w:val="0"/>
      <w:marRight w:val="0"/>
      <w:marTop w:val="0"/>
      <w:marBottom w:val="0"/>
      <w:divBdr>
        <w:top w:val="none" w:sz="0" w:space="0" w:color="auto"/>
        <w:left w:val="none" w:sz="0" w:space="0" w:color="auto"/>
        <w:bottom w:val="none" w:sz="0" w:space="0" w:color="auto"/>
        <w:right w:val="none" w:sz="0" w:space="0" w:color="auto"/>
      </w:divBdr>
    </w:div>
    <w:div w:id="1580168636">
      <w:bodyDiv w:val="1"/>
      <w:marLeft w:val="0"/>
      <w:marRight w:val="0"/>
      <w:marTop w:val="0"/>
      <w:marBottom w:val="0"/>
      <w:divBdr>
        <w:top w:val="none" w:sz="0" w:space="0" w:color="auto"/>
        <w:left w:val="none" w:sz="0" w:space="0" w:color="auto"/>
        <w:bottom w:val="none" w:sz="0" w:space="0" w:color="auto"/>
        <w:right w:val="none" w:sz="0" w:space="0" w:color="auto"/>
      </w:divBdr>
      <w:divsChild>
        <w:div w:id="55512146">
          <w:marLeft w:val="0"/>
          <w:marRight w:val="0"/>
          <w:marTop w:val="0"/>
          <w:marBottom w:val="0"/>
          <w:divBdr>
            <w:top w:val="none" w:sz="0" w:space="0" w:color="auto"/>
            <w:left w:val="none" w:sz="0" w:space="0" w:color="auto"/>
            <w:bottom w:val="none" w:sz="0" w:space="0" w:color="auto"/>
            <w:right w:val="none" w:sz="0" w:space="0" w:color="auto"/>
          </w:divBdr>
        </w:div>
        <w:div w:id="73280773">
          <w:marLeft w:val="0"/>
          <w:marRight w:val="0"/>
          <w:marTop w:val="0"/>
          <w:marBottom w:val="0"/>
          <w:divBdr>
            <w:top w:val="none" w:sz="0" w:space="0" w:color="auto"/>
            <w:left w:val="none" w:sz="0" w:space="0" w:color="auto"/>
            <w:bottom w:val="none" w:sz="0" w:space="0" w:color="auto"/>
            <w:right w:val="none" w:sz="0" w:space="0" w:color="auto"/>
          </w:divBdr>
        </w:div>
        <w:div w:id="144594962">
          <w:marLeft w:val="0"/>
          <w:marRight w:val="0"/>
          <w:marTop w:val="0"/>
          <w:marBottom w:val="0"/>
          <w:divBdr>
            <w:top w:val="none" w:sz="0" w:space="0" w:color="auto"/>
            <w:left w:val="none" w:sz="0" w:space="0" w:color="auto"/>
            <w:bottom w:val="none" w:sz="0" w:space="0" w:color="auto"/>
            <w:right w:val="none" w:sz="0" w:space="0" w:color="auto"/>
          </w:divBdr>
        </w:div>
        <w:div w:id="150143898">
          <w:marLeft w:val="0"/>
          <w:marRight w:val="0"/>
          <w:marTop w:val="0"/>
          <w:marBottom w:val="0"/>
          <w:divBdr>
            <w:top w:val="none" w:sz="0" w:space="0" w:color="auto"/>
            <w:left w:val="none" w:sz="0" w:space="0" w:color="auto"/>
            <w:bottom w:val="none" w:sz="0" w:space="0" w:color="auto"/>
            <w:right w:val="none" w:sz="0" w:space="0" w:color="auto"/>
          </w:divBdr>
        </w:div>
        <w:div w:id="194470470">
          <w:marLeft w:val="0"/>
          <w:marRight w:val="0"/>
          <w:marTop w:val="0"/>
          <w:marBottom w:val="0"/>
          <w:divBdr>
            <w:top w:val="none" w:sz="0" w:space="0" w:color="auto"/>
            <w:left w:val="none" w:sz="0" w:space="0" w:color="auto"/>
            <w:bottom w:val="none" w:sz="0" w:space="0" w:color="auto"/>
            <w:right w:val="none" w:sz="0" w:space="0" w:color="auto"/>
          </w:divBdr>
        </w:div>
        <w:div w:id="211355205">
          <w:marLeft w:val="0"/>
          <w:marRight w:val="0"/>
          <w:marTop w:val="0"/>
          <w:marBottom w:val="0"/>
          <w:divBdr>
            <w:top w:val="none" w:sz="0" w:space="0" w:color="auto"/>
            <w:left w:val="none" w:sz="0" w:space="0" w:color="auto"/>
            <w:bottom w:val="none" w:sz="0" w:space="0" w:color="auto"/>
            <w:right w:val="none" w:sz="0" w:space="0" w:color="auto"/>
          </w:divBdr>
        </w:div>
        <w:div w:id="221142985">
          <w:marLeft w:val="0"/>
          <w:marRight w:val="0"/>
          <w:marTop w:val="0"/>
          <w:marBottom w:val="0"/>
          <w:divBdr>
            <w:top w:val="none" w:sz="0" w:space="0" w:color="auto"/>
            <w:left w:val="none" w:sz="0" w:space="0" w:color="auto"/>
            <w:bottom w:val="none" w:sz="0" w:space="0" w:color="auto"/>
            <w:right w:val="none" w:sz="0" w:space="0" w:color="auto"/>
          </w:divBdr>
        </w:div>
        <w:div w:id="239101506">
          <w:marLeft w:val="0"/>
          <w:marRight w:val="0"/>
          <w:marTop w:val="0"/>
          <w:marBottom w:val="0"/>
          <w:divBdr>
            <w:top w:val="none" w:sz="0" w:space="0" w:color="auto"/>
            <w:left w:val="none" w:sz="0" w:space="0" w:color="auto"/>
            <w:bottom w:val="none" w:sz="0" w:space="0" w:color="auto"/>
            <w:right w:val="none" w:sz="0" w:space="0" w:color="auto"/>
          </w:divBdr>
        </w:div>
        <w:div w:id="250546098">
          <w:marLeft w:val="0"/>
          <w:marRight w:val="0"/>
          <w:marTop w:val="0"/>
          <w:marBottom w:val="0"/>
          <w:divBdr>
            <w:top w:val="none" w:sz="0" w:space="0" w:color="auto"/>
            <w:left w:val="none" w:sz="0" w:space="0" w:color="auto"/>
            <w:bottom w:val="none" w:sz="0" w:space="0" w:color="auto"/>
            <w:right w:val="none" w:sz="0" w:space="0" w:color="auto"/>
          </w:divBdr>
        </w:div>
        <w:div w:id="263731317">
          <w:marLeft w:val="0"/>
          <w:marRight w:val="0"/>
          <w:marTop w:val="0"/>
          <w:marBottom w:val="0"/>
          <w:divBdr>
            <w:top w:val="none" w:sz="0" w:space="0" w:color="auto"/>
            <w:left w:val="none" w:sz="0" w:space="0" w:color="auto"/>
            <w:bottom w:val="none" w:sz="0" w:space="0" w:color="auto"/>
            <w:right w:val="none" w:sz="0" w:space="0" w:color="auto"/>
          </w:divBdr>
        </w:div>
        <w:div w:id="275718243">
          <w:marLeft w:val="0"/>
          <w:marRight w:val="0"/>
          <w:marTop w:val="0"/>
          <w:marBottom w:val="0"/>
          <w:divBdr>
            <w:top w:val="none" w:sz="0" w:space="0" w:color="auto"/>
            <w:left w:val="none" w:sz="0" w:space="0" w:color="auto"/>
            <w:bottom w:val="none" w:sz="0" w:space="0" w:color="auto"/>
            <w:right w:val="none" w:sz="0" w:space="0" w:color="auto"/>
          </w:divBdr>
        </w:div>
        <w:div w:id="297272973">
          <w:marLeft w:val="0"/>
          <w:marRight w:val="0"/>
          <w:marTop w:val="0"/>
          <w:marBottom w:val="0"/>
          <w:divBdr>
            <w:top w:val="none" w:sz="0" w:space="0" w:color="auto"/>
            <w:left w:val="none" w:sz="0" w:space="0" w:color="auto"/>
            <w:bottom w:val="none" w:sz="0" w:space="0" w:color="auto"/>
            <w:right w:val="none" w:sz="0" w:space="0" w:color="auto"/>
          </w:divBdr>
        </w:div>
        <w:div w:id="324825293">
          <w:marLeft w:val="0"/>
          <w:marRight w:val="0"/>
          <w:marTop w:val="0"/>
          <w:marBottom w:val="0"/>
          <w:divBdr>
            <w:top w:val="none" w:sz="0" w:space="0" w:color="auto"/>
            <w:left w:val="none" w:sz="0" w:space="0" w:color="auto"/>
            <w:bottom w:val="none" w:sz="0" w:space="0" w:color="auto"/>
            <w:right w:val="none" w:sz="0" w:space="0" w:color="auto"/>
          </w:divBdr>
        </w:div>
        <w:div w:id="374501012">
          <w:marLeft w:val="0"/>
          <w:marRight w:val="0"/>
          <w:marTop w:val="0"/>
          <w:marBottom w:val="0"/>
          <w:divBdr>
            <w:top w:val="none" w:sz="0" w:space="0" w:color="auto"/>
            <w:left w:val="none" w:sz="0" w:space="0" w:color="auto"/>
            <w:bottom w:val="none" w:sz="0" w:space="0" w:color="auto"/>
            <w:right w:val="none" w:sz="0" w:space="0" w:color="auto"/>
          </w:divBdr>
        </w:div>
        <w:div w:id="384764327">
          <w:marLeft w:val="0"/>
          <w:marRight w:val="0"/>
          <w:marTop w:val="0"/>
          <w:marBottom w:val="0"/>
          <w:divBdr>
            <w:top w:val="none" w:sz="0" w:space="0" w:color="auto"/>
            <w:left w:val="none" w:sz="0" w:space="0" w:color="auto"/>
            <w:bottom w:val="none" w:sz="0" w:space="0" w:color="auto"/>
            <w:right w:val="none" w:sz="0" w:space="0" w:color="auto"/>
          </w:divBdr>
        </w:div>
        <w:div w:id="446890820">
          <w:marLeft w:val="0"/>
          <w:marRight w:val="0"/>
          <w:marTop w:val="0"/>
          <w:marBottom w:val="0"/>
          <w:divBdr>
            <w:top w:val="none" w:sz="0" w:space="0" w:color="auto"/>
            <w:left w:val="none" w:sz="0" w:space="0" w:color="auto"/>
            <w:bottom w:val="none" w:sz="0" w:space="0" w:color="auto"/>
            <w:right w:val="none" w:sz="0" w:space="0" w:color="auto"/>
          </w:divBdr>
        </w:div>
        <w:div w:id="502817316">
          <w:marLeft w:val="0"/>
          <w:marRight w:val="0"/>
          <w:marTop w:val="0"/>
          <w:marBottom w:val="0"/>
          <w:divBdr>
            <w:top w:val="none" w:sz="0" w:space="0" w:color="auto"/>
            <w:left w:val="none" w:sz="0" w:space="0" w:color="auto"/>
            <w:bottom w:val="none" w:sz="0" w:space="0" w:color="auto"/>
            <w:right w:val="none" w:sz="0" w:space="0" w:color="auto"/>
          </w:divBdr>
        </w:div>
        <w:div w:id="548692829">
          <w:marLeft w:val="0"/>
          <w:marRight w:val="0"/>
          <w:marTop w:val="0"/>
          <w:marBottom w:val="0"/>
          <w:divBdr>
            <w:top w:val="none" w:sz="0" w:space="0" w:color="auto"/>
            <w:left w:val="none" w:sz="0" w:space="0" w:color="auto"/>
            <w:bottom w:val="none" w:sz="0" w:space="0" w:color="auto"/>
            <w:right w:val="none" w:sz="0" w:space="0" w:color="auto"/>
          </w:divBdr>
        </w:div>
        <w:div w:id="569661124">
          <w:marLeft w:val="0"/>
          <w:marRight w:val="0"/>
          <w:marTop w:val="0"/>
          <w:marBottom w:val="0"/>
          <w:divBdr>
            <w:top w:val="none" w:sz="0" w:space="0" w:color="auto"/>
            <w:left w:val="none" w:sz="0" w:space="0" w:color="auto"/>
            <w:bottom w:val="none" w:sz="0" w:space="0" w:color="auto"/>
            <w:right w:val="none" w:sz="0" w:space="0" w:color="auto"/>
          </w:divBdr>
        </w:div>
        <w:div w:id="587275405">
          <w:marLeft w:val="0"/>
          <w:marRight w:val="0"/>
          <w:marTop w:val="0"/>
          <w:marBottom w:val="0"/>
          <w:divBdr>
            <w:top w:val="none" w:sz="0" w:space="0" w:color="auto"/>
            <w:left w:val="none" w:sz="0" w:space="0" w:color="auto"/>
            <w:bottom w:val="none" w:sz="0" w:space="0" w:color="auto"/>
            <w:right w:val="none" w:sz="0" w:space="0" w:color="auto"/>
          </w:divBdr>
        </w:div>
        <w:div w:id="620766223">
          <w:marLeft w:val="0"/>
          <w:marRight w:val="0"/>
          <w:marTop w:val="0"/>
          <w:marBottom w:val="0"/>
          <w:divBdr>
            <w:top w:val="none" w:sz="0" w:space="0" w:color="auto"/>
            <w:left w:val="none" w:sz="0" w:space="0" w:color="auto"/>
            <w:bottom w:val="none" w:sz="0" w:space="0" w:color="auto"/>
            <w:right w:val="none" w:sz="0" w:space="0" w:color="auto"/>
          </w:divBdr>
        </w:div>
        <w:div w:id="639574213">
          <w:marLeft w:val="0"/>
          <w:marRight w:val="0"/>
          <w:marTop w:val="0"/>
          <w:marBottom w:val="0"/>
          <w:divBdr>
            <w:top w:val="none" w:sz="0" w:space="0" w:color="auto"/>
            <w:left w:val="none" w:sz="0" w:space="0" w:color="auto"/>
            <w:bottom w:val="none" w:sz="0" w:space="0" w:color="auto"/>
            <w:right w:val="none" w:sz="0" w:space="0" w:color="auto"/>
          </w:divBdr>
        </w:div>
        <w:div w:id="649948359">
          <w:marLeft w:val="0"/>
          <w:marRight w:val="0"/>
          <w:marTop w:val="0"/>
          <w:marBottom w:val="0"/>
          <w:divBdr>
            <w:top w:val="none" w:sz="0" w:space="0" w:color="auto"/>
            <w:left w:val="none" w:sz="0" w:space="0" w:color="auto"/>
            <w:bottom w:val="none" w:sz="0" w:space="0" w:color="auto"/>
            <w:right w:val="none" w:sz="0" w:space="0" w:color="auto"/>
          </w:divBdr>
        </w:div>
        <w:div w:id="656570907">
          <w:marLeft w:val="0"/>
          <w:marRight w:val="0"/>
          <w:marTop w:val="0"/>
          <w:marBottom w:val="0"/>
          <w:divBdr>
            <w:top w:val="none" w:sz="0" w:space="0" w:color="auto"/>
            <w:left w:val="none" w:sz="0" w:space="0" w:color="auto"/>
            <w:bottom w:val="none" w:sz="0" w:space="0" w:color="auto"/>
            <w:right w:val="none" w:sz="0" w:space="0" w:color="auto"/>
          </w:divBdr>
        </w:div>
        <w:div w:id="683945887">
          <w:marLeft w:val="0"/>
          <w:marRight w:val="0"/>
          <w:marTop w:val="0"/>
          <w:marBottom w:val="0"/>
          <w:divBdr>
            <w:top w:val="none" w:sz="0" w:space="0" w:color="auto"/>
            <w:left w:val="none" w:sz="0" w:space="0" w:color="auto"/>
            <w:bottom w:val="none" w:sz="0" w:space="0" w:color="auto"/>
            <w:right w:val="none" w:sz="0" w:space="0" w:color="auto"/>
          </w:divBdr>
        </w:div>
        <w:div w:id="693312130">
          <w:marLeft w:val="0"/>
          <w:marRight w:val="0"/>
          <w:marTop w:val="0"/>
          <w:marBottom w:val="0"/>
          <w:divBdr>
            <w:top w:val="none" w:sz="0" w:space="0" w:color="auto"/>
            <w:left w:val="none" w:sz="0" w:space="0" w:color="auto"/>
            <w:bottom w:val="none" w:sz="0" w:space="0" w:color="auto"/>
            <w:right w:val="none" w:sz="0" w:space="0" w:color="auto"/>
          </w:divBdr>
        </w:div>
        <w:div w:id="730349754">
          <w:marLeft w:val="0"/>
          <w:marRight w:val="0"/>
          <w:marTop w:val="0"/>
          <w:marBottom w:val="0"/>
          <w:divBdr>
            <w:top w:val="none" w:sz="0" w:space="0" w:color="auto"/>
            <w:left w:val="none" w:sz="0" w:space="0" w:color="auto"/>
            <w:bottom w:val="none" w:sz="0" w:space="0" w:color="auto"/>
            <w:right w:val="none" w:sz="0" w:space="0" w:color="auto"/>
          </w:divBdr>
        </w:div>
        <w:div w:id="747382424">
          <w:marLeft w:val="0"/>
          <w:marRight w:val="0"/>
          <w:marTop w:val="0"/>
          <w:marBottom w:val="0"/>
          <w:divBdr>
            <w:top w:val="none" w:sz="0" w:space="0" w:color="auto"/>
            <w:left w:val="none" w:sz="0" w:space="0" w:color="auto"/>
            <w:bottom w:val="none" w:sz="0" w:space="0" w:color="auto"/>
            <w:right w:val="none" w:sz="0" w:space="0" w:color="auto"/>
          </w:divBdr>
        </w:div>
        <w:div w:id="766921429">
          <w:marLeft w:val="0"/>
          <w:marRight w:val="0"/>
          <w:marTop w:val="0"/>
          <w:marBottom w:val="0"/>
          <w:divBdr>
            <w:top w:val="none" w:sz="0" w:space="0" w:color="auto"/>
            <w:left w:val="none" w:sz="0" w:space="0" w:color="auto"/>
            <w:bottom w:val="none" w:sz="0" w:space="0" w:color="auto"/>
            <w:right w:val="none" w:sz="0" w:space="0" w:color="auto"/>
          </w:divBdr>
        </w:div>
        <w:div w:id="796728521">
          <w:marLeft w:val="0"/>
          <w:marRight w:val="0"/>
          <w:marTop w:val="0"/>
          <w:marBottom w:val="0"/>
          <w:divBdr>
            <w:top w:val="none" w:sz="0" w:space="0" w:color="auto"/>
            <w:left w:val="none" w:sz="0" w:space="0" w:color="auto"/>
            <w:bottom w:val="none" w:sz="0" w:space="0" w:color="auto"/>
            <w:right w:val="none" w:sz="0" w:space="0" w:color="auto"/>
          </w:divBdr>
        </w:div>
        <w:div w:id="806825776">
          <w:marLeft w:val="0"/>
          <w:marRight w:val="0"/>
          <w:marTop w:val="0"/>
          <w:marBottom w:val="0"/>
          <w:divBdr>
            <w:top w:val="none" w:sz="0" w:space="0" w:color="auto"/>
            <w:left w:val="none" w:sz="0" w:space="0" w:color="auto"/>
            <w:bottom w:val="none" w:sz="0" w:space="0" w:color="auto"/>
            <w:right w:val="none" w:sz="0" w:space="0" w:color="auto"/>
          </w:divBdr>
        </w:div>
        <w:div w:id="851921049">
          <w:marLeft w:val="0"/>
          <w:marRight w:val="0"/>
          <w:marTop w:val="0"/>
          <w:marBottom w:val="0"/>
          <w:divBdr>
            <w:top w:val="none" w:sz="0" w:space="0" w:color="auto"/>
            <w:left w:val="none" w:sz="0" w:space="0" w:color="auto"/>
            <w:bottom w:val="none" w:sz="0" w:space="0" w:color="auto"/>
            <w:right w:val="none" w:sz="0" w:space="0" w:color="auto"/>
          </w:divBdr>
        </w:div>
        <w:div w:id="855071750">
          <w:marLeft w:val="0"/>
          <w:marRight w:val="0"/>
          <w:marTop w:val="0"/>
          <w:marBottom w:val="0"/>
          <w:divBdr>
            <w:top w:val="none" w:sz="0" w:space="0" w:color="auto"/>
            <w:left w:val="none" w:sz="0" w:space="0" w:color="auto"/>
            <w:bottom w:val="none" w:sz="0" w:space="0" w:color="auto"/>
            <w:right w:val="none" w:sz="0" w:space="0" w:color="auto"/>
          </w:divBdr>
        </w:div>
        <w:div w:id="879822036">
          <w:marLeft w:val="0"/>
          <w:marRight w:val="0"/>
          <w:marTop w:val="0"/>
          <w:marBottom w:val="0"/>
          <w:divBdr>
            <w:top w:val="none" w:sz="0" w:space="0" w:color="auto"/>
            <w:left w:val="none" w:sz="0" w:space="0" w:color="auto"/>
            <w:bottom w:val="none" w:sz="0" w:space="0" w:color="auto"/>
            <w:right w:val="none" w:sz="0" w:space="0" w:color="auto"/>
          </w:divBdr>
        </w:div>
        <w:div w:id="892237513">
          <w:marLeft w:val="0"/>
          <w:marRight w:val="0"/>
          <w:marTop w:val="0"/>
          <w:marBottom w:val="0"/>
          <w:divBdr>
            <w:top w:val="none" w:sz="0" w:space="0" w:color="auto"/>
            <w:left w:val="none" w:sz="0" w:space="0" w:color="auto"/>
            <w:bottom w:val="none" w:sz="0" w:space="0" w:color="auto"/>
            <w:right w:val="none" w:sz="0" w:space="0" w:color="auto"/>
          </w:divBdr>
        </w:div>
        <w:div w:id="948272207">
          <w:marLeft w:val="0"/>
          <w:marRight w:val="0"/>
          <w:marTop w:val="0"/>
          <w:marBottom w:val="0"/>
          <w:divBdr>
            <w:top w:val="none" w:sz="0" w:space="0" w:color="auto"/>
            <w:left w:val="none" w:sz="0" w:space="0" w:color="auto"/>
            <w:bottom w:val="none" w:sz="0" w:space="0" w:color="auto"/>
            <w:right w:val="none" w:sz="0" w:space="0" w:color="auto"/>
          </w:divBdr>
        </w:div>
        <w:div w:id="980381699">
          <w:marLeft w:val="0"/>
          <w:marRight w:val="0"/>
          <w:marTop w:val="0"/>
          <w:marBottom w:val="0"/>
          <w:divBdr>
            <w:top w:val="none" w:sz="0" w:space="0" w:color="auto"/>
            <w:left w:val="none" w:sz="0" w:space="0" w:color="auto"/>
            <w:bottom w:val="none" w:sz="0" w:space="0" w:color="auto"/>
            <w:right w:val="none" w:sz="0" w:space="0" w:color="auto"/>
          </w:divBdr>
        </w:div>
        <w:div w:id="992220996">
          <w:marLeft w:val="0"/>
          <w:marRight w:val="0"/>
          <w:marTop w:val="0"/>
          <w:marBottom w:val="0"/>
          <w:divBdr>
            <w:top w:val="none" w:sz="0" w:space="0" w:color="auto"/>
            <w:left w:val="none" w:sz="0" w:space="0" w:color="auto"/>
            <w:bottom w:val="none" w:sz="0" w:space="0" w:color="auto"/>
            <w:right w:val="none" w:sz="0" w:space="0" w:color="auto"/>
          </w:divBdr>
        </w:div>
        <w:div w:id="1007102663">
          <w:marLeft w:val="0"/>
          <w:marRight w:val="0"/>
          <w:marTop w:val="0"/>
          <w:marBottom w:val="0"/>
          <w:divBdr>
            <w:top w:val="none" w:sz="0" w:space="0" w:color="auto"/>
            <w:left w:val="none" w:sz="0" w:space="0" w:color="auto"/>
            <w:bottom w:val="none" w:sz="0" w:space="0" w:color="auto"/>
            <w:right w:val="none" w:sz="0" w:space="0" w:color="auto"/>
          </w:divBdr>
        </w:div>
        <w:div w:id="1032456818">
          <w:marLeft w:val="0"/>
          <w:marRight w:val="0"/>
          <w:marTop w:val="0"/>
          <w:marBottom w:val="0"/>
          <w:divBdr>
            <w:top w:val="none" w:sz="0" w:space="0" w:color="auto"/>
            <w:left w:val="none" w:sz="0" w:space="0" w:color="auto"/>
            <w:bottom w:val="none" w:sz="0" w:space="0" w:color="auto"/>
            <w:right w:val="none" w:sz="0" w:space="0" w:color="auto"/>
          </w:divBdr>
        </w:div>
        <w:div w:id="1069155409">
          <w:marLeft w:val="0"/>
          <w:marRight w:val="0"/>
          <w:marTop w:val="0"/>
          <w:marBottom w:val="0"/>
          <w:divBdr>
            <w:top w:val="none" w:sz="0" w:space="0" w:color="auto"/>
            <w:left w:val="none" w:sz="0" w:space="0" w:color="auto"/>
            <w:bottom w:val="none" w:sz="0" w:space="0" w:color="auto"/>
            <w:right w:val="none" w:sz="0" w:space="0" w:color="auto"/>
          </w:divBdr>
        </w:div>
        <w:div w:id="1070662814">
          <w:marLeft w:val="0"/>
          <w:marRight w:val="0"/>
          <w:marTop w:val="0"/>
          <w:marBottom w:val="0"/>
          <w:divBdr>
            <w:top w:val="none" w:sz="0" w:space="0" w:color="auto"/>
            <w:left w:val="none" w:sz="0" w:space="0" w:color="auto"/>
            <w:bottom w:val="none" w:sz="0" w:space="0" w:color="auto"/>
            <w:right w:val="none" w:sz="0" w:space="0" w:color="auto"/>
          </w:divBdr>
        </w:div>
        <w:div w:id="1072317185">
          <w:marLeft w:val="0"/>
          <w:marRight w:val="0"/>
          <w:marTop w:val="0"/>
          <w:marBottom w:val="0"/>
          <w:divBdr>
            <w:top w:val="none" w:sz="0" w:space="0" w:color="auto"/>
            <w:left w:val="none" w:sz="0" w:space="0" w:color="auto"/>
            <w:bottom w:val="none" w:sz="0" w:space="0" w:color="auto"/>
            <w:right w:val="none" w:sz="0" w:space="0" w:color="auto"/>
          </w:divBdr>
        </w:div>
        <w:div w:id="1087773218">
          <w:marLeft w:val="0"/>
          <w:marRight w:val="0"/>
          <w:marTop w:val="0"/>
          <w:marBottom w:val="0"/>
          <w:divBdr>
            <w:top w:val="none" w:sz="0" w:space="0" w:color="auto"/>
            <w:left w:val="none" w:sz="0" w:space="0" w:color="auto"/>
            <w:bottom w:val="none" w:sz="0" w:space="0" w:color="auto"/>
            <w:right w:val="none" w:sz="0" w:space="0" w:color="auto"/>
          </w:divBdr>
        </w:div>
        <w:div w:id="1089888027">
          <w:marLeft w:val="0"/>
          <w:marRight w:val="0"/>
          <w:marTop w:val="0"/>
          <w:marBottom w:val="0"/>
          <w:divBdr>
            <w:top w:val="none" w:sz="0" w:space="0" w:color="auto"/>
            <w:left w:val="none" w:sz="0" w:space="0" w:color="auto"/>
            <w:bottom w:val="none" w:sz="0" w:space="0" w:color="auto"/>
            <w:right w:val="none" w:sz="0" w:space="0" w:color="auto"/>
          </w:divBdr>
        </w:div>
        <w:div w:id="1093476360">
          <w:marLeft w:val="0"/>
          <w:marRight w:val="0"/>
          <w:marTop w:val="0"/>
          <w:marBottom w:val="0"/>
          <w:divBdr>
            <w:top w:val="none" w:sz="0" w:space="0" w:color="auto"/>
            <w:left w:val="none" w:sz="0" w:space="0" w:color="auto"/>
            <w:bottom w:val="none" w:sz="0" w:space="0" w:color="auto"/>
            <w:right w:val="none" w:sz="0" w:space="0" w:color="auto"/>
          </w:divBdr>
        </w:div>
        <w:div w:id="1101100872">
          <w:marLeft w:val="0"/>
          <w:marRight w:val="0"/>
          <w:marTop w:val="0"/>
          <w:marBottom w:val="0"/>
          <w:divBdr>
            <w:top w:val="none" w:sz="0" w:space="0" w:color="auto"/>
            <w:left w:val="none" w:sz="0" w:space="0" w:color="auto"/>
            <w:bottom w:val="none" w:sz="0" w:space="0" w:color="auto"/>
            <w:right w:val="none" w:sz="0" w:space="0" w:color="auto"/>
          </w:divBdr>
        </w:div>
        <w:div w:id="1109856171">
          <w:marLeft w:val="0"/>
          <w:marRight w:val="0"/>
          <w:marTop w:val="0"/>
          <w:marBottom w:val="0"/>
          <w:divBdr>
            <w:top w:val="none" w:sz="0" w:space="0" w:color="auto"/>
            <w:left w:val="none" w:sz="0" w:space="0" w:color="auto"/>
            <w:bottom w:val="none" w:sz="0" w:space="0" w:color="auto"/>
            <w:right w:val="none" w:sz="0" w:space="0" w:color="auto"/>
          </w:divBdr>
        </w:div>
        <w:div w:id="1149590211">
          <w:marLeft w:val="0"/>
          <w:marRight w:val="0"/>
          <w:marTop w:val="0"/>
          <w:marBottom w:val="0"/>
          <w:divBdr>
            <w:top w:val="none" w:sz="0" w:space="0" w:color="auto"/>
            <w:left w:val="none" w:sz="0" w:space="0" w:color="auto"/>
            <w:bottom w:val="none" w:sz="0" w:space="0" w:color="auto"/>
            <w:right w:val="none" w:sz="0" w:space="0" w:color="auto"/>
          </w:divBdr>
        </w:div>
        <w:div w:id="1151755844">
          <w:marLeft w:val="0"/>
          <w:marRight w:val="0"/>
          <w:marTop w:val="0"/>
          <w:marBottom w:val="0"/>
          <w:divBdr>
            <w:top w:val="none" w:sz="0" w:space="0" w:color="auto"/>
            <w:left w:val="none" w:sz="0" w:space="0" w:color="auto"/>
            <w:bottom w:val="none" w:sz="0" w:space="0" w:color="auto"/>
            <w:right w:val="none" w:sz="0" w:space="0" w:color="auto"/>
          </w:divBdr>
        </w:div>
        <w:div w:id="1159267046">
          <w:marLeft w:val="0"/>
          <w:marRight w:val="0"/>
          <w:marTop w:val="0"/>
          <w:marBottom w:val="0"/>
          <w:divBdr>
            <w:top w:val="none" w:sz="0" w:space="0" w:color="auto"/>
            <w:left w:val="none" w:sz="0" w:space="0" w:color="auto"/>
            <w:bottom w:val="none" w:sz="0" w:space="0" w:color="auto"/>
            <w:right w:val="none" w:sz="0" w:space="0" w:color="auto"/>
          </w:divBdr>
        </w:div>
        <w:div w:id="1182087818">
          <w:marLeft w:val="0"/>
          <w:marRight w:val="0"/>
          <w:marTop w:val="0"/>
          <w:marBottom w:val="0"/>
          <w:divBdr>
            <w:top w:val="none" w:sz="0" w:space="0" w:color="auto"/>
            <w:left w:val="none" w:sz="0" w:space="0" w:color="auto"/>
            <w:bottom w:val="none" w:sz="0" w:space="0" w:color="auto"/>
            <w:right w:val="none" w:sz="0" w:space="0" w:color="auto"/>
          </w:divBdr>
        </w:div>
        <w:div w:id="1235354657">
          <w:marLeft w:val="0"/>
          <w:marRight w:val="0"/>
          <w:marTop w:val="0"/>
          <w:marBottom w:val="0"/>
          <w:divBdr>
            <w:top w:val="none" w:sz="0" w:space="0" w:color="auto"/>
            <w:left w:val="none" w:sz="0" w:space="0" w:color="auto"/>
            <w:bottom w:val="none" w:sz="0" w:space="0" w:color="auto"/>
            <w:right w:val="none" w:sz="0" w:space="0" w:color="auto"/>
          </w:divBdr>
        </w:div>
        <w:div w:id="1238132434">
          <w:marLeft w:val="0"/>
          <w:marRight w:val="0"/>
          <w:marTop w:val="0"/>
          <w:marBottom w:val="0"/>
          <w:divBdr>
            <w:top w:val="none" w:sz="0" w:space="0" w:color="auto"/>
            <w:left w:val="none" w:sz="0" w:space="0" w:color="auto"/>
            <w:bottom w:val="none" w:sz="0" w:space="0" w:color="auto"/>
            <w:right w:val="none" w:sz="0" w:space="0" w:color="auto"/>
          </w:divBdr>
        </w:div>
        <w:div w:id="1267537376">
          <w:marLeft w:val="0"/>
          <w:marRight w:val="0"/>
          <w:marTop w:val="0"/>
          <w:marBottom w:val="0"/>
          <w:divBdr>
            <w:top w:val="none" w:sz="0" w:space="0" w:color="auto"/>
            <w:left w:val="none" w:sz="0" w:space="0" w:color="auto"/>
            <w:bottom w:val="none" w:sz="0" w:space="0" w:color="auto"/>
            <w:right w:val="none" w:sz="0" w:space="0" w:color="auto"/>
          </w:divBdr>
        </w:div>
        <w:div w:id="1291278040">
          <w:marLeft w:val="0"/>
          <w:marRight w:val="0"/>
          <w:marTop w:val="0"/>
          <w:marBottom w:val="0"/>
          <w:divBdr>
            <w:top w:val="none" w:sz="0" w:space="0" w:color="auto"/>
            <w:left w:val="none" w:sz="0" w:space="0" w:color="auto"/>
            <w:bottom w:val="none" w:sz="0" w:space="0" w:color="auto"/>
            <w:right w:val="none" w:sz="0" w:space="0" w:color="auto"/>
          </w:divBdr>
        </w:div>
        <w:div w:id="1314482419">
          <w:marLeft w:val="0"/>
          <w:marRight w:val="0"/>
          <w:marTop w:val="0"/>
          <w:marBottom w:val="0"/>
          <w:divBdr>
            <w:top w:val="none" w:sz="0" w:space="0" w:color="auto"/>
            <w:left w:val="none" w:sz="0" w:space="0" w:color="auto"/>
            <w:bottom w:val="none" w:sz="0" w:space="0" w:color="auto"/>
            <w:right w:val="none" w:sz="0" w:space="0" w:color="auto"/>
          </w:divBdr>
        </w:div>
        <w:div w:id="1346664178">
          <w:marLeft w:val="0"/>
          <w:marRight w:val="0"/>
          <w:marTop w:val="0"/>
          <w:marBottom w:val="0"/>
          <w:divBdr>
            <w:top w:val="none" w:sz="0" w:space="0" w:color="auto"/>
            <w:left w:val="none" w:sz="0" w:space="0" w:color="auto"/>
            <w:bottom w:val="none" w:sz="0" w:space="0" w:color="auto"/>
            <w:right w:val="none" w:sz="0" w:space="0" w:color="auto"/>
          </w:divBdr>
        </w:div>
        <w:div w:id="1358972488">
          <w:marLeft w:val="0"/>
          <w:marRight w:val="0"/>
          <w:marTop w:val="0"/>
          <w:marBottom w:val="0"/>
          <w:divBdr>
            <w:top w:val="none" w:sz="0" w:space="0" w:color="auto"/>
            <w:left w:val="none" w:sz="0" w:space="0" w:color="auto"/>
            <w:bottom w:val="none" w:sz="0" w:space="0" w:color="auto"/>
            <w:right w:val="none" w:sz="0" w:space="0" w:color="auto"/>
          </w:divBdr>
        </w:div>
        <w:div w:id="1391925205">
          <w:marLeft w:val="0"/>
          <w:marRight w:val="0"/>
          <w:marTop w:val="0"/>
          <w:marBottom w:val="0"/>
          <w:divBdr>
            <w:top w:val="none" w:sz="0" w:space="0" w:color="auto"/>
            <w:left w:val="none" w:sz="0" w:space="0" w:color="auto"/>
            <w:bottom w:val="none" w:sz="0" w:space="0" w:color="auto"/>
            <w:right w:val="none" w:sz="0" w:space="0" w:color="auto"/>
          </w:divBdr>
        </w:div>
        <w:div w:id="1535653123">
          <w:marLeft w:val="0"/>
          <w:marRight w:val="0"/>
          <w:marTop w:val="0"/>
          <w:marBottom w:val="0"/>
          <w:divBdr>
            <w:top w:val="none" w:sz="0" w:space="0" w:color="auto"/>
            <w:left w:val="none" w:sz="0" w:space="0" w:color="auto"/>
            <w:bottom w:val="none" w:sz="0" w:space="0" w:color="auto"/>
            <w:right w:val="none" w:sz="0" w:space="0" w:color="auto"/>
          </w:divBdr>
        </w:div>
        <w:div w:id="1557621937">
          <w:marLeft w:val="0"/>
          <w:marRight w:val="0"/>
          <w:marTop w:val="0"/>
          <w:marBottom w:val="0"/>
          <w:divBdr>
            <w:top w:val="none" w:sz="0" w:space="0" w:color="auto"/>
            <w:left w:val="none" w:sz="0" w:space="0" w:color="auto"/>
            <w:bottom w:val="none" w:sz="0" w:space="0" w:color="auto"/>
            <w:right w:val="none" w:sz="0" w:space="0" w:color="auto"/>
          </w:divBdr>
        </w:div>
        <w:div w:id="1558007733">
          <w:marLeft w:val="0"/>
          <w:marRight w:val="0"/>
          <w:marTop w:val="0"/>
          <w:marBottom w:val="0"/>
          <w:divBdr>
            <w:top w:val="none" w:sz="0" w:space="0" w:color="auto"/>
            <w:left w:val="none" w:sz="0" w:space="0" w:color="auto"/>
            <w:bottom w:val="none" w:sz="0" w:space="0" w:color="auto"/>
            <w:right w:val="none" w:sz="0" w:space="0" w:color="auto"/>
          </w:divBdr>
        </w:div>
        <w:div w:id="1578788247">
          <w:marLeft w:val="0"/>
          <w:marRight w:val="0"/>
          <w:marTop w:val="0"/>
          <w:marBottom w:val="0"/>
          <w:divBdr>
            <w:top w:val="none" w:sz="0" w:space="0" w:color="auto"/>
            <w:left w:val="none" w:sz="0" w:space="0" w:color="auto"/>
            <w:bottom w:val="none" w:sz="0" w:space="0" w:color="auto"/>
            <w:right w:val="none" w:sz="0" w:space="0" w:color="auto"/>
          </w:divBdr>
        </w:div>
        <w:div w:id="1605187166">
          <w:marLeft w:val="0"/>
          <w:marRight w:val="0"/>
          <w:marTop w:val="0"/>
          <w:marBottom w:val="0"/>
          <w:divBdr>
            <w:top w:val="none" w:sz="0" w:space="0" w:color="auto"/>
            <w:left w:val="none" w:sz="0" w:space="0" w:color="auto"/>
            <w:bottom w:val="none" w:sz="0" w:space="0" w:color="auto"/>
            <w:right w:val="none" w:sz="0" w:space="0" w:color="auto"/>
          </w:divBdr>
        </w:div>
        <w:div w:id="1606960994">
          <w:marLeft w:val="0"/>
          <w:marRight w:val="0"/>
          <w:marTop w:val="0"/>
          <w:marBottom w:val="0"/>
          <w:divBdr>
            <w:top w:val="none" w:sz="0" w:space="0" w:color="auto"/>
            <w:left w:val="none" w:sz="0" w:space="0" w:color="auto"/>
            <w:bottom w:val="none" w:sz="0" w:space="0" w:color="auto"/>
            <w:right w:val="none" w:sz="0" w:space="0" w:color="auto"/>
          </w:divBdr>
        </w:div>
        <w:div w:id="1631670720">
          <w:marLeft w:val="0"/>
          <w:marRight w:val="0"/>
          <w:marTop w:val="0"/>
          <w:marBottom w:val="0"/>
          <w:divBdr>
            <w:top w:val="none" w:sz="0" w:space="0" w:color="auto"/>
            <w:left w:val="none" w:sz="0" w:space="0" w:color="auto"/>
            <w:bottom w:val="none" w:sz="0" w:space="0" w:color="auto"/>
            <w:right w:val="none" w:sz="0" w:space="0" w:color="auto"/>
          </w:divBdr>
        </w:div>
        <w:div w:id="1645044796">
          <w:marLeft w:val="0"/>
          <w:marRight w:val="0"/>
          <w:marTop w:val="0"/>
          <w:marBottom w:val="0"/>
          <w:divBdr>
            <w:top w:val="none" w:sz="0" w:space="0" w:color="auto"/>
            <w:left w:val="none" w:sz="0" w:space="0" w:color="auto"/>
            <w:bottom w:val="none" w:sz="0" w:space="0" w:color="auto"/>
            <w:right w:val="none" w:sz="0" w:space="0" w:color="auto"/>
          </w:divBdr>
        </w:div>
        <w:div w:id="1650212305">
          <w:marLeft w:val="0"/>
          <w:marRight w:val="0"/>
          <w:marTop w:val="0"/>
          <w:marBottom w:val="0"/>
          <w:divBdr>
            <w:top w:val="none" w:sz="0" w:space="0" w:color="auto"/>
            <w:left w:val="none" w:sz="0" w:space="0" w:color="auto"/>
            <w:bottom w:val="none" w:sz="0" w:space="0" w:color="auto"/>
            <w:right w:val="none" w:sz="0" w:space="0" w:color="auto"/>
          </w:divBdr>
        </w:div>
        <w:div w:id="1665863855">
          <w:marLeft w:val="0"/>
          <w:marRight w:val="0"/>
          <w:marTop w:val="0"/>
          <w:marBottom w:val="0"/>
          <w:divBdr>
            <w:top w:val="none" w:sz="0" w:space="0" w:color="auto"/>
            <w:left w:val="none" w:sz="0" w:space="0" w:color="auto"/>
            <w:bottom w:val="none" w:sz="0" w:space="0" w:color="auto"/>
            <w:right w:val="none" w:sz="0" w:space="0" w:color="auto"/>
          </w:divBdr>
        </w:div>
        <w:div w:id="1688485591">
          <w:marLeft w:val="0"/>
          <w:marRight w:val="0"/>
          <w:marTop w:val="0"/>
          <w:marBottom w:val="0"/>
          <w:divBdr>
            <w:top w:val="none" w:sz="0" w:space="0" w:color="auto"/>
            <w:left w:val="none" w:sz="0" w:space="0" w:color="auto"/>
            <w:bottom w:val="none" w:sz="0" w:space="0" w:color="auto"/>
            <w:right w:val="none" w:sz="0" w:space="0" w:color="auto"/>
          </w:divBdr>
        </w:div>
        <w:div w:id="1693915630">
          <w:marLeft w:val="0"/>
          <w:marRight w:val="0"/>
          <w:marTop w:val="0"/>
          <w:marBottom w:val="0"/>
          <w:divBdr>
            <w:top w:val="none" w:sz="0" w:space="0" w:color="auto"/>
            <w:left w:val="none" w:sz="0" w:space="0" w:color="auto"/>
            <w:bottom w:val="none" w:sz="0" w:space="0" w:color="auto"/>
            <w:right w:val="none" w:sz="0" w:space="0" w:color="auto"/>
          </w:divBdr>
        </w:div>
        <w:div w:id="1694185233">
          <w:marLeft w:val="0"/>
          <w:marRight w:val="0"/>
          <w:marTop w:val="0"/>
          <w:marBottom w:val="0"/>
          <w:divBdr>
            <w:top w:val="none" w:sz="0" w:space="0" w:color="auto"/>
            <w:left w:val="none" w:sz="0" w:space="0" w:color="auto"/>
            <w:bottom w:val="none" w:sz="0" w:space="0" w:color="auto"/>
            <w:right w:val="none" w:sz="0" w:space="0" w:color="auto"/>
          </w:divBdr>
        </w:div>
        <w:div w:id="1695229073">
          <w:marLeft w:val="0"/>
          <w:marRight w:val="0"/>
          <w:marTop w:val="0"/>
          <w:marBottom w:val="0"/>
          <w:divBdr>
            <w:top w:val="none" w:sz="0" w:space="0" w:color="auto"/>
            <w:left w:val="none" w:sz="0" w:space="0" w:color="auto"/>
            <w:bottom w:val="none" w:sz="0" w:space="0" w:color="auto"/>
            <w:right w:val="none" w:sz="0" w:space="0" w:color="auto"/>
          </w:divBdr>
        </w:div>
        <w:div w:id="1726101385">
          <w:marLeft w:val="0"/>
          <w:marRight w:val="0"/>
          <w:marTop w:val="0"/>
          <w:marBottom w:val="0"/>
          <w:divBdr>
            <w:top w:val="none" w:sz="0" w:space="0" w:color="auto"/>
            <w:left w:val="none" w:sz="0" w:space="0" w:color="auto"/>
            <w:bottom w:val="none" w:sz="0" w:space="0" w:color="auto"/>
            <w:right w:val="none" w:sz="0" w:space="0" w:color="auto"/>
          </w:divBdr>
        </w:div>
        <w:div w:id="1735542652">
          <w:marLeft w:val="0"/>
          <w:marRight w:val="0"/>
          <w:marTop w:val="0"/>
          <w:marBottom w:val="0"/>
          <w:divBdr>
            <w:top w:val="none" w:sz="0" w:space="0" w:color="auto"/>
            <w:left w:val="none" w:sz="0" w:space="0" w:color="auto"/>
            <w:bottom w:val="none" w:sz="0" w:space="0" w:color="auto"/>
            <w:right w:val="none" w:sz="0" w:space="0" w:color="auto"/>
          </w:divBdr>
        </w:div>
        <w:div w:id="1752510185">
          <w:marLeft w:val="0"/>
          <w:marRight w:val="0"/>
          <w:marTop w:val="0"/>
          <w:marBottom w:val="0"/>
          <w:divBdr>
            <w:top w:val="none" w:sz="0" w:space="0" w:color="auto"/>
            <w:left w:val="none" w:sz="0" w:space="0" w:color="auto"/>
            <w:bottom w:val="none" w:sz="0" w:space="0" w:color="auto"/>
            <w:right w:val="none" w:sz="0" w:space="0" w:color="auto"/>
          </w:divBdr>
        </w:div>
        <w:div w:id="1765607769">
          <w:marLeft w:val="0"/>
          <w:marRight w:val="0"/>
          <w:marTop w:val="0"/>
          <w:marBottom w:val="0"/>
          <w:divBdr>
            <w:top w:val="none" w:sz="0" w:space="0" w:color="auto"/>
            <w:left w:val="none" w:sz="0" w:space="0" w:color="auto"/>
            <w:bottom w:val="none" w:sz="0" w:space="0" w:color="auto"/>
            <w:right w:val="none" w:sz="0" w:space="0" w:color="auto"/>
          </w:divBdr>
        </w:div>
        <w:div w:id="1770851815">
          <w:marLeft w:val="0"/>
          <w:marRight w:val="0"/>
          <w:marTop w:val="0"/>
          <w:marBottom w:val="0"/>
          <w:divBdr>
            <w:top w:val="none" w:sz="0" w:space="0" w:color="auto"/>
            <w:left w:val="none" w:sz="0" w:space="0" w:color="auto"/>
            <w:bottom w:val="none" w:sz="0" w:space="0" w:color="auto"/>
            <w:right w:val="none" w:sz="0" w:space="0" w:color="auto"/>
          </w:divBdr>
        </w:div>
        <w:div w:id="1794325645">
          <w:marLeft w:val="0"/>
          <w:marRight w:val="0"/>
          <w:marTop w:val="0"/>
          <w:marBottom w:val="0"/>
          <w:divBdr>
            <w:top w:val="none" w:sz="0" w:space="0" w:color="auto"/>
            <w:left w:val="none" w:sz="0" w:space="0" w:color="auto"/>
            <w:bottom w:val="none" w:sz="0" w:space="0" w:color="auto"/>
            <w:right w:val="none" w:sz="0" w:space="0" w:color="auto"/>
          </w:divBdr>
        </w:div>
        <w:div w:id="1812094355">
          <w:marLeft w:val="0"/>
          <w:marRight w:val="0"/>
          <w:marTop w:val="0"/>
          <w:marBottom w:val="0"/>
          <w:divBdr>
            <w:top w:val="none" w:sz="0" w:space="0" w:color="auto"/>
            <w:left w:val="none" w:sz="0" w:space="0" w:color="auto"/>
            <w:bottom w:val="none" w:sz="0" w:space="0" w:color="auto"/>
            <w:right w:val="none" w:sz="0" w:space="0" w:color="auto"/>
          </w:divBdr>
        </w:div>
        <w:div w:id="1822966485">
          <w:marLeft w:val="0"/>
          <w:marRight w:val="0"/>
          <w:marTop w:val="0"/>
          <w:marBottom w:val="0"/>
          <w:divBdr>
            <w:top w:val="none" w:sz="0" w:space="0" w:color="auto"/>
            <w:left w:val="none" w:sz="0" w:space="0" w:color="auto"/>
            <w:bottom w:val="none" w:sz="0" w:space="0" w:color="auto"/>
            <w:right w:val="none" w:sz="0" w:space="0" w:color="auto"/>
          </w:divBdr>
        </w:div>
        <w:div w:id="1863934830">
          <w:marLeft w:val="0"/>
          <w:marRight w:val="0"/>
          <w:marTop w:val="0"/>
          <w:marBottom w:val="0"/>
          <w:divBdr>
            <w:top w:val="none" w:sz="0" w:space="0" w:color="auto"/>
            <w:left w:val="none" w:sz="0" w:space="0" w:color="auto"/>
            <w:bottom w:val="none" w:sz="0" w:space="0" w:color="auto"/>
            <w:right w:val="none" w:sz="0" w:space="0" w:color="auto"/>
          </w:divBdr>
        </w:div>
        <w:div w:id="1864245851">
          <w:marLeft w:val="0"/>
          <w:marRight w:val="0"/>
          <w:marTop w:val="0"/>
          <w:marBottom w:val="0"/>
          <w:divBdr>
            <w:top w:val="none" w:sz="0" w:space="0" w:color="auto"/>
            <w:left w:val="none" w:sz="0" w:space="0" w:color="auto"/>
            <w:bottom w:val="none" w:sz="0" w:space="0" w:color="auto"/>
            <w:right w:val="none" w:sz="0" w:space="0" w:color="auto"/>
          </w:divBdr>
        </w:div>
        <w:div w:id="1883056322">
          <w:marLeft w:val="0"/>
          <w:marRight w:val="0"/>
          <w:marTop w:val="0"/>
          <w:marBottom w:val="0"/>
          <w:divBdr>
            <w:top w:val="none" w:sz="0" w:space="0" w:color="auto"/>
            <w:left w:val="none" w:sz="0" w:space="0" w:color="auto"/>
            <w:bottom w:val="none" w:sz="0" w:space="0" w:color="auto"/>
            <w:right w:val="none" w:sz="0" w:space="0" w:color="auto"/>
          </w:divBdr>
        </w:div>
        <w:div w:id="1891381374">
          <w:marLeft w:val="0"/>
          <w:marRight w:val="0"/>
          <w:marTop w:val="0"/>
          <w:marBottom w:val="0"/>
          <w:divBdr>
            <w:top w:val="none" w:sz="0" w:space="0" w:color="auto"/>
            <w:left w:val="none" w:sz="0" w:space="0" w:color="auto"/>
            <w:bottom w:val="none" w:sz="0" w:space="0" w:color="auto"/>
            <w:right w:val="none" w:sz="0" w:space="0" w:color="auto"/>
          </w:divBdr>
        </w:div>
        <w:div w:id="1925845301">
          <w:marLeft w:val="0"/>
          <w:marRight w:val="0"/>
          <w:marTop w:val="0"/>
          <w:marBottom w:val="0"/>
          <w:divBdr>
            <w:top w:val="none" w:sz="0" w:space="0" w:color="auto"/>
            <w:left w:val="none" w:sz="0" w:space="0" w:color="auto"/>
            <w:bottom w:val="none" w:sz="0" w:space="0" w:color="auto"/>
            <w:right w:val="none" w:sz="0" w:space="0" w:color="auto"/>
          </w:divBdr>
        </w:div>
        <w:div w:id="1929388399">
          <w:marLeft w:val="0"/>
          <w:marRight w:val="0"/>
          <w:marTop w:val="0"/>
          <w:marBottom w:val="0"/>
          <w:divBdr>
            <w:top w:val="none" w:sz="0" w:space="0" w:color="auto"/>
            <w:left w:val="none" w:sz="0" w:space="0" w:color="auto"/>
            <w:bottom w:val="none" w:sz="0" w:space="0" w:color="auto"/>
            <w:right w:val="none" w:sz="0" w:space="0" w:color="auto"/>
          </w:divBdr>
        </w:div>
        <w:div w:id="1930657242">
          <w:marLeft w:val="0"/>
          <w:marRight w:val="0"/>
          <w:marTop w:val="0"/>
          <w:marBottom w:val="0"/>
          <w:divBdr>
            <w:top w:val="none" w:sz="0" w:space="0" w:color="auto"/>
            <w:left w:val="none" w:sz="0" w:space="0" w:color="auto"/>
            <w:bottom w:val="none" w:sz="0" w:space="0" w:color="auto"/>
            <w:right w:val="none" w:sz="0" w:space="0" w:color="auto"/>
          </w:divBdr>
        </w:div>
        <w:div w:id="1961261160">
          <w:marLeft w:val="0"/>
          <w:marRight w:val="0"/>
          <w:marTop w:val="0"/>
          <w:marBottom w:val="0"/>
          <w:divBdr>
            <w:top w:val="none" w:sz="0" w:space="0" w:color="auto"/>
            <w:left w:val="none" w:sz="0" w:space="0" w:color="auto"/>
            <w:bottom w:val="none" w:sz="0" w:space="0" w:color="auto"/>
            <w:right w:val="none" w:sz="0" w:space="0" w:color="auto"/>
          </w:divBdr>
        </w:div>
        <w:div w:id="1982615464">
          <w:marLeft w:val="0"/>
          <w:marRight w:val="0"/>
          <w:marTop w:val="0"/>
          <w:marBottom w:val="0"/>
          <w:divBdr>
            <w:top w:val="none" w:sz="0" w:space="0" w:color="auto"/>
            <w:left w:val="none" w:sz="0" w:space="0" w:color="auto"/>
            <w:bottom w:val="none" w:sz="0" w:space="0" w:color="auto"/>
            <w:right w:val="none" w:sz="0" w:space="0" w:color="auto"/>
          </w:divBdr>
        </w:div>
        <w:div w:id="2021814375">
          <w:marLeft w:val="0"/>
          <w:marRight w:val="0"/>
          <w:marTop w:val="0"/>
          <w:marBottom w:val="0"/>
          <w:divBdr>
            <w:top w:val="none" w:sz="0" w:space="0" w:color="auto"/>
            <w:left w:val="none" w:sz="0" w:space="0" w:color="auto"/>
            <w:bottom w:val="none" w:sz="0" w:space="0" w:color="auto"/>
            <w:right w:val="none" w:sz="0" w:space="0" w:color="auto"/>
          </w:divBdr>
        </w:div>
        <w:div w:id="2023775257">
          <w:marLeft w:val="0"/>
          <w:marRight w:val="0"/>
          <w:marTop w:val="0"/>
          <w:marBottom w:val="0"/>
          <w:divBdr>
            <w:top w:val="none" w:sz="0" w:space="0" w:color="auto"/>
            <w:left w:val="none" w:sz="0" w:space="0" w:color="auto"/>
            <w:bottom w:val="none" w:sz="0" w:space="0" w:color="auto"/>
            <w:right w:val="none" w:sz="0" w:space="0" w:color="auto"/>
          </w:divBdr>
        </w:div>
        <w:div w:id="2070692503">
          <w:marLeft w:val="0"/>
          <w:marRight w:val="0"/>
          <w:marTop w:val="0"/>
          <w:marBottom w:val="0"/>
          <w:divBdr>
            <w:top w:val="none" w:sz="0" w:space="0" w:color="auto"/>
            <w:left w:val="none" w:sz="0" w:space="0" w:color="auto"/>
            <w:bottom w:val="none" w:sz="0" w:space="0" w:color="auto"/>
            <w:right w:val="none" w:sz="0" w:space="0" w:color="auto"/>
          </w:divBdr>
        </w:div>
        <w:div w:id="2072191810">
          <w:marLeft w:val="0"/>
          <w:marRight w:val="0"/>
          <w:marTop w:val="0"/>
          <w:marBottom w:val="0"/>
          <w:divBdr>
            <w:top w:val="none" w:sz="0" w:space="0" w:color="auto"/>
            <w:left w:val="none" w:sz="0" w:space="0" w:color="auto"/>
            <w:bottom w:val="none" w:sz="0" w:space="0" w:color="auto"/>
            <w:right w:val="none" w:sz="0" w:space="0" w:color="auto"/>
          </w:divBdr>
        </w:div>
        <w:div w:id="2075541258">
          <w:marLeft w:val="0"/>
          <w:marRight w:val="0"/>
          <w:marTop w:val="0"/>
          <w:marBottom w:val="0"/>
          <w:divBdr>
            <w:top w:val="none" w:sz="0" w:space="0" w:color="auto"/>
            <w:left w:val="none" w:sz="0" w:space="0" w:color="auto"/>
            <w:bottom w:val="none" w:sz="0" w:space="0" w:color="auto"/>
            <w:right w:val="none" w:sz="0" w:space="0" w:color="auto"/>
          </w:divBdr>
        </w:div>
        <w:div w:id="2112160935">
          <w:marLeft w:val="0"/>
          <w:marRight w:val="0"/>
          <w:marTop w:val="0"/>
          <w:marBottom w:val="0"/>
          <w:divBdr>
            <w:top w:val="none" w:sz="0" w:space="0" w:color="auto"/>
            <w:left w:val="none" w:sz="0" w:space="0" w:color="auto"/>
            <w:bottom w:val="none" w:sz="0" w:space="0" w:color="auto"/>
            <w:right w:val="none" w:sz="0" w:space="0" w:color="auto"/>
          </w:divBdr>
        </w:div>
      </w:divsChild>
    </w:div>
    <w:div w:id="1614479651">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63661969">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1296670">
      <w:bodyDiv w:val="1"/>
      <w:marLeft w:val="0"/>
      <w:marRight w:val="0"/>
      <w:marTop w:val="0"/>
      <w:marBottom w:val="0"/>
      <w:divBdr>
        <w:top w:val="none" w:sz="0" w:space="0" w:color="auto"/>
        <w:left w:val="none" w:sz="0" w:space="0" w:color="auto"/>
        <w:bottom w:val="none" w:sz="0" w:space="0" w:color="auto"/>
        <w:right w:val="none" w:sz="0" w:space="0" w:color="auto"/>
      </w:divBdr>
      <w:divsChild>
        <w:div w:id="81150603">
          <w:marLeft w:val="0"/>
          <w:marRight w:val="0"/>
          <w:marTop w:val="0"/>
          <w:marBottom w:val="0"/>
          <w:divBdr>
            <w:top w:val="none" w:sz="0" w:space="0" w:color="auto"/>
            <w:left w:val="none" w:sz="0" w:space="0" w:color="auto"/>
            <w:bottom w:val="none" w:sz="0" w:space="0" w:color="auto"/>
            <w:right w:val="none" w:sz="0" w:space="0" w:color="auto"/>
          </w:divBdr>
        </w:div>
        <w:div w:id="173620027">
          <w:marLeft w:val="0"/>
          <w:marRight w:val="0"/>
          <w:marTop w:val="0"/>
          <w:marBottom w:val="0"/>
          <w:divBdr>
            <w:top w:val="none" w:sz="0" w:space="0" w:color="auto"/>
            <w:left w:val="none" w:sz="0" w:space="0" w:color="auto"/>
            <w:bottom w:val="none" w:sz="0" w:space="0" w:color="auto"/>
            <w:right w:val="none" w:sz="0" w:space="0" w:color="auto"/>
          </w:divBdr>
        </w:div>
      </w:divsChild>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24594475">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73620328">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24858331">
      <w:bodyDiv w:val="1"/>
      <w:marLeft w:val="0"/>
      <w:marRight w:val="0"/>
      <w:marTop w:val="0"/>
      <w:marBottom w:val="0"/>
      <w:divBdr>
        <w:top w:val="none" w:sz="0" w:space="0" w:color="auto"/>
        <w:left w:val="none" w:sz="0" w:space="0" w:color="auto"/>
        <w:bottom w:val="none" w:sz="0" w:space="0" w:color="auto"/>
        <w:right w:val="none" w:sz="0" w:space="0" w:color="auto"/>
      </w:divBdr>
    </w:div>
    <w:div w:id="184216168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56528869">
      <w:bodyDiv w:val="1"/>
      <w:marLeft w:val="0"/>
      <w:marRight w:val="0"/>
      <w:marTop w:val="0"/>
      <w:marBottom w:val="0"/>
      <w:divBdr>
        <w:top w:val="none" w:sz="0" w:space="0" w:color="auto"/>
        <w:left w:val="none" w:sz="0" w:space="0" w:color="auto"/>
        <w:bottom w:val="none" w:sz="0" w:space="0" w:color="auto"/>
        <w:right w:val="none" w:sz="0" w:space="0" w:color="auto"/>
      </w:divBdr>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896159007">
      <w:bodyDiv w:val="1"/>
      <w:marLeft w:val="0"/>
      <w:marRight w:val="0"/>
      <w:marTop w:val="0"/>
      <w:marBottom w:val="0"/>
      <w:divBdr>
        <w:top w:val="none" w:sz="0" w:space="0" w:color="auto"/>
        <w:left w:val="none" w:sz="0" w:space="0" w:color="auto"/>
        <w:bottom w:val="none" w:sz="0" w:space="0" w:color="auto"/>
        <w:right w:val="none" w:sz="0" w:space="0" w:color="auto"/>
      </w:divBdr>
    </w:div>
    <w:div w:id="1897085354">
      <w:bodyDiv w:val="1"/>
      <w:marLeft w:val="0"/>
      <w:marRight w:val="0"/>
      <w:marTop w:val="0"/>
      <w:marBottom w:val="0"/>
      <w:divBdr>
        <w:top w:val="none" w:sz="0" w:space="0" w:color="auto"/>
        <w:left w:val="none" w:sz="0" w:space="0" w:color="auto"/>
        <w:bottom w:val="none" w:sz="0" w:space="0" w:color="auto"/>
        <w:right w:val="none" w:sz="0" w:space="0" w:color="auto"/>
      </w:divBdr>
    </w:div>
    <w:div w:id="1916235853">
      <w:bodyDiv w:val="1"/>
      <w:marLeft w:val="0"/>
      <w:marRight w:val="0"/>
      <w:marTop w:val="0"/>
      <w:marBottom w:val="0"/>
      <w:divBdr>
        <w:top w:val="none" w:sz="0" w:space="0" w:color="auto"/>
        <w:left w:val="none" w:sz="0" w:space="0" w:color="auto"/>
        <w:bottom w:val="none" w:sz="0" w:space="0" w:color="auto"/>
        <w:right w:val="none" w:sz="0" w:space="0" w:color="auto"/>
      </w:divBdr>
    </w:div>
    <w:div w:id="1954701814">
      <w:bodyDiv w:val="1"/>
      <w:marLeft w:val="0"/>
      <w:marRight w:val="0"/>
      <w:marTop w:val="0"/>
      <w:marBottom w:val="0"/>
      <w:divBdr>
        <w:top w:val="none" w:sz="0" w:space="0" w:color="auto"/>
        <w:left w:val="none" w:sz="0" w:space="0" w:color="auto"/>
        <w:bottom w:val="none" w:sz="0" w:space="0" w:color="auto"/>
        <w:right w:val="none" w:sz="0" w:space="0" w:color="auto"/>
      </w:divBdr>
      <w:divsChild>
        <w:div w:id="143788954">
          <w:marLeft w:val="0"/>
          <w:marRight w:val="0"/>
          <w:marTop w:val="0"/>
          <w:marBottom w:val="0"/>
          <w:divBdr>
            <w:top w:val="none" w:sz="0" w:space="0" w:color="auto"/>
            <w:left w:val="none" w:sz="0" w:space="0" w:color="auto"/>
            <w:bottom w:val="none" w:sz="0" w:space="0" w:color="auto"/>
            <w:right w:val="none" w:sz="0" w:space="0" w:color="auto"/>
          </w:divBdr>
        </w:div>
        <w:div w:id="217783441">
          <w:marLeft w:val="0"/>
          <w:marRight w:val="0"/>
          <w:marTop w:val="0"/>
          <w:marBottom w:val="0"/>
          <w:divBdr>
            <w:top w:val="none" w:sz="0" w:space="0" w:color="auto"/>
            <w:left w:val="none" w:sz="0" w:space="0" w:color="auto"/>
            <w:bottom w:val="none" w:sz="0" w:space="0" w:color="auto"/>
            <w:right w:val="none" w:sz="0" w:space="0" w:color="auto"/>
          </w:divBdr>
        </w:div>
        <w:div w:id="788402506">
          <w:marLeft w:val="0"/>
          <w:marRight w:val="0"/>
          <w:marTop w:val="0"/>
          <w:marBottom w:val="0"/>
          <w:divBdr>
            <w:top w:val="none" w:sz="0" w:space="0" w:color="auto"/>
            <w:left w:val="none" w:sz="0" w:space="0" w:color="auto"/>
            <w:bottom w:val="none" w:sz="0" w:space="0" w:color="auto"/>
            <w:right w:val="none" w:sz="0" w:space="0" w:color="auto"/>
          </w:divBdr>
        </w:div>
        <w:div w:id="1319916357">
          <w:marLeft w:val="0"/>
          <w:marRight w:val="0"/>
          <w:marTop w:val="0"/>
          <w:marBottom w:val="0"/>
          <w:divBdr>
            <w:top w:val="none" w:sz="0" w:space="0" w:color="auto"/>
            <w:left w:val="none" w:sz="0" w:space="0" w:color="auto"/>
            <w:bottom w:val="none" w:sz="0" w:space="0" w:color="auto"/>
            <w:right w:val="none" w:sz="0" w:space="0" w:color="auto"/>
          </w:divBdr>
        </w:div>
      </w:divsChild>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1996911338">
      <w:bodyDiv w:val="1"/>
      <w:marLeft w:val="0"/>
      <w:marRight w:val="0"/>
      <w:marTop w:val="0"/>
      <w:marBottom w:val="0"/>
      <w:divBdr>
        <w:top w:val="none" w:sz="0" w:space="0" w:color="auto"/>
        <w:left w:val="none" w:sz="0" w:space="0" w:color="auto"/>
        <w:bottom w:val="none" w:sz="0" w:space="0" w:color="auto"/>
        <w:right w:val="none" w:sz="0" w:space="0" w:color="auto"/>
      </w:divBdr>
      <w:divsChild>
        <w:div w:id="59451578">
          <w:marLeft w:val="0"/>
          <w:marRight w:val="0"/>
          <w:marTop w:val="0"/>
          <w:marBottom w:val="0"/>
          <w:divBdr>
            <w:top w:val="none" w:sz="0" w:space="0" w:color="auto"/>
            <w:left w:val="none" w:sz="0" w:space="0" w:color="auto"/>
            <w:bottom w:val="none" w:sz="0" w:space="0" w:color="auto"/>
            <w:right w:val="none" w:sz="0" w:space="0" w:color="auto"/>
          </w:divBdr>
        </w:div>
        <w:div w:id="1659915496">
          <w:marLeft w:val="0"/>
          <w:marRight w:val="0"/>
          <w:marTop w:val="0"/>
          <w:marBottom w:val="0"/>
          <w:divBdr>
            <w:top w:val="none" w:sz="0" w:space="0" w:color="auto"/>
            <w:left w:val="none" w:sz="0" w:space="0" w:color="auto"/>
            <w:bottom w:val="none" w:sz="0" w:space="0" w:color="auto"/>
            <w:right w:val="none" w:sz="0" w:space="0" w:color="auto"/>
          </w:divBdr>
        </w:div>
        <w:div w:id="2094232537">
          <w:marLeft w:val="0"/>
          <w:marRight w:val="0"/>
          <w:marTop w:val="0"/>
          <w:marBottom w:val="0"/>
          <w:divBdr>
            <w:top w:val="none" w:sz="0" w:space="0" w:color="auto"/>
            <w:left w:val="none" w:sz="0" w:space="0" w:color="auto"/>
            <w:bottom w:val="none" w:sz="0" w:space="0" w:color="auto"/>
            <w:right w:val="none" w:sz="0" w:space="0" w:color="auto"/>
          </w:divBdr>
        </w:div>
      </w:divsChild>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1095616">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 w:id="2117947406">
      <w:bodyDiv w:val="1"/>
      <w:marLeft w:val="0"/>
      <w:marRight w:val="0"/>
      <w:marTop w:val="0"/>
      <w:marBottom w:val="0"/>
      <w:divBdr>
        <w:top w:val="none" w:sz="0" w:space="0" w:color="auto"/>
        <w:left w:val="none" w:sz="0" w:space="0" w:color="auto"/>
        <w:bottom w:val="none" w:sz="0" w:space="0" w:color="auto"/>
        <w:right w:val="none" w:sz="0" w:space="0" w:color="auto"/>
      </w:divBdr>
      <w:divsChild>
        <w:div w:id="1144078761">
          <w:marLeft w:val="0"/>
          <w:marRight w:val="0"/>
          <w:marTop w:val="0"/>
          <w:marBottom w:val="0"/>
          <w:divBdr>
            <w:top w:val="none" w:sz="0" w:space="0" w:color="auto"/>
            <w:left w:val="none" w:sz="0" w:space="0" w:color="auto"/>
            <w:bottom w:val="none" w:sz="0" w:space="0" w:color="auto"/>
            <w:right w:val="none" w:sz="0" w:space="0" w:color="auto"/>
          </w:divBdr>
        </w:div>
        <w:div w:id="2140569369">
          <w:marLeft w:val="0"/>
          <w:marRight w:val="0"/>
          <w:marTop w:val="0"/>
          <w:marBottom w:val="0"/>
          <w:divBdr>
            <w:top w:val="none" w:sz="0" w:space="0" w:color="auto"/>
            <w:left w:val="none" w:sz="0" w:space="0" w:color="auto"/>
            <w:bottom w:val="none" w:sz="0" w:space="0" w:color="auto"/>
            <w:right w:val="none" w:sz="0" w:space="0" w:color="auto"/>
          </w:divBdr>
        </w:div>
      </w:divsChild>
    </w:div>
    <w:div w:id="21342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17" ma:contentTypeDescription="Create a new document." ma:contentTypeScope="" ma:versionID="0cef325c9d5a393826424dde9251f507">
  <xsd:schema xmlns:xsd="http://www.w3.org/2001/XMLSchema" xmlns:xs="http://www.w3.org/2001/XMLSchema" xmlns:p="http://schemas.microsoft.com/office/2006/metadata/properties" xmlns:ns2="aa80f1aa-98d0-4675-9c5b-0fcfe01630b8" xmlns:ns3="ba50ace1-54b1-4456-b9e6-7d97785800fa" targetNamespace="http://schemas.microsoft.com/office/2006/metadata/properties" ma:root="true" ma:fieldsID="bf6d429ae3378db57624dcb06ae6f1d7" ns2:_="" ns3:_="">
    <xsd:import namespace="aa80f1aa-98d0-4675-9c5b-0fcfe01630b8"/>
    <xsd:import namespace="ba50ace1-54b1-4456-b9e6-7d9778580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Permission xmlns="aa80f1aa-98d0-4675-9c5b-0fcfe01630b8">
      <Url xsi:nil="true"/>
      <Description xsi:nil="true"/>
    </Permis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26</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27</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28</b:RefOrder>
  </b:Source>
</b:Sources>
</file>

<file path=customXml/itemProps1.xml><?xml version="1.0" encoding="utf-8"?>
<ds:datastoreItem xmlns:ds="http://schemas.openxmlformats.org/officeDocument/2006/customXml" ds:itemID="{B9794699-6EF1-43F5-9544-5D6592E18E56}"/>
</file>

<file path=customXml/itemProps2.xml><?xml version="1.0" encoding="utf-8"?>
<ds:datastoreItem xmlns:ds="http://schemas.openxmlformats.org/officeDocument/2006/customXml" ds:itemID="{6F167568-0E54-4CB9-B93E-9796B3DD152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3404760-8ec3-4f68-8110-bc572b2bfb09"/>
    <ds:schemaRef ds:uri="05a23c12-eb64-4047-9d50-c4f465f3c0dd"/>
    <ds:schemaRef ds:uri="http://www.w3.org/XML/1998/namespace"/>
    <ds:schemaRef ds:uri="http://purl.org/dc/dcmitype/"/>
  </ds:schemaRefs>
</ds:datastoreItem>
</file>

<file path=customXml/itemProps3.xml><?xml version="1.0" encoding="utf-8"?>
<ds:datastoreItem xmlns:ds="http://schemas.openxmlformats.org/officeDocument/2006/customXml" ds:itemID="{B80C9A8E-75ED-4B79-910F-FC85B47146FF}">
  <ds:schemaRefs>
    <ds:schemaRef ds:uri="http://schemas.microsoft.com/sharepoint/v3/contenttype/forms"/>
  </ds:schemaRefs>
</ds:datastoreItem>
</file>

<file path=customXml/itemProps4.xml><?xml version="1.0" encoding="utf-8"?>
<ds:datastoreItem xmlns:ds="http://schemas.openxmlformats.org/officeDocument/2006/customXml" ds:itemID="{FBCD6285-E89E-46C1-8FFE-AA83A10E6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21012</Words>
  <Characters>119772</Characters>
  <Application>Microsoft Office Word</Application>
  <DocSecurity>0</DocSecurity>
  <Lines>998</Lines>
  <Paragraphs>281</Paragraphs>
  <ScaleCrop>false</ScaleCrop>
  <Company/>
  <LinksUpToDate>false</LinksUpToDate>
  <CharactersWithSpaces>140503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Statement of Reasons - 25 February 2022</dc:title>
  <dc:subject/>
  <dc:creator/>
  <cp:keywords/>
  <dc:description/>
  <cp:lastModifiedBy/>
  <cp:revision>1</cp:revision>
  <dcterms:created xsi:type="dcterms:W3CDTF">2022-02-24T08:01:00Z</dcterms:created>
  <dcterms:modified xsi:type="dcterms:W3CDTF">2022-02-24T08:01:00Z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2022-02-04T10:16:37Z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cdca199b-7758-4ba4-b4e4-9762915da20d</vt:lpwstr>
  </property>
  <property fmtid="{D5CDD505-2E9C-101B-9397-08002B2CF9AE}" pid="8" name="MSIP_Label_efdf5488-3066-4b6c-8fea-9472b8a1f34c_ContentBits">
    <vt:lpwstr>0</vt:lpwstr>
  </property>
  <property fmtid="{D5CDD505-2E9C-101B-9397-08002B2CF9AE}" pid="9" name="ContentTypeId">
    <vt:lpwstr>0x01010072FE47368901504C80F2EA452DE0DA60</vt:lpwstr>
  </property>
</Properties>
</file>